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rFonts w:eastAsia="Times New Roman" w:cs="Arial"/>
          <w:b/>
          <w:noProof/>
          <w:color w:val="000000" w:themeColor="text1"/>
          <w:sz w:val="32"/>
          <w:szCs w:val="32"/>
          <w:lang w:val="en-US"/>
        </w:rPr>
      </w:pPr>
    </w:p>
    <w:p w:rsidR="001C192E" w:rsidRPr="00D108EE" w:rsidRDefault="001C192E" w:rsidP="001C192E">
      <w:pPr>
        <w:spacing w:after="0" w:line="240" w:lineRule="auto"/>
        <w:rPr>
          <w:rFonts w:eastAsia="Times New Roman" w:cs="Arial"/>
          <w:b/>
          <w:noProof/>
          <w:color w:val="000000" w:themeColor="text1"/>
          <w:sz w:val="32"/>
          <w:szCs w:val="32"/>
          <w:lang w:val="en-US"/>
        </w:rPr>
      </w:pP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D108EE">
        <w:rPr>
          <w:rFonts w:eastAsia="Times New Roman" w:cs="Arial"/>
          <w:b/>
          <w:noProof/>
          <w:color w:val="000000" w:themeColor="text1"/>
          <w:sz w:val="32"/>
          <w:szCs w:val="32"/>
          <w:lang w:val="en-US"/>
        </w:rPr>
        <w:t>CROATIAN BANK FOR RECONSTRUCTION AND DEVELOPMENT</w:t>
      </w:r>
      <w:bookmarkEnd w:id="0"/>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3D2EC1" w:rsidP="001C192E">
      <w:pPr>
        <w:spacing w:after="0" w:line="240" w:lineRule="auto"/>
        <w:ind w:right="284"/>
        <w:rPr>
          <w:rFonts w:eastAsia="Times New Roman" w:cs="Arial"/>
          <w:b/>
          <w:noProof/>
          <w:color w:val="000000" w:themeColor="text1"/>
          <w:sz w:val="32"/>
          <w:szCs w:val="32"/>
          <w:lang w:val="en-US"/>
        </w:rPr>
      </w:pPr>
      <w:r w:rsidRPr="003D2EC1">
        <w:rPr>
          <w:rFonts w:eastAsia="Times New Roman" w:cs="Arial"/>
          <w:b/>
          <w:noProof/>
          <w:color w:val="000000" w:themeColor="text1"/>
          <w:sz w:val="32"/>
          <w:szCs w:val="32"/>
          <w:lang w:val="en-US"/>
        </w:rPr>
        <w:t xml:space="preserve">Unaudited </w:t>
      </w:r>
      <w:r w:rsidR="001C192E" w:rsidRPr="00D108EE">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D108EE">
        <w:rPr>
          <w:rFonts w:eastAsia="Times New Roman" w:cs="Arial"/>
          <w:b/>
          <w:noProof/>
          <w:color w:val="000000" w:themeColor="text1"/>
          <w:sz w:val="32"/>
          <w:szCs w:val="32"/>
          <w:lang w:val="en-US"/>
        </w:rPr>
        <w:t>3</w:t>
      </w:r>
      <w:r w:rsidR="00A20A5A">
        <w:rPr>
          <w:rFonts w:eastAsia="Times New Roman" w:cs="Arial"/>
          <w:b/>
          <w:noProof/>
          <w:color w:val="000000" w:themeColor="text1"/>
          <w:sz w:val="32"/>
          <w:szCs w:val="32"/>
          <w:lang w:val="en-US"/>
        </w:rPr>
        <w:t>0</w:t>
      </w:r>
      <w:r w:rsidR="00A20A5A" w:rsidRPr="00D108EE">
        <w:rPr>
          <w:rFonts w:eastAsia="Times New Roman" w:cs="Arial"/>
          <w:b/>
          <w:noProof/>
          <w:color w:val="000000" w:themeColor="text1"/>
          <w:sz w:val="32"/>
          <w:szCs w:val="32"/>
          <w:lang w:val="en-US"/>
        </w:rPr>
        <w:t xml:space="preserve"> </w:t>
      </w:r>
      <w:r w:rsidR="00795718">
        <w:rPr>
          <w:rFonts w:eastAsia="Times New Roman" w:cs="Arial"/>
          <w:b/>
          <w:noProof/>
          <w:color w:val="000000" w:themeColor="text1"/>
          <w:sz w:val="32"/>
          <w:szCs w:val="32"/>
          <w:lang w:val="en-US"/>
        </w:rPr>
        <w:t>September</w:t>
      </w:r>
      <w:r>
        <w:rPr>
          <w:rFonts w:eastAsia="Times New Roman" w:cs="Arial"/>
          <w:b/>
          <w:noProof/>
          <w:color w:val="000000" w:themeColor="text1"/>
          <w:sz w:val="32"/>
          <w:szCs w:val="32"/>
          <w:lang w:val="en-US"/>
        </w:rPr>
        <w:t xml:space="preserve"> </w:t>
      </w:r>
      <w:r w:rsidR="001C192E" w:rsidRPr="00D108EE">
        <w:rPr>
          <w:rFonts w:eastAsia="Times New Roman" w:cs="Arial"/>
          <w:b/>
          <w:noProof/>
          <w:color w:val="000000" w:themeColor="text1"/>
          <w:sz w:val="32"/>
          <w:szCs w:val="32"/>
          <w:lang w:val="en-US"/>
        </w:rPr>
        <w:t>2020</w:t>
      </w:r>
    </w:p>
    <w:p w:rsidR="001C192E" w:rsidRPr="00D108EE" w:rsidRDefault="001C192E" w:rsidP="001C192E">
      <w:pPr>
        <w:spacing w:after="0" w:line="240" w:lineRule="auto"/>
        <w:ind w:right="284"/>
        <w:rPr>
          <w:rFonts w:eastAsia="Times New Roman" w:cs="Arial"/>
          <w:b/>
          <w:noProof/>
          <w:color w:val="000000" w:themeColor="text1"/>
          <w:sz w:val="32"/>
          <w:szCs w:val="32"/>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3D2EC1">
      <w:pPr>
        <w:spacing w:after="0" w:line="240" w:lineRule="auto"/>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jc w:val="center"/>
        <w:rPr>
          <w:noProof/>
          <w:color w:val="000000" w:themeColor="text1"/>
          <w:lang w:val="en-US"/>
        </w:rPr>
      </w:pPr>
    </w:p>
    <w:p w:rsidR="001C192E" w:rsidRPr="00D108EE" w:rsidRDefault="001C192E" w:rsidP="001C192E">
      <w:pPr>
        <w:spacing w:after="0" w:line="240" w:lineRule="auto"/>
        <w:ind w:right="284"/>
        <w:jc w:val="center"/>
        <w:rPr>
          <w:rFonts w:eastAsia="Times New Roman" w:cs="Arial"/>
          <w:noProof/>
          <w:color w:val="000000" w:themeColor="text1"/>
          <w:szCs w:val="32"/>
          <w:lang w:val="en-US"/>
        </w:rPr>
        <w:sectPr w:rsidR="001C192E" w:rsidRPr="00D108EE">
          <w:footerReference w:type="default" r:id="rId8"/>
          <w:pgSz w:w="11906" w:h="16838"/>
          <w:pgMar w:top="1417" w:right="1417" w:bottom="1417" w:left="1417" w:header="708" w:footer="708" w:gutter="0"/>
          <w:cols w:space="708"/>
          <w:docGrid w:linePitch="360"/>
        </w:sectPr>
      </w:pPr>
      <w:r w:rsidRPr="00D108EE">
        <w:rPr>
          <w:rFonts w:eastAsia="Times New Roman" w:cs="Arial"/>
          <w:noProof/>
          <w:color w:val="000000" w:themeColor="text1"/>
          <w:szCs w:val="32"/>
          <w:lang w:val="en-US"/>
        </w:rPr>
        <w:t xml:space="preserve">Zagreb, </w:t>
      </w:r>
      <w:r w:rsidR="00795718" w:rsidRPr="002125D1">
        <w:rPr>
          <w:rFonts w:eastAsia="Times New Roman" w:cs="Arial"/>
          <w:noProof/>
          <w:color w:val="000000" w:themeColor="text1"/>
          <w:szCs w:val="32"/>
          <w:lang w:val="en-US"/>
        </w:rPr>
        <w:t>November</w:t>
      </w:r>
      <w:r w:rsidRPr="00D108EE">
        <w:rPr>
          <w:rFonts w:eastAsia="Times New Roman" w:cs="Arial"/>
          <w:noProof/>
          <w:color w:val="000000" w:themeColor="text1"/>
          <w:szCs w:val="32"/>
          <w:lang w:val="en-US"/>
        </w:rPr>
        <w:t xml:space="preserve"> 2020</w:t>
      </w:r>
    </w:p>
    <w:tbl>
      <w:tblPr>
        <w:tblW w:w="9487" w:type="dxa"/>
        <w:tblInd w:w="-132" w:type="dxa"/>
        <w:tblLook w:val="01E0" w:firstRow="1" w:lastRow="1" w:firstColumn="1" w:lastColumn="1" w:noHBand="0" w:noVBand="0"/>
      </w:tblPr>
      <w:tblGrid>
        <w:gridCol w:w="8429"/>
        <w:gridCol w:w="1058"/>
      </w:tblGrid>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r w:rsidRPr="00D108EE">
              <w:rPr>
                <w:rFonts w:cs="Arial"/>
                <w:noProof/>
                <w:color w:val="000000" w:themeColor="text1"/>
                <w:lang w:val="en-US"/>
              </w:rPr>
              <w:t>Page</w:t>
            </w:r>
          </w:p>
        </w:tc>
      </w:tr>
      <w:tr w:rsidR="001C192E" w:rsidRPr="00D108EE" w:rsidTr="00DD1ECC">
        <w:tc>
          <w:tcPr>
            <w:tcW w:w="8429" w:type="dxa"/>
            <w:vAlign w:val="bottom"/>
          </w:tcPr>
          <w:p w:rsidR="001C192E" w:rsidRPr="00D108EE" w:rsidRDefault="001C192E" w:rsidP="001C192E">
            <w:pPr>
              <w:spacing w:before="120" w:after="0" w:line="240" w:lineRule="auto"/>
              <w:rPr>
                <w:rFonts w:cs="Arial"/>
                <w:noProof/>
                <w:color w:val="000000" w:themeColor="text1"/>
                <w:lang w:val="en-US"/>
              </w:rPr>
            </w:pPr>
          </w:p>
        </w:tc>
        <w:tc>
          <w:tcPr>
            <w:tcW w:w="1058" w:type="dxa"/>
            <w:vAlign w:val="bottom"/>
          </w:tcPr>
          <w:p w:rsidR="001C192E" w:rsidRPr="00D108EE" w:rsidRDefault="001C192E" w:rsidP="001C192E">
            <w:pPr>
              <w:spacing w:before="120" w:after="0" w:line="240" w:lineRule="auto"/>
              <w:jc w:val="right"/>
              <w:rPr>
                <w:rFonts w:cs="Arial"/>
                <w:noProof/>
                <w:color w:val="000000" w:themeColor="text1"/>
                <w:lang w:val="en-US"/>
              </w:rPr>
            </w:pPr>
          </w:p>
        </w:tc>
      </w:tr>
      <w:tr w:rsidR="009913BA" w:rsidRPr="00D108EE" w:rsidTr="00DD1ECC">
        <w:trPr>
          <w:trHeight w:val="371"/>
        </w:trPr>
        <w:tc>
          <w:tcPr>
            <w:tcW w:w="8429" w:type="dxa"/>
            <w:vAlign w:val="bottom"/>
          </w:tcPr>
          <w:p w:rsidR="009913BA" w:rsidRPr="00D108EE" w:rsidRDefault="009913BA" w:rsidP="009913BA">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r w:rsidRPr="00FA3C9F">
              <w:rPr>
                <w:rFonts w:cs="Arial"/>
                <w:color w:val="000000" w:themeColor="text1"/>
              </w:rPr>
              <w:t>3</w:t>
            </w:r>
          </w:p>
        </w:tc>
      </w:tr>
      <w:tr w:rsidR="009913BA" w:rsidRPr="00D108EE" w:rsidTr="00DD1ECC">
        <w:tc>
          <w:tcPr>
            <w:tcW w:w="8429" w:type="dxa"/>
            <w:vAlign w:val="bottom"/>
          </w:tcPr>
          <w:p w:rsidR="009913BA" w:rsidRPr="00D108EE" w:rsidRDefault="009913BA" w:rsidP="009913BA">
            <w:pPr>
              <w:spacing w:before="120" w:after="0" w:line="240" w:lineRule="auto"/>
              <w:rPr>
                <w:rFonts w:cs="Arial"/>
                <w:noProof/>
                <w:color w:val="000000" w:themeColor="text1"/>
                <w:lang w:val="en-US"/>
              </w:rPr>
            </w:pPr>
          </w:p>
        </w:tc>
        <w:tc>
          <w:tcPr>
            <w:tcW w:w="1058" w:type="dxa"/>
            <w:vAlign w:val="bottom"/>
          </w:tcPr>
          <w:p w:rsidR="009913BA" w:rsidRPr="00D108EE" w:rsidRDefault="009913BA" w:rsidP="009913BA">
            <w:pPr>
              <w:spacing w:before="120" w:after="0" w:line="240" w:lineRule="auto"/>
              <w:jc w:val="right"/>
              <w:rPr>
                <w:rFonts w:cs="Arial"/>
                <w:noProof/>
                <w:color w:val="000000" w:themeColor="text1"/>
                <w:lang w:val="en-US"/>
              </w:rPr>
            </w:pPr>
          </w:p>
        </w:tc>
      </w:tr>
      <w:tr w:rsidR="00136465" w:rsidRPr="00D108EE" w:rsidTr="00DD1ECC">
        <w:trPr>
          <w:trHeight w:val="281"/>
        </w:trPr>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Consolidated Interim Financial Statements of the Group:</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4</w:t>
            </w:r>
          </w:p>
        </w:tc>
      </w:tr>
      <w:tr w:rsidR="00136465" w:rsidRPr="00D108EE" w:rsidTr="00DD1ECC">
        <w:trPr>
          <w:trHeight w:val="351"/>
        </w:trPr>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4</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5</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6</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7</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8</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9</w:t>
            </w:r>
          </w:p>
        </w:tc>
      </w:tr>
      <w:tr w:rsidR="00136465" w:rsidRPr="00D108EE" w:rsidTr="00623585">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eastAsia="Times New Roman" w:cs="Arial"/>
                <w:noProof/>
                <w:color w:val="000000" w:themeColor="text1"/>
                <w:lang w:val="en-US"/>
              </w:rPr>
              <w:t>Statement of Profit or Loss</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9</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Profit or Loss and Other Comprehensive Income</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10</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Financial Position</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11</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Cash Flows</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12</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r w:rsidRPr="00D108EE">
              <w:rPr>
                <w:rFonts w:cs="Arial"/>
                <w:noProof/>
                <w:color w:val="000000" w:themeColor="text1"/>
                <w:lang w:val="en-US"/>
              </w:rPr>
              <w:t>Statement of Changes in Equity</w:t>
            </w:r>
          </w:p>
        </w:tc>
        <w:tc>
          <w:tcPr>
            <w:tcW w:w="1058" w:type="dxa"/>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13</w:t>
            </w:r>
          </w:p>
        </w:tc>
      </w:tr>
      <w:tr w:rsidR="00136465" w:rsidRPr="00D108EE" w:rsidTr="00DD1ECC">
        <w:tc>
          <w:tcPr>
            <w:tcW w:w="8429" w:type="dxa"/>
            <w:vAlign w:val="bottom"/>
          </w:tcPr>
          <w:p w:rsidR="00136465" w:rsidRPr="00D108EE" w:rsidRDefault="00136465" w:rsidP="00136465">
            <w:pPr>
              <w:spacing w:before="120" w:after="0" w:line="240" w:lineRule="auto"/>
              <w:rPr>
                <w:rFonts w:cs="Arial"/>
                <w:noProof/>
                <w:color w:val="000000" w:themeColor="text1"/>
                <w:lang w:val="en-US"/>
              </w:rPr>
            </w:pPr>
          </w:p>
        </w:tc>
        <w:tc>
          <w:tcPr>
            <w:tcW w:w="1058" w:type="dxa"/>
            <w:vAlign w:val="bottom"/>
          </w:tcPr>
          <w:p w:rsidR="00136465" w:rsidRPr="002125D1" w:rsidRDefault="00136465" w:rsidP="00136465">
            <w:pPr>
              <w:spacing w:before="120" w:after="0" w:line="240" w:lineRule="auto"/>
              <w:jc w:val="right"/>
              <w:rPr>
                <w:rFonts w:cs="Arial"/>
                <w:noProof/>
                <w:color w:val="000000" w:themeColor="text1"/>
                <w:lang w:val="en-US"/>
              </w:rPr>
            </w:pPr>
          </w:p>
        </w:tc>
      </w:tr>
      <w:tr w:rsidR="00136465" w:rsidRPr="00D108EE" w:rsidTr="00DD1ECC">
        <w:tc>
          <w:tcPr>
            <w:tcW w:w="8429" w:type="dxa"/>
            <w:vAlign w:val="bottom"/>
          </w:tcPr>
          <w:p w:rsidR="00136465" w:rsidRPr="00D108EE" w:rsidRDefault="00136465" w:rsidP="00136465">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rsidR="00136465" w:rsidRPr="002125D1" w:rsidRDefault="001E77B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 xml:space="preserve">14- </w:t>
            </w:r>
            <w:r w:rsidR="003C5745" w:rsidRPr="002125D1">
              <w:rPr>
                <w:rFonts w:cs="Arial"/>
                <w:noProof/>
                <w:color w:val="000000" w:themeColor="text1"/>
                <w:lang w:val="en-US"/>
              </w:rPr>
              <w:t>126</w:t>
            </w:r>
          </w:p>
        </w:tc>
      </w:tr>
      <w:tr w:rsidR="00136465" w:rsidRPr="00D108EE" w:rsidTr="00DD1ECC">
        <w:trPr>
          <w:trHeight w:val="482"/>
        </w:trPr>
        <w:tc>
          <w:tcPr>
            <w:tcW w:w="8429" w:type="dxa"/>
            <w:vAlign w:val="bottom"/>
          </w:tcPr>
          <w:p w:rsidR="00136465" w:rsidRPr="00D108EE" w:rsidRDefault="00136465" w:rsidP="00136465">
            <w:pPr>
              <w:spacing w:after="0" w:line="320" w:lineRule="exact"/>
              <w:rPr>
                <w:rFonts w:eastAsia="Times New Roman" w:cstheme="minorHAnsi"/>
                <w:noProof/>
                <w:color w:val="000000" w:themeColor="text1"/>
                <w:lang w:val="en-US"/>
              </w:rPr>
            </w:pPr>
            <w:r w:rsidRPr="00D108EE">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rsidR="00136465" w:rsidRPr="002125D1" w:rsidRDefault="003C5745" w:rsidP="00136465">
            <w:pPr>
              <w:spacing w:before="120" w:after="0" w:line="240" w:lineRule="auto"/>
              <w:jc w:val="right"/>
              <w:rPr>
                <w:rFonts w:cs="Arial"/>
                <w:noProof/>
                <w:color w:val="000000" w:themeColor="text1"/>
                <w:lang w:val="en-US"/>
              </w:rPr>
            </w:pPr>
            <w:r w:rsidRPr="002125D1">
              <w:rPr>
                <w:rFonts w:cs="Arial"/>
                <w:noProof/>
                <w:color w:val="000000" w:themeColor="text1"/>
                <w:lang w:val="en-US"/>
              </w:rPr>
              <w:t>12</w:t>
            </w:r>
            <w:r w:rsidR="00D00B5D" w:rsidRPr="002125D1">
              <w:rPr>
                <w:rFonts w:cs="Arial"/>
                <w:noProof/>
                <w:color w:val="000000" w:themeColor="text1"/>
                <w:lang w:val="en-US"/>
              </w:rPr>
              <w:t>8</w:t>
            </w:r>
            <w:r w:rsidRPr="002125D1">
              <w:rPr>
                <w:rFonts w:cs="Arial"/>
                <w:noProof/>
                <w:color w:val="000000" w:themeColor="text1"/>
                <w:lang w:val="en-US"/>
              </w:rPr>
              <w:t xml:space="preserve"> </w:t>
            </w:r>
            <w:r w:rsidR="001E77B5" w:rsidRPr="002125D1">
              <w:rPr>
                <w:rFonts w:cs="Arial"/>
                <w:noProof/>
                <w:color w:val="000000" w:themeColor="text1"/>
                <w:lang w:val="en-US"/>
              </w:rPr>
              <w:t xml:space="preserve">- </w:t>
            </w:r>
            <w:r w:rsidRPr="002125D1">
              <w:rPr>
                <w:rFonts w:cs="Arial"/>
                <w:noProof/>
                <w:color w:val="000000" w:themeColor="text1"/>
                <w:lang w:val="en-US"/>
              </w:rPr>
              <w:t>13</w:t>
            </w:r>
            <w:r w:rsidR="00D00B5D" w:rsidRPr="002125D1">
              <w:rPr>
                <w:rFonts w:cs="Arial"/>
                <w:noProof/>
                <w:color w:val="000000" w:themeColor="text1"/>
                <w:lang w:val="en-US"/>
              </w:rPr>
              <w:t>1</w:t>
            </w:r>
          </w:p>
        </w:tc>
      </w:tr>
    </w:tbl>
    <w:p w:rsidR="00472B5C" w:rsidRPr="00D108EE" w:rsidRDefault="00472B5C"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1C192E" w:rsidRPr="00D108EE" w:rsidRDefault="001C192E" w:rsidP="001C192E">
      <w:pPr>
        <w:spacing w:after="0" w:line="240" w:lineRule="auto"/>
        <w:ind w:right="284"/>
        <w:rPr>
          <w:rFonts w:eastAsia="Times New Roman" w:cs="Arial"/>
          <w:noProof/>
          <w:color w:val="000000" w:themeColor="text1"/>
          <w:szCs w:val="32"/>
          <w:lang w:val="en-US"/>
        </w:rPr>
        <w:sectPr w:rsidR="001C192E" w:rsidRPr="00D108EE">
          <w:headerReference w:type="default" r:id="rId9"/>
          <w:footerReference w:type="default" r:id="rId10"/>
          <w:pgSz w:w="11906" w:h="16838"/>
          <w:pgMar w:top="1417" w:right="1417" w:bottom="1417" w:left="1417" w:header="708" w:footer="708" w:gutter="0"/>
          <w:cols w:space="708"/>
          <w:docGrid w:linePitch="360"/>
        </w:sectPr>
      </w:pP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98688B" w:rsidRPr="0098688B">
        <w:rPr>
          <w:iCs/>
          <w:noProof/>
          <w:color w:val="000000" w:themeColor="text1"/>
          <w:lang w:val="en-US"/>
        </w:rPr>
        <w:t xml:space="preserve">4 </w:t>
      </w:r>
      <w:r w:rsidRPr="0098688B">
        <w:rPr>
          <w:iCs/>
          <w:noProof/>
          <w:color w:val="000000" w:themeColor="text1"/>
          <w:lang w:val="en-US"/>
        </w:rPr>
        <w:t xml:space="preserve">to </w:t>
      </w:r>
      <w:r w:rsidR="003C5745" w:rsidRPr="002125D1">
        <w:rPr>
          <w:iCs/>
          <w:noProof/>
          <w:color w:val="000000" w:themeColor="text1"/>
          <w:lang w:val="en-US"/>
        </w:rPr>
        <w:t>13</w:t>
      </w:r>
      <w:r w:rsidR="00D00B5D" w:rsidRPr="0007316C">
        <w:rPr>
          <w:iCs/>
          <w:noProof/>
          <w:color w:val="000000" w:themeColor="text1"/>
          <w:lang w:val="en-US"/>
        </w:rPr>
        <w:t>1</w:t>
      </w:r>
      <w:r w:rsidR="003C5745">
        <w:rPr>
          <w:iCs/>
          <w:noProof/>
          <w:color w:val="000000" w:themeColor="text1"/>
          <w:lang w:val="en-US"/>
        </w:rPr>
        <w:t xml:space="preserve"> </w:t>
      </w:r>
      <w:r w:rsidRPr="00831916">
        <w:rPr>
          <w:iCs/>
          <w:noProof/>
          <w:color w:val="000000" w:themeColor="text1"/>
          <w:lang w:val="en-US"/>
        </w:rPr>
        <w:t>have</w:t>
      </w:r>
      <w:r w:rsidRPr="00D108EE">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rsidR="00B33F01" w:rsidRPr="00D108EE" w:rsidRDefault="00B33F01" w:rsidP="00B33F01">
      <w:pPr>
        <w:spacing w:after="0" w:line="240" w:lineRule="auto"/>
        <w:jc w:val="both"/>
        <w:rPr>
          <w:iCs/>
          <w:noProof/>
          <w:color w:val="000000" w:themeColor="text1"/>
          <w:lang w:val="en-US" w:eastAsia="hr-HR"/>
        </w:rPr>
      </w:pPr>
    </w:p>
    <w:p w:rsidR="00B33F01" w:rsidRPr="00D108EE" w:rsidRDefault="00B33F01" w:rsidP="00B33F01">
      <w:pPr>
        <w:spacing w:after="0" w:line="240" w:lineRule="auto"/>
        <w:jc w:val="both"/>
        <w:rPr>
          <w:iCs/>
          <w:noProof/>
          <w:color w:val="000000" w:themeColor="text1"/>
          <w:lang w:val="en-US" w:eastAsia="hr-HR"/>
        </w:rPr>
      </w:pPr>
      <w:r w:rsidRPr="00D108EE">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 xml:space="preserve">The Condensed separate and consolidated interim financial statements on </w:t>
      </w:r>
      <w:r w:rsidRPr="00831916">
        <w:rPr>
          <w:iCs/>
          <w:noProof/>
          <w:color w:val="000000" w:themeColor="text1"/>
          <w:lang w:val="en-US"/>
        </w:rPr>
        <w:t xml:space="preserve">pages </w:t>
      </w:r>
      <w:r w:rsidR="0098688B" w:rsidRPr="0098688B">
        <w:rPr>
          <w:iCs/>
          <w:noProof/>
          <w:color w:val="000000" w:themeColor="text1"/>
          <w:lang w:val="en-US"/>
        </w:rPr>
        <w:t>4</w:t>
      </w:r>
      <w:r w:rsidR="00136465" w:rsidRPr="0098688B">
        <w:rPr>
          <w:iCs/>
          <w:noProof/>
          <w:color w:val="000000" w:themeColor="text1"/>
          <w:lang w:val="en-US"/>
        </w:rPr>
        <w:t xml:space="preserve"> </w:t>
      </w:r>
      <w:r w:rsidRPr="0098688B">
        <w:rPr>
          <w:iCs/>
          <w:noProof/>
          <w:color w:val="000000" w:themeColor="text1"/>
          <w:lang w:val="en-US"/>
        </w:rPr>
        <w:t xml:space="preserve">to </w:t>
      </w:r>
      <w:r w:rsidR="003C5745" w:rsidRPr="002125D1">
        <w:rPr>
          <w:iCs/>
          <w:noProof/>
          <w:color w:val="000000" w:themeColor="text1"/>
          <w:lang w:val="en-US"/>
        </w:rPr>
        <w:t>13</w:t>
      </w:r>
      <w:r w:rsidR="00D00B5D" w:rsidRPr="0007316C">
        <w:rPr>
          <w:iCs/>
          <w:noProof/>
          <w:color w:val="000000" w:themeColor="text1"/>
          <w:lang w:val="en-US"/>
        </w:rPr>
        <w:t>1</w:t>
      </w:r>
      <w:r w:rsidR="003C5745">
        <w:rPr>
          <w:iCs/>
          <w:noProof/>
          <w:color w:val="000000" w:themeColor="text1"/>
          <w:lang w:val="en-US"/>
        </w:rPr>
        <w:t xml:space="preserve"> </w:t>
      </w:r>
      <w:r w:rsidRPr="00136465">
        <w:rPr>
          <w:iCs/>
          <w:noProof/>
          <w:color w:val="000000" w:themeColor="text1"/>
          <w:lang w:val="en-US"/>
        </w:rPr>
        <w:t>have</w:t>
      </w:r>
      <w:r w:rsidRPr="00D108EE">
        <w:rPr>
          <w:iCs/>
          <w:noProof/>
          <w:color w:val="000000" w:themeColor="text1"/>
          <w:lang w:val="en-US"/>
        </w:rPr>
        <w:t xml:space="preserve"> been approved by the Management Board on </w:t>
      </w:r>
      <w:r w:rsidR="0007316C" w:rsidRPr="002125D1">
        <w:rPr>
          <w:iCs/>
          <w:noProof/>
          <w:color w:val="000000" w:themeColor="text1"/>
          <w:lang w:val="en-US"/>
        </w:rPr>
        <w:t xml:space="preserve">27 </w:t>
      </w:r>
      <w:r w:rsidR="0007316C">
        <w:rPr>
          <w:iCs/>
          <w:noProof/>
          <w:color w:val="000000" w:themeColor="text1"/>
          <w:lang w:val="en-US"/>
        </w:rPr>
        <w:t>November</w:t>
      </w:r>
      <w:r w:rsidR="0007316C" w:rsidRPr="00D108EE">
        <w:rPr>
          <w:iCs/>
          <w:noProof/>
          <w:color w:val="000000" w:themeColor="text1"/>
          <w:lang w:val="en-US"/>
        </w:rPr>
        <w:t xml:space="preserve"> </w:t>
      </w:r>
      <w:r w:rsidRPr="00D108EE">
        <w:rPr>
          <w:iCs/>
          <w:noProof/>
          <w:color w:val="000000" w:themeColor="text1"/>
          <w:lang w:val="en-US"/>
        </w:rPr>
        <w:t>20</w:t>
      </w:r>
      <w:r w:rsidR="00317247" w:rsidRPr="00D108EE">
        <w:rPr>
          <w:iCs/>
          <w:noProof/>
          <w:color w:val="000000" w:themeColor="text1"/>
          <w:lang w:val="en-US"/>
        </w:rPr>
        <w:t>20</w:t>
      </w:r>
      <w:r w:rsidRPr="00D108EE">
        <w:rPr>
          <w:iCs/>
          <w:noProof/>
          <w:color w:val="000000" w:themeColor="text1"/>
          <w:lang w:val="en-US"/>
        </w:rPr>
        <w:t xml:space="preserve"> as confirmed by the signatures below.</w:t>
      </w:r>
    </w:p>
    <w:p w:rsidR="00B33F01" w:rsidRPr="00D108EE" w:rsidRDefault="00B33F01" w:rsidP="00B33F01">
      <w:pPr>
        <w:spacing w:after="0" w:line="240" w:lineRule="auto"/>
        <w:ind w:left="720"/>
        <w:jc w:val="both"/>
        <w:rPr>
          <w:iCs/>
          <w:noProof/>
          <w:color w:val="000000" w:themeColor="text1"/>
          <w:lang w:val="en-US"/>
        </w:rPr>
      </w:pPr>
    </w:p>
    <w:p w:rsidR="00B33F01" w:rsidRPr="00D108EE" w:rsidRDefault="00B33F01" w:rsidP="00B33F01">
      <w:pPr>
        <w:spacing w:after="0" w:line="240" w:lineRule="auto"/>
        <w:jc w:val="both"/>
        <w:rPr>
          <w:iCs/>
          <w:noProof/>
          <w:color w:val="000000" w:themeColor="text1"/>
          <w:lang w:val="en-US"/>
        </w:rPr>
      </w:pPr>
      <w:r w:rsidRPr="00D108EE">
        <w:rPr>
          <w:iCs/>
          <w:noProof/>
          <w:color w:val="000000" w:themeColor="text1"/>
          <w:lang w:val="en-US"/>
        </w:rPr>
        <w:t>For and on behalf of Croatian Bank for Reconstruction and Development:</w:t>
      </w:r>
      <w:r w:rsidRPr="00D108EE" w:rsidDel="00E0702C">
        <w:rPr>
          <w:iCs/>
          <w:noProof/>
          <w:color w:val="000000" w:themeColor="text1"/>
          <w:lang w:val="en-US"/>
        </w:rPr>
        <w:t xml:space="preserve"> </w:t>
      </w:r>
    </w:p>
    <w:p w:rsidR="001C192E" w:rsidRPr="00D108EE" w:rsidRDefault="001C192E" w:rsidP="001C192E">
      <w:pPr>
        <w:spacing w:after="0" w:line="240" w:lineRule="auto"/>
        <w:ind w:right="284"/>
        <w:rPr>
          <w:rFonts w:eastAsia="Times New Roman" w:cs="Arial"/>
          <w:noProof/>
          <w:color w:val="000000" w:themeColor="text1"/>
          <w:szCs w:val="32"/>
          <w:lang w:val="en-US"/>
        </w:rPr>
      </w:pPr>
    </w:p>
    <w:p w:rsidR="00317247" w:rsidRPr="00D108EE" w:rsidRDefault="00317247" w:rsidP="00317247">
      <w:pPr>
        <w:spacing w:after="0" w:line="240" w:lineRule="auto"/>
        <w:jc w:val="both"/>
        <w:rPr>
          <w:iCs/>
          <w:noProof/>
          <w:color w:val="000000" w:themeColor="text1"/>
          <w:lang w:val="en-US"/>
        </w:rPr>
      </w:pPr>
    </w:p>
    <w:p w:rsidR="00317247" w:rsidRPr="00D108EE" w:rsidRDefault="00317247" w:rsidP="00317247">
      <w:pPr>
        <w:spacing w:after="0" w:line="360" w:lineRule="auto"/>
        <w:jc w:val="both"/>
        <w:rPr>
          <w:noProof/>
          <w:color w:val="000000" w:themeColor="text1"/>
          <w:sz w:val="24"/>
          <w:szCs w:val="24"/>
          <w:lang w:val="en-US"/>
        </w:rPr>
      </w:pPr>
    </w:p>
    <w:p w:rsidR="00317247" w:rsidRPr="00D108EE"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D108EE" w:rsidTr="00DD1ECC">
        <w:trPr>
          <w:trHeight w:hRule="exact" w:val="252"/>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bookmarkStart w:id="1" w:name="_Hlk5719699"/>
            <w:r w:rsidRPr="00D108EE">
              <w:rPr>
                <w:rFonts w:eastAsia="Times New Roman"/>
                <w:noProof/>
                <w:color w:val="000000" w:themeColor="text1"/>
                <w:lang w:val="en-US"/>
              </w:rPr>
              <w:t>______________________</w:t>
            </w:r>
          </w:p>
        </w:tc>
        <w:tc>
          <w:tcPr>
            <w:tcW w:w="1701" w:type="dxa"/>
            <w:vAlign w:val="bottom"/>
          </w:tcPr>
          <w:p w:rsidR="00317247" w:rsidRPr="00D108EE" w:rsidRDefault="00317247" w:rsidP="00317247">
            <w:pPr>
              <w:spacing w:after="0" w:line="240" w:lineRule="auto"/>
              <w:jc w:val="center"/>
              <w:rPr>
                <w:rFonts w:eastAsia="Times New Roman"/>
                <w:noProof/>
                <w:color w:val="000000" w:themeColor="text1"/>
                <w:lang w:val="en-US"/>
              </w:rPr>
            </w:pPr>
          </w:p>
        </w:tc>
        <w:tc>
          <w:tcPr>
            <w:tcW w:w="3828" w:type="dxa"/>
            <w:vAlign w:val="bottom"/>
          </w:tcPr>
          <w:p w:rsidR="00317247" w:rsidRPr="00D108EE" w:rsidRDefault="00317247" w:rsidP="00317247">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17247" w:rsidRPr="00D108EE" w:rsidTr="00DD1ECC">
        <w:trPr>
          <w:trHeight w:val="238"/>
        </w:trPr>
        <w:tc>
          <w:tcPr>
            <w:tcW w:w="3969" w:type="dxa"/>
            <w:vAlign w:val="bottom"/>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Vedran Jakšić, MSc</w:t>
            </w: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r w:rsidRPr="00D108EE">
              <w:rPr>
                <w:rFonts w:eastAsia="Times New Roman" w:cs="Arial"/>
                <w:noProof/>
                <w:color w:val="000000" w:themeColor="text1"/>
                <w:lang w:val="en-US"/>
              </w:rPr>
              <w:t>Marin Pranjić</w:t>
            </w:r>
          </w:p>
        </w:tc>
      </w:tr>
      <w:tr w:rsidR="00317247" w:rsidRPr="00D108EE" w:rsidTr="00DD1ECC">
        <w:trPr>
          <w:trHeight w:hRule="exact" w:val="128"/>
        </w:trPr>
        <w:tc>
          <w:tcPr>
            <w:tcW w:w="3969"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1701" w:type="dxa"/>
          </w:tcPr>
          <w:p w:rsidR="00317247" w:rsidRPr="00D108EE" w:rsidRDefault="00317247" w:rsidP="00317247">
            <w:pPr>
              <w:spacing w:after="0" w:line="240" w:lineRule="auto"/>
              <w:jc w:val="center"/>
              <w:rPr>
                <w:rFonts w:eastAsia="Times New Roman" w:cs="Arial"/>
                <w:noProof/>
                <w:color w:val="000000" w:themeColor="text1"/>
                <w:lang w:val="en-US"/>
              </w:rPr>
            </w:pPr>
          </w:p>
        </w:tc>
        <w:tc>
          <w:tcPr>
            <w:tcW w:w="3828" w:type="dxa"/>
          </w:tcPr>
          <w:p w:rsidR="00317247" w:rsidRPr="00D108EE" w:rsidRDefault="00317247" w:rsidP="00317247">
            <w:pPr>
              <w:spacing w:after="0" w:line="240" w:lineRule="auto"/>
              <w:jc w:val="center"/>
              <w:rPr>
                <w:rFonts w:eastAsia="Times New Roman" w:cs="Arial"/>
                <w:noProof/>
                <w:color w:val="000000" w:themeColor="text1"/>
                <w:lang w:val="en-US"/>
              </w:rPr>
            </w:pPr>
          </w:p>
        </w:tc>
      </w:tr>
      <w:tr w:rsidR="00317247" w:rsidRPr="00D108EE" w:rsidTr="00DD1ECC">
        <w:trPr>
          <w:trHeight w:val="374"/>
        </w:trPr>
        <w:tc>
          <w:tcPr>
            <w:tcW w:w="3969" w:type="dxa"/>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Senior Executive Director</w:t>
            </w:r>
          </w:p>
        </w:tc>
        <w:tc>
          <w:tcPr>
            <w:tcW w:w="1701"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Accounting Division Executive</w:t>
            </w:r>
          </w:p>
          <w:p w:rsidR="00317247" w:rsidRPr="00D108EE" w:rsidRDefault="00317247" w:rsidP="00317247">
            <w:pPr>
              <w:spacing w:after="0" w:line="240" w:lineRule="auto"/>
              <w:jc w:val="center"/>
              <w:rPr>
                <w:rFonts w:eastAsia="Times New Roman" w:cs="Arial"/>
                <w:b/>
                <w:noProof/>
                <w:color w:val="000000" w:themeColor="text1"/>
                <w:lang w:val="en-US"/>
              </w:rPr>
            </w:pPr>
            <w:r w:rsidRPr="00D108EE">
              <w:rPr>
                <w:rFonts w:eastAsia="Times New Roman" w:cs="Arial"/>
                <w:b/>
                <w:noProof/>
                <w:color w:val="000000" w:themeColor="text1"/>
                <w:lang w:val="en-US"/>
              </w:rPr>
              <w:t>Director</w:t>
            </w:r>
          </w:p>
        </w:tc>
      </w:tr>
      <w:bookmarkEnd w:id="1"/>
    </w:tbl>
    <w:p w:rsidR="00317247" w:rsidRDefault="00317247" w:rsidP="00317247">
      <w:pPr>
        <w:keepNext/>
        <w:spacing w:after="0" w:line="240" w:lineRule="auto"/>
        <w:jc w:val="both"/>
        <w:rPr>
          <w:rFonts w:eastAsia="Times New Roman" w:cs="Arial"/>
          <w:bCs/>
          <w:noProof/>
          <w:color w:val="000000" w:themeColor="text1"/>
          <w:lang w:val="en-US"/>
        </w:rPr>
      </w:pPr>
    </w:p>
    <w:p w:rsidR="003D2EC1" w:rsidRDefault="003D2EC1" w:rsidP="00317247">
      <w:pPr>
        <w:keepNext/>
        <w:spacing w:after="0" w:line="240" w:lineRule="auto"/>
        <w:jc w:val="both"/>
        <w:rPr>
          <w:rFonts w:eastAsia="Times New Roman" w:cs="Arial"/>
          <w:bCs/>
          <w:noProof/>
          <w:color w:val="000000" w:themeColor="text1"/>
          <w:lang w:val="en-US"/>
        </w:rPr>
      </w:pPr>
    </w:p>
    <w:p w:rsidR="003D2EC1" w:rsidRPr="00D108EE"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D108EE" w:rsidTr="00C00891">
        <w:trPr>
          <w:trHeight w:hRule="exact" w:val="252"/>
        </w:trPr>
        <w:tc>
          <w:tcPr>
            <w:tcW w:w="3969" w:type="dxa"/>
            <w:vAlign w:val="bottom"/>
          </w:tcPr>
          <w:p w:rsidR="003D2EC1" w:rsidRPr="00D108EE" w:rsidRDefault="003D2EC1" w:rsidP="00C00891">
            <w:pPr>
              <w:spacing w:after="0" w:line="240" w:lineRule="auto"/>
              <w:jc w:val="center"/>
              <w:rPr>
                <w:rFonts w:eastAsia="Times New Roman" w:cs="Arial"/>
                <w:noProof/>
                <w:color w:val="000000" w:themeColor="text1"/>
                <w:lang w:val="en-US"/>
              </w:rPr>
            </w:pPr>
            <w:r w:rsidRPr="00D108EE">
              <w:rPr>
                <w:rFonts w:eastAsia="Times New Roman"/>
                <w:noProof/>
                <w:color w:val="000000" w:themeColor="text1"/>
                <w:lang w:val="en-US"/>
              </w:rPr>
              <w:t>______________________</w:t>
            </w:r>
          </w:p>
        </w:tc>
        <w:tc>
          <w:tcPr>
            <w:tcW w:w="1701" w:type="dxa"/>
            <w:vAlign w:val="bottom"/>
          </w:tcPr>
          <w:p w:rsidR="003D2EC1" w:rsidRPr="00D108EE" w:rsidRDefault="003D2EC1" w:rsidP="00C00891">
            <w:pPr>
              <w:spacing w:after="0" w:line="240" w:lineRule="auto"/>
              <w:jc w:val="center"/>
              <w:rPr>
                <w:rFonts w:eastAsia="Times New Roman"/>
                <w:noProof/>
                <w:color w:val="000000" w:themeColor="text1"/>
                <w:lang w:val="en-US"/>
              </w:rPr>
            </w:pPr>
          </w:p>
        </w:tc>
        <w:tc>
          <w:tcPr>
            <w:tcW w:w="3828" w:type="dxa"/>
            <w:vAlign w:val="bottom"/>
          </w:tcPr>
          <w:p w:rsidR="003D2EC1" w:rsidRPr="00D108EE" w:rsidRDefault="003D2EC1" w:rsidP="00C00891">
            <w:pPr>
              <w:spacing w:after="0" w:line="240" w:lineRule="auto"/>
              <w:jc w:val="center"/>
              <w:rPr>
                <w:rFonts w:eastAsia="Times New Roman"/>
                <w:noProof/>
                <w:color w:val="000000" w:themeColor="text1"/>
                <w:lang w:val="en-US"/>
              </w:rPr>
            </w:pPr>
            <w:r w:rsidRPr="00D108EE">
              <w:rPr>
                <w:rFonts w:eastAsia="Times New Roman"/>
                <w:noProof/>
                <w:color w:val="000000" w:themeColor="text1"/>
                <w:lang w:val="en-US"/>
              </w:rPr>
              <w:t>______________________</w:t>
            </w:r>
          </w:p>
        </w:tc>
      </w:tr>
      <w:tr w:rsidR="003D2EC1" w:rsidRPr="00D108EE" w:rsidTr="00C00891">
        <w:trPr>
          <w:trHeight w:val="238"/>
        </w:trPr>
        <w:tc>
          <w:tcPr>
            <w:tcW w:w="3969" w:type="dxa"/>
            <w:vAlign w:val="bottom"/>
          </w:tcPr>
          <w:p w:rsidR="003D2EC1" w:rsidRPr="00D108EE" w:rsidRDefault="003D2EC1" w:rsidP="00C00891">
            <w:pPr>
              <w:spacing w:after="0" w:line="240" w:lineRule="auto"/>
              <w:jc w:val="center"/>
              <w:rPr>
                <w:rFonts w:eastAsia="Times New Roman" w:cs="Arial"/>
                <w:noProof/>
                <w:color w:val="000000" w:themeColor="text1"/>
                <w:lang w:val="en-US"/>
              </w:rPr>
            </w:pPr>
            <w:r w:rsidRPr="003D2EC1">
              <w:rPr>
                <w:rFonts w:eastAsia="Times New Roman" w:cs="Arial"/>
                <w:noProof/>
                <w:color w:val="000000" w:themeColor="text1"/>
                <w:lang w:val="en-US"/>
              </w:rPr>
              <w:t>Tamara Perko, MSc</w:t>
            </w:r>
          </w:p>
        </w:tc>
        <w:tc>
          <w:tcPr>
            <w:tcW w:w="1701" w:type="dxa"/>
          </w:tcPr>
          <w:p w:rsidR="003D2EC1" w:rsidRPr="00D108EE" w:rsidRDefault="003D2EC1" w:rsidP="00C00891">
            <w:pPr>
              <w:spacing w:after="0" w:line="240" w:lineRule="auto"/>
              <w:jc w:val="center"/>
              <w:rPr>
                <w:rFonts w:eastAsia="Times New Roman" w:cs="Arial"/>
                <w:noProof/>
                <w:color w:val="000000" w:themeColor="text1"/>
                <w:lang w:val="en-US"/>
              </w:rPr>
            </w:pPr>
          </w:p>
        </w:tc>
        <w:tc>
          <w:tcPr>
            <w:tcW w:w="3828" w:type="dxa"/>
          </w:tcPr>
          <w:p w:rsidR="003D2EC1" w:rsidRPr="00D108EE" w:rsidRDefault="003D2EC1" w:rsidP="00C00891">
            <w:pPr>
              <w:spacing w:after="0" w:line="240" w:lineRule="auto"/>
              <w:jc w:val="center"/>
              <w:rPr>
                <w:rFonts w:eastAsia="Times New Roman" w:cs="Arial"/>
                <w:noProof/>
                <w:color w:val="000000" w:themeColor="text1"/>
                <w:lang w:val="en-US"/>
              </w:rPr>
            </w:pPr>
            <w:r w:rsidRPr="003D2EC1">
              <w:rPr>
                <w:rFonts w:eastAsia="Times New Roman" w:cs="Arial"/>
                <w:noProof/>
                <w:color w:val="000000" w:themeColor="text1"/>
                <w:lang w:val="en-US"/>
              </w:rPr>
              <w:t>Hrvoje Čuvalo, MSc</w:t>
            </w:r>
          </w:p>
        </w:tc>
      </w:tr>
      <w:tr w:rsidR="003D2EC1" w:rsidRPr="00D108EE" w:rsidTr="00C00891">
        <w:trPr>
          <w:trHeight w:hRule="exact" w:val="128"/>
        </w:trPr>
        <w:tc>
          <w:tcPr>
            <w:tcW w:w="3969" w:type="dxa"/>
          </w:tcPr>
          <w:p w:rsidR="003D2EC1" w:rsidRPr="00D108EE" w:rsidRDefault="003D2EC1" w:rsidP="00C00891">
            <w:pPr>
              <w:spacing w:after="0" w:line="240" w:lineRule="auto"/>
              <w:jc w:val="center"/>
              <w:rPr>
                <w:rFonts w:eastAsia="Times New Roman" w:cs="Arial"/>
                <w:noProof/>
                <w:color w:val="000000" w:themeColor="text1"/>
                <w:lang w:val="en-US"/>
              </w:rPr>
            </w:pPr>
          </w:p>
        </w:tc>
        <w:tc>
          <w:tcPr>
            <w:tcW w:w="1701" w:type="dxa"/>
          </w:tcPr>
          <w:p w:rsidR="003D2EC1" w:rsidRPr="00D108EE" w:rsidRDefault="003D2EC1" w:rsidP="00C00891">
            <w:pPr>
              <w:spacing w:after="0" w:line="240" w:lineRule="auto"/>
              <w:jc w:val="center"/>
              <w:rPr>
                <w:rFonts w:eastAsia="Times New Roman" w:cs="Arial"/>
                <w:noProof/>
                <w:color w:val="000000" w:themeColor="text1"/>
                <w:lang w:val="en-US"/>
              </w:rPr>
            </w:pPr>
          </w:p>
        </w:tc>
        <w:tc>
          <w:tcPr>
            <w:tcW w:w="3828" w:type="dxa"/>
          </w:tcPr>
          <w:p w:rsidR="003D2EC1" w:rsidRPr="00D108EE" w:rsidRDefault="003D2EC1" w:rsidP="00C00891">
            <w:pPr>
              <w:spacing w:after="0" w:line="240" w:lineRule="auto"/>
              <w:jc w:val="center"/>
              <w:rPr>
                <w:rFonts w:eastAsia="Times New Roman" w:cs="Arial"/>
                <w:noProof/>
                <w:color w:val="000000" w:themeColor="text1"/>
                <w:lang w:val="en-US"/>
              </w:rPr>
            </w:pPr>
          </w:p>
        </w:tc>
      </w:tr>
      <w:tr w:rsidR="003D2EC1" w:rsidRPr="00D108EE" w:rsidTr="00C00891">
        <w:trPr>
          <w:trHeight w:val="374"/>
        </w:trPr>
        <w:tc>
          <w:tcPr>
            <w:tcW w:w="3969" w:type="dxa"/>
          </w:tcPr>
          <w:p w:rsidR="003D2EC1" w:rsidRPr="003D2EC1" w:rsidRDefault="003D2EC1" w:rsidP="003D2EC1">
            <w:pPr>
              <w:spacing w:after="0" w:line="240" w:lineRule="auto"/>
              <w:jc w:val="center"/>
              <w:rPr>
                <w:rFonts w:eastAsia="Times New Roman" w:cs="Arial"/>
                <w:b/>
                <w:noProof/>
                <w:color w:val="000000" w:themeColor="text1"/>
                <w:lang w:val="en-US"/>
              </w:rPr>
            </w:pPr>
            <w:r w:rsidRPr="003D2EC1">
              <w:rPr>
                <w:rFonts w:eastAsia="Times New Roman" w:cs="Arial"/>
                <w:b/>
                <w:noProof/>
                <w:color w:val="000000" w:themeColor="text1"/>
                <w:lang w:val="en-US"/>
              </w:rPr>
              <w:t xml:space="preserve">President of the Management </w:t>
            </w:r>
          </w:p>
          <w:p w:rsidR="003D2EC1" w:rsidRPr="00D108EE" w:rsidRDefault="003D2EC1" w:rsidP="003D2EC1">
            <w:pPr>
              <w:spacing w:after="0" w:line="240" w:lineRule="auto"/>
              <w:jc w:val="center"/>
              <w:rPr>
                <w:rFonts w:eastAsia="Times New Roman" w:cs="Arial"/>
                <w:b/>
                <w:noProof/>
                <w:color w:val="000000" w:themeColor="text1"/>
                <w:lang w:val="en-US"/>
              </w:rPr>
            </w:pPr>
            <w:r w:rsidRPr="003D2EC1">
              <w:rPr>
                <w:rFonts w:eastAsia="Times New Roman" w:cs="Arial"/>
                <w:b/>
                <w:noProof/>
                <w:color w:val="000000" w:themeColor="text1"/>
                <w:lang w:val="en-US"/>
              </w:rPr>
              <w:t>Board</w:t>
            </w:r>
          </w:p>
        </w:tc>
        <w:tc>
          <w:tcPr>
            <w:tcW w:w="1701" w:type="dxa"/>
            <w:vAlign w:val="center"/>
          </w:tcPr>
          <w:p w:rsidR="003D2EC1" w:rsidRPr="00D108EE"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rsidR="003D2EC1" w:rsidRPr="003D2EC1" w:rsidRDefault="003D2EC1" w:rsidP="003D2EC1">
            <w:pPr>
              <w:spacing w:after="0" w:line="240" w:lineRule="auto"/>
              <w:jc w:val="center"/>
              <w:rPr>
                <w:rFonts w:eastAsia="Times New Roman" w:cs="Arial"/>
                <w:b/>
                <w:noProof/>
                <w:color w:val="000000" w:themeColor="text1"/>
                <w:lang w:val="en-US"/>
              </w:rPr>
            </w:pPr>
            <w:r w:rsidRPr="003D2EC1">
              <w:rPr>
                <w:rFonts w:eastAsia="Times New Roman" w:cs="Arial"/>
                <w:b/>
                <w:noProof/>
                <w:color w:val="000000" w:themeColor="text1"/>
                <w:lang w:val="en-US"/>
              </w:rPr>
              <w:t xml:space="preserve">Member of the </w:t>
            </w:r>
          </w:p>
          <w:p w:rsidR="003D2EC1" w:rsidRPr="00D108EE" w:rsidRDefault="003D2EC1" w:rsidP="003D2EC1">
            <w:pPr>
              <w:spacing w:after="0" w:line="240" w:lineRule="auto"/>
              <w:jc w:val="center"/>
              <w:rPr>
                <w:rFonts w:eastAsia="Times New Roman" w:cs="Arial"/>
                <w:b/>
                <w:noProof/>
                <w:color w:val="000000" w:themeColor="text1"/>
                <w:lang w:val="en-US"/>
              </w:rPr>
            </w:pPr>
            <w:r w:rsidRPr="003D2EC1">
              <w:rPr>
                <w:rFonts w:eastAsia="Times New Roman" w:cs="Arial"/>
                <w:b/>
                <w:noProof/>
                <w:color w:val="000000" w:themeColor="text1"/>
                <w:lang w:val="en-US"/>
              </w:rPr>
              <w:t>Management Board</w:t>
            </w:r>
          </w:p>
        </w:tc>
      </w:tr>
    </w:tbl>
    <w:p w:rsidR="003D2EC1" w:rsidRDefault="003D2EC1" w:rsidP="00317247">
      <w:pPr>
        <w:spacing w:after="0" w:line="240" w:lineRule="auto"/>
        <w:rPr>
          <w:rFonts w:cs="Arial"/>
          <w:noProof/>
          <w:color w:val="000000" w:themeColor="text1"/>
          <w:lang w:val="en-US"/>
        </w:rPr>
      </w:pPr>
    </w:p>
    <w:p w:rsidR="00317247" w:rsidRPr="00D108EE" w:rsidRDefault="00317247" w:rsidP="00317247">
      <w:pPr>
        <w:spacing w:after="0" w:line="240" w:lineRule="auto"/>
        <w:rPr>
          <w:noProof/>
          <w:color w:val="000000" w:themeColor="text1"/>
          <w:lang w:val="en-US"/>
        </w:rPr>
      </w:pPr>
      <w:r w:rsidRPr="00D108EE">
        <w:rPr>
          <w:rFonts w:cs="Arial"/>
          <w:noProof/>
          <w:color w:val="000000" w:themeColor="text1"/>
          <w:lang w:val="en-US"/>
        </w:rPr>
        <w:t xml:space="preserve">Zagreb, </w:t>
      </w:r>
      <w:r w:rsidR="0007316C" w:rsidRPr="002125D1">
        <w:rPr>
          <w:iCs/>
          <w:noProof/>
          <w:color w:val="000000" w:themeColor="text1"/>
          <w:lang w:val="en-US"/>
        </w:rPr>
        <w:t>27 November</w:t>
      </w:r>
      <w:r w:rsidR="00A20A5A" w:rsidRPr="00D108EE">
        <w:rPr>
          <w:iCs/>
          <w:noProof/>
          <w:color w:val="000000" w:themeColor="text1"/>
          <w:lang w:val="en-US"/>
        </w:rPr>
        <w:t xml:space="preserve"> </w:t>
      </w:r>
      <w:r w:rsidRPr="00D108EE">
        <w:rPr>
          <w:rFonts w:cs="Arial"/>
          <w:noProof/>
          <w:color w:val="000000" w:themeColor="text1"/>
          <w:lang w:val="en-US"/>
        </w:rPr>
        <w:t>2020</w:t>
      </w:r>
    </w:p>
    <w:p w:rsidR="00467A1A" w:rsidRPr="00D108EE" w:rsidRDefault="00467A1A" w:rsidP="00317247">
      <w:pPr>
        <w:spacing w:after="0" w:line="240" w:lineRule="auto"/>
        <w:rPr>
          <w:noProof/>
          <w:color w:val="000000" w:themeColor="text1"/>
          <w:lang w:val="en-US"/>
        </w:rPr>
        <w:sectPr w:rsidR="00467A1A" w:rsidRPr="00D108EE">
          <w:headerReference w:type="default" r:id="rId11"/>
          <w:pgSz w:w="11906" w:h="16838"/>
          <w:pgMar w:top="1417" w:right="1417" w:bottom="1417" w:left="1417" w:header="708" w:footer="708" w:gutter="0"/>
          <w:cols w:space="708"/>
          <w:docGrid w:linePitch="360"/>
        </w:sectPr>
      </w:pPr>
    </w:p>
    <w:p w:rsidR="003D2EC1" w:rsidRDefault="003D2EC1" w:rsidP="00317247">
      <w:pPr>
        <w:spacing w:after="0" w:line="240" w:lineRule="auto"/>
        <w:rPr>
          <w:noProof/>
          <w:color w:val="000000" w:themeColor="text1"/>
          <w:lang w:val="en-US"/>
        </w:rPr>
      </w:pPr>
    </w:p>
    <w:p w:rsidR="00A20A5A" w:rsidRPr="00D108EE" w:rsidRDefault="00A20A5A" w:rsidP="00317247">
      <w:pPr>
        <w:spacing w:after="0" w:line="240" w:lineRule="auto"/>
        <w:rPr>
          <w:noProof/>
          <w:color w:val="000000" w:themeColor="text1"/>
          <w:lang w:val="en-US"/>
        </w:rPr>
      </w:pPr>
    </w:p>
    <w:tbl>
      <w:tblPr>
        <w:tblpPr w:leftFromText="180" w:rightFromText="180" w:vertAnchor="text" w:horzAnchor="margin" w:tblpY="17"/>
        <w:tblW w:w="5186" w:type="pct"/>
        <w:tblCellMar>
          <w:left w:w="119" w:type="dxa"/>
          <w:right w:w="119" w:type="dxa"/>
        </w:tblCellMar>
        <w:tblLook w:val="0000" w:firstRow="0" w:lastRow="0" w:firstColumn="0" w:lastColumn="0" w:noHBand="0" w:noVBand="0"/>
      </w:tblPr>
      <w:tblGrid>
        <w:gridCol w:w="2735"/>
        <w:gridCol w:w="778"/>
        <w:gridCol w:w="1473"/>
        <w:gridCol w:w="1475"/>
        <w:gridCol w:w="1473"/>
        <w:gridCol w:w="1475"/>
      </w:tblGrid>
      <w:tr w:rsidR="00E552DE" w:rsidRPr="00A20A5A" w:rsidTr="00E552DE">
        <w:trPr>
          <w:trHeight w:val="260"/>
        </w:trPr>
        <w:tc>
          <w:tcPr>
            <w:tcW w:w="1453" w:type="pct"/>
          </w:tcPr>
          <w:p w:rsidR="00A20A5A" w:rsidRPr="00A20A5A" w:rsidRDefault="00A20A5A" w:rsidP="00E552DE">
            <w:pPr>
              <w:tabs>
                <w:tab w:val="right" w:pos="1202"/>
              </w:tabs>
              <w:spacing w:after="0" w:line="301" w:lineRule="exact"/>
              <w:outlineLvl w:val="0"/>
              <w:rPr>
                <w:rFonts w:eastAsia="Times New Roman" w:cs="Arial"/>
                <w:b/>
                <w:bCs/>
                <w:noProof/>
                <w:lang w:val="en-GB"/>
              </w:rPr>
            </w:pPr>
          </w:p>
        </w:tc>
        <w:tc>
          <w:tcPr>
            <w:tcW w:w="413" w:type="pct"/>
          </w:tcPr>
          <w:p w:rsidR="00A20A5A" w:rsidRPr="00A20A5A" w:rsidRDefault="00A20A5A" w:rsidP="00E552DE">
            <w:pPr>
              <w:tabs>
                <w:tab w:val="right" w:pos="1202"/>
              </w:tabs>
              <w:spacing w:after="0" w:line="301" w:lineRule="exact"/>
              <w:ind w:left="-15" w:firstLine="15"/>
              <w:jc w:val="center"/>
              <w:outlineLvl w:val="0"/>
              <w:rPr>
                <w:rFonts w:eastAsia="Times New Roman" w:cs="Arial"/>
                <w:b/>
                <w:bCs/>
                <w:noProof/>
                <w:spacing w:val="-1"/>
                <w:lang w:val="en-GB"/>
              </w:rPr>
            </w:pPr>
          </w:p>
        </w:tc>
        <w:tc>
          <w:tcPr>
            <w:tcW w:w="1567" w:type="pct"/>
            <w:gridSpan w:val="2"/>
          </w:tcPr>
          <w:p w:rsidR="00A20A5A" w:rsidRPr="00A20A5A" w:rsidRDefault="00A20A5A" w:rsidP="00E552DE">
            <w:pPr>
              <w:spacing w:after="0" w:line="301" w:lineRule="exact"/>
              <w:jc w:val="center"/>
              <w:outlineLvl w:val="0"/>
              <w:rPr>
                <w:rFonts w:eastAsia="Times New Roman" w:cs="Arial"/>
                <w:b/>
                <w:bCs/>
                <w:noProof/>
                <w:lang w:val="en-GB"/>
              </w:rPr>
            </w:pPr>
            <w:r w:rsidRPr="00A20A5A">
              <w:rPr>
                <w:rFonts w:eastAsia="Times New Roman" w:cs="Arial"/>
                <w:b/>
                <w:bCs/>
                <w:noProof/>
                <w:lang w:val="en-GB"/>
              </w:rPr>
              <w:t>2020</w:t>
            </w:r>
          </w:p>
        </w:tc>
        <w:tc>
          <w:tcPr>
            <w:tcW w:w="1567" w:type="pct"/>
            <w:gridSpan w:val="2"/>
          </w:tcPr>
          <w:p w:rsidR="00A20A5A" w:rsidRPr="00A20A5A" w:rsidRDefault="00A20A5A" w:rsidP="00E552DE">
            <w:pPr>
              <w:spacing w:after="0" w:line="301" w:lineRule="exact"/>
              <w:jc w:val="center"/>
              <w:outlineLvl w:val="0"/>
              <w:rPr>
                <w:rFonts w:eastAsia="Times New Roman" w:cs="Arial"/>
                <w:b/>
                <w:bCs/>
                <w:noProof/>
                <w:lang w:val="en-GB"/>
              </w:rPr>
            </w:pPr>
            <w:r w:rsidRPr="00A20A5A">
              <w:rPr>
                <w:rFonts w:eastAsia="Times New Roman" w:cs="Arial"/>
                <w:b/>
                <w:bCs/>
                <w:noProof/>
                <w:lang w:val="en-GB"/>
              </w:rPr>
              <w:t>2019</w:t>
            </w:r>
          </w:p>
        </w:tc>
      </w:tr>
      <w:tr w:rsidR="00E552DE" w:rsidRPr="00A20A5A" w:rsidTr="00972713">
        <w:trPr>
          <w:trHeight w:val="260"/>
        </w:trPr>
        <w:tc>
          <w:tcPr>
            <w:tcW w:w="1453" w:type="pct"/>
          </w:tcPr>
          <w:p w:rsidR="00C00891" w:rsidRPr="00A20A5A" w:rsidRDefault="00C00891" w:rsidP="00E552DE">
            <w:pPr>
              <w:tabs>
                <w:tab w:val="right" w:pos="1202"/>
              </w:tabs>
              <w:spacing w:after="0" w:line="301" w:lineRule="exact"/>
              <w:outlineLvl w:val="0"/>
              <w:rPr>
                <w:rFonts w:eastAsia="Times New Roman" w:cs="Arial"/>
                <w:b/>
                <w:bCs/>
                <w:noProof/>
                <w:lang w:val="en-GB"/>
              </w:rPr>
            </w:pPr>
            <w:bookmarkStart w:id="2" w:name="_Hlk5611341"/>
          </w:p>
        </w:tc>
        <w:tc>
          <w:tcPr>
            <w:tcW w:w="413" w:type="pct"/>
          </w:tcPr>
          <w:p w:rsidR="00C00891" w:rsidRPr="00A20A5A" w:rsidRDefault="00C00891" w:rsidP="00E552DE">
            <w:pPr>
              <w:tabs>
                <w:tab w:val="right" w:pos="1202"/>
              </w:tabs>
              <w:spacing w:after="0" w:line="301" w:lineRule="exact"/>
              <w:ind w:left="-15" w:firstLine="15"/>
              <w:jc w:val="center"/>
              <w:outlineLvl w:val="0"/>
              <w:rPr>
                <w:rFonts w:eastAsia="Times New Roman" w:cs="Arial"/>
                <w:b/>
                <w:bCs/>
                <w:noProof/>
                <w:lang w:val="en-GB"/>
              </w:rPr>
            </w:pPr>
            <w:r w:rsidRPr="00A20A5A">
              <w:rPr>
                <w:rFonts w:eastAsia="Times New Roman" w:cs="Arial"/>
                <w:b/>
                <w:bCs/>
                <w:noProof/>
                <w:spacing w:val="-1"/>
                <w:lang w:val="en-GB"/>
              </w:rPr>
              <w:t>Notes</w:t>
            </w:r>
          </w:p>
        </w:tc>
        <w:tc>
          <w:tcPr>
            <w:tcW w:w="783" w:type="pct"/>
            <w:vAlign w:val="bottom"/>
          </w:tcPr>
          <w:p w:rsidR="00C00891" w:rsidRPr="00E552DE" w:rsidRDefault="00C00891" w:rsidP="00E552DE">
            <w:pPr>
              <w:spacing w:after="0" w:line="301" w:lineRule="exact"/>
              <w:jc w:val="center"/>
              <w:outlineLvl w:val="0"/>
              <w:rPr>
                <w:rFonts w:eastAsia="Times New Roman" w:cs="Calibri"/>
                <w:b/>
                <w:bCs/>
                <w:sz w:val="20"/>
                <w:szCs w:val="18"/>
                <w:lang w:val="en-US"/>
              </w:rPr>
            </w:pPr>
            <w:r w:rsidRPr="00E552DE">
              <w:rPr>
                <w:rFonts w:eastAsia="Times New Roman" w:cs="Calibri"/>
                <w:b/>
                <w:bCs/>
                <w:sz w:val="20"/>
                <w:szCs w:val="18"/>
                <w:lang w:val="en-US"/>
              </w:rPr>
              <w:t>Current period</w:t>
            </w:r>
          </w:p>
          <w:p w:rsidR="00C00891" w:rsidRPr="00E552DE" w:rsidRDefault="00C00891" w:rsidP="00E552DE">
            <w:pPr>
              <w:spacing w:after="0" w:line="240" w:lineRule="auto"/>
              <w:jc w:val="center"/>
              <w:outlineLvl w:val="0"/>
              <w:rPr>
                <w:rFonts w:eastAsia="Times New Roman" w:cs="Calibri"/>
                <w:b/>
                <w:bCs/>
                <w:sz w:val="20"/>
                <w:szCs w:val="18"/>
                <w:lang w:val="en-US"/>
              </w:rPr>
            </w:pPr>
            <w:r w:rsidRPr="00E552DE">
              <w:rPr>
                <w:rFonts w:cs="Calibri"/>
                <w:b/>
                <w:bCs/>
                <w:sz w:val="20"/>
                <w:szCs w:val="18"/>
                <w:lang w:val="en-US"/>
              </w:rPr>
              <w:t>July 1 – September 30</w:t>
            </w:r>
          </w:p>
        </w:tc>
        <w:tc>
          <w:tcPr>
            <w:tcW w:w="784" w:type="pct"/>
            <w:vAlign w:val="bottom"/>
          </w:tcPr>
          <w:p w:rsidR="00C00891" w:rsidRPr="00E552DE" w:rsidRDefault="00C00891" w:rsidP="00E552DE">
            <w:pPr>
              <w:spacing w:after="0" w:line="301" w:lineRule="exact"/>
              <w:ind w:hanging="119"/>
              <w:jc w:val="center"/>
              <w:outlineLvl w:val="0"/>
              <w:rPr>
                <w:rFonts w:eastAsia="Times New Roman" w:cs="Calibri"/>
                <w:b/>
                <w:bCs/>
                <w:sz w:val="20"/>
                <w:szCs w:val="18"/>
                <w:lang w:val="en-US"/>
              </w:rPr>
            </w:pPr>
            <w:r w:rsidRPr="00E552DE">
              <w:rPr>
                <w:rFonts w:eastAsia="Times New Roman" w:cs="Calibri"/>
                <w:b/>
                <w:bCs/>
                <w:sz w:val="20"/>
                <w:szCs w:val="18"/>
                <w:lang w:val="en-US"/>
              </w:rPr>
              <w:t>Cumulatively</w:t>
            </w:r>
          </w:p>
          <w:p w:rsidR="00C00891" w:rsidRPr="00E552DE" w:rsidRDefault="00C00891" w:rsidP="00E552DE">
            <w:pPr>
              <w:spacing w:after="0" w:line="240" w:lineRule="auto"/>
              <w:jc w:val="center"/>
              <w:outlineLvl w:val="0"/>
              <w:rPr>
                <w:rFonts w:eastAsia="Times New Roman" w:cs="Calibri"/>
                <w:b/>
                <w:bCs/>
                <w:sz w:val="20"/>
                <w:szCs w:val="18"/>
                <w:lang w:val="en-US"/>
              </w:rPr>
            </w:pPr>
            <w:r w:rsidRPr="00E552DE">
              <w:rPr>
                <w:rFonts w:cs="Calibri"/>
                <w:b/>
                <w:bCs/>
                <w:sz w:val="20"/>
                <w:szCs w:val="18"/>
                <w:lang w:val="en-US"/>
              </w:rPr>
              <w:t>January 1 – September 30</w:t>
            </w:r>
          </w:p>
        </w:tc>
        <w:tc>
          <w:tcPr>
            <w:tcW w:w="783" w:type="pct"/>
            <w:vAlign w:val="bottom"/>
          </w:tcPr>
          <w:p w:rsidR="00C00891" w:rsidRPr="00E552DE" w:rsidRDefault="00C00891" w:rsidP="00E552DE">
            <w:pPr>
              <w:spacing w:after="0" w:line="301" w:lineRule="exact"/>
              <w:jc w:val="center"/>
              <w:outlineLvl w:val="0"/>
              <w:rPr>
                <w:rFonts w:eastAsia="Times New Roman" w:cs="Calibri"/>
                <w:b/>
                <w:bCs/>
                <w:sz w:val="20"/>
                <w:szCs w:val="18"/>
                <w:lang w:val="en-US"/>
              </w:rPr>
            </w:pPr>
            <w:r w:rsidRPr="00E552DE">
              <w:rPr>
                <w:rFonts w:eastAsia="Times New Roman" w:cs="Calibri"/>
                <w:b/>
                <w:bCs/>
                <w:sz w:val="20"/>
                <w:szCs w:val="18"/>
                <w:lang w:val="en-US"/>
              </w:rPr>
              <w:t>Current period</w:t>
            </w:r>
          </w:p>
          <w:p w:rsidR="00C00891" w:rsidRPr="00E552DE" w:rsidRDefault="00C00891" w:rsidP="00E552DE">
            <w:pPr>
              <w:spacing w:after="0" w:line="240" w:lineRule="auto"/>
              <w:jc w:val="center"/>
              <w:outlineLvl w:val="0"/>
              <w:rPr>
                <w:rFonts w:eastAsia="Times New Roman" w:cs="Calibri"/>
                <w:b/>
                <w:bCs/>
                <w:sz w:val="20"/>
                <w:szCs w:val="18"/>
                <w:lang w:val="en-US"/>
              </w:rPr>
            </w:pPr>
            <w:r w:rsidRPr="00E552DE">
              <w:rPr>
                <w:rFonts w:cs="Calibri"/>
                <w:b/>
                <w:bCs/>
                <w:sz w:val="20"/>
                <w:szCs w:val="18"/>
                <w:lang w:val="en-US"/>
              </w:rPr>
              <w:t>July 1 – September 30</w:t>
            </w:r>
          </w:p>
        </w:tc>
        <w:tc>
          <w:tcPr>
            <w:tcW w:w="784" w:type="pct"/>
            <w:vAlign w:val="bottom"/>
          </w:tcPr>
          <w:p w:rsidR="00C00891" w:rsidRPr="00E552DE" w:rsidRDefault="00C00891" w:rsidP="00E552DE">
            <w:pPr>
              <w:spacing w:after="0" w:line="301" w:lineRule="exact"/>
              <w:ind w:hanging="119"/>
              <w:jc w:val="center"/>
              <w:outlineLvl w:val="0"/>
              <w:rPr>
                <w:rFonts w:eastAsia="Times New Roman" w:cs="Calibri"/>
                <w:b/>
                <w:bCs/>
                <w:sz w:val="20"/>
                <w:szCs w:val="18"/>
                <w:lang w:val="en-US"/>
              </w:rPr>
            </w:pPr>
            <w:r w:rsidRPr="00E552DE">
              <w:rPr>
                <w:rFonts w:eastAsia="Times New Roman" w:cs="Calibri"/>
                <w:b/>
                <w:bCs/>
                <w:sz w:val="20"/>
                <w:szCs w:val="18"/>
                <w:lang w:val="en-US"/>
              </w:rPr>
              <w:t>Cumulatively</w:t>
            </w:r>
          </w:p>
          <w:p w:rsidR="00C00891" w:rsidRPr="00E552DE" w:rsidRDefault="00C00891" w:rsidP="00E552DE">
            <w:pPr>
              <w:spacing w:after="0" w:line="240" w:lineRule="auto"/>
              <w:jc w:val="center"/>
              <w:outlineLvl w:val="0"/>
              <w:rPr>
                <w:rFonts w:eastAsia="Times New Roman" w:cs="Calibri"/>
                <w:b/>
                <w:bCs/>
                <w:sz w:val="20"/>
                <w:szCs w:val="18"/>
                <w:lang w:val="en-US"/>
              </w:rPr>
            </w:pPr>
            <w:r w:rsidRPr="00E552DE">
              <w:rPr>
                <w:rFonts w:cs="Calibri"/>
                <w:b/>
                <w:bCs/>
                <w:sz w:val="20"/>
                <w:szCs w:val="18"/>
                <w:lang w:val="en-US"/>
              </w:rPr>
              <w:t>January 1 – September 30</w:t>
            </w:r>
          </w:p>
        </w:tc>
      </w:tr>
      <w:tr w:rsidR="00E552DE" w:rsidRPr="00A20A5A" w:rsidTr="00972713">
        <w:trPr>
          <w:trHeight w:val="260"/>
        </w:trPr>
        <w:tc>
          <w:tcPr>
            <w:tcW w:w="1453" w:type="pct"/>
          </w:tcPr>
          <w:p w:rsidR="00A20A5A" w:rsidRPr="00A20A5A" w:rsidRDefault="00A20A5A" w:rsidP="00E552DE">
            <w:pPr>
              <w:tabs>
                <w:tab w:val="right" w:pos="1202"/>
              </w:tabs>
              <w:spacing w:after="0" w:line="301" w:lineRule="exact"/>
              <w:outlineLvl w:val="0"/>
              <w:rPr>
                <w:rFonts w:eastAsia="Times New Roman" w:cs="Arial"/>
                <w:b/>
                <w:bCs/>
                <w:noProof/>
                <w:lang w:val="en-GB"/>
              </w:rPr>
            </w:pPr>
          </w:p>
        </w:tc>
        <w:tc>
          <w:tcPr>
            <w:tcW w:w="413" w:type="pct"/>
          </w:tcPr>
          <w:p w:rsidR="00A20A5A" w:rsidRPr="00A20A5A" w:rsidRDefault="00A20A5A" w:rsidP="00E552DE">
            <w:pPr>
              <w:tabs>
                <w:tab w:val="right" w:pos="1202"/>
              </w:tabs>
              <w:spacing w:after="0" w:line="301" w:lineRule="exact"/>
              <w:ind w:left="-15" w:firstLine="15"/>
              <w:jc w:val="center"/>
              <w:outlineLvl w:val="0"/>
              <w:rPr>
                <w:rFonts w:eastAsia="Times New Roman" w:cs="Arial"/>
                <w:b/>
                <w:bCs/>
                <w:noProof/>
                <w:spacing w:val="-1"/>
                <w:lang w:val="en-GB"/>
              </w:rPr>
            </w:pPr>
          </w:p>
        </w:tc>
        <w:tc>
          <w:tcPr>
            <w:tcW w:w="783" w:type="pct"/>
            <w:vAlign w:val="bottom"/>
          </w:tcPr>
          <w:p w:rsidR="00A20A5A" w:rsidRPr="00A20A5A" w:rsidRDefault="00A20A5A" w:rsidP="00E552DE">
            <w:pPr>
              <w:spacing w:after="0" w:line="240" w:lineRule="auto"/>
              <w:jc w:val="center"/>
              <w:outlineLvl w:val="0"/>
              <w:rPr>
                <w:rFonts w:eastAsia="Times New Roman" w:cs="Calibri"/>
                <w:bCs/>
                <w:lang w:val="en-US"/>
              </w:rPr>
            </w:pPr>
            <w:r w:rsidRPr="00A20A5A">
              <w:rPr>
                <w:rFonts w:cstheme="minorHAnsi"/>
                <w:b/>
                <w:lang w:val="en-US"/>
              </w:rPr>
              <w:t>HRK ‘000</w:t>
            </w:r>
          </w:p>
        </w:tc>
        <w:tc>
          <w:tcPr>
            <w:tcW w:w="784" w:type="pct"/>
            <w:vAlign w:val="bottom"/>
          </w:tcPr>
          <w:p w:rsidR="00A20A5A" w:rsidRPr="00A20A5A" w:rsidRDefault="00A20A5A" w:rsidP="00E552DE">
            <w:pPr>
              <w:spacing w:after="0" w:line="240" w:lineRule="auto"/>
              <w:jc w:val="center"/>
              <w:outlineLvl w:val="0"/>
              <w:rPr>
                <w:rFonts w:eastAsia="Times New Roman" w:cs="Calibri"/>
                <w:bCs/>
                <w:lang w:val="en-US"/>
              </w:rPr>
            </w:pPr>
            <w:r w:rsidRPr="00A20A5A">
              <w:rPr>
                <w:rFonts w:cstheme="minorHAnsi"/>
                <w:b/>
                <w:lang w:val="en-US"/>
              </w:rPr>
              <w:t>HRK ‘000</w:t>
            </w:r>
          </w:p>
        </w:tc>
        <w:tc>
          <w:tcPr>
            <w:tcW w:w="783" w:type="pct"/>
            <w:vAlign w:val="bottom"/>
          </w:tcPr>
          <w:p w:rsidR="00A20A5A" w:rsidRPr="00A20A5A" w:rsidRDefault="00A20A5A" w:rsidP="00E552DE">
            <w:pPr>
              <w:spacing w:after="0" w:line="240" w:lineRule="auto"/>
              <w:jc w:val="center"/>
              <w:outlineLvl w:val="0"/>
              <w:rPr>
                <w:rFonts w:eastAsia="Times New Roman" w:cs="Calibri"/>
                <w:bCs/>
                <w:lang w:val="en-US"/>
              </w:rPr>
            </w:pPr>
            <w:r w:rsidRPr="00A20A5A">
              <w:rPr>
                <w:rFonts w:cstheme="minorHAnsi"/>
                <w:b/>
                <w:lang w:val="en-US"/>
              </w:rPr>
              <w:t>HRK ‘000</w:t>
            </w:r>
          </w:p>
        </w:tc>
        <w:tc>
          <w:tcPr>
            <w:tcW w:w="784" w:type="pct"/>
            <w:vAlign w:val="bottom"/>
          </w:tcPr>
          <w:p w:rsidR="00A20A5A" w:rsidRPr="00A20A5A" w:rsidRDefault="00A20A5A" w:rsidP="00E552DE">
            <w:pPr>
              <w:spacing w:after="0" w:line="240" w:lineRule="auto"/>
              <w:jc w:val="center"/>
              <w:outlineLvl w:val="0"/>
              <w:rPr>
                <w:rFonts w:eastAsia="Times New Roman" w:cs="Calibri"/>
                <w:bCs/>
                <w:lang w:val="en-US"/>
              </w:rPr>
            </w:pPr>
            <w:r w:rsidRPr="00A20A5A">
              <w:rPr>
                <w:rFonts w:cstheme="minorHAnsi"/>
                <w:b/>
                <w:lang w:val="en-US"/>
              </w:rPr>
              <w:t>HRK ‘000</w:t>
            </w:r>
          </w:p>
        </w:tc>
      </w:tr>
      <w:tr w:rsidR="00E552DE" w:rsidRPr="00A20A5A" w:rsidTr="00972713">
        <w:trPr>
          <w:trHeight w:hRule="exact" w:val="113"/>
        </w:trPr>
        <w:tc>
          <w:tcPr>
            <w:tcW w:w="1453" w:type="pct"/>
          </w:tcPr>
          <w:p w:rsidR="00A20A5A" w:rsidRPr="00A20A5A" w:rsidRDefault="00A20A5A" w:rsidP="00E552DE">
            <w:pPr>
              <w:tabs>
                <w:tab w:val="right" w:pos="1202"/>
              </w:tabs>
              <w:spacing w:after="0" w:line="301" w:lineRule="exact"/>
              <w:outlineLvl w:val="0"/>
              <w:rPr>
                <w:rFonts w:eastAsia="Times New Roman" w:cs="Arial"/>
                <w:noProof/>
                <w:lang w:val="en-GB"/>
              </w:rPr>
            </w:pPr>
          </w:p>
        </w:tc>
        <w:tc>
          <w:tcPr>
            <w:tcW w:w="413" w:type="pct"/>
          </w:tcPr>
          <w:p w:rsidR="00A20A5A" w:rsidRPr="00A20A5A" w:rsidRDefault="00A20A5A" w:rsidP="00E552DE">
            <w:pPr>
              <w:tabs>
                <w:tab w:val="right" w:pos="1202"/>
              </w:tabs>
              <w:spacing w:after="0" w:line="301" w:lineRule="exact"/>
              <w:jc w:val="center"/>
              <w:outlineLvl w:val="0"/>
              <w:rPr>
                <w:rFonts w:eastAsia="Times New Roman" w:cs="Arial"/>
                <w:b/>
                <w:noProof/>
                <w:spacing w:val="-1"/>
                <w:lang w:val="en-GB"/>
              </w:rPr>
            </w:pPr>
          </w:p>
        </w:tc>
        <w:tc>
          <w:tcPr>
            <w:tcW w:w="783" w:type="pct"/>
          </w:tcPr>
          <w:p w:rsidR="00A20A5A" w:rsidRPr="00A20A5A" w:rsidRDefault="00A20A5A" w:rsidP="00E552DE">
            <w:pPr>
              <w:spacing w:after="0" w:line="301" w:lineRule="exact"/>
              <w:jc w:val="right"/>
              <w:outlineLvl w:val="0"/>
              <w:rPr>
                <w:rFonts w:eastAsia="Times New Roman" w:cs="Arial"/>
                <w:b/>
                <w:noProof/>
                <w:lang w:val="en-GB"/>
              </w:rPr>
            </w:pPr>
          </w:p>
        </w:tc>
        <w:tc>
          <w:tcPr>
            <w:tcW w:w="784" w:type="pct"/>
          </w:tcPr>
          <w:p w:rsidR="00A20A5A" w:rsidRPr="00A20A5A" w:rsidRDefault="00A20A5A" w:rsidP="00E552DE">
            <w:pPr>
              <w:spacing w:after="0" w:line="301" w:lineRule="exact"/>
              <w:jc w:val="right"/>
              <w:outlineLvl w:val="0"/>
              <w:rPr>
                <w:rFonts w:eastAsia="Times New Roman" w:cs="Arial"/>
                <w:b/>
                <w:noProof/>
                <w:lang w:val="en-GB"/>
              </w:rPr>
            </w:pPr>
          </w:p>
        </w:tc>
        <w:tc>
          <w:tcPr>
            <w:tcW w:w="783" w:type="pct"/>
          </w:tcPr>
          <w:p w:rsidR="00A20A5A" w:rsidRPr="00A20A5A" w:rsidRDefault="00A20A5A" w:rsidP="00E552DE">
            <w:pPr>
              <w:spacing w:after="0" w:line="301" w:lineRule="exact"/>
              <w:jc w:val="right"/>
              <w:outlineLvl w:val="0"/>
              <w:rPr>
                <w:rFonts w:eastAsia="Times New Roman" w:cs="Arial"/>
                <w:b/>
                <w:noProof/>
                <w:lang w:val="en-GB"/>
              </w:rPr>
            </w:pPr>
          </w:p>
        </w:tc>
        <w:tc>
          <w:tcPr>
            <w:tcW w:w="784" w:type="pct"/>
          </w:tcPr>
          <w:p w:rsidR="00A20A5A" w:rsidRPr="00A20A5A" w:rsidRDefault="00A20A5A" w:rsidP="00E552DE">
            <w:pPr>
              <w:spacing w:after="0" w:line="301" w:lineRule="exact"/>
              <w:jc w:val="right"/>
              <w:outlineLvl w:val="0"/>
              <w:rPr>
                <w:rFonts w:eastAsia="Times New Roman" w:cs="Arial"/>
                <w:b/>
                <w:noProof/>
                <w:lang w:val="en-GB"/>
              </w:rPr>
            </w:pPr>
          </w:p>
        </w:tc>
      </w:tr>
      <w:tr w:rsidR="00FA71F0" w:rsidRPr="00A20A5A" w:rsidTr="002125D1">
        <w:trPr>
          <w:trHeight w:val="520"/>
        </w:trPr>
        <w:tc>
          <w:tcPr>
            <w:tcW w:w="1453" w:type="pct"/>
          </w:tcPr>
          <w:p w:rsidR="00FA71F0" w:rsidRPr="00A20A5A" w:rsidRDefault="00FA71F0" w:rsidP="00FA71F0">
            <w:pPr>
              <w:tabs>
                <w:tab w:val="right" w:pos="1202"/>
              </w:tabs>
              <w:spacing w:after="0" w:line="301" w:lineRule="exact"/>
              <w:outlineLvl w:val="0"/>
              <w:rPr>
                <w:rFonts w:eastAsia="Times New Roman" w:cs="Arial"/>
                <w:bCs/>
                <w:noProof/>
                <w:lang w:val="en-GB"/>
              </w:rPr>
            </w:pPr>
            <w:bookmarkStart w:id="3" w:name="_Toc4056846"/>
            <w:r w:rsidRPr="00A20A5A">
              <w:rPr>
                <w:rFonts w:eastAsia="Times New Roman" w:cs="Arial"/>
                <w:bCs/>
                <w:noProof/>
                <w:spacing w:val="-2"/>
                <w:lang w:val="en-GB"/>
              </w:rPr>
              <w:t>Interest income calculated using the effective interest method</w:t>
            </w:r>
            <w:bookmarkEnd w:id="3"/>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lang w:val="en-GB"/>
              </w:rPr>
            </w:pPr>
            <w:r w:rsidRPr="002125D1">
              <w:rPr>
                <w:rFonts w:eastAsia="Times New Roman" w:cs="Arial"/>
                <w:bCs/>
                <w:noProof/>
                <w:lang w:val="en-GB"/>
              </w:rPr>
              <w:t>5</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153</w:t>
            </w:r>
            <w:r>
              <w:rPr>
                <w:rFonts w:cstheme="minorHAnsi"/>
                <w:color w:val="000000"/>
              </w:rPr>
              <w:t>,</w:t>
            </w:r>
            <w:r w:rsidRPr="0011180F">
              <w:rPr>
                <w:rFonts w:cstheme="minorHAnsi"/>
                <w:color w:val="000000"/>
              </w:rPr>
              <w:t>233</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465</w:t>
            </w:r>
            <w:r>
              <w:rPr>
                <w:rFonts w:cstheme="minorHAnsi"/>
                <w:color w:val="000000"/>
              </w:rPr>
              <w:t>,</w:t>
            </w:r>
            <w:r w:rsidRPr="0011180F">
              <w:rPr>
                <w:rFonts w:cstheme="minorHAnsi"/>
                <w:color w:val="000000"/>
              </w:rPr>
              <w:t>352</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161,364 </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483,347 </w:t>
            </w:r>
          </w:p>
        </w:tc>
      </w:tr>
      <w:tr w:rsidR="00FA71F0" w:rsidRPr="00A20A5A" w:rsidTr="002125D1">
        <w:trPr>
          <w:trHeight w:val="247"/>
        </w:trPr>
        <w:tc>
          <w:tcPr>
            <w:tcW w:w="1453" w:type="pct"/>
          </w:tcPr>
          <w:p w:rsidR="00FA71F0" w:rsidRPr="00A20A5A" w:rsidRDefault="00FA71F0" w:rsidP="00FA71F0">
            <w:pPr>
              <w:tabs>
                <w:tab w:val="right" w:pos="1202"/>
              </w:tabs>
              <w:spacing w:after="0" w:line="301" w:lineRule="exact"/>
              <w:outlineLvl w:val="0"/>
              <w:rPr>
                <w:rFonts w:eastAsia="Times New Roman" w:cs="Arial"/>
                <w:bCs/>
                <w:noProof/>
                <w:spacing w:val="-2"/>
                <w:lang w:val="en-GB"/>
              </w:rPr>
            </w:pPr>
            <w:bookmarkStart w:id="4" w:name="_Toc4056850"/>
            <w:r w:rsidRPr="00A20A5A">
              <w:rPr>
                <w:rFonts w:eastAsia="Times New Roman" w:cs="Arial"/>
                <w:bCs/>
                <w:noProof/>
                <w:spacing w:val="-2"/>
                <w:lang w:val="en-GB"/>
              </w:rPr>
              <w:t>Interest expense</w:t>
            </w:r>
            <w:bookmarkEnd w:id="4"/>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r w:rsidRPr="002125D1">
              <w:rPr>
                <w:rFonts w:eastAsia="Times New Roman" w:cs="Arial"/>
                <w:bCs/>
                <w:noProof/>
                <w:spacing w:val="-2"/>
                <w:lang w:val="en-GB"/>
              </w:rPr>
              <w:t>6</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(55</w:t>
            </w:r>
            <w:r>
              <w:rPr>
                <w:rFonts w:cstheme="minorHAnsi"/>
                <w:color w:val="000000"/>
              </w:rPr>
              <w:t>,</w:t>
            </w:r>
            <w:r w:rsidRPr="0011180F">
              <w:rPr>
                <w:rFonts w:cstheme="minorHAnsi"/>
                <w:color w:val="000000"/>
              </w:rPr>
              <w:t>274)</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(189</w:t>
            </w:r>
            <w:r>
              <w:rPr>
                <w:rFonts w:cstheme="minorHAnsi"/>
                <w:color w:val="000000"/>
              </w:rPr>
              <w:t>,</w:t>
            </w:r>
            <w:r w:rsidRPr="0011180F">
              <w:rPr>
                <w:rFonts w:cstheme="minorHAnsi"/>
                <w:color w:val="000000"/>
              </w:rPr>
              <w:t>626)</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(76,208)</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(236,716)</w:t>
            </w:r>
          </w:p>
        </w:tc>
      </w:tr>
      <w:tr w:rsidR="00FA71F0" w:rsidRPr="00A20A5A" w:rsidTr="002125D1">
        <w:trPr>
          <w:trHeight w:val="292"/>
        </w:trPr>
        <w:tc>
          <w:tcPr>
            <w:tcW w:w="1453" w:type="pct"/>
            <w:vAlign w:val="bottom"/>
          </w:tcPr>
          <w:p w:rsidR="00FA71F0" w:rsidRPr="00A20A5A" w:rsidRDefault="00FA71F0" w:rsidP="00FA71F0">
            <w:pPr>
              <w:tabs>
                <w:tab w:val="right" w:pos="1202"/>
              </w:tabs>
              <w:spacing w:after="0" w:line="340" w:lineRule="exact"/>
              <w:outlineLvl w:val="0"/>
              <w:rPr>
                <w:rFonts w:eastAsia="Times New Roman" w:cs="Arial"/>
                <w:b/>
                <w:bCs/>
                <w:noProof/>
                <w:vertAlign w:val="superscript"/>
                <w:lang w:val="en-GB"/>
              </w:rPr>
            </w:pPr>
            <w:bookmarkStart w:id="5" w:name="_Toc4056854"/>
            <w:r w:rsidRPr="00A20A5A">
              <w:rPr>
                <w:rFonts w:eastAsia="Times New Roman" w:cs="Arial"/>
                <w:b/>
                <w:bCs/>
                <w:noProof/>
                <w:lang w:val="en-GB"/>
              </w:rPr>
              <w:t>Net interest income</w:t>
            </w:r>
            <w:bookmarkEnd w:id="5"/>
          </w:p>
        </w:tc>
        <w:tc>
          <w:tcPr>
            <w:tcW w:w="413" w:type="pct"/>
            <w:vAlign w:val="bottom"/>
          </w:tcPr>
          <w:p w:rsidR="00FA71F0" w:rsidRPr="002125D1" w:rsidRDefault="00FA71F0" w:rsidP="00FA71F0">
            <w:pPr>
              <w:tabs>
                <w:tab w:val="right" w:pos="1202"/>
              </w:tabs>
              <w:spacing w:after="0" w:line="340" w:lineRule="exact"/>
              <w:jc w:val="center"/>
              <w:outlineLvl w:val="0"/>
              <w:rPr>
                <w:rFonts w:eastAsia="Times New Roman" w:cs="Arial"/>
                <w:b/>
                <w:bCs/>
                <w:noProof/>
                <w:lang w:val="en-GB"/>
              </w:rPr>
            </w:pPr>
          </w:p>
        </w:tc>
        <w:tc>
          <w:tcPr>
            <w:tcW w:w="783" w:type="pct"/>
            <w:tcBorders>
              <w:top w:val="single" w:sz="4"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97</w:t>
            </w:r>
            <w:r>
              <w:rPr>
                <w:rFonts w:cstheme="minorHAnsi"/>
                <w:b/>
                <w:color w:val="000000"/>
              </w:rPr>
              <w:t>,</w:t>
            </w:r>
            <w:r w:rsidRPr="0011180F">
              <w:rPr>
                <w:rFonts w:cstheme="minorHAnsi"/>
                <w:b/>
                <w:color w:val="000000"/>
              </w:rPr>
              <w:t>959</w:t>
            </w:r>
          </w:p>
        </w:tc>
        <w:tc>
          <w:tcPr>
            <w:tcW w:w="784" w:type="pct"/>
            <w:tcBorders>
              <w:top w:val="single" w:sz="4"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275</w:t>
            </w:r>
            <w:r>
              <w:rPr>
                <w:rFonts w:cstheme="minorHAnsi"/>
                <w:b/>
                <w:color w:val="000000"/>
              </w:rPr>
              <w:t>,</w:t>
            </w:r>
            <w:r w:rsidRPr="0011180F">
              <w:rPr>
                <w:rFonts w:cstheme="minorHAnsi"/>
                <w:b/>
                <w:color w:val="000000"/>
              </w:rPr>
              <w:t>726</w:t>
            </w:r>
          </w:p>
        </w:tc>
        <w:tc>
          <w:tcPr>
            <w:tcW w:w="783" w:type="pct"/>
            <w:tcBorders>
              <w:top w:val="single" w:sz="4"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85,156 </w:t>
            </w:r>
          </w:p>
        </w:tc>
        <w:tc>
          <w:tcPr>
            <w:tcW w:w="784" w:type="pct"/>
            <w:tcBorders>
              <w:top w:val="single" w:sz="4"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246,631 </w:t>
            </w:r>
          </w:p>
        </w:tc>
      </w:tr>
      <w:tr w:rsidR="00FA71F0" w:rsidRPr="00A20A5A" w:rsidTr="00972713">
        <w:trPr>
          <w:trHeight w:val="260"/>
        </w:trPr>
        <w:tc>
          <w:tcPr>
            <w:tcW w:w="1453" w:type="pct"/>
            <w:vAlign w:val="bottom"/>
          </w:tcPr>
          <w:p w:rsidR="00FA71F0" w:rsidRPr="00A20A5A" w:rsidRDefault="00FA71F0" w:rsidP="00FA71F0">
            <w:pPr>
              <w:tabs>
                <w:tab w:val="right" w:pos="1202"/>
              </w:tabs>
              <w:spacing w:after="0" w:line="301" w:lineRule="exact"/>
              <w:outlineLvl w:val="0"/>
              <w:rPr>
                <w:rFonts w:eastAsia="Times New Roman" w:cs="Arial"/>
                <w:bCs/>
                <w:noProof/>
                <w:spacing w:val="-2"/>
                <w:lang w:val="en-GB"/>
              </w:rPr>
            </w:pPr>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lang w:val="en-GB"/>
              </w:rPr>
            </w:pPr>
          </w:p>
        </w:tc>
        <w:tc>
          <w:tcPr>
            <w:tcW w:w="783" w:type="pct"/>
            <w:vAlign w:val="bottom"/>
          </w:tcPr>
          <w:p w:rsidR="00FA71F0" w:rsidRPr="00972713" w:rsidRDefault="00FA71F0" w:rsidP="00FA71F0">
            <w:pPr>
              <w:spacing w:after="0" w:line="301" w:lineRule="exact"/>
              <w:jc w:val="right"/>
              <w:outlineLvl w:val="0"/>
              <w:rPr>
                <w:rFonts w:eastAsia="Times New Roman" w:cstheme="minorHAnsi"/>
                <w:noProof/>
                <w:color w:val="000000"/>
                <w:lang w:val="en-GB"/>
              </w:rPr>
            </w:pPr>
          </w:p>
        </w:tc>
        <w:tc>
          <w:tcPr>
            <w:tcW w:w="784" w:type="pct"/>
            <w:vAlign w:val="bottom"/>
          </w:tcPr>
          <w:p w:rsidR="00FA71F0" w:rsidRPr="00972713" w:rsidRDefault="00FA71F0" w:rsidP="00FA71F0">
            <w:pPr>
              <w:spacing w:after="0" w:line="301" w:lineRule="exact"/>
              <w:jc w:val="right"/>
              <w:outlineLvl w:val="0"/>
              <w:rPr>
                <w:rFonts w:eastAsia="Times New Roman" w:cstheme="minorHAnsi"/>
                <w:noProof/>
                <w:color w:val="000000"/>
                <w:lang w:val="en-GB"/>
              </w:rPr>
            </w:pP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r>
      <w:tr w:rsidR="00FA71F0" w:rsidRPr="00A20A5A" w:rsidTr="00972713">
        <w:trPr>
          <w:trHeight w:val="260"/>
        </w:trPr>
        <w:tc>
          <w:tcPr>
            <w:tcW w:w="1453" w:type="pct"/>
          </w:tcPr>
          <w:p w:rsidR="00FA71F0" w:rsidRPr="00A20A5A" w:rsidRDefault="00FA71F0" w:rsidP="00FA71F0">
            <w:pPr>
              <w:tabs>
                <w:tab w:val="right" w:pos="1202"/>
              </w:tabs>
              <w:spacing w:after="0" w:line="301" w:lineRule="exact"/>
              <w:outlineLvl w:val="0"/>
              <w:rPr>
                <w:rFonts w:eastAsia="Times New Roman" w:cs="Arial"/>
                <w:bCs/>
                <w:noProof/>
                <w:lang w:val="en-GB"/>
              </w:rPr>
            </w:pPr>
            <w:bookmarkStart w:id="6" w:name="_Toc4056857"/>
            <w:r w:rsidRPr="00A20A5A">
              <w:rPr>
                <w:rFonts w:eastAsia="Times New Roman" w:cs="Arial"/>
                <w:bCs/>
                <w:noProof/>
                <w:spacing w:val="-2"/>
                <w:lang w:val="en-GB"/>
              </w:rPr>
              <w:t>Fee and commission income</w:t>
            </w:r>
            <w:bookmarkEnd w:id="6"/>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lang w:val="en-GB"/>
              </w:rPr>
            </w:pPr>
          </w:p>
        </w:tc>
        <w:tc>
          <w:tcPr>
            <w:tcW w:w="783"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6</w:t>
            </w:r>
            <w:r>
              <w:rPr>
                <w:rFonts w:cstheme="minorHAnsi"/>
                <w:color w:val="000000"/>
              </w:rPr>
              <w:t>,</w:t>
            </w:r>
            <w:r w:rsidRPr="0011180F">
              <w:rPr>
                <w:rFonts w:cstheme="minorHAnsi"/>
                <w:color w:val="000000"/>
              </w:rPr>
              <w:t>766</w:t>
            </w:r>
          </w:p>
        </w:tc>
        <w:tc>
          <w:tcPr>
            <w:tcW w:w="784"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18</w:t>
            </w:r>
            <w:r>
              <w:rPr>
                <w:rFonts w:cstheme="minorHAnsi"/>
                <w:color w:val="000000"/>
              </w:rPr>
              <w:t>,</w:t>
            </w:r>
            <w:r w:rsidRPr="0011180F">
              <w:rPr>
                <w:rFonts w:cstheme="minorHAnsi"/>
                <w:color w:val="000000"/>
              </w:rPr>
              <w:t>945</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4,771 </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19,268 </w:t>
            </w:r>
          </w:p>
        </w:tc>
      </w:tr>
      <w:tr w:rsidR="00FA71F0" w:rsidRPr="00A20A5A" w:rsidTr="00972713">
        <w:trPr>
          <w:trHeight w:val="327"/>
        </w:trPr>
        <w:tc>
          <w:tcPr>
            <w:tcW w:w="1453" w:type="pct"/>
            <w:vAlign w:val="center"/>
          </w:tcPr>
          <w:p w:rsidR="00FA71F0" w:rsidRPr="00A20A5A" w:rsidRDefault="00FA71F0" w:rsidP="00FA71F0">
            <w:pPr>
              <w:tabs>
                <w:tab w:val="right" w:pos="1202"/>
              </w:tabs>
              <w:spacing w:after="0" w:line="301" w:lineRule="exact"/>
              <w:outlineLvl w:val="0"/>
              <w:rPr>
                <w:rFonts w:eastAsia="Times New Roman" w:cs="Arial"/>
                <w:bCs/>
                <w:noProof/>
                <w:spacing w:val="-2"/>
                <w:lang w:val="en-GB"/>
              </w:rPr>
            </w:pPr>
            <w:bookmarkStart w:id="7" w:name="_Toc4056859"/>
            <w:r w:rsidRPr="00A20A5A">
              <w:rPr>
                <w:rFonts w:eastAsia="Times New Roman" w:cs="Arial"/>
                <w:bCs/>
                <w:noProof/>
                <w:spacing w:val="-2"/>
                <w:lang w:val="en-GB"/>
              </w:rPr>
              <w:t>Fee and commission expense</w:t>
            </w:r>
            <w:bookmarkEnd w:id="7"/>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p>
        </w:tc>
        <w:tc>
          <w:tcPr>
            <w:tcW w:w="783"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(769)</w:t>
            </w:r>
          </w:p>
        </w:tc>
        <w:tc>
          <w:tcPr>
            <w:tcW w:w="784"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(1</w:t>
            </w:r>
            <w:r>
              <w:rPr>
                <w:rFonts w:cstheme="minorHAnsi"/>
                <w:color w:val="000000"/>
              </w:rPr>
              <w:t>,</w:t>
            </w:r>
            <w:r w:rsidRPr="0011180F">
              <w:rPr>
                <w:rFonts w:cstheme="minorHAnsi"/>
                <w:color w:val="000000"/>
              </w:rPr>
              <w:t>386)</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(375)</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(2,258)</w:t>
            </w:r>
          </w:p>
        </w:tc>
      </w:tr>
      <w:tr w:rsidR="00FA71F0" w:rsidRPr="00A20A5A" w:rsidTr="002125D1">
        <w:trPr>
          <w:trHeight w:val="292"/>
        </w:trPr>
        <w:tc>
          <w:tcPr>
            <w:tcW w:w="1453" w:type="pct"/>
          </w:tcPr>
          <w:p w:rsidR="00FA71F0" w:rsidRPr="00A20A5A" w:rsidRDefault="00FA71F0" w:rsidP="00FA71F0">
            <w:pPr>
              <w:tabs>
                <w:tab w:val="right" w:pos="1202"/>
              </w:tabs>
              <w:spacing w:after="0" w:line="340" w:lineRule="exact"/>
              <w:outlineLvl w:val="0"/>
              <w:rPr>
                <w:rFonts w:eastAsia="Times New Roman" w:cs="Arial"/>
                <w:b/>
                <w:bCs/>
                <w:noProof/>
                <w:vertAlign w:val="superscript"/>
                <w:lang w:val="en-GB"/>
              </w:rPr>
            </w:pPr>
            <w:bookmarkStart w:id="8" w:name="_Toc4056861"/>
            <w:r w:rsidRPr="00A20A5A">
              <w:rPr>
                <w:rFonts w:eastAsia="Times New Roman" w:cs="Arial"/>
                <w:b/>
                <w:bCs/>
                <w:noProof/>
                <w:lang w:val="en-GB"/>
              </w:rPr>
              <w:t>Net fee and commission income</w:t>
            </w:r>
            <w:bookmarkEnd w:id="8"/>
          </w:p>
        </w:tc>
        <w:tc>
          <w:tcPr>
            <w:tcW w:w="413" w:type="pct"/>
            <w:vAlign w:val="bottom"/>
          </w:tcPr>
          <w:p w:rsidR="00FA71F0" w:rsidRPr="002125D1" w:rsidRDefault="00FA71F0" w:rsidP="00FA71F0">
            <w:pPr>
              <w:tabs>
                <w:tab w:val="right" w:pos="1202"/>
              </w:tabs>
              <w:spacing w:after="0" w:line="340" w:lineRule="exact"/>
              <w:jc w:val="center"/>
              <w:outlineLvl w:val="0"/>
              <w:rPr>
                <w:rFonts w:eastAsia="Times New Roman" w:cs="Arial"/>
                <w:b/>
                <w:bCs/>
                <w:noProof/>
                <w:lang w:val="en-GB"/>
              </w:rPr>
            </w:pPr>
          </w:p>
        </w:tc>
        <w:tc>
          <w:tcPr>
            <w:tcW w:w="783"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5</w:t>
            </w:r>
            <w:r>
              <w:rPr>
                <w:rFonts w:cstheme="minorHAnsi"/>
                <w:b/>
                <w:color w:val="000000"/>
              </w:rPr>
              <w:t>,</w:t>
            </w:r>
            <w:r w:rsidRPr="0011180F">
              <w:rPr>
                <w:rFonts w:cstheme="minorHAnsi"/>
                <w:b/>
                <w:color w:val="000000"/>
              </w:rPr>
              <w:t>997</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17</w:t>
            </w:r>
            <w:r>
              <w:rPr>
                <w:rFonts w:cstheme="minorHAnsi"/>
                <w:b/>
                <w:color w:val="000000"/>
              </w:rPr>
              <w:t>,</w:t>
            </w:r>
            <w:r w:rsidRPr="0011180F">
              <w:rPr>
                <w:rFonts w:cstheme="minorHAnsi"/>
                <w:b/>
                <w:color w:val="000000"/>
              </w:rPr>
              <w:t>559</w:t>
            </w:r>
          </w:p>
        </w:tc>
        <w:tc>
          <w:tcPr>
            <w:tcW w:w="783"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4,396 </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17,010 </w:t>
            </w:r>
          </w:p>
        </w:tc>
      </w:tr>
      <w:tr w:rsidR="00FA71F0" w:rsidRPr="00A20A5A" w:rsidTr="002125D1">
        <w:trPr>
          <w:trHeight w:hRule="exact" w:val="341"/>
        </w:trPr>
        <w:tc>
          <w:tcPr>
            <w:tcW w:w="1453" w:type="pct"/>
            <w:vAlign w:val="bottom"/>
          </w:tcPr>
          <w:p w:rsidR="00FA71F0" w:rsidRPr="00A20A5A" w:rsidRDefault="00FA71F0" w:rsidP="00FA71F0">
            <w:pPr>
              <w:tabs>
                <w:tab w:val="right" w:pos="1202"/>
              </w:tabs>
              <w:spacing w:after="0" w:line="301" w:lineRule="exact"/>
              <w:outlineLvl w:val="0"/>
              <w:rPr>
                <w:rFonts w:eastAsia="Times New Roman" w:cs="Arial"/>
                <w:noProof/>
                <w:lang w:val="en-GB"/>
              </w:rPr>
            </w:pPr>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noProof/>
                <w:lang w:val="en-GB"/>
              </w:rPr>
            </w:pPr>
          </w:p>
        </w:tc>
        <w:tc>
          <w:tcPr>
            <w:tcW w:w="783" w:type="pct"/>
            <w:tcBorders>
              <w:top w:val="single" w:sz="12" w:space="0" w:color="auto"/>
              <w:left w:val="nil"/>
              <w:bottom w:val="nil"/>
              <w:right w:val="nil"/>
            </w:tcBorders>
            <w:vAlign w:val="bottom"/>
          </w:tcPr>
          <w:p w:rsidR="00FA71F0" w:rsidRPr="00972713" w:rsidRDefault="00FA71F0" w:rsidP="00FA71F0">
            <w:pPr>
              <w:spacing w:after="0" w:line="301" w:lineRule="exact"/>
              <w:jc w:val="right"/>
              <w:outlineLvl w:val="0"/>
              <w:rPr>
                <w:rFonts w:eastAsia="Times New Roman" w:cstheme="minorHAnsi"/>
                <w:noProof/>
                <w:color w:val="000000"/>
                <w:lang w:val="en-GB"/>
              </w:rPr>
            </w:pPr>
          </w:p>
        </w:tc>
        <w:tc>
          <w:tcPr>
            <w:tcW w:w="784" w:type="pct"/>
            <w:tcBorders>
              <w:top w:val="single" w:sz="12" w:space="0" w:color="auto"/>
              <w:left w:val="nil"/>
              <w:bottom w:val="nil"/>
              <w:right w:val="nil"/>
            </w:tcBorders>
            <w:vAlign w:val="bottom"/>
          </w:tcPr>
          <w:p w:rsidR="00FA71F0" w:rsidRPr="00972713" w:rsidRDefault="00FA71F0" w:rsidP="00FA71F0">
            <w:pPr>
              <w:spacing w:after="0" w:line="301" w:lineRule="exact"/>
              <w:jc w:val="right"/>
              <w:outlineLvl w:val="0"/>
              <w:rPr>
                <w:rFonts w:eastAsia="Times New Roman" w:cstheme="minorHAnsi"/>
                <w:noProof/>
                <w:color w:val="000000"/>
                <w:lang w:val="en-GB"/>
              </w:rPr>
            </w:pPr>
          </w:p>
        </w:tc>
        <w:tc>
          <w:tcPr>
            <w:tcW w:w="783" w:type="pct"/>
            <w:tcBorders>
              <w:top w:val="single" w:sz="12" w:space="0" w:color="auto"/>
              <w:left w:val="nil"/>
              <w:bottom w:val="nil"/>
              <w:right w:val="nil"/>
            </w:tcBorders>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c>
          <w:tcPr>
            <w:tcW w:w="784" w:type="pct"/>
            <w:tcBorders>
              <w:top w:val="single" w:sz="12" w:space="0" w:color="auto"/>
              <w:left w:val="nil"/>
              <w:bottom w:val="nil"/>
              <w:right w:val="nil"/>
            </w:tcBorders>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r>
      <w:tr w:rsidR="00FA71F0" w:rsidRPr="00A20A5A" w:rsidTr="00972713">
        <w:trPr>
          <w:trHeight w:val="356"/>
        </w:trPr>
        <w:tc>
          <w:tcPr>
            <w:tcW w:w="1453" w:type="pct"/>
          </w:tcPr>
          <w:p w:rsidR="00FA71F0" w:rsidRPr="00D806CB" w:rsidRDefault="00FA71F0" w:rsidP="00FA71F0">
            <w:pPr>
              <w:tabs>
                <w:tab w:val="right" w:pos="1202"/>
              </w:tabs>
              <w:spacing w:after="0" w:line="301" w:lineRule="exact"/>
              <w:outlineLvl w:val="0"/>
              <w:rPr>
                <w:rFonts w:eastAsia="Times New Roman" w:cs="Arial"/>
                <w:noProof/>
                <w:lang w:val="en-GB"/>
              </w:rPr>
            </w:pPr>
            <w:bookmarkStart w:id="9" w:name="_Toc4056864"/>
            <w:r w:rsidRPr="00D806CB">
              <w:rPr>
                <w:rFonts w:eastAsia="Times New Roman" w:cs="Arial"/>
                <w:noProof/>
                <w:lang w:val="en-GB"/>
              </w:rPr>
              <w:t xml:space="preserve">Net </w:t>
            </w:r>
            <w:r w:rsidRPr="002125D1">
              <w:rPr>
                <w:rFonts w:eastAsia="Times New Roman" w:cs="Arial"/>
                <w:noProof/>
                <w:lang w:val="en-GB"/>
              </w:rPr>
              <w:t>gains/(losses)</w:t>
            </w:r>
            <w:r w:rsidRPr="00D806CB">
              <w:rPr>
                <w:rFonts w:eastAsia="Times New Roman" w:cs="Arial"/>
                <w:noProof/>
                <w:lang w:val="en-GB"/>
              </w:rPr>
              <w:t xml:space="preserve"> on financial operations</w:t>
            </w:r>
            <w:bookmarkEnd w:id="9"/>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noProof/>
                <w:lang w:val="en-GB"/>
              </w:rPr>
            </w:pPr>
          </w:p>
        </w:tc>
        <w:tc>
          <w:tcPr>
            <w:tcW w:w="783"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6</w:t>
            </w:r>
            <w:r>
              <w:rPr>
                <w:rFonts w:cstheme="minorHAnsi"/>
                <w:color w:val="000000"/>
              </w:rPr>
              <w:t>,</w:t>
            </w:r>
            <w:r w:rsidRPr="0011180F">
              <w:rPr>
                <w:rFonts w:cstheme="minorHAnsi"/>
                <w:color w:val="000000"/>
              </w:rPr>
              <w:t xml:space="preserve">736 </w:t>
            </w:r>
          </w:p>
        </w:tc>
        <w:tc>
          <w:tcPr>
            <w:tcW w:w="784"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(4</w:t>
            </w:r>
            <w:r>
              <w:rPr>
                <w:rFonts w:cstheme="minorHAnsi"/>
                <w:color w:val="000000"/>
              </w:rPr>
              <w:t>,</w:t>
            </w:r>
            <w:r w:rsidRPr="0011180F">
              <w:rPr>
                <w:rFonts w:cstheme="minorHAnsi"/>
                <w:color w:val="000000"/>
              </w:rPr>
              <w:t>490)</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2,831 </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12,758 </w:t>
            </w:r>
          </w:p>
        </w:tc>
      </w:tr>
      <w:tr w:rsidR="00FA71F0" w:rsidRPr="00A20A5A" w:rsidTr="00972713">
        <w:trPr>
          <w:trHeight w:val="292"/>
        </w:trPr>
        <w:tc>
          <w:tcPr>
            <w:tcW w:w="1453" w:type="pct"/>
          </w:tcPr>
          <w:p w:rsidR="00FA71F0" w:rsidRPr="00D806CB" w:rsidRDefault="00FA71F0" w:rsidP="00FA71F0">
            <w:pPr>
              <w:tabs>
                <w:tab w:val="right" w:pos="1202"/>
              </w:tabs>
              <w:spacing w:after="0" w:line="340" w:lineRule="exact"/>
              <w:outlineLvl w:val="0"/>
              <w:rPr>
                <w:rFonts w:eastAsia="Times New Roman" w:cs="Arial"/>
                <w:noProof/>
                <w:lang w:val="en-GB"/>
              </w:rPr>
            </w:pPr>
            <w:bookmarkStart w:id="10" w:name="_Toc4056868"/>
            <w:r w:rsidRPr="00D806CB">
              <w:rPr>
                <w:rFonts w:eastAsia="Times New Roman" w:cs="Arial"/>
                <w:noProof/>
                <w:lang w:val="en-GB"/>
              </w:rPr>
              <w:t>Other income</w:t>
            </w:r>
            <w:bookmarkEnd w:id="10"/>
          </w:p>
        </w:tc>
        <w:tc>
          <w:tcPr>
            <w:tcW w:w="413" w:type="pct"/>
            <w:vAlign w:val="bottom"/>
          </w:tcPr>
          <w:p w:rsidR="00FA71F0" w:rsidRPr="002125D1" w:rsidRDefault="00FA71F0" w:rsidP="00FA71F0">
            <w:pPr>
              <w:tabs>
                <w:tab w:val="right" w:pos="1202"/>
              </w:tabs>
              <w:spacing w:after="0" w:line="340" w:lineRule="exact"/>
              <w:jc w:val="center"/>
              <w:outlineLvl w:val="0"/>
              <w:rPr>
                <w:rFonts w:eastAsia="Times New Roman" w:cs="Arial"/>
                <w:b/>
                <w:bCs/>
                <w:noProof/>
                <w:lang w:val="en-GB"/>
              </w:rPr>
            </w:pPr>
          </w:p>
        </w:tc>
        <w:tc>
          <w:tcPr>
            <w:tcW w:w="783"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3</w:t>
            </w:r>
            <w:r>
              <w:rPr>
                <w:rFonts w:cstheme="minorHAnsi"/>
                <w:color w:val="000000"/>
              </w:rPr>
              <w:t>,</w:t>
            </w:r>
            <w:r w:rsidRPr="0011180F">
              <w:rPr>
                <w:rFonts w:cstheme="minorHAnsi"/>
                <w:color w:val="000000"/>
              </w:rPr>
              <w:t xml:space="preserve">450 </w:t>
            </w:r>
          </w:p>
        </w:tc>
        <w:tc>
          <w:tcPr>
            <w:tcW w:w="784"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10</w:t>
            </w:r>
            <w:r>
              <w:rPr>
                <w:rFonts w:cstheme="minorHAnsi"/>
                <w:color w:val="000000"/>
              </w:rPr>
              <w:t>,</w:t>
            </w:r>
            <w:r w:rsidRPr="0011180F">
              <w:rPr>
                <w:rFonts w:cstheme="minorHAnsi"/>
                <w:color w:val="000000"/>
              </w:rPr>
              <w:t xml:space="preserve">697 </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2,704 </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9,844 </w:t>
            </w:r>
          </w:p>
        </w:tc>
      </w:tr>
      <w:tr w:rsidR="00FA71F0" w:rsidRPr="00A20A5A" w:rsidTr="002125D1">
        <w:trPr>
          <w:trHeight w:val="304"/>
        </w:trPr>
        <w:tc>
          <w:tcPr>
            <w:tcW w:w="1453" w:type="pct"/>
            <w:vAlign w:val="bottom"/>
          </w:tcPr>
          <w:p w:rsidR="00FA71F0" w:rsidRPr="00D806CB" w:rsidRDefault="00FA71F0" w:rsidP="00FA71F0">
            <w:pPr>
              <w:tabs>
                <w:tab w:val="right" w:pos="1202"/>
              </w:tabs>
              <w:spacing w:after="0" w:line="340" w:lineRule="exact"/>
              <w:outlineLvl w:val="0"/>
              <w:rPr>
                <w:rFonts w:eastAsia="Times New Roman" w:cs="Arial"/>
                <w:b/>
                <w:bCs/>
                <w:noProof/>
                <w:lang w:val="en-GB"/>
              </w:rPr>
            </w:pPr>
          </w:p>
        </w:tc>
        <w:tc>
          <w:tcPr>
            <w:tcW w:w="413" w:type="pct"/>
            <w:vAlign w:val="bottom"/>
          </w:tcPr>
          <w:p w:rsidR="00FA71F0" w:rsidRPr="002125D1" w:rsidRDefault="00FA71F0" w:rsidP="00FA71F0">
            <w:pPr>
              <w:tabs>
                <w:tab w:val="right" w:pos="1202"/>
              </w:tabs>
              <w:spacing w:after="0" w:line="340" w:lineRule="exact"/>
              <w:jc w:val="center"/>
              <w:outlineLvl w:val="0"/>
              <w:rPr>
                <w:rFonts w:eastAsia="Times New Roman" w:cs="Arial"/>
                <w:b/>
                <w:bCs/>
                <w:noProof/>
                <w:lang w:val="en-GB"/>
              </w:rPr>
            </w:pPr>
          </w:p>
        </w:tc>
        <w:tc>
          <w:tcPr>
            <w:tcW w:w="783"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114</w:t>
            </w:r>
            <w:r>
              <w:rPr>
                <w:rFonts w:cstheme="minorHAnsi"/>
                <w:b/>
                <w:color w:val="000000"/>
              </w:rPr>
              <w:t>,</w:t>
            </w:r>
            <w:r w:rsidRPr="0011180F">
              <w:rPr>
                <w:rFonts w:cstheme="minorHAnsi"/>
                <w:b/>
                <w:color w:val="000000"/>
              </w:rPr>
              <w:t>142</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299</w:t>
            </w:r>
            <w:r>
              <w:rPr>
                <w:rFonts w:cstheme="minorHAnsi"/>
                <w:b/>
                <w:color w:val="000000"/>
              </w:rPr>
              <w:t>,</w:t>
            </w:r>
            <w:r w:rsidRPr="0011180F">
              <w:rPr>
                <w:rFonts w:cstheme="minorHAnsi"/>
                <w:b/>
                <w:color w:val="000000"/>
              </w:rPr>
              <w:t>492</w:t>
            </w:r>
          </w:p>
        </w:tc>
        <w:tc>
          <w:tcPr>
            <w:tcW w:w="783"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95,087 </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pacing w:val="-2"/>
                <w:sz w:val="22"/>
                <w:szCs w:val="22"/>
                <w:lang w:val="hr-HR"/>
              </w:rPr>
              <w:t xml:space="preserve"> 286,243 </w:t>
            </w:r>
          </w:p>
        </w:tc>
      </w:tr>
      <w:tr w:rsidR="00FA71F0" w:rsidRPr="00A20A5A" w:rsidTr="00972713">
        <w:trPr>
          <w:trHeight w:val="260"/>
        </w:trPr>
        <w:tc>
          <w:tcPr>
            <w:tcW w:w="1453" w:type="pct"/>
            <w:vAlign w:val="bottom"/>
          </w:tcPr>
          <w:p w:rsidR="00FA71F0" w:rsidRPr="00D806CB" w:rsidRDefault="00FA71F0" w:rsidP="00FA71F0">
            <w:pPr>
              <w:tabs>
                <w:tab w:val="right" w:pos="1202"/>
              </w:tabs>
              <w:spacing w:after="0" w:line="301" w:lineRule="exact"/>
              <w:outlineLvl w:val="0"/>
              <w:rPr>
                <w:rFonts w:eastAsia="Times New Roman" w:cs="Arial"/>
                <w:bCs/>
                <w:noProof/>
                <w:spacing w:val="-2"/>
                <w:lang w:val="en-GB"/>
              </w:rPr>
            </w:pPr>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p>
        </w:tc>
        <w:tc>
          <w:tcPr>
            <w:tcW w:w="783"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4"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r>
      <w:tr w:rsidR="00FA71F0" w:rsidRPr="00A20A5A" w:rsidTr="002125D1">
        <w:trPr>
          <w:trHeight w:val="246"/>
        </w:trPr>
        <w:tc>
          <w:tcPr>
            <w:tcW w:w="1453" w:type="pct"/>
            <w:vAlign w:val="bottom"/>
          </w:tcPr>
          <w:p w:rsidR="00FA71F0" w:rsidRPr="00D806CB" w:rsidRDefault="00FA71F0" w:rsidP="00FA71F0">
            <w:pPr>
              <w:tabs>
                <w:tab w:val="right" w:pos="1202"/>
              </w:tabs>
              <w:spacing w:after="0" w:line="301" w:lineRule="exact"/>
              <w:outlineLvl w:val="0"/>
              <w:rPr>
                <w:rFonts w:eastAsia="Times New Roman" w:cs="Arial"/>
                <w:bCs/>
                <w:noProof/>
                <w:spacing w:val="-2"/>
                <w:lang w:val="en-GB"/>
              </w:rPr>
            </w:pPr>
            <w:bookmarkStart w:id="11" w:name="_Toc4056873"/>
            <w:r w:rsidRPr="00D806CB">
              <w:rPr>
                <w:rFonts w:eastAsia="Times New Roman" w:cs="Arial"/>
                <w:bCs/>
                <w:noProof/>
                <w:spacing w:val="-2"/>
                <w:lang w:val="en-GB"/>
              </w:rPr>
              <w:t>Employee expenses</w:t>
            </w:r>
            <w:bookmarkEnd w:id="11"/>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r w:rsidRPr="002125D1">
              <w:rPr>
                <w:rFonts w:eastAsia="Times New Roman" w:cs="Arial"/>
                <w:bCs/>
                <w:noProof/>
                <w:spacing w:val="-2"/>
                <w:lang w:val="en-GB"/>
              </w:rPr>
              <w:t>7 a)</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(24</w:t>
            </w:r>
            <w:r>
              <w:rPr>
                <w:rFonts w:cstheme="minorHAnsi"/>
                <w:color w:val="000000"/>
              </w:rPr>
              <w:t>,</w:t>
            </w:r>
            <w:r w:rsidRPr="0011180F">
              <w:rPr>
                <w:rFonts w:cstheme="minorHAnsi"/>
                <w:color w:val="000000"/>
              </w:rPr>
              <w:t>635)</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(71</w:t>
            </w:r>
            <w:r>
              <w:rPr>
                <w:rFonts w:cstheme="minorHAnsi"/>
                <w:color w:val="000000"/>
              </w:rPr>
              <w:t>,</w:t>
            </w:r>
            <w:r w:rsidRPr="0011180F">
              <w:rPr>
                <w:rFonts w:cstheme="minorHAnsi"/>
                <w:color w:val="000000"/>
              </w:rPr>
              <w:t>852)</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(24,677)</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(71,613)</w:t>
            </w:r>
          </w:p>
        </w:tc>
      </w:tr>
      <w:tr w:rsidR="00FA71F0" w:rsidRPr="00A20A5A" w:rsidTr="002125D1">
        <w:trPr>
          <w:trHeight w:val="246"/>
        </w:trPr>
        <w:tc>
          <w:tcPr>
            <w:tcW w:w="1453" w:type="pct"/>
            <w:vAlign w:val="bottom"/>
          </w:tcPr>
          <w:p w:rsidR="00FA71F0" w:rsidRPr="00D806CB" w:rsidRDefault="00FA71F0" w:rsidP="00FA71F0">
            <w:pPr>
              <w:tabs>
                <w:tab w:val="right" w:pos="1202"/>
              </w:tabs>
              <w:spacing w:after="0" w:line="301" w:lineRule="exact"/>
              <w:outlineLvl w:val="0"/>
              <w:rPr>
                <w:rFonts w:eastAsia="Times New Roman" w:cs="Arial"/>
                <w:bCs/>
                <w:noProof/>
                <w:spacing w:val="-2"/>
                <w:lang w:val="en-GB"/>
              </w:rPr>
            </w:pPr>
            <w:bookmarkStart w:id="12" w:name="_Toc4056877"/>
            <w:r w:rsidRPr="00D806CB">
              <w:rPr>
                <w:rFonts w:eastAsia="Times New Roman" w:cs="Arial"/>
                <w:bCs/>
                <w:noProof/>
                <w:spacing w:val="-2"/>
                <w:lang w:val="en-GB"/>
              </w:rPr>
              <w:t>Depreciation and amortization</w:t>
            </w:r>
            <w:bookmarkEnd w:id="12"/>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r w:rsidRPr="002125D1">
              <w:rPr>
                <w:rFonts w:eastAsia="Times New Roman" w:cs="Arial"/>
                <w:bCs/>
                <w:noProof/>
                <w:spacing w:val="-2"/>
                <w:lang w:val="en-GB"/>
              </w:rPr>
              <w:t>7 b)</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(2</w:t>
            </w:r>
            <w:r>
              <w:rPr>
                <w:rFonts w:cstheme="minorHAnsi"/>
                <w:color w:val="000000"/>
              </w:rPr>
              <w:t>,</w:t>
            </w:r>
            <w:r w:rsidRPr="0011180F">
              <w:rPr>
                <w:rFonts w:cstheme="minorHAnsi"/>
                <w:color w:val="000000"/>
              </w:rPr>
              <w:t>436)</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(7</w:t>
            </w:r>
            <w:r>
              <w:rPr>
                <w:rFonts w:cstheme="minorHAnsi"/>
                <w:color w:val="000000"/>
              </w:rPr>
              <w:t>,</w:t>
            </w:r>
            <w:r w:rsidRPr="0011180F">
              <w:rPr>
                <w:rFonts w:cstheme="minorHAnsi"/>
                <w:color w:val="000000"/>
              </w:rPr>
              <w:t>011)</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(2,430)</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(6,142)</w:t>
            </w:r>
          </w:p>
        </w:tc>
      </w:tr>
      <w:tr w:rsidR="00FA71F0" w:rsidRPr="00A20A5A" w:rsidTr="002125D1">
        <w:trPr>
          <w:trHeight w:val="246"/>
        </w:trPr>
        <w:tc>
          <w:tcPr>
            <w:tcW w:w="1453" w:type="pct"/>
            <w:vAlign w:val="bottom"/>
          </w:tcPr>
          <w:p w:rsidR="00FA71F0" w:rsidRPr="00D806CB" w:rsidRDefault="00FA71F0" w:rsidP="00FA71F0">
            <w:pPr>
              <w:tabs>
                <w:tab w:val="right" w:pos="1202"/>
              </w:tabs>
              <w:spacing w:after="0" w:line="301" w:lineRule="exact"/>
              <w:outlineLvl w:val="0"/>
              <w:rPr>
                <w:rFonts w:eastAsia="Times New Roman" w:cs="Arial"/>
                <w:bCs/>
                <w:noProof/>
                <w:spacing w:val="-2"/>
                <w:lang w:val="en-GB"/>
              </w:rPr>
            </w:pPr>
            <w:bookmarkStart w:id="13" w:name="_Toc4056881"/>
            <w:r w:rsidRPr="00D806CB">
              <w:rPr>
                <w:rFonts w:eastAsia="Times New Roman" w:cs="Arial"/>
                <w:bCs/>
                <w:noProof/>
                <w:spacing w:val="-2"/>
                <w:lang w:val="en-GB"/>
              </w:rPr>
              <w:t>Other expenses</w:t>
            </w:r>
            <w:bookmarkEnd w:id="13"/>
          </w:p>
        </w:tc>
        <w:tc>
          <w:tcPr>
            <w:tcW w:w="413" w:type="pct"/>
            <w:vAlign w:val="bottom"/>
          </w:tcPr>
          <w:p w:rsidR="00FA71F0" w:rsidRPr="002125D1" w:rsidRDefault="00FA71F0" w:rsidP="00FA71F0">
            <w:pPr>
              <w:tabs>
                <w:tab w:val="right" w:pos="1202"/>
              </w:tabs>
              <w:spacing w:after="0" w:line="301" w:lineRule="exact"/>
              <w:jc w:val="center"/>
              <w:outlineLvl w:val="0"/>
              <w:rPr>
                <w:rFonts w:eastAsia="Times New Roman" w:cs="Arial"/>
                <w:bCs/>
                <w:noProof/>
                <w:spacing w:val="-2"/>
                <w:lang w:val="en-GB"/>
              </w:rPr>
            </w:pPr>
            <w:r w:rsidRPr="002125D1">
              <w:rPr>
                <w:rFonts w:eastAsia="Times New Roman" w:cs="Arial"/>
                <w:bCs/>
                <w:noProof/>
                <w:spacing w:val="-2"/>
                <w:lang w:val="en-GB"/>
              </w:rPr>
              <w:t>7 c)</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(10</w:t>
            </w:r>
            <w:r>
              <w:rPr>
                <w:rFonts w:cstheme="minorHAnsi"/>
                <w:color w:val="000000"/>
              </w:rPr>
              <w:t>,</w:t>
            </w:r>
            <w:r w:rsidRPr="0011180F">
              <w:rPr>
                <w:rFonts w:cstheme="minorHAnsi"/>
                <w:color w:val="000000"/>
              </w:rPr>
              <w:t>306)</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 xml:space="preserve"> (32</w:t>
            </w:r>
            <w:r>
              <w:rPr>
                <w:rFonts w:cstheme="minorHAnsi"/>
                <w:color w:val="000000"/>
              </w:rPr>
              <w:t>,</w:t>
            </w:r>
            <w:r w:rsidRPr="0011180F">
              <w:rPr>
                <w:rFonts w:cstheme="minorHAnsi"/>
                <w:color w:val="000000"/>
              </w:rPr>
              <w:t>845)</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(13,623)</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(46,250)</w:t>
            </w:r>
          </w:p>
        </w:tc>
      </w:tr>
      <w:tr w:rsidR="00FA71F0" w:rsidRPr="00A20A5A" w:rsidTr="002125D1">
        <w:trPr>
          <w:trHeight w:val="246"/>
        </w:trPr>
        <w:tc>
          <w:tcPr>
            <w:tcW w:w="1453" w:type="pct"/>
            <w:vAlign w:val="bottom"/>
          </w:tcPr>
          <w:p w:rsidR="00FA71F0" w:rsidRPr="00D806CB" w:rsidRDefault="00FA71F0" w:rsidP="00FA71F0">
            <w:pPr>
              <w:tabs>
                <w:tab w:val="right" w:pos="1202"/>
              </w:tabs>
              <w:spacing w:after="0" w:line="301" w:lineRule="exact"/>
              <w:outlineLvl w:val="0"/>
              <w:rPr>
                <w:rFonts w:eastAsia="Times New Roman" w:cs="Arial"/>
                <w:bCs/>
                <w:noProof/>
                <w:spacing w:val="-2"/>
                <w:lang w:val="en-GB"/>
              </w:rPr>
            </w:pPr>
            <w:r w:rsidRPr="00D806CB">
              <w:rPr>
                <w:rFonts w:eastAsia="Times New Roman" w:cs="Arial"/>
                <w:bCs/>
                <w:noProof/>
                <w:spacing w:val="-2"/>
                <w:lang w:val="en-GB"/>
              </w:rPr>
              <w:t xml:space="preserve">Impairment loss and provisions </w:t>
            </w:r>
          </w:p>
        </w:tc>
        <w:tc>
          <w:tcPr>
            <w:tcW w:w="413" w:type="pct"/>
            <w:vAlign w:val="bottom"/>
          </w:tcPr>
          <w:p w:rsidR="00FA71F0" w:rsidRPr="002125D1" w:rsidDel="007C38E9" w:rsidRDefault="00FA71F0" w:rsidP="00FA71F0">
            <w:pPr>
              <w:tabs>
                <w:tab w:val="right" w:pos="1202"/>
              </w:tabs>
              <w:spacing w:after="0" w:line="301" w:lineRule="exact"/>
              <w:jc w:val="center"/>
              <w:outlineLvl w:val="0"/>
              <w:rPr>
                <w:rFonts w:eastAsia="Times New Roman" w:cs="Arial"/>
                <w:bCs/>
                <w:noProof/>
                <w:spacing w:val="-2"/>
                <w:lang w:val="en-GB"/>
              </w:rPr>
            </w:pPr>
            <w:r w:rsidRPr="002125D1">
              <w:rPr>
                <w:rFonts w:eastAsia="Times New Roman" w:cs="Arial"/>
                <w:bCs/>
                <w:noProof/>
                <w:spacing w:val="-2"/>
                <w:lang w:val="en-GB"/>
              </w:rPr>
              <w:t>8</w:t>
            </w:r>
          </w:p>
        </w:tc>
        <w:tc>
          <w:tcPr>
            <w:tcW w:w="783"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(36</w:t>
            </w:r>
            <w:r>
              <w:rPr>
                <w:rFonts w:cstheme="minorHAnsi"/>
                <w:color w:val="000000"/>
              </w:rPr>
              <w:t>,</w:t>
            </w:r>
            <w:r w:rsidRPr="0011180F">
              <w:rPr>
                <w:rFonts w:cstheme="minorHAnsi"/>
                <w:color w:val="000000"/>
              </w:rPr>
              <w:t>493)</w:t>
            </w:r>
          </w:p>
        </w:tc>
        <w:tc>
          <w:tcPr>
            <w:tcW w:w="784" w:type="pct"/>
            <w:shd w:val="clear" w:color="auto" w:fill="auto"/>
            <w:vAlign w:val="bottom"/>
          </w:tcPr>
          <w:p w:rsidR="00FA71F0" w:rsidRPr="00972713" w:rsidRDefault="00FA71F0" w:rsidP="00FA71F0">
            <w:pPr>
              <w:spacing w:after="0" w:line="240" w:lineRule="auto"/>
              <w:jc w:val="right"/>
              <w:rPr>
                <w:rFonts w:cstheme="minorHAnsi"/>
              </w:rPr>
            </w:pPr>
            <w:r w:rsidRPr="0011180F">
              <w:rPr>
                <w:rFonts w:cstheme="minorHAnsi"/>
                <w:color w:val="000000"/>
              </w:rPr>
              <w:t>(129</w:t>
            </w:r>
            <w:r>
              <w:rPr>
                <w:rFonts w:cstheme="minorHAnsi"/>
                <w:color w:val="000000"/>
              </w:rPr>
              <w:t>,</w:t>
            </w:r>
            <w:r w:rsidRPr="0011180F">
              <w:rPr>
                <w:rFonts w:cstheme="minorHAnsi"/>
                <w:color w:val="000000"/>
              </w:rPr>
              <w:t>860)</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12,394 </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r w:rsidRPr="00972713">
              <w:rPr>
                <w:rFonts w:asciiTheme="minorHAnsi" w:hAnsiTheme="minorHAnsi" w:cstheme="minorHAnsi"/>
                <w:color w:val="000000"/>
                <w:sz w:val="22"/>
                <w:szCs w:val="22"/>
                <w:lang w:val="hr-HR"/>
              </w:rPr>
              <w:t xml:space="preserve"> (17,854)</w:t>
            </w:r>
          </w:p>
        </w:tc>
      </w:tr>
      <w:tr w:rsidR="00FA71F0" w:rsidRPr="00A20A5A" w:rsidTr="002125D1">
        <w:trPr>
          <w:trHeight w:val="304"/>
        </w:trPr>
        <w:tc>
          <w:tcPr>
            <w:tcW w:w="1453" w:type="pct"/>
          </w:tcPr>
          <w:p w:rsidR="00FA71F0" w:rsidRPr="00D806CB" w:rsidRDefault="00FA71F0" w:rsidP="00FA71F0">
            <w:pPr>
              <w:tabs>
                <w:tab w:val="right" w:pos="1202"/>
              </w:tabs>
              <w:spacing w:after="0" w:line="340" w:lineRule="exact"/>
              <w:outlineLvl w:val="0"/>
              <w:rPr>
                <w:rFonts w:eastAsia="Times New Roman" w:cs="Arial"/>
                <w:b/>
                <w:bCs/>
                <w:noProof/>
                <w:lang w:val="en-GB"/>
              </w:rPr>
            </w:pPr>
            <w:bookmarkStart w:id="14" w:name="_Toc4056889"/>
            <w:r w:rsidRPr="002125D1">
              <w:rPr>
                <w:rFonts w:eastAsia="Times New Roman" w:cs="Arial"/>
                <w:b/>
                <w:bCs/>
                <w:noProof/>
                <w:lang w:val="en-GB"/>
              </w:rPr>
              <w:t>Profit</w:t>
            </w:r>
            <w:r w:rsidRPr="00D806CB">
              <w:rPr>
                <w:rFonts w:eastAsia="Times New Roman" w:cs="Arial"/>
                <w:b/>
                <w:bCs/>
                <w:noProof/>
                <w:lang w:val="en-GB"/>
              </w:rPr>
              <w:t xml:space="preserve"> before income tax</w:t>
            </w:r>
            <w:bookmarkEnd w:id="14"/>
          </w:p>
        </w:tc>
        <w:tc>
          <w:tcPr>
            <w:tcW w:w="413" w:type="pct"/>
            <w:vAlign w:val="bottom"/>
          </w:tcPr>
          <w:p w:rsidR="00FA71F0" w:rsidRPr="00A20A5A" w:rsidRDefault="00FA71F0" w:rsidP="00FA71F0">
            <w:pPr>
              <w:tabs>
                <w:tab w:val="right" w:pos="1202"/>
              </w:tabs>
              <w:spacing w:after="0" w:line="340" w:lineRule="exact"/>
              <w:jc w:val="center"/>
              <w:outlineLvl w:val="0"/>
              <w:rPr>
                <w:rFonts w:eastAsia="Times New Roman" w:cs="Arial"/>
                <w:b/>
                <w:bCs/>
                <w:noProof/>
                <w:highlight w:val="yellow"/>
                <w:lang w:val="en-GB"/>
              </w:rPr>
            </w:pPr>
          </w:p>
        </w:tc>
        <w:tc>
          <w:tcPr>
            <w:tcW w:w="783"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bCs/>
              </w:rPr>
              <w:t>40</w:t>
            </w:r>
            <w:r>
              <w:rPr>
                <w:rFonts w:cstheme="minorHAnsi"/>
                <w:b/>
                <w:bCs/>
              </w:rPr>
              <w:t>,</w:t>
            </w:r>
            <w:r w:rsidRPr="0011180F">
              <w:rPr>
                <w:rFonts w:cstheme="minorHAnsi"/>
                <w:b/>
                <w:bCs/>
              </w:rPr>
              <w:t>272</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bCs/>
              </w:rPr>
              <w:t>57</w:t>
            </w:r>
            <w:r>
              <w:rPr>
                <w:rFonts w:cstheme="minorHAnsi"/>
                <w:b/>
                <w:bCs/>
              </w:rPr>
              <w:t>,</w:t>
            </w:r>
            <w:r w:rsidRPr="0011180F">
              <w:rPr>
                <w:rFonts w:cstheme="minorHAnsi"/>
                <w:b/>
                <w:bCs/>
              </w:rPr>
              <w:t>924</w:t>
            </w:r>
          </w:p>
        </w:tc>
        <w:tc>
          <w:tcPr>
            <w:tcW w:w="783"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z w:val="22"/>
                <w:szCs w:val="22"/>
                <w:lang w:val="hr-HR"/>
              </w:rPr>
              <w:t xml:space="preserve"> 66,751 </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z w:val="22"/>
                <w:szCs w:val="22"/>
                <w:lang w:val="hr-HR"/>
              </w:rPr>
              <w:t xml:space="preserve"> 144,384 </w:t>
            </w:r>
          </w:p>
        </w:tc>
      </w:tr>
      <w:tr w:rsidR="00FA71F0" w:rsidRPr="00A20A5A" w:rsidTr="00972713">
        <w:trPr>
          <w:trHeight w:val="384"/>
        </w:trPr>
        <w:tc>
          <w:tcPr>
            <w:tcW w:w="1453" w:type="pct"/>
            <w:vAlign w:val="center"/>
          </w:tcPr>
          <w:p w:rsidR="00FA71F0" w:rsidRPr="00D806CB" w:rsidRDefault="00FA71F0" w:rsidP="00FA71F0">
            <w:pPr>
              <w:tabs>
                <w:tab w:val="right" w:pos="1202"/>
              </w:tabs>
              <w:spacing w:after="0" w:line="340" w:lineRule="exact"/>
              <w:outlineLvl w:val="0"/>
              <w:rPr>
                <w:rFonts w:eastAsia="Times New Roman" w:cs="Arial"/>
                <w:noProof/>
                <w:lang w:val="en-GB"/>
              </w:rPr>
            </w:pPr>
            <w:bookmarkStart w:id="15" w:name="_Toc4056892"/>
            <w:r w:rsidRPr="00D806CB">
              <w:rPr>
                <w:rFonts w:eastAsia="Times New Roman" w:cs="Arial"/>
                <w:noProof/>
                <w:lang w:val="en-GB"/>
              </w:rPr>
              <w:t>Income tax</w:t>
            </w:r>
            <w:bookmarkEnd w:id="15"/>
          </w:p>
        </w:tc>
        <w:tc>
          <w:tcPr>
            <w:tcW w:w="413" w:type="pct"/>
            <w:vAlign w:val="bottom"/>
          </w:tcPr>
          <w:p w:rsidR="00FA71F0" w:rsidRPr="00A20A5A" w:rsidRDefault="00FA71F0" w:rsidP="00FA71F0">
            <w:pPr>
              <w:tabs>
                <w:tab w:val="right" w:pos="1202"/>
              </w:tabs>
              <w:spacing w:after="0" w:line="340" w:lineRule="exact"/>
              <w:jc w:val="center"/>
              <w:outlineLvl w:val="0"/>
              <w:rPr>
                <w:rFonts w:eastAsia="Times New Roman" w:cs="Arial"/>
                <w:noProof/>
                <w:highlight w:val="yellow"/>
                <w:lang w:val="en-GB"/>
              </w:rPr>
            </w:pPr>
          </w:p>
        </w:tc>
        <w:tc>
          <w:tcPr>
            <w:tcW w:w="783"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1</w:t>
            </w:r>
          </w:p>
        </w:tc>
        <w:tc>
          <w:tcPr>
            <w:tcW w:w="784" w:type="pct"/>
            <w:vAlign w:val="bottom"/>
          </w:tcPr>
          <w:p w:rsidR="00FA71F0" w:rsidRPr="00972713" w:rsidRDefault="00FA71F0" w:rsidP="00FA71F0">
            <w:pPr>
              <w:spacing w:after="0" w:line="240" w:lineRule="auto"/>
              <w:jc w:val="right"/>
              <w:rPr>
                <w:rFonts w:cstheme="minorHAnsi"/>
              </w:rPr>
            </w:pPr>
            <w:r w:rsidRPr="0011180F">
              <w:rPr>
                <w:rFonts w:cstheme="minorHAnsi"/>
                <w:color w:val="000000"/>
              </w:rPr>
              <w:t>(228)</w:t>
            </w: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bCs/>
                <w:spacing w:val="-2"/>
                <w:sz w:val="22"/>
                <w:szCs w:val="22"/>
                <w:lang w:val="hr-HR"/>
              </w:rPr>
            </w:pPr>
            <w:r w:rsidRPr="00972713">
              <w:rPr>
                <w:rFonts w:asciiTheme="minorHAnsi" w:hAnsiTheme="minorHAnsi" w:cstheme="minorHAnsi"/>
                <w:color w:val="000000"/>
                <w:sz w:val="22"/>
                <w:szCs w:val="22"/>
                <w:lang w:val="hr-HR"/>
              </w:rPr>
              <w:t>(403)</w:t>
            </w: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bCs/>
                <w:spacing w:val="-2"/>
                <w:sz w:val="22"/>
                <w:szCs w:val="22"/>
                <w:lang w:val="hr-HR"/>
              </w:rPr>
            </w:pPr>
            <w:r w:rsidRPr="00972713">
              <w:rPr>
                <w:rFonts w:asciiTheme="minorHAnsi" w:hAnsiTheme="minorHAnsi" w:cstheme="minorHAnsi"/>
                <w:color w:val="000000"/>
                <w:sz w:val="22"/>
                <w:szCs w:val="22"/>
                <w:lang w:val="hr-HR"/>
              </w:rPr>
              <w:t>(506)</w:t>
            </w:r>
          </w:p>
        </w:tc>
      </w:tr>
      <w:tr w:rsidR="00FA71F0" w:rsidRPr="00A20A5A" w:rsidTr="002125D1">
        <w:trPr>
          <w:trHeight w:val="292"/>
        </w:trPr>
        <w:tc>
          <w:tcPr>
            <w:tcW w:w="1453" w:type="pct"/>
          </w:tcPr>
          <w:p w:rsidR="00FA71F0" w:rsidRPr="00D806CB" w:rsidRDefault="00FA71F0" w:rsidP="00FA71F0">
            <w:pPr>
              <w:tabs>
                <w:tab w:val="right" w:pos="1202"/>
              </w:tabs>
              <w:spacing w:after="0" w:line="340" w:lineRule="exact"/>
              <w:outlineLvl w:val="0"/>
              <w:rPr>
                <w:rFonts w:eastAsia="Times New Roman" w:cs="Arial"/>
                <w:b/>
                <w:bCs/>
                <w:noProof/>
                <w:lang w:val="en-GB"/>
              </w:rPr>
            </w:pPr>
            <w:bookmarkStart w:id="16" w:name="_Toc4056896"/>
            <w:r w:rsidRPr="002125D1">
              <w:rPr>
                <w:rFonts w:eastAsia="Times New Roman" w:cs="Arial"/>
                <w:b/>
                <w:bCs/>
                <w:noProof/>
                <w:lang w:val="en-GB"/>
              </w:rPr>
              <w:t>Profit</w:t>
            </w:r>
            <w:r w:rsidR="00D806CB" w:rsidRPr="002125D1">
              <w:rPr>
                <w:rFonts w:eastAsia="Times New Roman" w:cs="Arial"/>
                <w:b/>
                <w:bCs/>
                <w:noProof/>
                <w:lang w:val="en-GB"/>
              </w:rPr>
              <w:t xml:space="preserve"> </w:t>
            </w:r>
            <w:r w:rsidRPr="00D806CB">
              <w:rPr>
                <w:rFonts w:eastAsia="Times New Roman" w:cs="Arial"/>
                <w:b/>
                <w:bCs/>
                <w:noProof/>
                <w:lang w:val="en-GB"/>
              </w:rPr>
              <w:t xml:space="preserve">for the </w:t>
            </w:r>
            <w:bookmarkEnd w:id="16"/>
            <w:r w:rsidRPr="00D806CB">
              <w:rPr>
                <w:rFonts w:eastAsia="Times New Roman" w:cs="Arial"/>
                <w:b/>
                <w:bCs/>
                <w:noProof/>
                <w:lang w:val="en-GB"/>
              </w:rPr>
              <w:t>period</w:t>
            </w:r>
          </w:p>
        </w:tc>
        <w:tc>
          <w:tcPr>
            <w:tcW w:w="413" w:type="pct"/>
            <w:vAlign w:val="bottom"/>
          </w:tcPr>
          <w:p w:rsidR="00FA71F0" w:rsidRPr="00A20A5A" w:rsidRDefault="00FA71F0" w:rsidP="00FA71F0">
            <w:pPr>
              <w:tabs>
                <w:tab w:val="right" w:pos="1202"/>
              </w:tabs>
              <w:spacing w:after="0" w:line="340" w:lineRule="exact"/>
              <w:jc w:val="center"/>
              <w:outlineLvl w:val="0"/>
              <w:rPr>
                <w:rFonts w:eastAsia="Times New Roman" w:cs="Arial"/>
                <w:b/>
                <w:bCs/>
                <w:noProof/>
                <w:highlight w:val="yellow"/>
                <w:lang w:val="en-GB"/>
              </w:rPr>
            </w:pPr>
          </w:p>
        </w:tc>
        <w:tc>
          <w:tcPr>
            <w:tcW w:w="783"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40</w:t>
            </w:r>
            <w:r>
              <w:rPr>
                <w:rFonts w:cstheme="minorHAnsi"/>
                <w:b/>
                <w:color w:val="000000"/>
              </w:rPr>
              <w:t>,</w:t>
            </w:r>
            <w:r w:rsidRPr="0011180F">
              <w:rPr>
                <w:rFonts w:cstheme="minorHAnsi"/>
                <w:b/>
                <w:color w:val="000000"/>
              </w:rPr>
              <w:t>273</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57</w:t>
            </w:r>
            <w:r>
              <w:rPr>
                <w:rFonts w:cstheme="minorHAnsi"/>
                <w:b/>
                <w:color w:val="000000"/>
              </w:rPr>
              <w:t>,</w:t>
            </w:r>
            <w:r w:rsidRPr="0011180F">
              <w:rPr>
                <w:rFonts w:cstheme="minorHAnsi"/>
                <w:b/>
                <w:color w:val="000000"/>
              </w:rPr>
              <w:t>696</w:t>
            </w:r>
          </w:p>
        </w:tc>
        <w:tc>
          <w:tcPr>
            <w:tcW w:w="783"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z w:val="22"/>
                <w:szCs w:val="22"/>
                <w:lang w:val="hr-HR"/>
              </w:rPr>
              <w:t xml:space="preserve"> 66,348 </w:t>
            </w:r>
          </w:p>
        </w:tc>
        <w:tc>
          <w:tcPr>
            <w:tcW w:w="784" w:type="pct"/>
            <w:tcBorders>
              <w:top w:val="single" w:sz="2" w:space="0" w:color="auto"/>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b/>
                <w:noProof/>
                <w:color w:val="000000"/>
                <w:sz w:val="22"/>
                <w:szCs w:val="22"/>
              </w:rPr>
            </w:pPr>
            <w:r w:rsidRPr="00972713">
              <w:rPr>
                <w:rFonts w:asciiTheme="minorHAnsi" w:hAnsiTheme="minorHAnsi" w:cstheme="minorHAnsi"/>
                <w:b/>
                <w:bCs/>
                <w:sz w:val="22"/>
                <w:szCs w:val="22"/>
                <w:lang w:val="hr-HR"/>
              </w:rPr>
              <w:t xml:space="preserve"> 143,878 </w:t>
            </w:r>
          </w:p>
        </w:tc>
      </w:tr>
      <w:tr w:rsidR="00FA71F0" w:rsidRPr="00A20A5A" w:rsidTr="002125D1">
        <w:trPr>
          <w:trHeight w:val="60"/>
        </w:trPr>
        <w:tc>
          <w:tcPr>
            <w:tcW w:w="1453" w:type="pct"/>
            <w:vAlign w:val="bottom"/>
          </w:tcPr>
          <w:p w:rsidR="00FA71F0" w:rsidRPr="00D806CB" w:rsidRDefault="00FA71F0" w:rsidP="00FA71F0">
            <w:pPr>
              <w:keepNext/>
              <w:keepLines/>
              <w:tabs>
                <w:tab w:val="decimal" w:pos="1202"/>
              </w:tabs>
              <w:spacing w:after="0" w:line="100" w:lineRule="exact"/>
              <w:rPr>
                <w:rFonts w:eastAsia="Times New Roman" w:cs="Arial"/>
                <w:b/>
                <w:noProof/>
                <w:position w:val="4"/>
                <w:u w:val="thick"/>
                <w:lang w:val="en-GB"/>
              </w:rPr>
            </w:pPr>
          </w:p>
        </w:tc>
        <w:tc>
          <w:tcPr>
            <w:tcW w:w="413" w:type="pct"/>
            <w:vAlign w:val="bottom"/>
          </w:tcPr>
          <w:p w:rsidR="00FA71F0" w:rsidRPr="00A20A5A" w:rsidRDefault="00FA71F0" w:rsidP="00FA71F0">
            <w:pPr>
              <w:keepNext/>
              <w:keepLines/>
              <w:tabs>
                <w:tab w:val="decimal" w:pos="1202"/>
              </w:tabs>
              <w:spacing w:after="0" w:line="100" w:lineRule="exact"/>
              <w:jc w:val="center"/>
              <w:rPr>
                <w:rFonts w:eastAsia="Times New Roman" w:cs="Arial"/>
                <w:b/>
                <w:noProof/>
                <w:position w:val="4"/>
                <w:u w:val="thick"/>
                <w:lang w:val="en-GB"/>
              </w:rPr>
            </w:pPr>
          </w:p>
        </w:tc>
        <w:tc>
          <w:tcPr>
            <w:tcW w:w="783" w:type="pct"/>
            <w:tcBorders>
              <w:top w:val="single" w:sz="12" w:space="0" w:color="auto"/>
              <w:left w:val="nil"/>
              <w:bottom w:val="nil"/>
              <w:right w:val="nil"/>
            </w:tcBorders>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4" w:type="pct"/>
            <w:tcBorders>
              <w:top w:val="single" w:sz="12" w:space="0" w:color="auto"/>
              <w:left w:val="nil"/>
              <w:bottom w:val="nil"/>
              <w:right w:val="nil"/>
            </w:tcBorders>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3" w:type="pct"/>
            <w:tcBorders>
              <w:top w:val="single" w:sz="12" w:space="0" w:color="auto"/>
              <w:left w:val="nil"/>
              <w:bottom w:val="nil"/>
              <w:right w:val="nil"/>
            </w:tcBorders>
            <w:vAlign w:val="bottom"/>
          </w:tcPr>
          <w:p w:rsidR="00FA71F0" w:rsidRPr="00972713" w:rsidRDefault="00FA71F0" w:rsidP="00FA71F0">
            <w:pPr>
              <w:pStyle w:val="Thick"/>
              <w:tabs>
                <w:tab w:val="left" w:pos="708"/>
              </w:tabs>
              <w:jc w:val="right"/>
              <w:rPr>
                <w:rFonts w:asciiTheme="minorHAnsi" w:hAnsiTheme="minorHAnsi" w:cstheme="minorHAnsi"/>
                <w:noProof/>
                <w:sz w:val="22"/>
                <w:szCs w:val="22"/>
              </w:rPr>
            </w:pPr>
          </w:p>
        </w:tc>
        <w:tc>
          <w:tcPr>
            <w:tcW w:w="784" w:type="pct"/>
            <w:tcBorders>
              <w:top w:val="single" w:sz="12" w:space="0" w:color="auto"/>
              <w:left w:val="nil"/>
              <w:bottom w:val="nil"/>
              <w:right w:val="nil"/>
            </w:tcBorders>
            <w:vAlign w:val="bottom"/>
          </w:tcPr>
          <w:p w:rsidR="00FA71F0" w:rsidRPr="00972713" w:rsidRDefault="00FA71F0" w:rsidP="00FA71F0">
            <w:pPr>
              <w:pStyle w:val="Thick"/>
              <w:tabs>
                <w:tab w:val="left" w:pos="708"/>
              </w:tabs>
              <w:jc w:val="right"/>
              <w:rPr>
                <w:rFonts w:asciiTheme="minorHAnsi" w:hAnsiTheme="minorHAnsi" w:cstheme="minorHAnsi"/>
                <w:noProof/>
                <w:sz w:val="22"/>
                <w:szCs w:val="22"/>
              </w:rPr>
            </w:pPr>
          </w:p>
        </w:tc>
      </w:tr>
      <w:tr w:rsidR="00FA71F0" w:rsidRPr="00A20A5A" w:rsidTr="00972713">
        <w:trPr>
          <w:trHeight w:val="60"/>
        </w:trPr>
        <w:tc>
          <w:tcPr>
            <w:tcW w:w="1453" w:type="pct"/>
            <w:vAlign w:val="bottom"/>
          </w:tcPr>
          <w:p w:rsidR="00FA71F0" w:rsidRPr="00D806CB" w:rsidRDefault="00FA71F0" w:rsidP="00FA71F0">
            <w:pPr>
              <w:keepNext/>
              <w:keepLines/>
              <w:tabs>
                <w:tab w:val="decimal" w:pos="1202"/>
              </w:tabs>
              <w:spacing w:after="0" w:line="240" w:lineRule="exact"/>
              <w:rPr>
                <w:rFonts w:eastAsia="Times New Roman" w:cs="Arial"/>
                <w:b/>
                <w:noProof/>
                <w:position w:val="4"/>
                <w:u w:val="thick"/>
                <w:lang w:val="en-GB"/>
              </w:rPr>
            </w:pPr>
          </w:p>
        </w:tc>
        <w:tc>
          <w:tcPr>
            <w:tcW w:w="413" w:type="pct"/>
            <w:vAlign w:val="bottom"/>
          </w:tcPr>
          <w:p w:rsidR="00FA71F0" w:rsidRPr="00A20A5A" w:rsidRDefault="00FA71F0" w:rsidP="00FA71F0">
            <w:pPr>
              <w:keepNext/>
              <w:keepLines/>
              <w:tabs>
                <w:tab w:val="decimal" w:pos="1202"/>
              </w:tabs>
              <w:spacing w:after="0" w:line="240" w:lineRule="exact"/>
              <w:jc w:val="center"/>
              <w:rPr>
                <w:rFonts w:eastAsia="Times New Roman" w:cs="Arial"/>
                <w:b/>
                <w:noProof/>
                <w:position w:val="4"/>
                <w:u w:val="thick"/>
                <w:lang w:val="en-GB"/>
              </w:rPr>
            </w:pPr>
          </w:p>
        </w:tc>
        <w:tc>
          <w:tcPr>
            <w:tcW w:w="783"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4"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r>
      <w:tr w:rsidR="00FA71F0" w:rsidRPr="00A20A5A" w:rsidTr="00972713">
        <w:trPr>
          <w:trHeight w:val="60"/>
        </w:trPr>
        <w:tc>
          <w:tcPr>
            <w:tcW w:w="1453" w:type="pct"/>
          </w:tcPr>
          <w:p w:rsidR="00FA71F0" w:rsidRPr="00D806CB" w:rsidRDefault="00FA71F0" w:rsidP="00FA71F0">
            <w:pPr>
              <w:tabs>
                <w:tab w:val="right" w:pos="1202"/>
              </w:tabs>
              <w:spacing w:after="0" w:line="340" w:lineRule="exact"/>
              <w:outlineLvl w:val="0"/>
              <w:rPr>
                <w:rFonts w:eastAsia="Times New Roman" w:cs="Arial"/>
                <w:b/>
                <w:noProof/>
                <w:position w:val="4"/>
                <w:lang w:val="en-GB"/>
              </w:rPr>
            </w:pPr>
            <w:r w:rsidRPr="002125D1">
              <w:rPr>
                <w:rFonts w:eastAsia="Times New Roman" w:cs="Arial"/>
                <w:b/>
                <w:bCs/>
                <w:noProof/>
                <w:lang w:val="en-GB"/>
              </w:rPr>
              <w:t>Profit</w:t>
            </w:r>
            <w:r w:rsidRPr="00D806CB">
              <w:rPr>
                <w:rFonts w:eastAsia="Times New Roman" w:cs="Arial"/>
                <w:b/>
                <w:bCs/>
                <w:noProof/>
                <w:lang w:val="en-GB"/>
              </w:rPr>
              <w:t xml:space="preserve"> attributable to:</w:t>
            </w:r>
          </w:p>
        </w:tc>
        <w:tc>
          <w:tcPr>
            <w:tcW w:w="413" w:type="pct"/>
            <w:vAlign w:val="bottom"/>
          </w:tcPr>
          <w:p w:rsidR="00FA71F0" w:rsidRPr="00A20A5A" w:rsidRDefault="00FA71F0" w:rsidP="00FA71F0">
            <w:pPr>
              <w:keepNext/>
              <w:keepLines/>
              <w:tabs>
                <w:tab w:val="decimal" w:pos="1202"/>
              </w:tabs>
              <w:spacing w:after="0" w:line="301" w:lineRule="exact"/>
              <w:jc w:val="center"/>
              <w:rPr>
                <w:rFonts w:eastAsia="Times New Roman" w:cs="Arial"/>
                <w:b/>
                <w:noProof/>
                <w:position w:val="4"/>
                <w:u w:val="thick"/>
                <w:lang w:val="en-GB"/>
              </w:rPr>
            </w:pPr>
          </w:p>
        </w:tc>
        <w:tc>
          <w:tcPr>
            <w:tcW w:w="783"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4" w:type="pct"/>
            <w:vAlign w:val="bottom"/>
          </w:tcPr>
          <w:p w:rsidR="00FA71F0" w:rsidRPr="00972713" w:rsidRDefault="00FA71F0" w:rsidP="00FA71F0">
            <w:pPr>
              <w:spacing w:after="0" w:line="240" w:lineRule="auto"/>
              <w:jc w:val="right"/>
              <w:outlineLvl w:val="0"/>
              <w:rPr>
                <w:rFonts w:eastAsia="Times New Roman" w:cstheme="minorHAnsi"/>
                <w:noProof/>
                <w:color w:val="000000"/>
                <w:lang w:val="en-GB"/>
              </w:rPr>
            </w:pPr>
          </w:p>
        </w:tc>
        <w:tc>
          <w:tcPr>
            <w:tcW w:w="783"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c>
          <w:tcPr>
            <w:tcW w:w="784" w:type="pct"/>
            <w:vAlign w:val="bottom"/>
          </w:tcPr>
          <w:p w:rsidR="00FA71F0" w:rsidRPr="00972713" w:rsidRDefault="00FA71F0" w:rsidP="00FA71F0">
            <w:pPr>
              <w:pStyle w:val="TT"/>
              <w:tabs>
                <w:tab w:val="left" w:pos="708"/>
              </w:tabs>
              <w:jc w:val="right"/>
              <w:rPr>
                <w:rFonts w:asciiTheme="minorHAnsi" w:hAnsiTheme="minorHAnsi" w:cstheme="minorHAnsi"/>
                <w:noProof/>
                <w:color w:val="000000"/>
                <w:sz w:val="22"/>
                <w:szCs w:val="22"/>
              </w:rPr>
            </w:pPr>
          </w:p>
        </w:tc>
      </w:tr>
      <w:tr w:rsidR="00FA71F0" w:rsidRPr="00A20A5A" w:rsidTr="002125D1">
        <w:trPr>
          <w:trHeight w:val="60"/>
        </w:trPr>
        <w:tc>
          <w:tcPr>
            <w:tcW w:w="1453" w:type="pct"/>
            <w:vAlign w:val="bottom"/>
          </w:tcPr>
          <w:p w:rsidR="00FA71F0" w:rsidRPr="00A20A5A" w:rsidRDefault="00FA71F0" w:rsidP="00FA71F0">
            <w:pPr>
              <w:keepNext/>
              <w:keepLines/>
              <w:tabs>
                <w:tab w:val="decimal" w:pos="1202"/>
              </w:tabs>
              <w:spacing w:after="0" w:line="301" w:lineRule="exact"/>
              <w:rPr>
                <w:rFonts w:eastAsia="Times New Roman" w:cs="Arial"/>
                <w:b/>
                <w:noProof/>
                <w:position w:val="4"/>
                <w:lang w:val="en-GB"/>
              </w:rPr>
            </w:pPr>
            <w:r w:rsidRPr="00A20A5A">
              <w:rPr>
                <w:rFonts w:eastAsia="Times New Roman" w:cs="Arial"/>
                <w:b/>
                <w:bCs/>
                <w:noProof/>
                <w:position w:val="4"/>
                <w:lang w:val="en-GB"/>
              </w:rPr>
              <w:t>Owner of the Bank</w:t>
            </w:r>
          </w:p>
        </w:tc>
        <w:tc>
          <w:tcPr>
            <w:tcW w:w="413" w:type="pct"/>
            <w:vAlign w:val="bottom"/>
          </w:tcPr>
          <w:p w:rsidR="00FA71F0" w:rsidRPr="00A20A5A" w:rsidRDefault="00FA71F0" w:rsidP="00FA71F0">
            <w:pPr>
              <w:keepNext/>
              <w:keepLines/>
              <w:tabs>
                <w:tab w:val="decimal" w:pos="1202"/>
              </w:tabs>
              <w:spacing w:after="0" w:line="301" w:lineRule="exact"/>
              <w:jc w:val="center"/>
              <w:rPr>
                <w:rFonts w:eastAsia="Times New Roman" w:cs="Arial"/>
                <w:b/>
                <w:noProof/>
                <w:position w:val="4"/>
                <w:u w:val="thick"/>
                <w:lang w:val="en-GB"/>
              </w:rPr>
            </w:pPr>
          </w:p>
        </w:tc>
        <w:tc>
          <w:tcPr>
            <w:tcW w:w="783" w:type="pct"/>
            <w:tcBorders>
              <w:top w:val="nil"/>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40</w:t>
            </w:r>
            <w:r>
              <w:rPr>
                <w:rFonts w:cstheme="minorHAnsi"/>
                <w:b/>
                <w:color w:val="000000"/>
              </w:rPr>
              <w:t>,</w:t>
            </w:r>
            <w:r w:rsidRPr="0011180F">
              <w:rPr>
                <w:rFonts w:cstheme="minorHAnsi"/>
                <w:b/>
                <w:color w:val="000000"/>
              </w:rPr>
              <w:t>273</w:t>
            </w:r>
          </w:p>
        </w:tc>
        <w:tc>
          <w:tcPr>
            <w:tcW w:w="784" w:type="pct"/>
            <w:tcBorders>
              <w:top w:val="nil"/>
              <w:left w:val="nil"/>
              <w:bottom w:val="single" w:sz="12" w:space="0" w:color="auto"/>
              <w:right w:val="nil"/>
            </w:tcBorders>
            <w:vAlign w:val="bottom"/>
          </w:tcPr>
          <w:p w:rsidR="00FA71F0" w:rsidRPr="00972713" w:rsidRDefault="00FA71F0" w:rsidP="00FA71F0">
            <w:pPr>
              <w:spacing w:after="0" w:line="240" w:lineRule="auto"/>
              <w:jc w:val="right"/>
              <w:rPr>
                <w:rFonts w:cstheme="minorHAnsi"/>
                <w:b/>
                <w:bCs/>
              </w:rPr>
            </w:pPr>
            <w:r w:rsidRPr="0011180F">
              <w:rPr>
                <w:rFonts w:cstheme="minorHAnsi"/>
                <w:b/>
                <w:color w:val="000000"/>
              </w:rPr>
              <w:t>57</w:t>
            </w:r>
            <w:r>
              <w:rPr>
                <w:rFonts w:cstheme="minorHAnsi"/>
                <w:b/>
                <w:color w:val="000000"/>
              </w:rPr>
              <w:t>,</w:t>
            </w:r>
            <w:r w:rsidRPr="0011180F">
              <w:rPr>
                <w:rFonts w:cstheme="minorHAnsi"/>
                <w:b/>
                <w:color w:val="000000"/>
              </w:rPr>
              <w:t>696</w:t>
            </w:r>
          </w:p>
        </w:tc>
        <w:tc>
          <w:tcPr>
            <w:tcW w:w="783" w:type="pct"/>
            <w:tcBorders>
              <w:top w:val="nil"/>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color w:val="000000"/>
                <w:sz w:val="22"/>
                <w:szCs w:val="22"/>
                <w:lang w:val="hr-HR"/>
              </w:rPr>
            </w:pPr>
            <w:r w:rsidRPr="00972713">
              <w:rPr>
                <w:rFonts w:asciiTheme="minorHAnsi" w:hAnsiTheme="minorHAnsi" w:cstheme="minorHAnsi"/>
                <w:b/>
                <w:bCs/>
                <w:sz w:val="22"/>
                <w:szCs w:val="22"/>
                <w:lang w:val="hr-HR"/>
              </w:rPr>
              <w:t xml:space="preserve"> 66,348 </w:t>
            </w:r>
          </w:p>
        </w:tc>
        <w:tc>
          <w:tcPr>
            <w:tcW w:w="784" w:type="pct"/>
            <w:tcBorders>
              <w:top w:val="nil"/>
              <w:left w:val="nil"/>
              <w:bottom w:val="single" w:sz="12" w:space="0" w:color="auto"/>
              <w:right w:val="nil"/>
            </w:tcBorders>
            <w:vAlign w:val="bottom"/>
          </w:tcPr>
          <w:p w:rsidR="00FA71F0" w:rsidRPr="00972713" w:rsidRDefault="00FA71F0" w:rsidP="00FA71F0">
            <w:pPr>
              <w:pStyle w:val="TT"/>
              <w:tabs>
                <w:tab w:val="left" w:pos="708"/>
              </w:tabs>
              <w:jc w:val="right"/>
              <w:rPr>
                <w:rFonts w:asciiTheme="minorHAnsi" w:hAnsiTheme="minorHAnsi" w:cstheme="minorHAnsi"/>
                <w:color w:val="000000"/>
                <w:sz w:val="22"/>
                <w:szCs w:val="22"/>
                <w:lang w:val="hr-HR"/>
              </w:rPr>
            </w:pPr>
            <w:r w:rsidRPr="00972713">
              <w:rPr>
                <w:rFonts w:asciiTheme="minorHAnsi" w:hAnsiTheme="minorHAnsi" w:cstheme="minorHAnsi"/>
                <w:b/>
                <w:bCs/>
                <w:sz w:val="22"/>
                <w:szCs w:val="22"/>
                <w:lang w:val="hr-HR"/>
              </w:rPr>
              <w:t xml:space="preserve"> 143,878 </w:t>
            </w:r>
          </w:p>
        </w:tc>
      </w:tr>
      <w:bookmarkEnd w:id="2"/>
    </w:tbl>
    <w:p w:rsidR="00467A1A" w:rsidRPr="00D108EE" w:rsidRDefault="00467A1A" w:rsidP="00317247">
      <w:pPr>
        <w:spacing w:after="0" w:line="240" w:lineRule="auto"/>
        <w:rPr>
          <w:noProof/>
          <w:color w:val="000000" w:themeColor="text1"/>
          <w:lang w:val="en-US"/>
        </w:rPr>
      </w:pPr>
    </w:p>
    <w:p w:rsidR="00317247" w:rsidRPr="00D108EE" w:rsidRDefault="00317247"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jc w:val="both"/>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2"/>
          <w:footerReference w:type="default" r:id="rId13"/>
          <w:pgSz w:w="11906" w:h="16838"/>
          <w:pgMar w:top="1417" w:right="1417" w:bottom="1417" w:left="1417" w:header="708" w:footer="708" w:gutter="0"/>
          <w:cols w:space="708"/>
          <w:docGrid w:linePitch="360"/>
        </w:sect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315" w:type="pct"/>
        <w:tblLayout w:type="fixed"/>
        <w:tblCellMar>
          <w:left w:w="119" w:type="dxa"/>
          <w:right w:w="119" w:type="dxa"/>
        </w:tblCellMar>
        <w:tblLook w:val="0000" w:firstRow="0" w:lastRow="0" w:firstColumn="0" w:lastColumn="0" w:noHBand="0" w:noVBand="0"/>
      </w:tblPr>
      <w:tblGrid>
        <w:gridCol w:w="3978"/>
        <w:gridCol w:w="1418"/>
        <w:gridCol w:w="1412"/>
        <w:gridCol w:w="1418"/>
        <w:gridCol w:w="1418"/>
      </w:tblGrid>
      <w:tr w:rsidR="00A20A5A" w:rsidRPr="00A20A5A" w:rsidTr="00972713">
        <w:trPr>
          <w:trHeight w:val="356"/>
        </w:trPr>
        <w:tc>
          <w:tcPr>
            <w:tcW w:w="2062"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1467" w:type="pct"/>
            <w:gridSpan w:val="2"/>
            <w:vAlign w:val="bottom"/>
          </w:tcPr>
          <w:p w:rsidR="00A20A5A" w:rsidRPr="00A20A5A" w:rsidRDefault="00A20A5A" w:rsidP="00A20A5A">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2020</w:t>
            </w:r>
          </w:p>
        </w:tc>
        <w:tc>
          <w:tcPr>
            <w:tcW w:w="1470" w:type="pct"/>
            <w:gridSpan w:val="2"/>
            <w:vAlign w:val="bottom"/>
          </w:tcPr>
          <w:p w:rsidR="00A20A5A" w:rsidRPr="00A20A5A" w:rsidRDefault="00A20A5A" w:rsidP="00A20A5A">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2019</w:t>
            </w:r>
          </w:p>
        </w:tc>
      </w:tr>
      <w:tr w:rsidR="007748FB" w:rsidRPr="00A20A5A" w:rsidTr="00972713">
        <w:trPr>
          <w:trHeight w:val="356"/>
        </w:trPr>
        <w:tc>
          <w:tcPr>
            <w:tcW w:w="2062" w:type="pct"/>
            <w:vAlign w:val="bottom"/>
          </w:tcPr>
          <w:p w:rsidR="00DF5394" w:rsidRPr="00A20A5A" w:rsidRDefault="00DF5394" w:rsidP="00DF5394">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rsidR="00DF5394" w:rsidRPr="00A20A5A" w:rsidRDefault="00DF5394" w:rsidP="00DF5394">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rsidR="00DF5394" w:rsidRPr="00A20A5A" w:rsidRDefault="00DF5394" w:rsidP="00DF5394">
            <w:pPr>
              <w:spacing w:after="0" w:line="280" w:lineRule="exact"/>
              <w:jc w:val="center"/>
              <w:outlineLvl w:val="0"/>
              <w:rPr>
                <w:rFonts w:cs="Calibri"/>
                <w:b/>
                <w:bCs/>
                <w:sz w:val="20"/>
                <w:szCs w:val="20"/>
                <w:lang w:val="en-US"/>
              </w:rPr>
            </w:pPr>
            <w:r>
              <w:rPr>
                <w:rFonts w:cs="Calibri"/>
                <w:b/>
                <w:bCs/>
                <w:sz w:val="20"/>
                <w:szCs w:val="20"/>
                <w:lang w:val="en-US"/>
              </w:rPr>
              <w:t xml:space="preserve">July </w:t>
            </w:r>
            <w:r w:rsidRPr="00A20A5A">
              <w:rPr>
                <w:rFonts w:cs="Calibri"/>
                <w:b/>
                <w:bCs/>
                <w:sz w:val="20"/>
                <w:szCs w:val="20"/>
                <w:lang w:val="en-US"/>
              </w:rPr>
              <w:t>1 –</w:t>
            </w:r>
          </w:p>
          <w:p w:rsidR="00DF5394" w:rsidRPr="00A20A5A" w:rsidRDefault="00DF5394" w:rsidP="00DF5394">
            <w:pPr>
              <w:spacing w:after="0" w:line="280" w:lineRule="exact"/>
              <w:jc w:val="center"/>
              <w:outlineLvl w:val="0"/>
              <w:rPr>
                <w:rFonts w:eastAsia="Times New Roman" w:cs="Arial"/>
                <w:b/>
                <w:bCs/>
                <w:sz w:val="20"/>
                <w:szCs w:val="20"/>
                <w:lang w:val="en-US"/>
              </w:rPr>
            </w:pPr>
            <w:r>
              <w:rPr>
                <w:rFonts w:cs="Calibri"/>
                <w:b/>
                <w:bCs/>
                <w:sz w:val="20"/>
                <w:szCs w:val="20"/>
                <w:lang w:val="en-US"/>
              </w:rPr>
              <w:t>September</w:t>
            </w:r>
            <w:r w:rsidRPr="00A20A5A">
              <w:rPr>
                <w:rFonts w:cs="Calibri"/>
                <w:b/>
                <w:bCs/>
                <w:sz w:val="20"/>
                <w:szCs w:val="20"/>
                <w:lang w:val="en-US"/>
              </w:rPr>
              <w:t xml:space="preserve"> 30</w:t>
            </w:r>
          </w:p>
        </w:tc>
        <w:tc>
          <w:tcPr>
            <w:tcW w:w="732" w:type="pct"/>
            <w:vAlign w:val="bottom"/>
          </w:tcPr>
          <w:p w:rsidR="00DF5394" w:rsidRPr="00A20A5A" w:rsidRDefault="00DF5394" w:rsidP="00DF5394">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rsidR="00DF5394" w:rsidRPr="00A20A5A" w:rsidRDefault="00DF5394" w:rsidP="00DF5394">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 xml:space="preserve">January 1 – </w:t>
            </w:r>
            <w:r>
              <w:rPr>
                <w:rFonts w:cs="Calibri"/>
                <w:b/>
                <w:bCs/>
                <w:sz w:val="20"/>
                <w:szCs w:val="20"/>
                <w:lang w:val="en-US"/>
              </w:rPr>
              <w:t>September</w:t>
            </w:r>
            <w:r w:rsidRPr="00A20A5A">
              <w:rPr>
                <w:rFonts w:cs="Calibri"/>
                <w:b/>
                <w:bCs/>
                <w:sz w:val="20"/>
                <w:szCs w:val="20"/>
                <w:lang w:val="en-US"/>
              </w:rPr>
              <w:t xml:space="preserve"> 30</w:t>
            </w:r>
          </w:p>
        </w:tc>
        <w:tc>
          <w:tcPr>
            <w:tcW w:w="735" w:type="pct"/>
            <w:vAlign w:val="bottom"/>
          </w:tcPr>
          <w:p w:rsidR="00DF5394" w:rsidRPr="00A20A5A" w:rsidRDefault="00DF5394" w:rsidP="00DF5394">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rsidR="00DF5394" w:rsidRPr="00A20A5A" w:rsidRDefault="00DF5394" w:rsidP="00DF5394">
            <w:pPr>
              <w:spacing w:after="0" w:line="280" w:lineRule="exact"/>
              <w:jc w:val="center"/>
              <w:outlineLvl w:val="0"/>
              <w:rPr>
                <w:rFonts w:cs="Calibri"/>
                <w:b/>
                <w:bCs/>
                <w:sz w:val="20"/>
                <w:szCs w:val="20"/>
                <w:lang w:val="en-US"/>
              </w:rPr>
            </w:pPr>
            <w:r>
              <w:rPr>
                <w:rFonts w:cs="Calibri"/>
                <w:b/>
                <w:bCs/>
                <w:sz w:val="20"/>
                <w:szCs w:val="20"/>
                <w:lang w:val="en-US"/>
              </w:rPr>
              <w:t xml:space="preserve">July </w:t>
            </w:r>
            <w:r w:rsidRPr="00A20A5A">
              <w:rPr>
                <w:rFonts w:cs="Calibri"/>
                <w:b/>
                <w:bCs/>
                <w:sz w:val="20"/>
                <w:szCs w:val="20"/>
                <w:lang w:val="en-US"/>
              </w:rPr>
              <w:t>1 –</w:t>
            </w:r>
          </w:p>
          <w:p w:rsidR="00DF5394" w:rsidRPr="00A20A5A" w:rsidRDefault="00DF5394" w:rsidP="00DF5394">
            <w:pPr>
              <w:spacing w:after="0" w:line="280" w:lineRule="exact"/>
              <w:jc w:val="center"/>
              <w:outlineLvl w:val="0"/>
              <w:rPr>
                <w:rFonts w:eastAsia="Times New Roman" w:cs="Arial"/>
                <w:b/>
                <w:bCs/>
                <w:sz w:val="20"/>
                <w:szCs w:val="20"/>
                <w:lang w:val="en-US"/>
              </w:rPr>
            </w:pPr>
            <w:r>
              <w:rPr>
                <w:rFonts w:cs="Calibri"/>
                <w:b/>
                <w:bCs/>
                <w:sz w:val="20"/>
                <w:szCs w:val="20"/>
                <w:lang w:val="en-US"/>
              </w:rPr>
              <w:t>September</w:t>
            </w:r>
            <w:r w:rsidRPr="00A20A5A">
              <w:rPr>
                <w:rFonts w:cs="Calibri"/>
                <w:b/>
                <w:bCs/>
                <w:sz w:val="20"/>
                <w:szCs w:val="20"/>
                <w:lang w:val="en-US"/>
              </w:rPr>
              <w:t xml:space="preserve"> 30</w:t>
            </w:r>
          </w:p>
        </w:tc>
        <w:tc>
          <w:tcPr>
            <w:tcW w:w="735" w:type="pct"/>
            <w:vAlign w:val="bottom"/>
          </w:tcPr>
          <w:p w:rsidR="00DF5394" w:rsidRPr="00A20A5A" w:rsidRDefault="00DF5394" w:rsidP="00DF5394">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rsidR="00DF5394" w:rsidRPr="00A20A5A" w:rsidRDefault="00DF5394" w:rsidP="00DF5394">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 xml:space="preserve">January 1 – </w:t>
            </w:r>
            <w:r>
              <w:rPr>
                <w:rFonts w:cs="Calibri"/>
                <w:b/>
                <w:bCs/>
                <w:sz w:val="20"/>
                <w:szCs w:val="20"/>
                <w:lang w:val="en-US"/>
              </w:rPr>
              <w:t>September</w:t>
            </w:r>
            <w:r w:rsidRPr="00A20A5A">
              <w:rPr>
                <w:rFonts w:cs="Calibri"/>
                <w:b/>
                <w:bCs/>
                <w:sz w:val="20"/>
                <w:szCs w:val="20"/>
                <w:lang w:val="en-US"/>
              </w:rPr>
              <w:t xml:space="preserve"> 30</w:t>
            </w:r>
          </w:p>
        </w:tc>
      </w:tr>
      <w:tr w:rsidR="007748FB" w:rsidRPr="00A20A5A" w:rsidTr="00972713">
        <w:trPr>
          <w:trHeight w:hRule="exact" w:val="309"/>
        </w:trPr>
        <w:tc>
          <w:tcPr>
            <w:tcW w:w="2062"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rsidR="00A20A5A" w:rsidRPr="00A20A5A" w:rsidRDefault="00A20A5A" w:rsidP="00A20A5A">
            <w:pPr>
              <w:spacing w:after="0" w:line="240" w:lineRule="auto"/>
              <w:jc w:val="center"/>
              <w:outlineLvl w:val="0"/>
              <w:rPr>
                <w:rFonts w:eastAsia="Times New Roman" w:cs="Arial"/>
                <w:b/>
                <w:bCs/>
                <w:sz w:val="20"/>
                <w:szCs w:val="20"/>
                <w:lang w:val="en-US"/>
              </w:rPr>
            </w:pPr>
            <w:r w:rsidRPr="00A20A5A">
              <w:rPr>
                <w:rFonts w:cstheme="minorHAnsi"/>
                <w:b/>
                <w:sz w:val="20"/>
                <w:szCs w:val="20"/>
                <w:lang w:val="en-US"/>
              </w:rPr>
              <w:t>HRK ‘000</w:t>
            </w:r>
          </w:p>
        </w:tc>
        <w:tc>
          <w:tcPr>
            <w:tcW w:w="732"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735"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735" w:type="pct"/>
            <w:vAlign w:val="bottom"/>
          </w:tcPr>
          <w:p w:rsidR="00A20A5A" w:rsidRPr="00A20A5A" w:rsidRDefault="00A20A5A" w:rsidP="00A20A5A">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r>
      <w:tr w:rsidR="007748FB" w:rsidRPr="00A20A5A" w:rsidTr="00972713">
        <w:trPr>
          <w:trHeight w:hRule="exact" w:val="159"/>
        </w:trPr>
        <w:tc>
          <w:tcPr>
            <w:tcW w:w="2062" w:type="pct"/>
            <w:vAlign w:val="bottom"/>
          </w:tcPr>
          <w:p w:rsidR="00A20A5A" w:rsidRPr="00A20A5A" w:rsidRDefault="00A20A5A" w:rsidP="00A20A5A">
            <w:pPr>
              <w:tabs>
                <w:tab w:val="right" w:pos="1202"/>
              </w:tabs>
              <w:spacing w:after="0" w:line="301" w:lineRule="exact"/>
              <w:jc w:val="center"/>
              <w:outlineLvl w:val="0"/>
              <w:rPr>
                <w:rFonts w:eastAsia="Times New Roman" w:cs="Arial"/>
                <w:b/>
                <w:bCs/>
                <w:noProof/>
                <w:sz w:val="20"/>
                <w:szCs w:val="20"/>
                <w:lang w:val="en-GB"/>
              </w:rPr>
            </w:pPr>
          </w:p>
        </w:tc>
        <w:tc>
          <w:tcPr>
            <w:tcW w:w="735"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732"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735"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c>
          <w:tcPr>
            <w:tcW w:w="735" w:type="pct"/>
            <w:vAlign w:val="bottom"/>
          </w:tcPr>
          <w:p w:rsidR="00A20A5A" w:rsidRPr="00A20A5A" w:rsidRDefault="00A20A5A" w:rsidP="00A20A5A">
            <w:pPr>
              <w:spacing w:after="0" w:line="301" w:lineRule="exact"/>
              <w:jc w:val="right"/>
              <w:outlineLvl w:val="0"/>
              <w:rPr>
                <w:rFonts w:eastAsia="Times New Roman" w:cs="Arial"/>
                <w:b/>
                <w:bCs/>
                <w:noProof/>
                <w:sz w:val="20"/>
                <w:szCs w:val="20"/>
                <w:lang w:val="en-GB"/>
              </w:rPr>
            </w:pPr>
          </w:p>
        </w:tc>
      </w:tr>
      <w:tr w:rsidR="00FA71F0" w:rsidRPr="00A20A5A" w:rsidTr="00972713">
        <w:trPr>
          <w:trHeight w:val="307"/>
        </w:trPr>
        <w:tc>
          <w:tcPr>
            <w:tcW w:w="2062" w:type="pct"/>
            <w:vAlign w:val="bottom"/>
          </w:tcPr>
          <w:p w:rsidR="00FA71F0" w:rsidRPr="00175E93" w:rsidRDefault="00FA71F0" w:rsidP="00FA71F0">
            <w:pPr>
              <w:tabs>
                <w:tab w:val="right" w:pos="1202"/>
              </w:tabs>
              <w:spacing w:after="0" w:line="340" w:lineRule="exact"/>
              <w:outlineLvl w:val="0"/>
              <w:rPr>
                <w:rFonts w:eastAsia="Times New Roman" w:cs="Arial"/>
                <w:b/>
                <w:bCs/>
                <w:noProof/>
                <w:lang w:val="en-GB"/>
              </w:rPr>
            </w:pPr>
            <w:bookmarkStart w:id="17" w:name="_Toc4056903"/>
            <w:r w:rsidRPr="002125D1">
              <w:rPr>
                <w:rFonts w:eastAsia="Times New Roman" w:cs="Arial"/>
                <w:b/>
                <w:bCs/>
                <w:noProof/>
                <w:lang w:val="en-GB"/>
              </w:rPr>
              <w:t>Profit</w:t>
            </w:r>
            <w:r w:rsidR="00D806CB" w:rsidRPr="002125D1">
              <w:rPr>
                <w:rFonts w:eastAsia="Times New Roman" w:cs="Arial"/>
                <w:b/>
                <w:bCs/>
                <w:noProof/>
                <w:lang w:val="en-GB"/>
              </w:rPr>
              <w:t xml:space="preserve"> </w:t>
            </w:r>
            <w:r w:rsidRPr="00D806CB">
              <w:rPr>
                <w:rFonts w:eastAsia="Times New Roman" w:cs="Arial"/>
                <w:b/>
                <w:bCs/>
                <w:noProof/>
                <w:lang w:val="en-GB"/>
              </w:rPr>
              <w:t>for</w:t>
            </w:r>
            <w:r w:rsidRPr="00175E93">
              <w:rPr>
                <w:rFonts w:eastAsia="Times New Roman" w:cs="Arial"/>
                <w:b/>
                <w:bCs/>
                <w:noProof/>
                <w:lang w:val="en-GB"/>
              </w:rPr>
              <w:t xml:space="preserve"> the period</w:t>
            </w:r>
            <w:bookmarkEnd w:id="17"/>
          </w:p>
        </w:tc>
        <w:tc>
          <w:tcPr>
            <w:tcW w:w="735"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40</w:t>
            </w:r>
            <w:r>
              <w:rPr>
                <w:rFonts w:cstheme="minorHAnsi"/>
                <w:b/>
                <w:bCs/>
              </w:rPr>
              <w:t>,</w:t>
            </w:r>
            <w:r w:rsidRPr="00524ADA">
              <w:rPr>
                <w:rFonts w:cstheme="minorHAnsi"/>
                <w:b/>
                <w:bCs/>
              </w:rPr>
              <w:t>273</w:t>
            </w:r>
          </w:p>
        </w:tc>
        <w:tc>
          <w:tcPr>
            <w:tcW w:w="732"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57</w:t>
            </w:r>
            <w:r>
              <w:rPr>
                <w:rFonts w:cstheme="minorHAnsi"/>
                <w:b/>
                <w:bCs/>
              </w:rPr>
              <w:t>,</w:t>
            </w:r>
            <w:r w:rsidRPr="00524ADA">
              <w:rPr>
                <w:rFonts w:cstheme="minorHAnsi"/>
                <w:b/>
                <w:bCs/>
              </w:rPr>
              <w:t>696</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66,348</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143,878</w:t>
            </w:r>
          </w:p>
        </w:tc>
      </w:tr>
      <w:tr w:rsidR="00FA71F0" w:rsidRPr="00A20A5A" w:rsidTr="00972713">
        <w:trPr>
          <w:trHeight w:hRule="exact" w:val="104"/>
        </w:trPr>
        <w:tc>
          <w:tcPr>
            <w:tcW w:w="2062" w:type="pct"/>
            <w:vAlign w:val="bottom"/>
          </w:tcPr>
          <w:p w:rsidR="00FA71F0" w:rsidRPr="00175E93" w:rsidRDefault="00FA71F0" w:rsidP="00FA71F0">
            <w:pPr>
              <w:tabs>
                <w:tab w:val="right" w:pos="1202"/>
              </w:tabs>
              <w:spacing w:after="0" w:line="140" w:lineRule="exact"/>
              <w:outlineLvl w:val="0"/>
              <w:rPr>
                <w:rFonts w:eastAsia="Times New Roman" w:cs="Arial"/>
                <w:b/>
                <w:bCs/>
                <w:noProof/>
                <w:lang w:val="en-GB"/>
              </w:rPr>
            </w:pPr>
          </w:p>
        </w:tc>
        <w:tc>
          <w:tcPr>
            <w:tcW w:w="735" w:type="pct"/>
            <w:tcBorders>
              <w:top w:val="single" w:sz="12" w:space="0" w:color="auto"/>
            </w:tcBorders>
            <w:vAlign w:val="bottom"/>
          </w:tcPr>
          <w:p w:rsidR="00FA71F0" w:rsidRPr="00175E93" w:rsidRDefault="00FA71F0" w:rsidP="00FA71F0">
            <w:pPr>
              <w:keepNext/>
              <w:keepLines/>
              <w:spacing w:after="0" w:line="240" w:lineRule="auto"/>
              <w:jc w:val="right"/>
              <w:rPr>
                <w:rFonts w:eastAsia="Times New Roman" w:cstheme="minorHAnsi"/>
                <w:b/>
                <w:noProof/>
                <w:position w:val="4"/>
                <w:u w:val="thick"/>
                <w:lang w:val="en-GB"/>
              </w:rPr>
            </w:pPr>
          </w:p>
        </w:tc>
        <w:tc>
          <w:tcPr>
            <w:tcW w:w="732" w:type="pct"/>
            <w:tcBorders>
              <w:top w:val="single" w:sz="12" w:space="0" w:color="auto"/>
            </w:tcBorders>
            <w:vAlign w:val="bottom"/>
          </w:tcPr>
          <w:p w:rsidR="00FA71F0" w:rsidRPr="00175E93" w:rsidRDefault="00FA71F0" w:rsidP="00FA71F0">
            <w:pPr>
              <w:keepNext/>
              <w:keepLines/>
              <w:spacing w:after="0" w:line="240" w:lineRule="auto"/>
              <w:jc w:val="right"/>
              <w:rPr>
                <w:rFonts w:eastAsia="Times New Roman" w:cstheme="minorHAnsi"/>
                <w:b/>
                <w:noProof/>
                <w:position w:val="4"/>
                <w:u w:val="thick"/>
                <w:lang w:val="en-GB"/>
              </w:rPr>
            </w:pPr>
          </w:p>
        </w:tc>
        <w:tc>
          <w:tcPr>
            <w:tcW w:w="735" w:type="pct"/>
            <w:tcBorders>
              <w:top w:val="single" w:sz="12" w:space="0" w:color="auto"/>
              <w:left w:val="nil"/>
              <w:bottom w:val="nil"/>
              <w:right w:val="nil"/>
            </w:tcBorders>
            <w:vAlign w:val="bottom"/>
          </w:tcPr>
          <w:p w:rsidR="00FA71F0" w:rsidRPr="00175E93" w:rsidRDefault="00FA71F0" w:rsidP="00FA71F0">
            <w:pPr>
              <w:pStyle w:val="Thick"/>
              <w:tabs>
                <w:tab w:val="left" w:pos="708"/>
              </w:tabs>
              <w:jc w:val="right"/>
              <w:rPr>
                <w:rFonts w:asciiTheme="minorHAnsi" w:hAnsiTheme="minorHAnsi" w:cstheme="minorHAnsi"/>
                <w:noProof/>
                <w:sz w:val="22"/>
                <w:szCs w:val="22"/>
                <w:lang w:val="en-GB"/>
              </w:rPr>
            </w:pPr>
          </w:p>
        </w:tc>
        <w:tc>
          <w:tcPr>
            <w:tcW w:w="735" w:type="pct"/>
            <w:tcBorders>
              <w:top w:val="single" w:sz="12" w:space="0" w:color="auto"/>
              <w:left w:val="nil"/>
              <w:bottom w:val="nil"/>
              <w:right w:val="nil"/>
            </w:tcBorders>
            <w:vAlign w:val="bottom"/>
          </w:tcPr>
          <w:p w:rsidR="00FA71F0" w:rsidRPr="00175E93" w:rsidRDefault="00FA71F0" w:rsidP="00FA71F0">
            <w:pPr>
              <w:pStyle w:val="Thick"/>
              <w:tabs>
                <w:tab w:val="left" w:pos="708"/>
              </w:tabs>
              <w:jc w:val="right"/>
              <w:rPr>
                <w:rFonts w:asciiTheme="minorHAnsi" w:hAnsiTheme="minorHAnsi" w:cstheme="minorHAnsi"/>
                <w:noProof/>
                <w:sz w:val="22"/>
                <w:szCs w:val="22"/>
                <w:lang w:val="en-GB"/>
              </w:rPr>
            </w:pPr>
          </w:p>
        </w:tc>
      </w:tr>
      <w:tr w:rsidR="00FA71F0" w:rsidRPr="00A20A5A" w:rsidTr="00972713">
        <w:trPr>
          <w:trHeight w:val="297"/>
        </w:trPr>
        <w:tc>
          <w:tcPr>
            <w:tcW w:w="2062" w:type="pct"/>
            <w:vAlign w:val="bottom"/>
          </w:tcPr>
          <w:p w:rsidR="00FA71F0" w:rsidRPr="00175E93" w:rsidRDefault="00FA71F0" w:rsidP="00FA71F0">
            <w:pPr>
              <w:tabs>
                <w:tab w:val="right" w:pos="1202"/>
              </w:tabs>
              <w:spacing w:after="0" w:line="280" w:lineRule="exact"/>
              <w:outlineLvl w:val="0"/>
              <w:rPr>
                <w:rFonts w:cs="Arial"/>
                <w:b/>
                <w:bCs/>
                <w:noProof/>
                <w:lang w:val="en-GB"/>
              </w:rPr>
            </w:pPr>
            <w:bookmarkStart w:id="18" w:name="_Toc4056906"/>
            <w:r w:rsidRPr="00175E93">
              <w:rPr>
                <w:rFonts w:cs="Arial"/>
                <w:b/>
                <w:bCs/>
                <w:noProof/>
                <w:lang w:val="en-GB"/>
              </w:rPr>
              <w:t>Other comprehensive income</w:t>
            </w:r>
            <w:bookmarkEnd w:id="18"/>
          </w:p>
        </w:tc>
        <w:tc>
          <w:tcPr>
            <w:tcW w:w="735"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2"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r>
      <w:tr w:rsidR="00FA71F0" w:rsidRPr="00A20A5A" w:rsidTr="00972713">
        <w:trPr>
          <w:trHeight w:val="297"/>
        </w:trPr>
        <w:tc>
          <w:tcPr>
            <w:tcW w:w="2062" w:type="pct"/>
            <w:vAlign w:val="bottom"/>
          </w:tcPr>
          <w:p w:rsidR="00FA71F0" w:rsidRPr="00175E93" w:rsidRDefault="00FA71F0" w:rsidP="00FA71F0">
            <w:pPr>
              <w:tabs>
                <w:tab w:val="right" w:pos="1202"/>
              </w:tabs>
              <w:spacing w:after="0" w:line="280" w:lineRule="exact"/>
              <w:outlineLvl w:val="0"/>
              <w:rPr>
                <w:rFonts w:cs="Arial"/>
                <w:b/>
                <w:bCs/>
                <w:noProof/>
                <w:lang w:val="en-GB"/>
              </w:rPr>
            </w:pPr>
            <w:bookmarkStart w:id="19" w:name="_Toc4056907"/>
            <w:r w:rsidRPr="00175E93">
              <w:rPr>
                <w:rFonts w:cs="Arial"/>
                <w:b/>
                <w:bCs/>
                <w:noProof/>
                <w:lang w:val="en-GB"/>
              </w:rPr>
              <w:t>Items that are not transferred subsequently to profit or loss:</w:t>
            </w:r>
            <w:bookmarkEnd w:id="19"/>
          </w:p>
        </w:tc>
        <w:tc>
          <w:tcPr>
            <w:tcW w:w="735"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2"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r>
      <w:tr w:rsidR="00FA71F0" w:rsidRPr="00A20A5A" w:rsidTr="00972713">
        <w:trPr>
          <w:trHeight w:val="297"/>
        </w:trPr>
        <w:tc>
          <w:tcPr>
            <w:tcW w:w="2062" w:type="pct"/>
            <w:vAlign w:val="bottom"/>
          </w:tcPr>
          <w:p w:rsidR="00FA71F0" w:rsidRPr="00175E93" w:rsidRDefault="00FA71F0" w:rsidP="00FA71F0">
            <w:pPr>
              <w:tabs>
                <w:tab w:val="right" w:pos="1202"/>
              </w:tabs>
              <w:spacing w:after="0" w:line="280" w:lineRule="exact"/>
              <w:outlineLvl w:val="0"/>
              <w:rPr>
                <w:rFonts w:cs="Arial"/>
                <w:bCs/>
                <w:noProof/>
                <w:lang w:val="en-GB"/>
              </w:rPr>
            </w:pPr>
            <w:bookmarkStart w:id="20" w:name="_Toc4056911"/>
            <w:r w:rsidRPr="00175E93">
              <w:rPr>
                <w:rFonts w:cs="Arial"/>
                <w:bCs/>
                <w:noProof/>
                <w:lang w:val="en-GB"/>
              </w:rPr>
              <w:t>Deferred tax-adjustment for previous period</w:t>
            </w:r>
            <w:bookmarkEnd w:id="20"/>
          </w:p>
        </w:tc>
        <w:tc>
          <w:tcPr>
            <w:tcW w:w="735" w:type="pct"/>
            <w:tcBorders>
              <w:top w:val="nil"/>
              <w:left w:val="nil"/>
              <w:bottom w:val="single" w:sz="4" w:space="0" w:color="auto"/>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bCs/>
              </w:rPr>
            </w:pPr>
            <w:r w:rsidRPr="00524ADA">
              <w:rPr>
                <w:rFonts w:cstheme="minorHAnsi"/>
                <w:bCs/>
              </w:rPr>
              <w:t>-</w:t>
            </w:r>
          </w:p>
        </w:tc>
        <w:tc>
          <w:tcPr>
            <w:tcW w:w="732" w:type="pct"/>
            <w:tcBorders>
              <w:top w:val="nil"/>
              <w:left w:val="nil"/>
              <w:bottom w:val="single" w:sz="4" w:space="0" w:color="auto"/>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bCs/>
              </w:rPr>
            </w:pPr>
            <w:r w:rsidRPr="00524ADA">
              <w:rPr>
                <w:rFonts w:cstheme="minorHAnsi"/>
                <w:bCs/>
              </w:rPr>
              <w:t>-</w:t>
            </w:r>
          </w:p>
        </w:tc>
        <w:tc>
          <w:tcPr>
            <w:tcW w:w="735" w:type="pct"/>
            <w:tcBorders>
              <w:top w:val="nil"/>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Cs/>
                <w:noProof/>
                <w:sz w:val="22"/>
                <w:szCs w:val="22"/>
              </w:rPr>
            </w:pPr>
            <w:r w:rsidRPr="00175E93">
              <w:rPr>
                <w:rFonts w:asciiTheme="minorHAnsi" w:hAnsiTheme="minorHAnsi" w:cstheme="minorHAnsi"/>
                <w:bCs/>
                <w:sz w:val="22"/>
                <w:szCs w:val="22"/>
                <w:lang w:val="hr-HR"/>
              </w:rPr>
              <w:t>-</w:t>
            </w:r>
          </w:p>
        </w:tc>
        <w:tc>
          <w:tcPr>
            <w:tcW w:w="735" w:type="pct"/>
            <w:tcBorders>
              <w:top w:val="nil"/>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Cs/>
                <w:noProof/>
                <w:sz w:val="22"/>
                <w:szCs w:val="22"/>
              </w:rPr>
            </w:pPr>
            <w:r w:rsidRPr="00175E93">
              <w:rPr>
                <w:rFonts w:asciiTheme="minorHAnsi" w:hAnsiTheme="minorHAnsi" w:cstheme="minorHAnsi"/>
                <w:bCs/>
                <w:sz w:val="22"/>
                <w:szCs w:val="22"/>
                <w:lang w:val="hr-HR"/>
              </w:rPr>
              <w:t>-</w:t>
            </w:r>
          </w:p>
        </w:tc>
      </w:tr>
      <w:tr w:rsidR="00FA71F0" w:rsidRPr="00A20A5A" w:rsidTr="00972713">
        <w:trPr>
          <w:trHeight w:hRule="exact" w:val="680"/>
        </w:trPr>
        <w:tc>
          <w:tcPr>
            <w:tcW w:w="2062" w:type="pct"/>
            <w:vAlign w:val="bottom"/>
          </w:tcPr>
          <w:p w:rsidR="00FA71F0" w:rsidRPr="00175E93" w:rsidRDefault="00FA71F0" w:rsidP="00FA71F0">
            <w:pPr>
              <w:tabs>
                <w:tab w:val="right" w:pos="1202"/>
              </w:tabs>
              <w:spacing w:after="0" w:line="320" w:lineRule="exact"/>
              <w:outlineLvl w:val="0"/>
              <w:rPr>
                <w:rFonts w:cs="Arial"/>
                <w:b/>
                <w:bCs/>
                <w:noProof/>
                <w:lang w:val="en-GB"/>
              </w:rPr>
            </w:pPr>
            <w:bookmarkStart w:id="21" w:name="_Toc4056914"/>
            <w:r w:rsidRPr="00175E93">
              <w:rPr>
                <w:rFonts w:cs="Arial"/>
                <w:b/>
                <w:bCs/>
                <w:noProof/>
                <w:lang w:val="en-GB"/>
              </w:rPr>
              <w:t>Total items that are not transferred subsequently to profit or loss</w:t>
            </w:r>
            <w:bookmarkEnd w:id="21"/>
          </w:p>
        </w:tc>
        <w:tc>
          <w:tcPr>
            <w:tcW w:w="735" w:type="pct"/>
            <w:tcBorders>
              <w:top w:val="single" w:sz="4" w:space="0" w:color="auto"/>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w:t>
            </w:r>
          </w:p>
        </w:tc>
        <w:tc>
          <w:tcPr>
            <w:tcW w:w="732" w:type="pct"/>
            <w:tcBorders>
              <w:top w:val="single" w:sz="4" w:space="0" w:color="auto"/>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w:t>
            </w:r>
          </w:p>
        </w:tc>
        <w:tc>
          <w:tcPr>
            <w:tcW w:w="735" w:type="pct"/>
            <w:tcBorders>
              <w:top w:val="single" w:sz="4" w:space="0" w:color="auto"/>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w:t>
            </w:r>
          </w:p>
        </w:tc>
        <w:tc>
          <w:tcPr>
            <w:tcW w:w="735" w:type="pct"/>
            <w:tcBorders>
              <w:top w:val="single" w:sz="4" w:space="0" w:color="auto"/>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w:t>
            </w:r>
          </w:p>
        </w:tc>
      </w:tr>
      <w:tr w:rsidR="00FA71F0" w:rsidRPr="00A20A5A" w:rsidTr="00972713">
        <w:trPr>
          <w:trHeight w:hRule="exact" w:val="98"/>
        </w:trPr>
        <w:tc>
          <w:tcPr>
            <w:tcW w:w="2062" w:type="pct"/>
            <w:vAlign w:val="bottom"/>
          </w:tcPr>
          <w:p w:rsidR="00FA71F0" w:rsidRPr="00175E93" w:rsidRDefault="00FA71F0" w:rsidP="00FA71F0">
            <w:pPr>
              <w:tabs>
                <w:tab w:val="right" w:pos="1202"/>
              </w:tabs>
              <w:spacing w:after="0" w:line="320" w:lineRule="exact"/>
              <w:outlineLvl w:val="0"/>
              <w:rPr>
                <w:rFonts w:cs="Arial"/>
                <w:b/>
                <w:bCs/>
                <w:noProof/>
                <w:lang w:val="en-GB"/>
              </w:rPr>
            </w:pPr>
          </w:p>
        </w:tc>
        <w:tc>
          <w:tcPr>
            <w:tcW w:w="735" w:type="pct"/>
            <w:tcBorders>
              <w:top w:val="single" w:sz="12" w:space="0" w:color="auto"/>
            </w:tcBorders>
            <w:vAlign w:val="bottom"/>
          </w:tcPr>
          <w:p w:rsidR="00FA71F0" w:rsidRPr="00175E93" w:rsidRDefault="00FA71F0" w:rsidP="00FA71F0">
            <w:pPr>
              <w:keepNext/>
              <w:keepLines/>
              <w:tabs>
                <w:tab w:val="left" w:pos="146"/>
              </w:tabs>
              <w:spacing w:after="0" w:line="240" w:lineRule="auto"/>
              <w:jc w:val="right"/>
              <w:rPr>
                <w:rFonts w:eastAsia="Times New Roman" w:cstheme="minorHAnsi"/>
                <w:b/>
                <w:noProof/>
                <w:position w:val="4"/>
                <w:u w:val="thick"/>
                <w:lang w:val="en-GB"/>
              </w:rPr>
            </w:pPr>
          </w:p>
        </w:tc>
        <w:tc>
          <w:tcPr>
            <w:tcW w:w="732" w:type="pct"/>
            <w:tcBorders>
              <w:top w:val="single" w:sz="12" w:space="0" w:color="auto"/>
            </w:tcBorders>
            <w:vAlign w:val="bottom"/>
          </w:tcPr>
          <w:p w:rsidR="00FA71F0" w:rsidRPr="00175E93" w:rsidRDefault="00FA71F0" w:rsidP="00FA71F0">
            <w:pPr>
              <w:keepNext/>
              <w:keepLines/>
              <w:tabs>
                <w:tab w:val="left" w:pos="146"/>
              </w:tabs>
              <w:spacing w:after="0" w:line="240" w:lineRule="auto"/>
              <w:jc w:val="right"/>
              <w:rPr>
                <w:rFonts w:eastAsia="Times New Roman" w:cstheme="minorHAnsi"/>
                <w:b/>
                <w:noProof/>
                <w:position w:val="4"/>
                <w:u w:val="thick"/>
                <w:lang w:val="en-GB"/>
              </w:rPr>
            </w:pPr>
          </w:p>
        </w:tc>
        <w:tc>
          <w:tcPr>
            <w:tcW w:w="735" w:type="pct"/>
            <w:tcBorders>
              <w:top w:val="single" w:sz="12" w:space="0" w:color="auto"/>
              <w:left w:val="nil"/>
              <w:bottom w:val="nil"/>
              <w:right w:val="nil"/>
            </w:tcBorders>
            <w:vAlign w:val="bottom"/>
          </w:tcPr>
          <w:p w:rsidR="00FA71F0" w:rsidRPr="00175E93" w:rsidRDefault="00FA71F0" w:rsidP="00FA71F0">
            <w:pPr>
              <w:pStyle w:val="Thick"/>
              <w:tabs>
                <w:tab w:val="left" w:pos="146"/>
              </w:tabs>
              <w:jc w:val="right"/>
              <w:rPr>
                <w:rFonts w:asciiTheme="minorHAnsi" w:hAnsiTheme="minorHAnsi" w:cstheme="minorHAnsi"/>
                <w:noProof/>
                <w:sz w:val="22"/>
                <w:szCs w:val="22"/>
                <w:lang w:val="en-GB"/>
              </w:rPr>
            </w:pPr>
          </w:p>
        </w:tc>
        <w:tc>
          <w:tcPr>
            <w:tcW w:w="735" w:type="pct"/>
            <w:tcBorders>
              <w:top w:val="single" w:sz="12" w:space="0" w:color="auto"/>
              <w:left w:val="nil"/>
              <w:bottom w:val="nil"/>
              <w:right w:val="nil"/>
            </w:tcBorders>
            <w:vAlign w:val="bottom"/>
          </w:tcPr>
          <w:p w:rsidR="00FA71F0" w:rsidRPr="00175E93" w:rsidRDefault="00FA71F0" w:rsidP="00FA71F0">
            <w:pPr>
              <w:pStyle w:val="Thick"/>
              <w:tabs>
                <w:tab w:val="left" w:pos="146"/>
              </w:tabs>
              <w:jc w:val="right"/>
              <w:rPr>
                <w:rFonts w:asciiTheme="minorHAnsi" w:hAnsiTheme="minorHAnsi" w:cstheme="minorHAnsi"/>
                <w:noProof/>
                <w:sz w:val="22"/>
                <w:szCs w:val="22"/>
                <w:lang w:val="en-GB"/>
              </w:rPr>
            </w:pPr>
          </w:p>
        </w:tc>
      </w:tr>
      <w:tr w:rsidR="00FA71F0" w:rsidRPr="00A20A5A" w:rsidTr="00972713">
        <w:trPr>
          <w:trHeight w:val="312"/>
        </w:trPr>
        <w:tc>
          <w:tcPr>
            <w:tcW w:w="2062" w:type="pct"/>
            <w:vAlign w:val="bottom"/>
          </w:tcPr>
          <w:p w:rsidR="00FA71F0" w:rsidRPr="00175E93" w:rsidRDefault="00FA71F0" w:rsidP="00FA71F0">
            <w:pPr>
              <w:tabs>
                <w:tab w:val="right" w:pos="1202"/>
              </w:tabs>
              <w:spacing w:after="0" w:line="240" w:lineRule="auto"/>
              <w:outlineLvl w:val="0"/>
              <w:rPr>
                <w:rFonts w:cs="Arial"/>
                <w:b/>
                <w:bCs/>
                <w:noProof/>
              </w:rPr>
            </w:pPr>
            <w:bookmarkStart w:id="22" w:name="_Toc4056917"/>
            <w:r w:rsidRPr="00175E93">
              <w:rPr>
                <w:rFonts w:cs="Arial"/>
                <w:b/>
                <w:bCs/>
                <w:noProof/>
                <w:lang w:val="en-GB"/>
              </w:rPr>
              <w:t>Items that may be reclassified subsequently to profit or loss:</w:t>
            </w:r>
            <w:bookmarkEnd w:id="22"/>
          </w:p>
        </w:tc>
        <w:tc>
          <w:tcPr>
            <w:tcW w:w="735"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2" w:type="pct"/>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c>
          <w:tcPr>
            <w:tcW w:w="735" w:type="pct"/>
            <w:vAlign w:val="bottom"/>
          </w:tcPr>
          <w:p w:rsidR="00FA71F0" w:rsidRPr="00175E93" w:rsidRDefault="00FA71F0" w:rsidP="00FA71F0">
            <w:pPr>
              <w:pStyle w:val="Tot"/>
              <w:jc w:val="right"/>
              <w:rPr>
                <w:rFonts w:asciiTheme="minorHAnsi" w:hAnsiTheme="minorHAnsi" w:cstheme="minorHAnsi"/>
                <w:b/>
                <w:bCs/>
                <w:noProof/>
                <w:sz w:val="22"/>
                <w:szCs w:val="22"/>
              </w:rPr>
            </w:pPr>
          </w:p>
        </w:tc>
      </w:tr>
      <w:tr w:rsidR="00FA71F0" w:rsidRPr="00A20A5A" w:rsidTr="00972713">
        <w:trPr>
          <w:trHeight w:hRule="exact" w:val="656"/>
        </w:trPr>
        <w:tc>
          <w:tcPr>
            <w:tcW w:w="2062" w:type="pct"/>
            <w:vAlign w:val="bottom"/>
          </w:tcPr>
          <w:p w:rsidR="00FA71F0" w:rsidRPr="00175E93" w:rsidRDefault="00FA71F0" w:rsidP="00FA71F0">
            <w:pPr>
              <w:tabs>
                <w:tab w:val="right" w:pos="1202"/>
              </w:tabs>
              <w:spacing w:after="0" w:line="340" w:lineRule="exact"/>
              <w:outlineLvl w:val="0"/>
              <w:rPr>
                <w:rFonts w:eastAsia="Times New Roman" w:cs="Arial"/>
                <w:bCs/>
                <w:noProof/>
                <w:lang w:val="en-GB"/>
              </w:rPr>
            </w:pPr>
            <w:bookmarkStart w:id="23" w:name="_Toc4056918"/>
            <w:r w:rsidRPr="00175E93">
              <w:rPr>
                <w:rFonts w:eastAsia="Times New Roman" w:cs="Arial"/>
                <w:bCs/>
                <w:noProof/>
                <w:lang w:val="en-GB"/>
              </w:rPr>
              <w:t>Net changes in financial assets at fair value through other comprehensive income</w:t>
            </w:r>
            <w:bookmarkEnd w:id="23"/>
          </w:p>
        </w:tc>
        <w:tc>
          <w:tcPr>
            <w:tcW w:w="735" w:type="pct"/>
            <w:tcBorders>
              <w:top w:val="nil"/>
              <w:left w:val="nil"/>
              <w:bottom w:val="nil"/>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2</w:t>
            </w:r>
            <w:r>
              <w:rPr>
                <w:rFonts w:cstheme="minorHAnsi"/>
              </w:rPr>
              <w:t>,</w:t>
            </w:r>
            <w:r w:rsidRPr="0011180F">
              <w:rPr>
                <w:rFonts w:cstheme="minorHAnsi"/>
              </w:rPr>
              <w:t xml:space="preserve">413 </w:t>
            </w:r>
          </w:p>
        </w:tc>
        <w:tc>
          <w:tcPr>
            <w:tcW w:w="732" w:type="pct"/>
            <w:tcBorders>
              <w:top w:val="nil"/>
              <w:left w:val="nil"/>
              <w:bottom w:val="nil"/>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(19</w:t>
            </w:r>
            <w:r>
              <w:rPr>
                <w:rFonts w:cstheme="minorHAnsi"/>
              </w:rPr>
              <w:t>,</w:t>
            </w:r>
            <w:r w:rsidRPr="0011180F">
              <w:rPr>
                <w:rFonts w:cstheme="minorHAnsi"/>
              </w:rPr>
              <w:t>376)</w:t>
            </w:r>
          </w:p>
        </w:tc>
        <w:tc>
          <w:tcPr>
            <w:tcW w:w="735" w:type="pct"/>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(366)</w:t>
            </w:r>
          </w:p>
        </w:tc>
        <w:tc>
          <w:tcPr>
            <w:tcW w:w="735" w:type="pct"/>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17,416</w:t>
            </w:r>
          </w:p>
        </w:tc>
      </w:tr>
      <w:tr w:rsidR="00FA71F0" w:rsidRPr="00A20A5A" w:rsidTr="00972713">
        <w:trPr>
          <w:trHeight w:hRule="exact" w:val="436"/>
        </w:trPr>
        <w:tc>
          <w:tcPr>
            <w:tcW w:w="2062" w:type="pct"/>
            <w:vAlign w:val="bottom"/>
          </w:tcPr>
          <w:p w:rsidR="00FA71F0" w:rsidRPr="00175E93" w:rsidRDefault="00FA71F0" w:rsidP="00FA71F0">
            <w:pPr>
              <w:tabs>
                <w:tab w:val="right" w:pos="1202"/>
              </w:tabs>
              <w:spacing w:after="0" w:line="340" w:lineRule="exact"/>
              <w:outlineLvl w:val="0"/>
              <w:rPr>
                <w:rFonts w:eastAsia="Times New Roman" w:cstheme="minorHAnsi"/>
                <w:bCs/>
                <w:noProof/>
                <w:lang w:val="en-GB"/>
              </w:rPr>
            </w:pPr>
            <w:bookmarkStart w:id="24" w:name="_Toc4056921"/>
            <w:r w:rsidRPr="00175E93">
              <w:rPr>
                <w:rFonts w:eastAsia="Times New Roman" w:cs="Arial"/>
                <w:bCs/>
                <w:noProof/>
                <w:lang w:val="en-GB"/>
              </w:rPr>
              <w:t>Net foreign exchange on equity instruments</w:t>
            </w:r>
            <w:bookmarkEnd w:id="24"/>
          </w:p>
        </w:tc>
        <w:tc>
          <w:tcPr>
            <w:tcW w:w="735" w:type="pct"/>
            <w:tcBorders>
              <w:top w:val="nil"/>
              <w:left w:val="nil"/>
              <w:bottom w:val="nil"/>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(51)</w:t>
            </w:r>
          </w:p>
        </w:tc>
        <w:tc>
          <w:tcPr>
            <w:tcW w:w="732" w:type="pct"/>
            <w:tcBorders>
              <w:top w:val="nil"/>
              <w:left w:val="nil"/>
              <w:bottom w:val="nil"/>
              <w:right w:val="nil"/>
            </w:tcBorders>
            <w:shd w:val="clear" w:color="auto" w:fill="auto"/>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359 </w:t>
            </w:r>
          </w:p>
        </w:tc>
        <w:tc>
          <w:tcPr>
            <w:tcW w:w="735" w:type="pct"/>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31</w:t>
            </w:r>
          </w:p>
        </w:tc>
        <w:tc>
          <w:tcPr>
            <w:tcW w:w="735" w:type="pct"/>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(55)</w:t>
            </w:r>
          </w:p>
        </w:tc>
      </w:tr>
      <w:tr w:rsidR="00FA71F0" w:rsidRPr="00A20A5A" w:rsidTr="00972713">
        <w:trPr>
          <w:trHeight w:val="307"/>
        </w:trPr>
        <w:tc>
          <w:tcPr>
            <w:tcW w:w="2062" w:type="pct"/>
            <w:vAlign w:val="bottom"/>
          </w:tcPr>
          <w:p w:rsidR="00FA71F0" w:rsidRPr="00175E93" w:rsidRDefault="00FA71F0" w:rsidP="00FA71F0">
            <w:pPr>
              <w:tabs>
                <w:tab w:val="right" w:pos="1202"/>
              </w:tabs>
              <w:spacing w:after="0" w:line="340" w:lineRule="exact"/>
              <w:outlineLvl w:val="0"/>
              <w:rPr>
                <w:rFonts w:eastAsia="Times New Roman" w:cs="Arial"/>
                <w:bCs/>
                <w:noProof/>
                <w:lang w:val="en-GB"/>
              </w:rPr>
            </w:pPr>
            <w:bookmarkStart w:id="25" w:name="_Toc4056927"/>
            <w:r w:rsidRPr="00175E93">
              <w:rPr>
                <w:rFonts w:eastAsia="Times New Roman" w:cs="Arial"/>
                <w:bCs/>
                <w:noProof/>
                <w:lang w:val="en-GB"/>
              </w:rPr>
              <w:t>Deferred tax – other comprehensive income</w:t>
            </w:r>
            <w:bookmarkEnd w:id="25"/>
          </w:p>
        </w:tc>
        <w:tc>
          <w:tcPr>
            <w:tcW w:w="735" w:type="pct"/>
            <w:tcBorders>
              <w:bottom w:val="single" w:sz="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(38)</w:t>
            </w:r>
          </w:p>
        </w:tc>
        <w:tc>
          <w:tcPr>
            <w:tcW w:w="732" w:type="pct"/>
            <w:tcBorders>
              <w:bottom w:val="single" w:sz="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color w:val="000000"/>
              </w:rPr>
            </w:pPr>
            <w:r w:rsidRPr="0011180F">
              <w:rPr>
                <w:rFonts w:cstheme="minorHAnsi"/>
              </w:rPr>
              <w:t xml:space="preserve"> 145 </w:t>
            </w:r>
          </w:p>
        </w:tc>
        <w:tc>
          <w:tcPr>
            <w:tcW w:w="735" w:type="pct"/>
            <w:tcBorders>
              <w:top w:val="nil"/>
              <w:left w:val="nil"/>
              <w:bottom w:val="single" w:sz="2" w:space="0" w:color="auto"/>
              <w:right w:val="nil"/>
            </w:tcBorders>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237</w:t>
            </w:r>
          </w:p>
        </w:tc>
        <w:tc>
          <w:tcPr>
            <w:tcW w:w="735" w:type="pct"/>
            <w:tcBorders>
              <w:top w:val="nil"/>
              <w:left w:val="nil"/>
              <w:bottom w:val="single" w:sz="2" w:space="0" w:color="auto"/>
              <w:right w:val="nil"/>
            </w:tcBorders>
            <w:vAlign w:val="bottom"/>
          </w:tcPr>
          <w:p w:rsidR="00FA71F0" w:rsidRPr="00175E93" w:rsidRDefault="00FA71F0" w:rsidP="00FA71F0">
            <w:pPr>
              <w:pStyle w:val="Tot"/>
              <w:jc w:val="right"/>
              <w:rPr>
                <w:rFonts w:asciiTheme="minorHAnsi" w:hAnsiTheme="minorHAnsi" w:cstheme="minorHAnsi"/>
                <w:noProof/>
                <w:color w:val="000000"/>
                <w:sz w:val="22"/>
                <w:szCs w:val="22"/>
              </w:rPr>
            </w:pPr>
            <w:r w:rsidRPr="00175E93">
              <w:rPr>
                <w:rFonts w:asciiTheme="minorHAnsi" w:hAnsiTheme="minorHAnsi" w:cstheme="minorHAnsi"/>
                <w:color w:val="000000"/>
                <w:sz w:val="22"/>
                <w:szCs w:val="22"/>
                <w:lang w:val="hr-HR"/>
              </w:rPr>
              <w:t>-</w:t>
            </w:r>
          </w:p>
        </w:tc>
      </w:tr>
      <w:tr w:rsidR="00FA71F0" w:rsidRPr="00A20A5A" w:rsidTr="00972713">
        <w:trPr>
          <w:trHeight w:hRule="exact" w:val="536"/>
        </w:trPr>
        <w:tc>
          <w:tcPr>
            <w:tcW w:w="2062" w:type="pct"/>
            <w:vAlign w:val="bottom"/>
          </w:tcPr>
          <w:p w:rsidR="00FA71F0" w:rsidRPr="00175E93" w:rsidRDefault="00FA71F0" w:rsidP="00FA71F0">
            <w:pPr>
              <w:tabs>
                <w:tab w:val="right" w:pos="1202"/>
              </w:tabs>
              <w:spacing w:after="0" w:line="240" w:lineRule="auto"/>
              <w:outlineLvl w:val="0"/>
              <w:rPr>
                <w:rFonts w:cs="Arial"/>
                <w:bCs/>
                <w:noProof/>
                <w:lang w:val="en-GB"/>
              </w:rPr>
            </w:pPr>
            <w:bookmarkStart w:id="26" w:name="_Toc4056930"/>
            <w:r w:rsidRPr="00175E93">
              <w:rPr>
                <w:rFonts w:cs="Arial"/>
                <w:b/>
                <w:bCs/>
                <w:noProof/>
                <w:lang w:val="en-GB"/>
              </w:rPr>
              <w:t>Total items that may be reclassified subsequently to profit or loss</w:t>
            </w:r>
            <w:bookmarkEnd w:id="26"/>
          </w:p>
        </w:tc>
        <w:tc>
          <w:tcPr>
            <w:tcW w:w="735" w:type="pct"/>
            <w:tcBorders>
              <w:top w:val="single" w:sz="2" w:space="0" w:color="auto"/>
              <w:bottom w:val="single" w:sz="4"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2</w:t>
            </w:r>
            <w:r>
              <w:rPr>
                <w:rFonts w:cstheme="minorHAnsi"/>
                <w:b/>
                <w:bCs/>
              </w:rPr>
              <w:t>,</w:t>
            </w:r>
            <w:r w:rsidRPr="00524ADA">
              <w:rPr>
                <w:rFonts w:cstheme="minorHAnsi"/>
                <w:b/>
                <w:bCs/>
              </w:rPr>
              <w:t>324</w:t>
            </w:r>
          </w:p>
        </w:tc>
        <w:tc>
          <w:tcPr>
            <w:tcW w:w="732" w:type="pct"/>
            <w:tcBorders>
              <w:top w:val="single" w:sz="2" w:space="0" w:color="auto"/>
              <w:bottom w:val="single" w:sz="4"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(18</w:t>
            </w:r>
            <w:r>
              <w:rPr>
                <w:rFonts w:cstheme="minorHAnsi"/>
                <w:b/>
                <w:bCs/>
              </w:rPr>
              <w:t>,</w:t>
            </w:r>
            <w:r w:rsidRPr="00524ADA">
              <w:rPr>
                <w:rFonts w:cstheme="minorHAnsi"/>
                <w:b/>
                <w:bCs/>
              </w:rPr>
              <w:t>872)</w:t>
            </w:r>
          </w:p>
        </w:tc>
        <w:tc>
          <w:tcPr>
            <w:tcW w:w="735" w:type="pct"/>
            <w:tcBorders>
              <w:top w:val="single" w:sz="2" w:space="0" w:color="auto"/>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(98)</w:t>
            </w:r>
          </w:p>
        </w:tc>
        <w:tc>
          <w:tcPr>
            <w:tcW w:w="735" w:type="pct"/>
            <w:tcBorders>
              <w:top w:val="single" w:sz="2" w:space="0" w:color="auto"/>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17,361</w:t>
            </w:r>
          </w:p>
        </w:tc>
      </w:tr>
      <w:tr w:rsidR="00FA71F0" w:rsidRPr="00A20A5A" w:rsidTr="00972713">
        <w:trPr>
          <w:trHeight w:hRule="exact" w:val="159"/>
        </w:trPr>
        <w:tc>
          <w:tcPr>
            <w:tcW w:w="2062" w:type="pct"/>
            <w:vAlign w:val="bottom"/>
          </w:tcPr>
          <w:p w:rsidR="00FA71F0" w:rsidRPr="00175E93" w:rsidRDefault="00FA71F0" w:rsidP="00FA71F0">
            <w:pPr>
              <w:tabs>
                <w:tab w:val="right" w:pos="1202"/>
              </w:tabs>
              <w:spacing w:after="0" w:line="240" w:lineRule="auto"/>
              <w:outlineLvl w:val="0"/>
              <w:rPr>
                <w:rFonts w:cs="Arial"/>
                <w:b/>
                <w:bCs/>
                <w:noProof/>
                <w:lang w:val="en-GB"/>
              </w:rPr>
            </w:pPr>
          </w:p>
        </w:tc>
        <w:tc>
          <w:tcPr>
            <w:tcW w:w="735" w:type="pct"/>
            <w:tcBorders>
              <w:top w:val="single" w:sz="2" w:space="0" w:color="auto"/>
            </w:tcBorders>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2" w:type="pct"/>
            <w:tcBorders>
              <w:top w:val="single" w:sz="2" w:space="0" w:color="auto"/>
            </w:tcBorders>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5" w:type="pct"/>
            <w:tcBorders>
              <w:top w:val="single" w:sz="2" w:space="0" w:color="auto"/>
              <w:left w:val="nil"/>
              <w:bottom w:val="nil"/>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p>
        </w:tc>
        <w:tc>
          <w:tcPr>
            <w:tcW w:w="735" w:type="pct"/>
            <w:tcBorders>
              <w:top w:val="single" w:sz="2" w:space="0" w:color="auto"/>
              <w:left w:val="nil"/>
              <w:bottom w:val="nil"/>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p>
        </w:tc>
      </w:tr>
      <w:tr w:rsidR="00FA71F0" w:rsidRPr="00A20A5A" w:rsidTr="00175E93">
        <w:trPr>
          <w:trHeight w:hRule="exact" w:val="561"/>
        </w:trPr>
        <w:tc>
          <w:tcPr>
            <w:tcW w:w="2062" w:type="pct"/>
            <w:vAlign w:val="bottom"/>
          </w:tcPr>
          <w:p w:rsidR="00FA71F0" w:rsidRPr="00D806CB" w:rsidRDefault="00FA71F0" w:rsidP="00FA71F0">
            <w:pPr>
              <w:tabs>
                <w:tab w:val="right" w:pos="1202"/>
              </w:tabs>
              <w:spacing w:after="0" w:line="240" w:lineRule="auto"/>
              <w:outlineLvl w:val="0"/>
              <w:rPr>
                <w:rFonts w:cs="Arial"/>
                <w:b/>
                <w:bCs/>
                <w:noProof/>
                <w:lang w:val="en-GB"/>
              </w:rPr>
            </w:pPr>
            <w:bookmarkStart w:id="27" w:name="_Toc4056933"/>
            <w:r w:rsidRPr="00D806CB">
              <w:rPr>
                <w:rFonts w:cs="Arial"/>
                <w:b/>
                <w:bCs/>
                <w:noProof/>
                <w:lang w:val="en-GB"/>
              </w:rPr>
              <w:t xml:space="preserve">Other comprehensive </w:t>
            </w:r>
            <w:r w:rsidRPr="002125D1">
              <w:rPr>
                <w:rFonts w:cs="Arial"/>
                <w:b/>
                <w:bCs/>
                <w:noProof/>
                <w:lang w:val="en-GB"/>
              </w:rPr>
              <w:t>income/(loss)</w:t>
            </w:r>
            <w:r w:rsidRPr="00D806CB">
              <w:rPr>
                <w:rFonts w:cs="Arial"/>
                <w:b/>
                <w:bCs/>
                <w:noProof/>
                <w:lang w:val="en-GB"/>
              </w:rPr>
              <w:t xml:space="preserve"> after income tax</w:t>
            </w:r>
            <w:bookmarkEnd w:id="27"/>
          </w:p>
        </w:tc>
        <w:tc>
          <w:tcPr>
            <w:tcW w:w="735" w:type="pct"/>
            <w:tcBorders>
              <w:bottom w:val="single" w:sz="4"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2</w:t>
            </w:r>
            <w:r>
              <w:rPr>
                <w:rFonts w:cstheme="minorHAnsi"/>
                <w:b/>
                <w:bCs/>
              </w:rPr>
              <w:t>,</w:t>
            </w:r>
            <w:r w:rsidRPr="00524ADA">
              <w:rPr>
                <w:rFonts w:cstheme="minorHAnsi"/>
                <w:b/>
                <w:bCs/>
              </w:rPr>
              <w:t>324</w:t>
            </w:r>
          </w:p>
        </w:tc>
        <w:tc>
          <w:tcPr>
            <w:tcW w:w="732" w:type="pct"/>
            <w:tcBorders>
              <w:bottom w:val="single" w:sz="4"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(18</w:t>
            </w:r>
            <w:r>
              <w:rPr>
                <w:rFonts w:cstheme="minorHAnsi"/>
                <w:b/>
                <w:bCs/>
              </w:rPr>
              <w:t>,</w:t>
            </w:r>
            <w:r w:rsidRPr="00524ADA">
              <w:rPr>
                <w:rFonts w:cstheme="minorHAnsi"/>
                <w:b/>
                <w:bCs/>
              </w:rPr>
              <w:t>872)</w:t>
            </w:r>
          </w:p>
        </w:tc>
        <w:tc>
          <w:tcPr>
            <w:tcW w:w="735" w:type="pct"/>
            <w:tcBorders>
              <w:top w:val="nil"/>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(98)</w:t>
            </w:r>
          </w:p>
        </w:tc>
        <w:tc>
          <w:tcPr>
            <w:tcW w:w="735" w:type="pct"/>
            <w:tcBorders>
              <w:top w:val="nil"/>
              <w:left w:val="nil"/>
              <w:bottom w:val="single" w:sz="4"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17,361</w:t>
            </w:r>
          </w:p>
        </w:tc>
      </w:tr>
      <w:tr w:rsidR="00FA71F0" w:rsidRPr="00A20A5A" w:rsidTr="00972713">
        <w:trPr>
          <w:trHeight w:hRule="exact" w:val="159"/>
        </w:trPr>
        <w:tc>
          <w:tcPr>
            <w:tcW w:w="2062" w:type="pct"/>
            <w:vAlign w:val="bottom"/>
          </w:tcPr>
          <w:p w:rsidR="00FA71F0" w:rsidRPr="00D806CB" w:rsidRDefault="00FA71F0" w:rsidP="00FA71F0">
            <w:pPr>
              <w:tabs>
                <w:tab w:val="right" w:pos="1202"/>
              </w:tabs>
              <w:spacing w:after="0" w:line="240" w:lineRule="auto"/>
              <w:outlineLvl w:val="0"/>
              <w:rPr>
                <w:rFonts w:cs="Arial"/>
                <w:b/>
                <w:bCs/>
                <w:noProof/>
                <w:lang w:val="en-GB"/>
              </w:rPr>
            </w:pPr>
          </w:p>
        </w:tc>
        <w:tc>
          <w:tcPr>
            <w:tcW w:w="735" w:type="pct"/>
            <w:tcBorders>
              <w:top w:val="single" w:sz="4" w:space="0" w:color="auto"/>
            </w:tcBorders>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2" w:type="pct"/>
            <w:tcBorders>
              <w:top w:val="single" w:sz="4" w:space="0" w:color="auto"/>
            </w:tcBorders>
            <w:vAlign w:val="bottom"/>
          </w:tcPr>
          <w:p w:rsidR="00FA71F0" w:rsidRPr="00175E93" w:rsidRDefault="00FA71F0" w:rsidP="00FA71F0">
            <w:pPr>
              <w:tabs>
                <w:tab w:val="right" w:pos="1202"/>
              </w:tabs>
              <w:spacing w:after="0" w:line="240" w:lineRule="auto"/>
              <w:jc w:val="right"/>
              <w:outlineLvl w:val="0"/>
              <w:rPr>
                <w:rFonts w:eastAsia="Times New Roman" w:cstheme="minorHAnsi"/>
                <w:b/>
                <w:bCs/>
                <w:noProof/>
                <w:lang w:val="en-GB"/>
              </w:rPr>
            </w:pPr>
          </w:p>
        </w:tc>
        <w:tc>
          <w:tcPr>
            <w:tcW w:w="735" w:type="pct"/>
            <w:tcBorders>
              <w:top w:val="single" w:sz="4" w:space="0" w:color="auto"/>
              <w:left w:val="nil"/>
              <w:bottom w:val="nil"/>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p>
        </w:tc>
        <w:tc>
          <w:tcPr>
            <w:tcW w:w="735" w:type="pct"/>
            <w:tcBorders>
              <w:top w:val="single" w:sz="4" w:space="0" w:color="auto"/>
              <w:left w:val="nil"/>
              <w:bottom w:val="nil"/>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p>
        </w:tc>
      </w:tr>
      <w:tr w:rsidR="00FA71F0" w:rsidRPr="00A20A5A" w:rsidTr="00972713">
        <w:trPr>
          <w:trHeight w:val="297"/>
        </w:trPr>
        <w:tc>
          <w:tcPr>
            <w:tcW w:w="2062" w:type="pct"/>
            <w:vAlign w:val="bottom"/>
          </w:tcPr>
          <w:p w:rsidR="00FA71F0" w:rsidRPr="00D806CB" w:rsidRDefault="00FA71F0" w:rsidP="00FA71F0">
            <w:pPr>
              <w:tabs>
                <w:tab w:val="right" w:pos="1202"/>
              </w:tabs>
              <w:spacing w:after="0" w:line="340" w:lineRule="exact"/>
              <w:outlineLvl w:val="0"/>
              <w:rPr>
                <w:rFonts w:eastAsia="Times New Roman" w:cs="Arial"/>
                <w:b/>
                <w:bCs/>
                <w:noProof/>
                <w:lang w:val="en-GB"/>
              </w:rPr>
            </w:pPr>
            <w:bookmarkStart w:id="28" w:name="_Toc4056936"/>
            <w:r w:rsidRPr="00D806CB">
              <w:rPr>
                <w:rFonts w:eastAsia="Times New Roman" w:cs="Arial"/>
                <w:b/>
                <w:bCs/>
                <w:noProof/>
                <w:lang w:val="en-GB"/>
              </w:rPr>
              <w:t xml:space="preserve">Total comprehensive </w:t>
            </w:r>
            <w:r w:rsidRPr="002125D1">
              <w:rPr>
                <w:rFonts w:eastAsia="Times New Roman" w:cs="Arial"/>
                <w:b/>
                <w:bCs/>
                <w:noProof/>
                <w:lang w:val="en-GB"/>
              </w:rPr>
              <w:t>income</w:t>
            </w:r>
            <w:r w:rsidR="00D806CB" w:rsidRPr="002125D1">
              <w:rPr>
                <w:rFonts w:eastAsia="Times New Roman" w:cs="Arial"/>
                <w:b/>
                <w:bCs/>
                <w:noProof/>
                <w:lang w:val="en-GB"/>
              </w:rPr>
              <w:t xml:space="preserve"> </w:t>
            </w:r>
            <w:r w:rsidRPr="00D806CB">
              <w:rPr>
                <w:rFonts w:eastAsia="Times New Roman" w:cs="Arial"/>
                <w:b/>
                <w:bCs/>
                <w:noProof/>
                <w:lang w:val="en-GB"/>
              </w:rPr>
              <w:t>after income tax</w:t>
            </w:r>
            <w:bookmarkEnd w:id="28"/>
          </w:p>
        </w:tc>
        <w:tc>
          <w:tcPr>
            <w:tcW w:w="735"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42</w:t>
            </w:r>
            <w:r>
              <w:rPr>
                <w:rFonts w:cstheme="minorHAnsi"/>
                <w:b/>
                <w:bCs/>
              </w:rPr>
              <w:t>,</w:t>
            </w:r>
            <w:r w:rsidRPr="00524ADA">
              <w:rPr>
                <w:rFonts w:cstheme="minorHAnsi"/>
                <w:b/>
                <w:bCs/>
              </w:rPr>
              <w:t>597</w:t>
            </w:r>
          </w:p>
        </w:tc>
        <w:tc>
          <w:tcPr>
            <w:tcW w:w="732"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38</w:t>
            </w:r>
            <w:r>
              <w:rPr>
                <w:rFonts w:cstheme="minorHAnsi"/>
                <w:b/>
                <w:bCs/>
              </w:rPr>
              <w:t>,</w:t>
            </w:r>
            <w:r w:rsidRPr="00524ADA">
              <w:rPr>
                <w:rFonts w:cstheme="minorHAnsi"/>
                <w:b/>
                <w:bCs/>
              </w:rPr>
              <w:t>824</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66,250</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161,239</w:t>
            </w:r>
          </w:p>
        </w:tc>
      </w:tr>
      <w:tr w:rsidR="00FA71F0" w:rsidRPr="00A20A5A" w:rsidTr="00972713">
        <w:trPr>
          <w:trHeight w:val="265"/>
        </w:trPr>
        <w:tc>
          <w:tcPr>
            <w:tcW w:w="2062" w:type="pct"/>
            <w:vAlign w:val="bottom"/>
          </w:tcPr>
          <w:p w:rsidR="00FA71F0" w:rsidRPr="00D806CB" w:rsidRDefault="00FA71F0" w:rsidP="00FA71F0">
            <w:pPr>
              <w:tabs>
                <w:tab w:val="right" w:pos="1202"/>
              </w:tabs>
              <w:spacing w:after="0" w:line="301" w:lineRule="exact"/>
              <w:outlineLvl w:val="0"/>
              <w:rPr>
                <w:rFonts w:eastAsia="Times New Roman" w:cs="Arial"/>
                <w:b/>
                <w:bCs/>
                <w:noProof/>
                <w:lang w:val="en-GB"/>
              </w:rPr>
            </w:pPr>
            <w:bookmarkStart w:id="29" w:name="_Toc4056939"/>
            <w:r w:rsidRPr="002125D1">
              <w:rPr>
                <w:rFonts w:eastAsia="Times New Roman" w:cs="Arial"/>
                <w:b/>
                <w:noProof/>
                <w:lang w:val="en-GB"/>
              </w:rPr>
              <w:t>Income</w:t>
            </w:r>
            <w:r w:rsidR="00D806CB" w:rsidRPr="002125D1">
              <w:rPr>
                <w:rFonts w:eastAsia="Times New Roman" w:cs="Arial"/>
                <w:b/>
                <w:noProof/>
                <w:lang w:val="en-GB"/>
              </w:rPr>
              <w:t xml:space="preserve"> </w:t>
            </w:r>
            <w:r w:rsidRPr="00D806CB">
              <w:rPr>
                <w:rFonts w:eastAsia="Times New Roman" w:cs="Arial"/>
                <w:b/>
                <w:noProof/>
                <w:lang w:val="en-GB"/>
              </w:rPr>
              <w:t>attributable to:</w:t>
            </w:r>
            <w:bookmarkEnd w:id="29"/>
          </w:p>
        </w:tc>
        <w:tc>
          <w:tcPr>
            <w:tcW w:w="735" w:type="pct"/>
            <w:vAlign w:val="bottom"/>
          </w:tcPr>
          <w:p w:rsidR="00FA71F0" w:rsidRPr="00175E93" w:rsidRDefault="00FA71F0" w:rsidP="00FA71F0">
            <w:pPr>
              <w:keepNext/>
              <w:keepLines/>
              <w:spacing w:after="0" w:line="240" w:lineRule="auto"/>
              <w:jc w:val="right"/>
              <w:rPr>
                <w:rFonts w:eastAsia="Times New Roman" w:cstheme="minorHAnsi"/>
                <w:b/>
                <w:bCs/>
                <w:noProof/>
                <w:position w:val="4"/>
                <w:lang w:val="en-GB"/>
              </w:rPr>
            </w:pPr>
          </w:p>
        </w:tc>
        <w:tc>
          <w:tcPr>
            <w:tcW w:w="732" w:type="pct"/>
            <w:vAlign w:val="bottom"/>
          </w:tcPr>
          <w:p w:rsidR="00FA71F0" w:rsidRPr="00175E93" w:rsidRDefault="00FA71F0" w:rsidP="00FA71F0">
            <w:pPr>
              <w:keepNext/>
              <w:keepLines/>
              <w:spacing w:after="0" w:line="240" w:lineRule="auto"/>
              <w:jc w:val="right"/>
              <w:rPr>
                <w:rFonts w:eastAsia="Times New Roman" w:cstheme="minorHAnsi"/>
                <w:b/>
                <w:bCs/>
                <w:noProof/>
                <w:position w:val="4"/>
                <w:lang w:val="en-GB"/>
              </w:rPr>
            </w:pPr>
          </w:p>
        </w:tc>
        <w:tc>
          <w:tcPr>
            <w:tcW w:w="735" w:type="pct"/>
            <w:vAlign w:val="bottom"/>
          </w:tcPr>
          <w:p w:rsidR="00FA71F0" w:rsidRPr="00175E93" w:rsidRDefault="00FA71F0" w:rsidP="00FA71F0">
            <w:pPr>
              <w:pStyle w:val="Thick"/>
              <w:tabs>
                <w:tab w:val="left" w:pos="708"/>
              </w:tabs>
              <w:spacing w:line="301" w:lineRule="exact"/>
              <w:jc w:val="right"/>
              <w:rPr>
                <w:rFonts w:asciiTheme="minorHAnsi" w:hAnsiTheme="minorHAnsi" w:cstheme="minorHAnsi"/>
                <w:noProof/>
                <w:sz w:val="22"/>
                <w:szCs w:val="22"/>
                <w:u w:val="none"/>
                <w:lang w:val="en-GB"/>
              </w:rPr>
            </w:pPr>
          </w:p>
        </w:tc>
        <w:tc>
          <w:tcPr>
            <w:tcW w:w="735" w:type="pct"/>
            <w:vAlign w:val="bottom"/>
          </w:tcPr>
          <w:p w:rsidR="00FA71F0" w:rsidRPr="00175E93" w:rsidRDefault="00FA71F0" w:rsidP="00FA71F0">
            <w:pPr>
              <w:pStyle w:val="Thick"/>
              <w:tabs>
                <w:tab w:val="left" w:pos="708"/>
              </w:tabs>
              <w:spacing w:line="301" w:lineRule="exact"/>
              <w:jc w:val="right"/>
              <w:rPr>
                <w:rFonts w:asciiTheme="minorHAnsi" w:hAnsiTheme="minorHAnsi" w:cstheme="minorHAnsi"/>
                <w:noProof/>
                <w:sz w:val="22"/>
                <w:szCs w:val="22"/>
                <w:u w:val="none"/>
                <w:lang w:val="en-GB"/>
              </w:rPr>
            </w:pPr>
          </w:p>
        </w:tc>
      </w:tr>
      <w:tr w:rsidR="00FA71F0" w:rsidRPr="00A20A5A" w:rsidTr="00972713">
        <w:trPr>
          <w:trHeight w:val="275"/>
        </w:trPr>
        <w:tc>
          <w:tcPr>
            <w:tcW w:w="2062" w:type="pct"/>
            <w:vAlign w:val="bottom"/>
          </w:tcPr>
          <w:p w:rsidR="00FA71F0" w:rsidRPr="00175E93" w:rsidRDefault="00FA71F0" w:rsidP="00FA71F0">
            <w:pPr>
              <w:tabs>
                <w:tab w:val="right" w:pos="1202"/>
              </w:tabs>
              <w:spacing w:after="0" w:line="301" w:lineRule="exact"/>
              <w:outlineLvl w:val="0"/>
              <w:rPr>
                <w:rFonts w:eastAsia="Times New Roman" w:cs="Arial"/>
                <w:b/>
                <w:bCs/>
                <w:noProof/>
                <w:lang w:val="en-GB"/>
              </w:rPr>
            </w:pPr>
            <w:bookmarkStart w:id="30" w:name="_Toc4056940"/>
            <w:r w:rsidRPr="00175E93">
              <w:rPr>
                <w:rFonts w:eastAsia="Times New Roman" w:cs="Arial"/>
                <w:b/>
                <w:noProof/>
                <w:lang w:val="en-GB"/>
              </w:rPr>
              <w:t>Owner of the Bank</w:t>
            </w:r>
            <w:bookmarkEnd w:id="30"/>
          </w:p>
        </w:tc>
        <w:tc>
          <w:tcPr>
            <w:tcW w:w="735"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42</w:t>
            </w:r>
            <w:r>
              <w:rPr>
                <w:rFonts w:cstheme="minorHAnsi"/>
                <w:b/>
                <w:bCs/>
              </w:rPr>
              <w:t>,</w:t>
            </w:r>
            <w:r w:rsidRPr="00524ADA">
              <w:rPr>
                <w:rFonts w:cstheme="minorHAnsi"/>
                <w:b/>
                <w:bCs/>
              </w:rPr>
              <w:t>597</w:t>
            </w:r>
          </w:p>
        </w:tc>
        <w:tc>
          <w:tcPr>
            <w:tcW w:w="732" w:type="pct"/>
            <w:tcBorders>
              <w:bottom w:val="single" w:sz="12" w:space="0" w:color="auto"/>
            </w:tcBorders>
            <w:vAlign w:val="bottom"/>
          </w:tcPr>
          <w:p w:rsidR="00FA71F0" w:rsidRPr="00175E93" w:rsidRDefault="00FA71F0" w:rsidP="00FA71F0">
            <w:pPr>
              <w:tabs>
                <w:tab w:val="right" w:pos="1202"/>
              </w:tabs>
              <w:spacing w:after="0" w:line="340" w:lineRule="exact"/>
              <w:jc w:val="right"/>
              <w:outlineLvl w:val="0"/>
              <w:rPr>
                <w:rFonts w:eastAsia="Times New Roman" w:cstheme="minorHAnsi"/>
                <w:b/>
                <w:bCs/>
              </w:rPr>
            </w:pPr>
            <w:r w:rsidRPr="00524ADA">
              <w:rPr>
                <w:rFonts w:cstheme="minorHAnsi"/>
                <w:b/>
                <w:bCs/>
              </w:rPr>
              <w:t>38</w:t>
            </w:r>
            <w:r>
              <w:rPr>
                <w:rFonts w:cstheme="minorHAnsi"/>
                <w:b/>
                <w:bCs/>
              </w:rPr>
              <w:t>,</w:t>
            </w:r>
            <w:r w:rsidRPr="00524ADA">
              <w:rPr>
                <w:rFonts w:cstheme="minorHAnsi"/>
                <w:b/>
                <w:bCs/>
              </w:rPr>
              <w:t>824</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66,250</w:t>
            </w:r>
          </w:p>
        </w:tc>
        <w:tc>
          <w:tcPr>
            <w:tcW w:w="735" w:type="pct"/>
            <w:tcBorders>
              <w:top w:val="nil"/>
              <w:left w:val="nil"/>
              <w:bottom w:val="single" w:sz="12" w:space="0" w:color="auto"/>
              <w:right w:val="nil"/>
            </w:tcBorders>
            <w:vAlign w:val="bottom"/>
          </w:tcPr>
          <w:p w:rsidR="00FA71F0" w:rsidRPr="00175E93" w:rsidRDefault="00FA71F0" w:rsidP="00FA71F0">
            <w:pPr>
              <w:pStyle w:val="Tot"/>
              <w:jc w:val="right"/>
              <w:rPr>
                <w:rFonts w:asciiTheme="minorHAnsi" w:hAnsiTheme="minorHAnsi" w:cstheme="minorHAnsi"/>
                <w:b/>
                <w:bCs/>
                <w:noProof/>
                <w:sz w:val="22"/>
                <w:szCs w:val="22"/>
              </w:rPr>
            </w:pPr>
            <w:r w:rsidRPr="00175E93">
              <w:rPr>
                <w:rFonts w:asciiTheme="minorHAnsi" w:hAnsiTheme="minorHAnsi" w:cstheme="minorHAnsi"/>
                <w:b/>
                <w:bCs/>
                <w:sz w:val="22"/>
                <w:szCs w:val="22"/>
                <w:lang w:val="hr-HR"/>
              </w:rPr>
              <w:t>161,239</w:t>
            </w:r>
          </w:p>
        </w:tc>
      </w:tr>
      <w:tr w:rsidR="007748FB" w:rsidRPr="00A20A5A" w:rsidTr="00972713">
        <w:trPr>
          <w:trHeight w:val="99"/>
        </w:trPr>
        <w:tc>
          <w:tcPr>
            <w:tcW w:w="2062" w:type="pct"/>
            <w:vAlign w:val="bottom"/>
          </w:tcPr>
          <w:p w:rsidR="00A20A5A" w:rsidRPr="00A20A5A" w:rsidRDefault="00A20A5A" w:rsidP="00A20A5A">
            <w:pPr>
              <w:tabs>
                <w:tab w:val="right" w:pos="1202"/>
              </w:tabs>
              <w:spacing w:after="0" w:line="120" w:lineRule="exact"/>
              <w:outlineLvl w:val="0"/>
              <w:rPr>
                <w:rFonts w:eastAsia="Times New Roman" w:cs="Arial"/>
                <w:b/>
                <w:bCs/>
                <w:noProof/>
                <w:sz w:val="20"/>
                <w:szCs w:val="20"/>
                <w:lang w:val="en-GB"/>
              </w:rPr>
            </w:pPr>
          </w:p>
        </w:tc>
        <w:tc>
          <w:tcPr>
            <w:tcW w:w="735" w:type="pct"/>
            <w:tcBorders>
              <w:top w:val="single" w:sz="12" w:space="0" w:color="auto"/>
            </w:tcBorders>
            <w:vAlign w:val="bottom"/>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732" w:type="pct"/>
            <w:tcBorders>
              <w:top w:val="single" w:sz="12" w:space="0" w:color="auto"/>
            </w:tcBorders>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735" w:type="pct"/>
            <w:tcBorders>
              <w:top w:val="single" w:sz="12" w:space="0" w:color="auto"/>
            </w:tcBorders>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c>
          <w:tcPr>
            <w:tcW w:w="735" w:type="pct"/>
            <w:tcBorders>
              <w:top w:val="single" w:sz="12" w:space="0" w:color="auto"/>
            </w:tcBorders>
            <w:vAlign w:val="bottom"/>
          </w:tcPr>
          <w:p w:rsidR="00A20A5A" w:rsidRPr="00A20A5A" w:rsidRDefault="00A20A5A" w:rsidP="00A20A5A">
            <w:pPr>
              <w:keepNext/>
              <w:keepLines/>
              <w:spacing w:after="0" w:line="100" w:lineRule="exact"/>
              <w:jc w:val="right"/>
              <w:rPr>
                <w:rFonts w:eastAsia="Times New Roman" w:cs="Arial"/>
                <w:b/>
                <w:noProof/>
                <w:position w:val="4"/>
                <w:sz w:val="20"/>
                <w:szCs w:val="20"/>
                <w:u w:val="thick"/>
                <w:lang w:val="en-GB"/>
              </w:rPr>
            </w:pPr>
          </w:p>
        </w:tc>
      </w:tr>
    </w:tbl>
    <w:p w:rsidR="00467A1A" w:rsidRPr="00D108EE" w:rsidRDefault="00467A1A" w:rsidP="001C192E">
      <w:pPr>
        <w:spacing w:after="0" w:line="240" w:lineRule="auto"/>
        <w:ind w:right="284"/>
        <w:rPr>
          <w:rFonts w:eastAsia="Times New Roman" w:cs="Arial"/>
          <w:noProof/>
          <w:color w:val="000000" w:themeColor="text1"/>
          <w:szCs w:val="32"/>
          <w:lang w:val="en-US"/>
        </w:rPr>
      </w:pPr>
    </w:p>
    <w:p w:rsidR="001A7A19" w:rsidRPr="00D108EE" w:rsidRDefault="001A7A19" w:rsidP="001C192E">
      <w:pPr>
        <w:spacing w:after="0" w:line="240" w:lineRule="auto"/>
        <w:ind w:right="284"/>
        <w:rPr>
          <w:rFonts w:eastAsia="Times New Roman" w:cs="Arial"/>
          <w:noProof/>
          <w:color w:val="000000" w:themeColor="text1"/>
          <w:szCs w:val="32"/>
          <w:lang w:val="en-US"/>
        </w:rPr>
      </w:pPr>
    </w:p>
    <w:p w:rsidR="00467A1A" w:rsidRPr="00D108EE" w:rsidRDefault="00467A1A" w:rsidP="00467A1A">
      <w:pPr>
        <w:spacing w:after="0" w:line="240" w:lineRule="auto"/>
        <w:rPr>
          <w:noProof/>
          <w:color w:val="000000" w:themeColor="text1"/>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r w:rsidR="00F92C38">
        <w:rPr>
          <w:rFonts w:ascii="Arial" w:eastAsia="Times New Roman" w:hAnsi="Arial" w:cs="Arial"/>
          <w:noProof/>
          <w:color w:val="000000" w:themeColor="text1"/>
          <w:sz w:val="19"/>
          <w:szCs w:val="20"/>
          <w:lang w:val="en-US"/>
        </w:rPr>
        <w:t>,</w:t>
      </w: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pPr>
    </w:p>
    <w:p w:rsidR="00467A1A" w:rsidRPr="00D108EE" w:rsidRDefault="00467A1A" w:rsidP="001C192E">
      <w:pPr>
        <w:spacing w:after="0" w:line="240" w:lineRule="auto"/>
        <w:ind w:right="284"/>
        <w:rPr>
          <w:rFonts w:eastAsia="Times New Roman" w:cs="Arial"/>
          <w:noProof/>
          <w:color w:val="000000" w:themeColor="text1"/>
          <w:szCs w:val="32"/>
          <w:lang w:val="en-US"/>
        </w:rPr>
        <w:sectPr w:rsidR="00467A1A" w:rsidRPr="00D108EE">
          <w:headerReference w:type="default" r:id="rId14"/>
          <w:pgSz w:w="11906" w:h="16838"/>
          <w:pgMar w:top="1417" w:right="1417" w:bottom="1417" w:left="1417" w:header="708" w:footer="708" w:gutter="0"/>
          <w:cols w:space="708"/>
          <w:docGrid w:linePitch="360"/>
        </w:sectPr>
      </w:pPr>
    </w:p>
    <w:p w:rsidR="00467A1A" w:rsidRDefault="00467A1A" w:rsidP="001C192E">
      <w:pPr>
        <w:spacing w:after="0" w:line="240" w:lineRule="auto"/>
        <w:ind w:right="284"/>
        <w:rPr>
          <w:rFonts w:eastAsia="Times New Roman" w:cs="Arial"/>
          <w:noProof/>
          <w:color w:val="000000" w:themeColor="text1"/>
          <w:szCs w:val="32"/>
          <w:lang w:val="en-US"/>
        </w:rPr>
      </w:pPr>
    </w:p>
    <w:p w:rsidR="00515321" w:rsidRPr="00D108EE"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4901" w:type="pct"/>
        <w:tblLayout w:type="fixed"/>
        <w:tblLook w:val="0000" w:firstRow="0" w:lastRow="0" w:firstColumn="0" w:lastColumn="0" w:noHBand="0" w:noVBand="0"/>
      </w:tblPr>
      <w:tblGrid>
        <w:gridCol w:w="5396"/>
        <w:gridCol w:w="850"/>
        <w:gridCol w:w="1323"/>
        <w:gridCol w:w="1323"/>
      </w:tblGrid>
      <w:tr w:rsidR="00260446" w:rsidRPr="00D108EE" w:rsidTr="00623585">
        <w:trPr>
          <w:trHeight w:hRule="exact" w:val="565"/>
        </w:trPr>
        <w:tc>
          <w:tcPr>
            <w:tcW w:w="3034" w:type="pct"/>
            <w:vAlign w:val="bottom"/>
          </w:tcPr>
          <w:p w:rsidR="00260446" w:rsidRPr="00D108EE" w:rsidRDefault="00260446" w:rsidP="00260446">
            <w:pPr>
              <w:rPr>
                <w:rFonts w:eastAsia="Calibri" w:cstheme="minorHAnsi"/>
                <w:color w:val="000000" w:themeColor="text1"/>
                <w:lang w:val="en-US"/>
              </w:rPr>
            </w:pPr>
          </w:p>
          <w:p w:rsidR="00260446" w:rsidRPr="00D108EE" w:rsidRDefault="00260446" w:rsidP="00260446">
            <w:pPr>
              <w:rPr>
                <w:rFonts w:eastAsia="Calibri" w:cstheme="minorHAnsi"/>
                <w:color w:val="000000" w:themeColor="text1"/>
                <w:lang w:val="en-US"/>
              </w:rPr>
            </w:pPr>
          </w:p>
        </w:tc>
        <w:tc>
          <w:tcPr>
            <w:tcW w:w="478" w:type="pct"/>
            <w:vAlign w:val="bottom"/>
          </w:tcPr>
          <w:p w:rsidR="00260446" w:rsidRPr="00D108EE" w:rsidRDefault="00260446" w:rsidP="00260446">
            <w:pPr>
              <w:jc w:val="right"/>
              <w:rPr>
                <w:rFonts w:eastAsia="Calibri" w:cstheme="minorHAnsi"/>
                <w:b/>
                <w:color w:val="000000" w:themeColor="text1"/>
                <w:lang w:val="en-US"/>
              </w:rPr>
            </w:pPr>
          </w:p>
        </w:tc>
        <w:tc>
          <w:tcPr>
            <w:tcW w:w="744" w:type="pct"/>
            <w:vAlign w:val="center"/>
          </w:tcPr>
          <w:p w:rsidR="00260446" w:rsidRPr="00D108EE" w:rsidRDefault="00DF5394" w:rsidP="00260446">
            <w:pPr>
              <w:jc w:val="right"/>
              <w:rPr>
                <w:rFonts w:eastAsia="Calibri" w:cstheme="minorHAnsi"/>
                <w:b/>
                <w:color w:val="000000" w:themeColor="text1"/>
                <w:lang w:val="en-US"/>
              </w:rPr>
            </w:pPr>
            <w:r>
              <w:rPr>
                <w:rFonts w:eastAsia="Times New Roman" w:cs="Arial"/>
                <w:b/>
                <w:bCs/>
                <w:noProof/>
                <w:lang w:val="en-GB"/>
              </w:rPr>
              <w:t>Sep</w:t>
            </w:r>
            <w:r w:rsidR="00260446" w:rsidRPr="004B56E6">
              <w:rPr>
                <w:rFonts w:eastAsia="Times New Roman" w:cs="Arial"/>
                <w:b/>
                <w:bCs/>
                <w:noProof/>
                <w:lang w:val="en-GB"/>
              </w:rPr>
              <w:t xml:space="preserve"> 3</w:t>
            </w:r>
            <w:r w:rsidR="006D25EB">
              <w:rPr>
                <w:rFonts w:eastAsia="Times New Roman" w:cs="Arial"/>
                <w:b/>
                <w:bCs/>
                <w:noProof/>
                <w:lang w:val="en-GB"/>
              </w:rPr>
              <w:t>0</w:t>
            </w:r>
            <w:r w:rsidR="00260446" w:rsidRPr="004B56E6">
              <w:rPr>
                <w:rFonts w:eastAsia="Times New Roman" w:cs="Arial"/>
                <w:b/>
                <w:bCs/>
                <w:noProof/>
                <w:lang w:val="en-GB"/>
              </w:rPr>
              <w:t>, 20</w:t>
            </w:r>
            <w:r w:rsidR="00260446">
              <w:rPr>
                <w:rFonts w:eastAsia="Times New Roman" w:cs="Arial"/>
                <w:b/>
                <w:bCs/>
                <w:noProof/>
                <w:lang w:val="en-GB"/>
              </w:rPr>
              <w:t>20</w:t>
            </w:r>
          </w:p>
        </w:tc>
        <w:tc>
          <w:tcPr>
            <w:tcW w:w="744" w:type="pct"/>
            <w:vAlign w:val="bottom"/>
          </w:tcPr>
          <w:p w:rsidR="00260446" w:rsidRPr="00D108EE" w:rsidRDefault="00260446" w:rsidP="00260446">
            <w:pPr>
              <w:jc w:val="right"/>
              <w:rPr>
                <w:rFonts w:eastAsia="Calibri" w:cstheme="minorHAnsi"/>
                <w:b/>
                <w:color w:val="000000" w:themeColor="text1"/>
                <w:lang w:val="en-US"/>
              </w:rPr>
            </w:pPr>
            <w:r>
              <w:rPr>
                <w:rFonts w:eastAsia="Calibri" w:cstheme="minorHAnsi"/>
                <w:b/>
                <w:color w:val="000000" w:themeColor="text1"/>
                <w:lang w:val="en-US"/>
              </w:rPr>
              <w:t>Dec 31, 2019</w:t>
            </w:r>
          </w:p>
        </w:tc>
      </w:tr>
      <w:tr w:rsidR="00965100" w:rsidRPr="00D108EE" w:rsidTr="00965100">
        <w:trPr>
          <w:trHeight w:hRule="exact" w:val="284"/>
        </w:trPr>
        <w:tc>
          <w:tcPr>
            <w:tcW w:w="3034" w:type="pct"/>
            <w:vAlign w:val="bottom"/>
          </w:tcPr>
          <w:p w:rsidR="00965100" w:rsidRPr="00D108EE" w:rsidRDefault="00965100" w:rsidP="001A7A19">
            <w:pPr>
              <w:rPr>
                <w:rFonts w:eastAsia="Calibri" w:cstheme="minorHAnsi"/>
                <w:color w:val="000000" w:themeColor="text1"/>
                <w:lang w:val="en-US"/>
              </w:rPr>
            </w:pPr>
          </w:p>
        </w:tc>
        <w:tc>
          <w:tcPr>
            <w:tcW w:w="478" w:type="pct"/>
            <w:vAlign w:val="bottom"/>
          </w:tcPr>
          <w:p w:rsidR="00965100" w:rsidRPr="00D108EE" w:rsidRDefault="00965100" w:rsidP="001A7A19">
            <w:pPr>
              <w:jc w:val="center"/>
              <w:rPr>
                <w:rFonts w:eastAsia="Calibri" w:cstheme="minorHAnsi"/>
                <w:b/>
                <w:color w:val="000000" w:themeColor="text1"/>
                <w:lang w:val="en-US"/>
              </w:rPr>
            </w:pPr>
            <w:r w:rsidRPr="00D108EE">
              <w:rPr>
                <w:rFonts w:eastAsia="Calibri" w:cstheme="minorHAnsi"/>
                <w:b/>
                <w:color w:val="000000" w:themeColor="text1"/>
                <w:lang w:val="en-US"/>
              </w:rPr>
              <w:t>Notes</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c>
          <w:tcPr>
            <w:tcW w:w="744" w:type="pct"/>
            <w:vAlign w:val="bottom"/>
          </w:tcPr>
          <w:p w:rsidR="00965100" w:rsidRPr="00D108EE" w:rsidRDefault="00965100" w:rsidP="001A7A19">
            <w:pPr>
              <w:jc w:val="right"/>
              <w:rPr>
                <w:rFonts w:eastAsia="Calibri" w:cstheme="minorHAnsi"/>
                <w:b/>
                <w:color w:val="000000" w:themeColor="text1"/>
                <w:lang w:val="en-US"/>
              </w:rPr>
            </w:pPr>
            <w:r w:rsidRPr="00D108EE">
              <w:rPr>
                <w:rFonts w:eastAsia="Calibri" w:cstheme="minorHAnsi"/>
                <w:b/>
                <w:color w:val="000000" w:themeColor="text1"/>
                <w:lang w:val="en-US"/>
              </w:rPr>
              <w:t>HRK ‘000</w:t>
            </w:r>
          </w:p>
        </w:tc>
      </w:tr>
      <w:tr w:rsidR="00965100" w:rsidRPr="00D108EE" w:rsidTr="00965100">
        <w:trPr>
          <w:trHeight w:hRule="exact" w:val="397"/>
        </w:trPr>
        <w:tc>
          <w:tcPr>
            <w:tcW w:w="3034" w:type="pct"/>
            <w:vAlign w:val="bottom"/>
          </w:tcPr>
          <w:p w:rsidR="00965100" w:rsidRPr="00D108EE" w:rsidRDefault="00965100" w:rsidP="001A7A19">
            <w:pPr>
              <w:tabs>
                <w:tab w:val="right" w:pos="1202"/>
              </w:tabs>
              <w:outlineLvl w:val="0"/>
              <w:rPr>
                <w:rFonts w:eastAsia="Calibri" w:cstheme="minorHAnsi"/>
                <w:b/>
                <w:bCs/>
                <w:color w:val="000000" w:themeColor="text1"/>
                <w:lang w:val="en-US"/>
              </w:rPr>
            </w:pPr>
            <w:bookmarkStart w:id="31" w:name="_Toc4056943"/>
            <w:r w:rsidRPr="00D108EE">
              <w:rPr>
                <w:rFonts w:eastAsia="Calibri" w:cstheme="minorHAnsi"/>
                <w:b/>
                <w:bCs/>
                <w:color w:val="000000" w:themeColor="text1"/>
                <w:lang w:val="en-US"/>
              </w:rPr>
              <w:t>Assets</w:t>
            </w:r>
            <w:bookmarkEnd w:id="31"/>
            <w:r w:rsidRPr="00D108EE">
              <w:rPr>
                <w:rFonts w:eastAsia="Calibri" w:cstheme="minorHAnsi"/>
                <w:b/>
                <w:bCs/>
                <w:color w:val="000000" w:themeColor="text1"/>
                <w:lang w:val="en-US"/>
              </w:rPr>
              <w:t xml:space="preserve"> </w:t>
            </w:r>
          </w:p>
        </w:tc>
        <w:tc>
          <w:tcPr>
            <w:tcW w:w="478"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c>
          <w:tcPr>
            <w:tcW w:w="744" w:type="pct"/>
            <w:vAlign w:val="bottom"/>
          </w:tcPr>
          <w:p w:rsidR="00965100" w:rsidRPr="00D108EE" w:rsidRDefault="00965100" w:rsidP="001A7A19">
            <w:pPr>
              <w:tabs>
                <w:tab w:val="right" w:pos="1202"/>
              </w:tabs>
              <w:jc w:val="right"/>
              <w:outlineLvl w:val="0"/>
              <w:rPr>
                <w:rFonts w:eastAsia="Calibri" w:cstheme="minorHAnsi"/>
                <w:b/>
                <w:bCs/>
                <w:color w:val="000000" w:themeColor="text1"/>
                <w:lang w:val="en-US"/>
              </w:rPr>
            </w:pP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2" w:name="_Toc4056944"/>
            <w:r w:rsidRPr="00D108EE">
              <w:rPr>
                <w:rFonts w:ascii="Calibri" w:eastAsia="Times New Roman" w:hAnsi="Calibri" w:cs="Arial"/>
                <w:color w:val="000000" w:themeColor="text1"/>
                <w:lang w:val="en-US"/>
              </w:rPr>
              <w:t>Cash on hand and current accounts with banks</w:t>
            </w:r>
            <w:bookmarkEnd w:id="32"/>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9</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2</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348</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469</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884,407</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3" w:name="_Toc4056948"/>
            <w:r w:rsidRPr="00D108EE">
              <w:rPr>
                <w:rFonts w:ascii="Calibri" w:eastAsia="Times New Roman" w:hAnsi="Calibri" w:cs="Arial"/>
                <w:color w:val="000000" w:themeColor="text1"/>
                <w:lang w:val="en-US"/>
              </w:rPr>
              <w:t>Deposits with other banks</w:t>
            </w:r>
            <w:bookmarkEnd w:id="33"/>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10</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254</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645</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553,470</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4" w:name="_Toc4056952"/>
            <w:r w:rsidRPr="00D108EE">
              <w:rPr>
                <w:rFonts w:ascii="Calibri" w:eastAsia="Times New Roman" w:hAnsi="Calibri" w:cs="Arial"/>
                <w:color w:val="000000" w:themeColor="text1"/>
                <w:lang w:val="en-US"/>
              </w:rPr>
              <w:t>Loans to financial institutions</w:t>
            </w:r>
            <w:bookmarkEnd w:id="34"/>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11</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9</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024</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659</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9,447,706</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5" w:name="_Toc4056956"/>
            <w:r w:rsidRPr="00D108EE">
              <w:rPr>
                <w:rFonts w:ascii="Calibri" w:eastAsia="Times New Roman" w:hAnsi="Calibri" w:cs="Arial"/>
                <w:color w:val="000000" w:themeColor="text1"/>
                <w:lang w:val="en-US"/>
              </w:rPr>
              <w:t>Loans to other customers</w:t>
            </w:r>
            <w:bookmarkEnd w:id="35"/>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12</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13</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631</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051</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13,699,634</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6" w:name="_Toc4056960"/>
            <w:r w:rsidRPr="00D108EE">
              <w:rPr>
                <w:rFonts w:ascii="Calibri" w:eastAsia="Times New Roman" w:hAnsi="Calibri" w:cs="Arial"/>
                <w:color w:val="000000" w:themeColor="text1"/>
                <w:lang w:val="en-US"/>
              </w:rPr>
              <w:t>Financial assets at fair value through profit or loss</w:t>
            </w:r>
            <w:bookmarkEnd w:id="36"/>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13</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184</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843</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203,833</w:t>
            </w:r>
          </w:p>
        </w:tc>
      </w:tr>
      <w:tr w:rsidR="00FA71F0" w:rsidRPr="00D108EE" w:rsidTr="00530AC6">
        <w:trPr>
          <w:trHeight w:hRule="exact" w:val="653"/>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7" w:name="_Toc4056964"/>
            <w:r w:rsidRPr="00D108EE">
              <w:rPr>
                <w:rFonts w:ascii="Calibri" w:eastAsia="Times New Roman" w:hAnsi="Calibri" w:cs="Arial"/>
                <w:color w:val="000000" w:themeColor="text1"/>
                <w:lang w:val="en-US"/>
              </w:rPr>
              <w:t>Financial assets at fair value through other comprehensive income</w:t>
            </w:r>
            <w:bookmarkEnd w:id="37"/>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14</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2</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758</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667</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1,578,810</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8" w:name="_Toc4056968"/>
            <w:r w:rsidRPr="00D108EE">
              <w:rPr>
                <w:rFonts w:ascii="Calibri" w:eastAsia="Times New Roman" w:hAnsi="Calibri" w:cs="Arial"/>
                <w:color w:val="000000" w:themeColor="text1"/>
                <w:lang w:val="en-US"/>
              </w:rPr>
              <w:t>Debt instruments at amorti</w:t>
            </w:r>
            <w:r>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w:t>
            </w:r>
            <w:bookmarkEnd w:id="38"/>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15</w:t>
            </w:r>
          </w:p>
        </w:tc>
        <w:tc>
          <w:tcPr>
            <w:tcW w:w="744" w:type="pct"/>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457</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39" w:name="_Toc4056980"/>
            <w:r w:rsidRPr="00D108EE">
              <w:rPr>
                <w:rFonts w:ascii="Calibri" w:eastAsia="Times New Roman" w:hAnsi="Calibri" w:cs="Arial"/>
                <w:color w:val="000000" w:themeColor="text1"/>
                <w:lang w:val="en-US"/>
              </w:rPr>
              <w:t>Investments in associates</w:t>
            </w:r>
            <w:bookmarkEnd w:id="39"/>
            <w:r w:rsidRPr="00D108EE">
              <w:rPr>
                <w:rFonts w:ascii="Calibri" w:eastAsia="Times New Roman" w:hAnsi="Calibri" w:cs="Arial"/>
                <w:color w:val="000000" w:themeColor="text1"/>
                <w:lang w:val="en-US"/>
              </w:rPr>
              <w:t xml:space="preserve"> </w:t>
            </w:r>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0" w:name="_Toc4056984"/>
            <w:r w:rsidRPr="00D108EE">
              <w:rPr>
                <w:rFonts w:ascii="Calibri" w:eastAsia="Times New Roman" w:hAnsi="Calibri" w:cs="Arial"/>
                <w:color w:val="000000" w:themeColor="text1"/>
                <w:lang w:val="en-US"/>
              </w:rPr>
              <w:t>Property, plant and equipment and intangible assets</w:t>
            </w:r>
            <w:bookmarkEnd w:id="40"/>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46</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694</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48,281</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Foreclosed assets </w:t>
            </w:r>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16</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24</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011</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24,198</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1" w:name="_Toc4056992"/>
            <w:r w:rsidRPr="00D108EE">
              <w:rPr>
                <w:rFonts w:ascii="Calibri" w:eastAsia="Times New Roman" w:hAnsi="Calibri" w:cs="Arial"/>
                <w:color w:val="000000" w:themeColor="text1"/>
                <w:lang w:val="en-US"/>
              </w:rPr>
              <w:t>Other assets</w:t>
            </w:r>
            <w:bookmarkEnd w:id="41"/>
          </w:p>
        </w:tc>
        <w:tc>
          <w:tcPr>
            <w:tcW w:w="478" w:type="pct"/>
            <w:vAlign w:val="bottom"/>
          </w:tcPr>
          <w:p w:rsidR="00FA71F0" w:rsidRPr="002125D1" w:rsidRDefault="00FA71F0" w:rsidP="00FA71F0">
            <w:pPr>
              <w:tabs>
                <w:tab w:val="right" w:pos="1202"/>
              </w:tabs>
              <w:spacing w:after="0" w:line="301" w:lineRule="exact"/>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17</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30</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243</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29,815</w:t>
            </w:r>
          </w:p>
        </w:tc>
      </w:tr>
      <w:tr w:rsidR="00FA71F0" w:rsidRPr="00D108EE" w:rsidTr="00530AC6">
        <w:trPr>
          <w:trHeight w:hRule="exact" w:val="397"/>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42" w:name="_Toc4056996"/>
            <w:r w:rsidRPr="00D108EE">
              <w:rPr>
                <w:rFonts w:ascii="Calibri" w:eastAsia="Times New Roman" w:hAnsi="Calibri" w:cs="Arial"/>
                <w:b/>
                <w:color w:val="000000" w:themeColor="text1"/>
                <w:lang w:val="en-US"/>
              </w:rPr>
              <w:t>Total assets</w:t>
            </w:r>
            <w:bookmarkEnd w:id="42"/>
            <w:r w:rsidRPr="00D108EE">
              <w:rPr>
                <w:rFonts w:ascii="Calibri" w:eastAsia="Times New Roman" w:hAnsi="Calibri" w:cs="Arial"/>
                <w:b/>
                <w:color w:val="000000" w:themeColor="text1"/>
                <w:lang w:val="en-US"/>
              </w:rPr>
              <w:t xml:space="preserve"> </w:t>
            </w:r>
          </w:p>
        </w:tc>
        <w:tc>
          <w:tcPr>
            <w:tcW w:w="478" w:type="pct"/>
            <w:vAlign w:val="bottom"/>
          </w:tcPr>
          <w:p w:rsidR="00FA71F0" w:rsidRPr="002125D1" w:rsidRDefault="00FA71F0" w:rsidP="00FA71F0">
            <w:pPr>
              <w:tabs>
                <w:tab w:val="right" w:pos="1202"/>
              </w:tabs>
              <w:spacing w:after="0" w:line="240" w:lineRule="auto"/>
              <w:jc w:val="center"/>
              <w:outlineLvl w:val="0"/>
              <w:rPr>
                <w:rFonts w:eastAsia="Times New Roman" w:cs="Arial"/>
                <w:b/>
                <w:bCs/>
                <w:color w:val="000000" w:themeColor="text1"/>
                <w:lang w:val="en-US"/>
              </w:rPr>
            </w:pPr>
          </w:p>
        </w:tc>
        <w:tc>
          <w:tcPr>
            <w:tcW w:w="744" w:type="pct"/>
            <w:tcBorders>
              <w:top w:val="single" w:sz="2" w:space="0" w:color="auto"/>
              <w:bottom w:val="single" w:sz="12" w:space="0" w:color="auto"/>
            </w:tcBorders>
            <w:vAlign w:val="bottom"/>
          </w:tcPr>
          <w:p w:rsidR="00FA71F0" w:rsidRPr="00530AC6" w:rsidRDefault="00FA71F0" w:rsidP="00FA71F0">
            <w:pPr>
              <w:spacing w:after="0" w:line="240" w:lineRule="auto"/>
              <w:jc w:val="right"/>
              <w:rPr>
                <w:b/>
                <w:bCs/>
              </w:rPr>
            </w:pPr>
            <w:r w:rsidRPr="00B82BCD">
              <w:rPr>
                <w:rFonts w:ascii="Calibri" w:eastAsia="Times New Roman" w:hAnsi="Calibri" w:cs="Arial"/>
                <w:b/>
                <w:bCs/>
                <w:color w:val="000000" w:themeColor="text1"/>
              </w:rPr>
              <w:t>28</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303</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282</w:t>
            </w:r>
          </w:p>
        </w:tc>
        <w:tc>
          <w:tcPr>
            <w:tcW w:w="744" w:type="pct"/>
            <w:tcBorders>
              <w:top w:val="single" w:sz="4" w:space="0" w:color="auto"/>
              <w:bottom w:val="single" w:sz="12" w:space="0" w:color="auto"/>
            </w:tcBorders>
            <w:vAlign w:val="bottom"/>
          </w:tcPr>
          <w:p w:rsidR="00FA71F0" w:rsidRPr="00D108EE" w:rsidRDefault="00FA71F0" w:rsidP="00FA71F0">
            <w:pPr>
              <w:tabs>
                <w:tab w:val="right" w:pos="1202"/>
              </w:tabs>
              <w:spacing w:after="0" w:line="240" w:lineRule="auto"/>
              <w:jc w:val="right"/>
              <w:outlineLvl w:val="0"/>
              <w:rPr>
                <w:rFonts w:eastAsia="Times New Roman" w:cs="Arial"/>
                <w:b/>
                <w:bCs/>
                <w:color w:val="000000" w:themeColor="text1"/>
                <w:lang w:val="en-US"/>
              </w:rPr>
            </w:pPr>
            <w:r w:rsidRPr="00D108EE">
              <w:rPr>
                <w:rFonts w:eastAsia="Times New Roman" w:cs="Arial"/>
                <w:b/>
                <w:bCs/>
                <w:color w:val="000000" w:themeColor="text1"/>
                <w:lang w:val="en-US"/>
              </w:rPr>
              <w:t>26,470,611</w:t>
            </w:r>
          </w:p>
        </w:tc>
      </w:tr>
      <w:tr w:rsidR="00FA71F0" w:rsidRPr="00D108EE" w:rsidTr="00530AC6">
        <w:trPr>
          <w:trHeight w:hRule="exact" w:val="397"/>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43" w:name="_Toc4056999"/>
            <w:r w:rsidRPr="00D108EE">
              <w:rPr>
                <w:rFonts w:ascii="Calibri" w:eastAsia="Times New Roman" w:hAnsi="Calibri" w:cs="Arial"/>
                <w:b/>
                <w:color w:val="000000" w:themeColor="text1"/>
                <w:lang w:val="en-US"/>
              </w:rPr>
              <w:t>Liabilities</w:t>
            </w:r>
            <w:bookmarkEnd w:id="43"/>
          </w:p>
        </w:tc>
        <w:tc>
          <w:tcPr>
            <w:tcW w:w="478" w:type="pct"/>
            <w:vAlign w:val="bottom"/>
          </w:tcPr>
          <w:p w:rsidR="00FA71F0" w:rsidRPr="002125D1" w:rsidRDefault="00FA71F0" w:rsidP="00FA71F0">
            <w:pPr>
              <w:tabs>
                <w:tab w:val="right" w:pos="1202"/>
              </w:tabs>
              <w:jc w:val="center"/>
              <w:outlineLvl w:val="0"/>
              <w:rPr>
                <w:rFonts w:eastAsia="Calibri" w:cstheme="minorHAnsi"/>
                <w:b/>
                <w:bCs/>
                <w:color w:val="000000" w:themeColor="text1"/>
                <w:lang w:val="en-US"/>
              </w:rPr>
            </w:pPr>
          </w:p>
        </w:tc>
        <w:tc>
          <w:tcPr>
            <w:tcW w:w="744" w:type="pct"/>
            <w:vAlign w:val="bottom"/>
          </w:tcPr>
          <w:p w:rsidR="00FA71F0" w:rsidRPr="00D108EE" w:rsidRDefault="00FA71F0" w:rsidP="00FA71F0">
            <w:pPr>
              <w:tabs>
                <w:tab w:val="right" w:pos="1202"/>
              </w:tabs>
              <w:spacing w:after="0" w:line="240" w:lineRule="auto"/>
              <w:jc w:val="right"/>
              <w:outlineLvl w:val="0"/>
              <w:rPr>
                <w:rFonts w:eastAsia="Calibri" w:cstheme="minorHAnsi"/>
                <w:b/>
                <w:bCs/>
                <w:color w:val="000000" w:themeColor="text1"/>
                <w:lang w:val="en-US"/>
              </w:rPr>
            </w:pPr>
          </w:p>
        </w:tc>
        <w:tc>
          <w:tcPr>
            <w:tcW w:w="744" w:type="pct"/>
            <w:tcBorders>
              <w:top w:val="single" w:sz="12" w:space="0" w:color="auto"/>
            </w:tcBorders>
            <w:vAlign w:val="bottom"/>
          </w:tcPr>
          <w:p w:rsidR="00FA71F0" w:rsidRPr="00D108EE" w:rsidRDefault="00FA71F0" w:rsidP="00FA71F0">
            <w:pPr>
              <w:tabs>
                <w:tab w:val="right" w:pos="1202"/>
              </w:tabs>
              <w:jc w:val="right"/>
              <w:outlineLvl w:val="0"/>
              <w:rPr>
                <w:rFonts w:eastAsia="Calibri" w:cstheme="minorHAnsi"/>
                <w:b/>
                <w:bCs/>
                <w:color w:val="000000" w:themeColor="text1"/>
                <w:lang w:val="en-US"/>
              </w:rPr>
            </w:pP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4" w:name="_Toc4057000"/>
            <w:r w:rsidRPr="00D108EE">
              <w:rPr>
                <w:rFonts w:ascii="Calibri" w:eastAsia="Times New Roman" w:hAnsi="Calibri" w:cs="Arial"/>
                <w:color w:val="000000" w:themeColor="text1"/>
                <w:lang w:val="en-US"/>
              </w:rPr>
              <w:t>Deposits from customers</w:t>
            </w:r>
            <w:bookmarkEnd w:id="44"/>
            <w:r w:rsidRPr="00D108EE">
              <w:rPr>
                <w:rFonts w:ascii="Calibri" w:eastAsia="Times New Roman" w:hAnsi="Calibri" w:cs="Arial"/>
                <w:color w:val="000000" w:themeColor="text1"/>
                <w:lang w:val="en-US"/>
              </w:rPr>
              <w:t xml:space="preserve"> </w:t>
            </w:r>
          </w:p>
        </w:tc>
        <w:tc>
          <w:tcPr>
            <w:tcW w:w="478" w:type="pct"/>
            <w:vAlign w:val="bottom"/>
          </w:tcPr>
          <w:p w:rsidR="00FA71F0" w:rsidRPr="002125D1" w:rsidRDefault="00FA71F0" w:rsidP="00FA71F0">
            <w:pPr>
              <w:tabs>
                <w:tab w:val="left" w:pos="213"/>
                <w:tab w:val="right" w:pos="1202"/>
              </w:tabs>
              <w:jc w:val="center"/>
              <w:outlineLvl w:val="0"/>
              <w:rPr>
                <w:rFonts w:eastAsia="Calibri" w:cstheme="minorHAnsi"/>
                <w:color w:val="000000" w:themeColor="text1"/>
                <w:lang w:val="en-US"/>
              </w:rPr>
            </w:pPr>
            <w:r w:rsidRPr="002125D1">
              <w:rPr>
                <w:rFonts w:eastAsia="Calibri" w:cstheme="minorHAnsi"/>
                <w:color w:val="000000" w:themeColor="text1"/>
                <w:lang w:val="en-US"/>
              </w:rPr>
              <w:t>18</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300</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326</w:t>
            </w:r>
          </w:p>
        </w:tc>
        <w:tc>
          <w:tcPr>
            <w:tcW w:w="744" w:type="pct"/>
            <w:vAlign w:val="bottom"/>
          </w:tcPr>
          <w:p w:rsidR="00FA71F0" w:rsidRPr="00D108EE" w:rsidRDefault="00FA71F0" w:rsidP="00FA71F0">
            <w:pPr>
              <w:tabs>
                <w:tab w:val="right" w:pos="1202"/>
              </w:tabs>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5" w:name="_Toc4057004"/>
            <w:r w:rsidRPr="00D108EE">
              <w:rPr>
                <w:rFonts w:ascii="Calibri" w:eastAsia="Times New Roman" w:hAnsi="Calibri" w:cs="Arial"/>
                <w:color w:val="000000" w:themeColor="text1"/>
                <w:lang w:val="en-US"/>
              </w:rPr>
              <w:t>Borrowings</w:t>
            </w:r>
            <w:bookmarkEnd w:id="45"/>
            <w:r w:rsidRPr="00D108EE">
              <w:rPr>
                <w:rFonts w:ascii="Calibri" w:eastAsia="Times New Roman" w:hAnsi="Calibri" w:cs="Arial"/>
                <w:color w:val="000000" w:themeColor="text1"/>
                <w:lang w:val="en-US"/>
              </w:rPr>
              <w:t xml:space="preserve"> </w:t>
            </w:r>
          </w:p>
        </w:tc>
        <w:tc>
          <w:tcPr>
            <w:tcW w:w="478" w:type="pct"/>
            <w:vAlign w:val="bottom"/>
          </w:tcPr>
          <w:p w:rsidR="00FA71F0" w:rsidRPr="002125D1" w:rsidRDefault="00FA71F0" w:rsidP="00FA71F0">
            <w:pPr>
              <w:tabs>
                <w:tab w:val="left" w:pos="213"/>
                <w:tab w:val="right" w:pos="1202"/>
              </w:tabs>
              <w:spacing w:line="240" w:lineRule="auto"/>
              <w:jc w:val="center"/>
              <w:outlineLvl w:val="0"/>
              <w:rPr>
                <w:rFonts w:eastAsia="Calibri" w:cstheme="minorHAnsi"/>
                <w:color w:val="000000" w:themeColor="text1"/>
                <w:lang w:val="en-US"/>
              </w:rPr>
            </w:pPr>
            <w:r w:rsidRPr="002125D1">
              <w:rPr>
                <w:rFonts w:eastAsia="Calibri" w:cstheme="minorHAnsi"/>
                <w:color w:val="000000" w:themeColor="text1"/>
                <w:lang w:val="en-US"/>
              </w:rPr>
              <w:t>19</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17</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102</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362</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6" w:name="_Toc4057008"/>
            <w:r w:rsidRPr="00D108EE">
              <w:rPr>
                <w:rFonts w:ascii="Calibri" w:eastAsia="Times New Roman" w:hAnsi="Calibri" w:cs="Arial"/>
                <w:color w:val="000000" w:themeColor="text1"/>
                <w:lang w:val="en-US"/>
              </w:rPr>
              <w:t>Debt securities issued</w:t>
            </w:r>
            <w:bookmarkEnd w:id="46"/>
          </w:p>
        </w:tc>
        <w:tc>
          <w:tcPr>
            <w:tcW w:w="478" w:type="pct"/>
            <w:vAlign w:val="bottom"/>
          </w:tcPr>
          <w:p w:rsidR="00FA71F0" w:rsidRPr="002125D1" w:rsidRDefault="00FA71F0" w:rsidP="00FA71F0">
            <w:pPr>
              <w:tabs>
                <w:tab w:val="right" w:pos="1202"/>
              </w:tabs>
              <w:spacing w:line="240" w:lineRule="auto"/>
              <w:jc w:val="center"/>
              <w:outlineLvl w:val="0"/>
              <w:rPr>
                <w:rFonts w:eastAsia="Calibri" w:cstheme="minorHAnsi"/>
                <w:color w:val="000000" w:themeColor="text1"/>
                <w:lang w:val="en-US"/>
              </w:rPr>
            </w:pPr>
            <w:r w:rsidRPr="002125D1">
              <w:rPr>
                <w:rFonts w:ascii="Calibri" w:hAnsi="Calibri" w:cs="Arial"/>
                <w:color w:val="000000" w:themeColor="text1"/>
                <w:lang w:val="en-US"/>
              </w:rPr>
              <w:t>20</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FA71F0" w:rsidRPr="00D108EE" w:rsidTr="00530AC6">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Provisions for guarantees, commitments and other liabilities</w:t>
            </w:r>
          </w:p>
        </w:tc>
        <w:tc>
          <w:tcPr>
            <w:tcW w:w="478" w:type="pct"/>
            <w:vAlign w:val="bottom"/>
          </w:tcPr>
          <w:p w:rsidR="00FA71F0" w:rsidRPr="002125D1" w:rsidRDefault="00FA71F0" w:rsidP="00FA71F0">
            <w:pPr>
              <w:tabs>
                <w:tab w:val="right" w:pos="1202"/>
              </w:tabs>
              <w:spacing w:line="240" w:lineRule="auto"/>
              <w:jc w:val="center"/>
              <w:outlineLvl w:val="0"/>
              <w:rPr>
                <w:rFonts w:ascii="Calibri" w:hAnsi="Calibri" w:cs="Arial"/>
                <w:color w:val="000000" w:themeColor="text1"/>
                <w:lang w:val="en-US"/>
              </w:rPr>
            </w:pPr>
            <w:r w:rsidRPr="002125D1">
              <w:rPr>
                <w:rFonts w:eastAsia="Calibri" w:cstheme="minorHAnsi"/>
                <w:color w:val="000000" w:themeColor="text1"/>
                <w:lang w:val="en-US"/>
              </w:rPr>
              <w:t>21</w:t>
            </w: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148</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711</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120,780</w:t>
            </w:r>
          </w:p>
        </w:tc>
      </w:tr>
      <w:tr w:rsidR="00FA71F0" w:rsidRPr="00D108EE" w:rsidTr="002125D1">
        <w:trPr>
          <w:trHeight w:hRule="exact" w:val="31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47" w:name="_Toc4057012"/>
            <w:r w:rsidRPr="00D108EE">
              <w:rPr>
                <w:rFonts w:ascii="Calibri" w:eastAsia="Times New Roman" w:hAnsi="Calibri" w:cs="Arial"/>
                <w:color w:val="000000" w:themeColor="text1"/>
                <w:lang w:val="en-US"/>
              </w:rPr>
              <w:t>Other liabilities</w:t>
            </w:r>
            <w:bookmarkEnd w:id="47"/>
          </w:p>
        </w:tc>
        <w:tc>
          <w:tcPr>
            <w:tcW w:w="478" w:type="pct"/>
            <w:vAlign w:val="bottom"/>
          </w:tcPr>
          <w:p w:rsidR="00FA71F0" w:rsidRPr="002125D1" w:rsidRDefault="00FA71F0" w:rsidP="00FA71F0">
            <w:pPr>
              <w:tabs>
                <w:tab w:val="right" w:pos="1202"/>
              </w:tabs>
              <w:spacing w:line="240" w:lineRule="auto"/>
              <w:jc w:val="center"/>
              <w:outlineLvl w:val="0"/>
              <w:rPr>
                <w:rFonts w:eastAsia="Calibri" w:cstheme="minorHAnsi"/>
                <w:color w:val="000000" w:themeColor="text1"/>
                <w:lang w:val="en-US"/>
              </w:rPr>
            </w:pPr>
            <w:r w:rsidRPr="002125D1">
              <w:rPr>
                <w:rFonts w:eastAsia="Calibri" w:cstheme="minorHAnsi"/>
                <w:color w:val="000000" w:themeColor="text1"/>
                <w:lang w:val="en-US"/>
              </w:rPr>
              <w:t>22</w:t>
            </w:r>
          </w:p>
        </w:tc>
        <w:tc>
          <w:tcPr>
            <w:tcW w:w="744" w:type="pct"/>
            <w:tcBorders>
              <w:top w:val="nil"/>
              <w:left w:val="nil"/>
              <w:bottom w:val="single" w:sz="4" w:space="0" w:color="auto"/>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413</w:t>
            </w:r>
            <w:r>
              <w:rPr>
                <w:rFonts w:ascii="Calibri" w:eastAsia="Times New Roman" w:hAnsi="Calibri" w:cs="Arial"/>
                <w:color w:val="000000" w:themeColor="text1"/>
                <w:lang w:val="en-US"/>
              </w:rPr>
              <w:t>,</w:t>
            </w:r>
            <w:r w:rsidR="00E33A05">
              <w:rPr>
                <w:rFonts w:ascii="Calibri" w:eastAsia="Times New Roman" w:hAnsi="Calibri" w:cs="Arial"/>
                <w:color w:val="000000" w:themeColor="text1"/>
                <w:lang w:val="en-US"/>
              </w:rPr>
              <w:t>311</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339,737</w:t>
            </w:r>
          </w:p>
        </w:tc>
      </w:tr>
      <w:tr w:rsidR="00FA71F0" w:rsidRPr="00D108EE" w:rsidTr="002125D1">
        <w:trPr>
          <w:trHeight w:val="358"/>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48" w:name="_Toc4057016"/>
            <w:r w:rsidRPr="00D108EE">
              <w:rPr>
                <w:rFonts w:ascii="Calibri" w:eastAsia="Times New Roman" w:hAnsi="Calibri" w:cs="Arial"/>
                <w:b/>
                <w:color w:val="000000" w:themeColor="text1"/>
                <w:lang w:val="en-US"/>
              </w:rPr>
              <w:t>Total liabilities</w:t>
            </w:r>
            <w:bookmarkEnd w:id="48"/>
          </w:p>
        </w:tc>
        <w:tc>
          <w:tcPr>
            <w:tcW w:w="478" w:type="pct"/>
            <w:vAlign w:val="bottom"/>
          </w:tcPr>
          <w:p w:rsidR="00FA71F0" w:rsidRPr="006D25EB" w:rsidRDefault="00FA71F0" w:rsidP="00FA71F0">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4" w:space="0" w:color="auto"/>
              <w:left w:val="nil"/>
              <w:bottom w:val="single" w:sz="12" w:space="0" w:color="auto"/>
              <w:right w:val="nil"/>
            </w:tcBorders>
            <w:shd w:val="clear" w:color="auto" w:fill="auto"/>
            <w:vAlign w:val="bottom"/>
          </w:tcPr>
          <w:p w:rsidR="00FA71F0" w:rsidRPr="00530AC6" w:rsidRDefault="00FA71F0" w:rsidP="00FA71F0">
            <w:pPr>
              <w:spacing w:after="0" w:line="240" w:lineRule="auto"/>
              <w:jc w:val="right"/>
              <w:rPr>
                <w:b/>
                <w:bCs/>
              </w:rPr>
            </w:pPr>
            <w:r w:rsidRPr="00B82BCD">
              <w:rPr>
                <w:rFonts w:ascii="Calibri" w:eastAsia="Times New Roman" w:hAnsi="Calibri" w:cs="Arial"/>
                <w:b/>
                <w:bCs/>
                <w:color w:val="000000" w:themeColor="text1"/>
              </w:rPr>
              <w:t>17</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964</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710</w:t>
            </w:r>
          </w:p>
        </w:tc>
        <w:tc>
          <w:tcPr>
            <w:tcW w:w="744" w:type="pct"/>
            <w:tcBorders>
              <w:top w:val="single" w:sz="4" w:space="0" w:color="auto"/>
              <w:bottom w:val="single" w:sz="12" w:space="0" w:color="auto"/>
            </w:tcBorders>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16,196,030</w:t>
            </w:r>
          </w:p>
        </w:tc>
      </w:tr>
      <w:tr w:rsidR="00FA71F0" w:rsidRPr="00D108EE" w:rsidTr="002125D1">
        <w:trPr>
          <w:trHeight w:hRule="exact" w:val="397"/>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49" w:name="_Toc4057019"/>
            <w:r w:rsidRPr="00D108EE">
              <w:rPr>
                <w:rFonts w:ascii="Calibri" w:eastAsia="Times New Roman" w:hAnsi="Calibri" w:cs="Arial"/>
                <w:b/>
                <w:color w:val="000000" w:themeColor="text1"/>
                <w:lang w:val="en-US"/>
              </w:rPr>
              <w:t>Equity</w:t>
            </w:r>
            <w:bookmarkEnd w:id="49"/>
            <w:r w:rsidRPr="00D108EE">
              <w:rPr>
                <w:rFonts w:ascii="Calibri" w:eastAsia="Times New Roman" w:hAnsi="Calibri" w:cs="Arial"/>
                <w:b/>
                <w:color w:val="000000" w:themeColor="text1"/>
                <w:lang w:val="en-US"/>
              </w:rPr>
              <w:t xml:space="preserve"> </w:t>
            </w:r>
          </w:p>
        </w:tc>
        <w:tc>
          <w:tcPr>
            <w:tcW w:w="478" w:type="pct"/>
            <w:vAlign w:val="bottom"/>
          </w:tcPr>
          <w:p w:rsidR="00FA71F0" w:rsidRPr="006D25EB" w:rsidRDefault="00FA71F0" w:rsidP="00FA71F0">
            <w:pPr>
              <w:tabs>
                <w:tab w:val="right" w:pos="1202"/>
              </w:tabs>
              <w:jc w:val="center"/>
              <w:outlineLvl w:val="0"/>
              <w:rPr>
                <w:rFonts w:eastAsia="Calibri" w:cstheme="minorHAnsi"/>
                <w:b/>
                <w:bCs/>
                <w:color w:val="000000" w:themeColor="text1"/>
                <w:highlight w:val="yellow"/>
                <w:lang w:val="en-US"/>
              </w:rPr>
            </w:pPr>
          </w:p>
        </w:tc>
        <w:tc>
          <w:tcPr>
            <w:tcW w:w="744" w:type="pct"/>
            <w:tcBorders>
              <w:top w:val="single" w:sz="12" w:space="0" w:color="auto"/>
              <w:left w:val="nil"/>
              <w:bottom w:val="nil"/>
              <w:right w:val="nil"/>
            </w:tcBorders>
            <w:shd w:val="clear" w:color="auto" w:fill="auto"/>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p>
        </w:tc>
        <w:tc>
          <w:tcPr>
            <w:tcW w:w="744" w:type="pct"/>
            <w:tcBorders>
              <w:top w:val="single" w:sz="12" w:space="0" w:color="auto"/>
            </w:tcBorders>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p>
        </w:tc>
      </w:tr>
      <w:tr w:rsidR="00FA71F0" w:rsidRPr="00D108EE" w:rsidTr="00530AC6">
        <w:trPr>
          <w:trHeight w:hRule="exact" w:val="340"/>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50" w:name="_Toc4057020"/>
            <w:r w:rsidRPr="00D108EE">
              <w:rPr>
                <w:rFonts w:ascii="Calibri" w:eastAsia="Times New Roman" w:hAnsi="Calibri" w:cs="Arial"/>
                <w:color w:val="000000" w:themeColor="text1"/>
                <w:lang w:val="en-US"/>
              </w:rPr>
              <w:t>Founder’s capital</w:t>
            </w:r>
            <w:bookmarkEnd w:id="50"/>
            <w:r w:rsidRPr="00D108EE">
              <w:rPr>
                <w:rFonts w:ascii="Calibri" w:eastAsia="Times New Roman" w:hAnsi="Calibri" w:cs="Arial"/>
                <w:color w:val="000000" w:themeColor="text1"/>
                <w:lang w:val="en-US"/>
              </w:rPr>
              <w:t xml:space="preserve"> </w:t>
            </w:r>
          </w:p>
        </w:tc>
        <w:tc>
          <w:tcPr>
            <w:tcW w:w="478" w:type="pct"/>
            <w:vAlign w:val="bottom"/>
          </w:tcPr>
          <w:p w:rsidR="00FA71F0" w:rsidRPr="006D25EB" w:rsidRDefault="00FA71F0" w:rsidP="00FA71F0">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7</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134</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632</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FA71F0" w:rsidRPr="00D108EE" w:rsidTr="00530AC6">
        <w:trPr>
          <w:trHeight w:hRule="exact" w:val="340"/>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51" w:name="_Toc4057024"/>
            <w:r w:rsidRPr="00D108EE">
              <w:rPr>
                <w:rFonts w:ascii="Calibri" w:eastAsia="Times New Roman" w:hAnsi="Calibri" w:cs="Arial"/>
                <w:color w:val="000000" w:themeColor="text1"/>
                <w:lang w:val="en-US"/>
              </w:rPr>
              <w:t>Retained earnings and reserves</w:t>
            </w:r>
            <w:bookmarkEnd w:id="51"/>
            <w:r w:rsidRPr="00D108EE">
              <w:rPr>
                <w:rFonts w:ascii="Calibri" w:eastAsia="Times New Roman" w:hAnsi="Calibri" w:cs="Arial"/>
                <w:color w:val="000000" w:themeColor="text1"/>
                <w:lang w:val="en-US"/>
              </w:rPr>
              <w:t xml:space="preserve"> </w:t>
            </w:r>
          </w:p>
        </w:tc>
        <w:tc>
          <w:tcPr>
            <w:tcW w:w="478" w:type="pct"/>
            <w:vAlign w:val="bottom"/>
          </w:tcPr>
          <w:p w:rsidR="00FA71F0" w:rsidRPr="006D25EB" w:rsidRDefault="00FA71F0" w:rsidP="00FA71F0">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3</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076</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153</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2,921,855</w:t>
            </w:r>
          </w:p>
        </w:tc>
      </w:tr>
      <w:tr w:rsidR="00FA71F0" w:rsidRPr="00D108EE" w:rsidTr="00530AC6">
        <w:trPr>
          <w:trHeight w:hRule="exact" w:val="340"/>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52" w:name="_Toc4057027"/>
            <w:r w:rsidRPr="00D108EE">
              <w:rPr>
                <w:rFonts w:ascii="Calibri" w:eastAsia="Times New Roman" w:hAnsi="Calibri" w:cs="Arial"/>
                <w:color w:val="000000" w:themeColor="text1"/>
                <w:lang w:val="en-US"/>
              </w:rPr>
              <w:t>Other reserves</w:t>
            </w:r>
            <w:bookmarkEnd w:id="52"/>
          </w:p>
        </w:tc>
        <w:tc>
          <w:tcPr>
            <w:tcW w:w="478" w:type="pct"/>
            <w:vAlign w:val="bottom"/>
          </w:tcPr>
          <w:p w:rsidR="00FA71F0" w:rsidRPr="006D25EB" w:rsidRDefault="00FA71F0" w:rsidP="00FA71F0">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57</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738</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76,610</w:t>
            </w:r>
          </w:p>
        </w:tc>
      </w:tr>
      <w:tr w:rsidR="00FA71F0" w:rsidRPr="00D108EE" w:rsidTr="00530AC6">
        <w:trPr>
          <w:trHeight w:hRule="exact" w:val="340"/>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53" w:name="_Toc4057030"/>
            <w:r w:rsidRPr="00D108EE">
              <w:rPr>
                <w:rFonts w:ascii="Calibri" w:eastAsia="Times New Roman" w:hAnsi="Calibri" w:cs="Arial"/>
                <w:color w:val="000000" w:themeColor="text1"/>
                <w:lang w:val="en-US"/>
              </w:rPr>
              <w:t xml:space="preserve">Profit for the </w:t>
            </w:r>
            <w:r>
              <w:rPr>
                <w:rFonts w:ascii="Calibri" w:eastAsia="Times New Roman" w:hAnsi="Calibri" w:cs="Arial"/>
                <w:color w:val="000000" w:themeColor="text1"/>
                <w:lang w:val="en-US"/>
              </w:rPr>
              <w:t>period</w:t>
            </w:r>
            <w:bookmarkEnd w:id="53"/>
            <w:r w:rsidRPr="00D108EE">
              <w:rPr>
                <w:rFonts w:ascii="Calibri" w:eastAsia="Times New Roman" w:hAnsi="Calibri" w:cs="Arial"/>
                <w:color w:val="000000" w:themeColor="text1"/>
                <w:lang w:val="en-US"/>
              </w:rPr>
              <w:t xml:space="preserve"> </w:t>
            </w:r>
          </w:p>
        </w:tc>
        <w:tc>
          <w:tcPr>
            <w:tcW w:w="478" w:type="pct"/>
            <w:vAlign w:val="bottom"/>
          </w:tcPr>
          <w:p w:rsidR="00FA71F0" w:rsidRPr="006D25EB" w:rsidRDefault="00FA71F0" w:rsidP="00FA71F0">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nil"/>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57</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696</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154,298</w:t>
            </w:r>
          </w:p>
        </w:tc>
      </w:tr>
      <w:tr w:rsidR="00FA71F0" w:rsidRPr="00D108EE" w:rsidTr="002125D1">
        <w:trPr>
          <w:trHeight w:hRule="exact" w:val="340"/>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color w:val="000000" w:themeColor="text1"/>
                <w:lang w:val="en-US"/>
              </w:rPr>
            </w:pPr>
            <w:bookmarkStart w:id="54" w:name="_Toc4057033"/>
            <w:r w:rsidRPr="00D108EE">
              <w:rPr>
                <w:rFonts w:ascii="Calibri" w:eastAsia="Times New Roman" w:hAnsi="Calibri" w:cs="Arial"/>
                <w:color w:val="000000" w:themeColor="text1"/>
                <w:lang w:val="en-US"/>
              </w:rPr>
              <w:t>Guarantee fund</w:t>
            </w:r>
            <w:bookmarkEnd w:id="54"/>
          </w:p>
        </w:tc>
        <w:tc>
          <w:tcPr>
            <w:tcW w:w="478" w:type="pct"/>
            <w:vAlign w:val="bottom"/>
          </w:tcPr>
          <w:p w:rsidR="00FA71F0" w:rsidRPr="006D25EB" w:rsidRDefault="00FA71F0" w:rsidP="00FA71F0">
            <w:pPr>
              <w:tabs>
                <w:tab w:val="right" w:pos="1202"/>
              </w:tabs>
              <w:jc w:val="center"/>
              <w:outlineLvl w:val="0"/>
              <w:rPr>
                <w:rFonts w:eastAsia="Calibri" w:cstheme="minorHAnsi"/>
                <w:color w:val="000000" w:themeColor="text1"/>
                <w:highlight w:val="yellow"/>
                <w:lang w:val="en-US"/>
              </w:rPr>
            </w:pPr>
          </w:p>
        </w:tc>
        <w:tc>
          <w:tcPr>
            <w:tcW w:w="744" w:type="pct"/>
            <w:tcBorders>
              <w:top w:val="nil"/>
              <w:left w:val="nil"/>
              <w:bottom w:val="single" w:sz="4" w:space="0" w:color="auto"/>
              <w:right w:val="nil"/>
            </w:tcBorders>
            <w:shd w:val="clear" w:color="auto" w:fill="auto"/>
            <w:vAlign w:val="bottom"/>
          </w:tcPr>
          <w:p w:rsidR="00FA71F0" w:rsidRPr="002125D1" w:rsidRDefault="00FA71F0" w:rsidP="002125D1">
            <w:pPr>
              <w:tabs>
                <w:tab w:val="right" w:pos="1202"/>
              </w:tabs>
              <w:spacing w:after="0" w:line="301" w:lineRule="exact"/>
              <w:jc w:val="right"/>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12</w:t>
            </w:r>
            <w:r>
              <w:rPr>
                <w:rFonts w:ascii="Calibri" w:eastAsia="Times New Roman" w:hAnsi="Calibri" w:cs="Arial"/>
                <w:color w:val="000000" w:themeColor="text1"/>
                <w:lang w:val="en-US"/>
              </w:rPr>
              <w:t>,</w:t>
            </w:r>
            <w:r w:rsidRPr="002125D1">
              <w:rPr>
                <w:rFonts w:ascii="Calibri" w:eastAsia="Times New Roman" w:hAnsi="Calibri" w:cs="Arial"/>
                <w:color w:val="000000" w:themeColor="text1"/>
                <w:lang w:val="en-US"/>
              </w:rPr>
              <w:t>353</w:t>
            </w:r>
          </w:p>
        </w:tc>
        <w:tc>
          <w:tcPr>
            <w:tcW w:w="744" w:type="pct"/>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12,186</w:t>
            </w:r>
          </w:p>
        </w:tc>
      </w:tr>
      <w:tr w:rsidR="00FA71F0" w:rsidRPr="00D108EE" w:rsidTr="00530AC6">
        <w:trPr>
          <w:trHeight w:hRule="exact" w:val="346"/>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55" w:name="_Toc4057037"/>
            <w:r w:rsidRPr="00D108EE">
              <w:rPr>
                <w:rFonts w:ascii="Calibri" w:eastAsia="Times New Roman" w:hAnsi="Calibri" w:cs="Arial"/>
                <w:b/>
                <w:color w:val="000000" w:themeColor="text1"/>
                <w:lang w:val="en-US"/>
              </w:rPr>
              <w:t>Total equity</w:t>
            </w:r>
            <w:bookmarkEnd w:id="55"/>
            <w:r w:rsidRPr="00D108EE">
              <w:rPr>
                <w:rFonts w:ascii="Calibri" w:eastAsia="Times New Roman" w:hAnsi="Calibri" w:cs="Arial"/>
                <w:b/>
                <w:color w:val="000000" w:themeColor="text1"/>
                <w:lang w:val="en-US"/>
              </w:rPr>
              <w:t xml:space="preserve"> </w:t>
            </w:r>
          </w:p>
        </w:tc>
        <w:tc>
          <w:tcPr>
            <w:tcW w:w="478" w:type="pct"/>
            <w:vAlign w:val="bottom"/>
          </w:tcPr>
          <w:p w:rsidR="00FA71F0" w:rsidRPr="006D25EB" w:rsidRDefault="00FA71F0" w:rsidP="00FA71F0">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4" w:space="0" w:color="auto"/>
              <w:left w:val="nil"/>
              <w:bottom w:val="single" w:sz="12" w:space="0" w:color="auto"/>
              <w:right w:val="nil"/>
            </w:tcBorders>
            <w:shd w:val="clear" w:color="auto" w:fill="auto"/>
            <w:vAlign w:val="bottom"/>
          </w:tcPr>
          <w:p w:rsidR="00FA71F0" w:rsidRPr="00530AC6" w:rsidRDefault="00FA71F0" w:rsidP="00FA71F0">
            <w:pPr>
              <w:spacing w:after="0" w:line="240" w:lineRule="auto"/>
              <w:jc w:val="right"/>
              <w:rPr>
                <w:b/>
                <w:bCs/>
              </w:rPr>
            </w:pPr>
            <w:r w:rsidRPr="00B82BCD">
              <w:rPr>
                <w:rFonts w:ascii="Calibri" w:eastAsia="Times New Roman" w:hAnsi="Calibri" w:cs="Arial"/>
                <w:b/>
                <w:bCs/>
                <w:color w:val="000000" w:themeColor="text1"/>
              </w:rPr>
              <w:t>10</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338</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572</w:t>
            </w:r>
          </w:p>
        </w:tc>
        <w:tc>
          <w:tcPr>
            <w:tcW w:w="744" w:type="pct"/>
            <w:tcBorders>
              <w:top w:val="single" w:sz="4" w:space="0" w:color="auto"/>
              <w:bottom w:val="single" w:sz="12" w:space="0" w:color="auto"/>
            </w:tcBorders>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10,274,581</w:t>
            </w:r>
          </w:p>
        </w:tc>
      </w:tr>
      <w:tr w:rsidR="00FA71F0" w:rsidRPr="00D108EE" w:rsidTr="002125D1">
        <w:trPr>
          <w:trHeight w:hRule="exact" w:val="397"/>
        </w:trPr>
        <w:tc>
          <w:tcPr>
            <w:tcW w:w="3034" w:type="pct"/>
            <w:vAlign w:val="bottom"/>
          </w:tcPr>
          <w:p w:rsidR="00FA71F0" w:rsidRPr="00D108EE" w:rsidRDefault="00FA71F0" w:rsidP="00FA71F0">
            <w:pPr>
              <w:tabs>
                <w:tab w:val="right" w:pos="1202"/>
              </w:tabs>
              <w:spacing w:after="0" w:line="301" w:lineRule="exact"/>
              <w:outlineLvl w:val="0"/>
              <w:rPr>
                <w:rFonts w:ascii="Calibri" w:eastAsia="Times New Roman" w:hAnsi="Calibri" w:cs="Arial"/>
                <w:b/>
                <w:color w:val="000000" w:themeColor="text1"/>
                <w:lang w:val="en-US"/>
              </w:rPr>
            </w:pPr>
            <w:bookmarkStart w:id="56" w:name="_Toc4057040"/>
            <w:r w:rsidRPr="00D108EE">
              <w:rPr>
                <w:rFonts w:ascii="Calibri" w:eastAsia="Times New Roman" w:hAnsi="Calibri" w:cs="Arial"/>
                <w:b/>
                <w:color w:val="000000" w:themeColor="text1"/>
                <w:lang w:val="en-US"/>
              </w:rPr>
              <w:t>Total liabilities and total equity</w:t>
            </w:r>
            <w:bookmarkEnd w:id="56"/>
            <w:r w:rsidRPr="00D108EE">
              <w:rPr>
                <w:rFonts w:ascii="Calibri" w:eastAsia="Times New Roman" w:hAnsi="Calibri" w:cs="Arial"/>
                <w:b/>
                <w:color w:val="000000" w:themeColor="text1"/>
                <w:lang w:val="en-US"/>
              </w:rPr>
              <w:t xml:space="preserve"> </w:t>
            </w:r>
          </w:p>
        </w:tc>
        <w:tc>
          <w:tcPr>
            <w:tcW w:w="478" w:type="pct"/>
            <w:vAlign w:val="bottom"/>
          </w:tcPr>
          <w:p w:rsidR="00FA71F0" w:rsidRPr="006D25EB" w:rsidRDefault="00FA71F0" w:rsidP="00FA71F0">
            <w:pPr>
              <w:tabs>
                <w:tab w:val="right" w:pos="1202"/>
              </w:tabs>
              <w:spacing w:after="0" w:line="240" w:lineRule="auto"/>
              <w:jc w:val="center"/>
              <w:outlineLvl w:val="0"/>
              <w:rPr>
                <w:rFonts w:eastAsia="Times New Roman" w:cs="Arial"/>
                <w:b/>
                <w:bCs/>
                <w:color w:val="000000" w:themeColor="text1"/>
                <w:highlight w:val="yellow"/>
                <w:lang w:val="en-US"/>
              </w:rPr>
            </w:pPr>
          </w:p>
        </w:tc>
        <w:tc>
          <w:tcPr>
            <w:tcW w:w="744" w:type="pct"/>
            <w:tcBorders>
              <w:top w:val="single" w:sz="12" w:space="0" w:color="auto"/>
              <w:left w:val="nil"/>
              <w:bottom w:val="single" w:sz="12" w:space="0" w:color="auto"/>
              <w:right w:val="nil"/>
            </w:tcBorders>
            <w:shd w:val="clear" w:color="auto" w:fill="auto"/>
            <w:vAlign w:val="bottom"/>
          </w:tcPr>
          <w:p w:rsidR="00FA71F0" w:rsidRPr="00530AC6" w:rsidRDefault="00FA71F0" w:rsidP="00FA71F0">
            <w:pPr>
              <w:spacing w:after="0" w:line="240" w:lineRule="auto"/>
              <w:jc w:val="right"/>
              <w:rPr>
                <w:b/>
                <w:bCs/>
              </w:rPr>
            </w:pPr>
            <w:r w:rsidRPr="00B82BCD">
              <w:rPr>
                <w:rFonts w:ascii="Calibri" w:eastAsia="Times New Roman" w:hAnsi="Calibri" w:cs="Arial"/>
                <w:b/>
                <w:bCs/>
                <w:color w:val="000000" w:themeColor="text1"/>
              </w:rPr>
              <w:t>28</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303</w:t>
            </w:r>
            <w:r>
              <w:rPr>
                <w:rFonts w:ascii="Calibri" w:eastAsia="Times New Roman" w:hAnsi="Calibri" w:cs="Arial"/>
                <w:b/>
                <w:bCs/>
                <w:color w:val="000000" w:themeColor="text1"/>
              </w:rPr>
              <w:t>,</w:t>
            </w:r>
            <w:r w:rsidRPr="00B82BCD">
              <w:rPr>
                <w:rFonts w:ascii="Calibri" w:eastAsia="Times New Roman" w:hAnsi="Calibri" w:cs="Arial"/>
                <w:b/>
                <w:bCs/>
                <w:color w:val="000000" w:themeColor="text1"/>
              </w:rPr>
              <w:t>282</w:t>
            </w:r>
          </w:p>
        </w:tc>
        <w:tc>
          <w:tcPr>
            <w:tcW w:w="744" w:type="pct"/>
            <w:tcBorders>
              <w:top w:val="single" w:sz="12" w:space="0" w:color="auto"/>
              <w:bottom w:val="single" w:sz="12" w:space="0" w:color="auto"/>
            </w:tcBorders>
            <w:vAlign w:val="bottom"/>
          </w:tcPr>
          <w:p w:rsidR="00FA71F0" w:rsidRPr="00D108EE" w:rsidRDefault="00FA71F0" w:rsidP="00FA71F0">
            <w:pPr>
              <w:tabs>
                <w:tab w:val="right" w:pos="1202"/>
              </w:tabs>
              <w:spacing w:after="0" w:line="301"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26,470,611</w:t>
            </w:r>
          </w:p>
        </w:tc>
      </w:tr>
    </w:tbl>
    <w:p w:rsidR="001A7A19" w:rsidRPr="00D108EE" w:rsidRDefault="001A7A19" w:rsidP="001C192E">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r w:rsidR="00F92C38">
        <w:rPr>
          <w:rFonts w:ascii="Arial" w:eastAsia="Times New Roman" w:hAnsi="Arial" w:cs="Arial"/>
          <w:noProof/>
          <w:color w:val="000000" w:themeColor="text1"/>
          <w:sz w:val="19"/>
          <w:szCs w:val="20"/>
          <w:lang w:val="en-US"/>
        </w:rPr>
        <w:t>,</w:t>
      </w:r>
      <w:r w:rsidRPr="00D108EE">
        <w:rPr>
          <w:rFonts w:ascii="Arial" w:eastAsia="Times New Roman" w:hAnsi="Arial" w:cs="Arial"/>
          <w:noProof/>
          <w:color w:val="000000" w:themeColor="text1"/>
          <w:sz w:val="19"/>
          <w:szCs w:val="20"/>
          <w:lang w:val="en-US"/>
        </w:rPr>
        <w:t xml:space="preserve"> </w:t>
      </w: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sectPr w:rsidR="001A7A19" w:rsidRPr="00D108EE">
          <w:headerReference w:type="default" r:id="rId15"/>
          <w:pgSz w:w="11906" w:h="16838"/>
          <w:pgMar w:top="1417" w:right="1417" w:bottom="1417" w:left="1417" w:header="708" w:footer="708" w:gutter="0"/>
          <w:cols w:space="708"/>
          <w:docGrid w:linePitch="360"/>
        </w:sectPr>
      </w:pPr>
    </w:p>
    <w:p w:rsidR="001A7A19" w:rsidRPr="00D108EE"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596"/>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972713" w:rsidRPr="000221EF" w:rsidTr="00972713">
        <w:trPr>
          <w:trHeight w:val="269"/>
        </w:trPr>
        <w:tc>
          <w:tcPr>
            <w:tcW w:w="7060" w:type="dxa"/>
            <w:vAlign w:val="bottom"/>
          </w:tcPr>
          <w:p w:rsidR="00972713" w:rsidRPr="000221EF" w:rsidRDefault="00972713" w:rsidP="00972713">
            <w:pPr>
              <w:keepLines/>
              <w:tabs>
                <w:tab w:val="right" w:pos="1202"/>
              </w:tabs>
              <w:spacing w:after="0" w:line="240" w:lineRule="auto"/>
              <w:outlineLvl w:val="0"/>
              <w:rPr>
                <w:rFonts w:ascii="Calibri" w:eastAsia="Calibri" w:hAnsi="Calibri" w:cs="Arial"/>
                <w:b/>
                <w:color w:val="000000" w:themeColor="text1"/>
                <w:sz w:val="19"/>
                <w:szCs w:val="19"/>
                <w:lang w:val="en-US"/>
              </w:rPr>
            </w:pPr>
            <w:r w:rsidRPr="000221EF">
              <w:rPr>
                <w:rFonts w:ascii="Calibri" w:eastAsia="Calibri" w:hAnsi="Calibri" w:cs="Arial"/>
                <w:b/>
                <w:color w:val="000000" w:themeColor="text1"/>
                <w:sz w:val="19"/>
                <w:szCs w:val="19"/>
                <w:lang w:val="en-US"/>
              </w:rPr>
              <w:t xml:space="preserve"> </w:t>
            </w:r>
          </w:p>
        </w:tc>
        <w:tc>
          <w:tcPr>
            <w:tcW w:w="1271"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2020</w:t>
            </w:r>
          </w:p>
        </w:tc>
        <w:tc>
          <w:tcPr>
            <w:tcW w:w="1270"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r w:rsidRPr="000221EF">
              <w:rPr>
                <w:rFonts w:ascii="Calibri" w:eastAsia="Calibri" w:hAnsi="Calibri" w:cs="Arial"/>
                <w:b/>
                <w:bCs/>
                <w:color w:val="000000" w:themeColor="text1"/>
                <w:sz w:val="19"/>
                <w:szCs w:val="19"/>
                <w:lang w:val="en-US"/>
              </w:rPr>
              <w:t>2019</w:t>
            </w:r>
          </w:p>
        </w:tc>
      </w:tr>
      <w:tr w:rsidR="00972713" w:rsidRPr="000221EF" w:rsidTr="00972713">
        <w:trPr>
          <w:trHeight w:val="269"/>
        </w:trPr>
        <w:tc>
          <w:tcPr>
            <w:tcW w:w="7060"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57" w:name="_Toc4057045"/>
            <w:r w:rsidRPr="000221EF">
              <w:rPr>
                <w:rFonts w:ascii="Calibri" w:eastAsia="Calibri" w:hAnsi="Calibri" w:cs="Arial"/>
                <w:b/>
                <w:color w:val="000000" w:themeColor="text1"/>
                <w:sz w:val="19"/>
                <w:szCs w:val="19"/>
                <w:lang w:val="en-US"/>
              </w:rPr>
              <w:t>Notes</w:t>
            </w:r>
            <w:bookmarkEnd w:id="57"/>
          </w:p>
        </w:tc>
        <w:tc>
          <w:tcPr>
            <w:tcW w:w="1271"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58" w:name="_Toc4057046"/>
            <w:r w:rsidRPr="000221EF">
              <w:rPr>
                <w:rFonts w:ascii="Calibri" w:eastAsia="Calibri" w:hAnsi="Calibri" w:cs="Arial"/>
                <w:b/>
                <w:bCs/>
                <w:color w:val="000000" w:themeColor="text1"/>
                <w:sz w:val="19"/>
                <w:szCs w:val="19"/>
                <w:lang w:val="en-US"/>
              </w:rPr>
              <w:t>HRK ‘000</w:t>
            </w:r>
            <w:bookmarkEnd w:id="58"/>
          </w:p>
        </w:tc>
        <w:tc>
          <w:tcPr>
            <w:tcW w:w="1270"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bookmarkStart w:id="59" w:name="_Toc4057047"/>
            <w:r w:rsidRPr="000221EF">
              <w:rPr>
                <w:rFonts w:ascii="Calibri" w:eastAsia="Calibri" w:hAnsi="Calibri" w:cs="Arial"/>
                <w:b/>
                <w:bCs/>
                <w:color w:val="000000" w:themeColor="text1"/>
                <w:sz w:val="19"/>
                <w:szCs w:val="19"/>
                <w:lang w:val="en-US"/>
              </w:rPr>
              <w:t>HRK ‘000</w:t>
            </w:r>
            <w:bookmarkEnd w:id="59"/>
          </w:p>
        </w:tc>
      </w:tr>
      <w:tr w:rsidR="00972713" w:rsidRPr="000221EF" w:rsidTr="00972713">
        <w:trPr>
          <w:trHeight w:val="205"/>
        </w:trPr>
        <w:tc>
          <w:tcPr>
            <w:tcW w:w="7060" w:type="dxa"/>
            <w:vAlign w:val="bottom"/>
          </w:tcPr>
          <w:p w:rsidR="00972713" w:rsidRPr="000221EF" w:rsidRDefault="00972713" w:rsidP="00972713">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60" w:name="_Toc4057048"/>
            <w:r w:rsidRPr="000221EF">
              <w:rPr>
                <w:rFonts w:ascii="Calibri" w:eastAsia="Calibri" w:hAnsi="Calibri" w:cs="Arial"/>
                <w:b/>
                <w:bCs/>
                <w:color w:val="000000" w:themeColor="text1"/>
                <w:sz w:val="19"/>
                <w:szCs w:val="19"/>
                <w:lang w:val="en-US"/>
              </w:rPr>
              <w:t>Operating activities</w:t>
            </w:r>
            <w:bookmarkEnd w:id="60"/>
          </w:p>
        </w:tc>
        <w:tc>
          <w:tcPr>
            <w:tcW w:w="1271"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c>
          <w:tcPr>
            <w:tcW w:w="1270" w:type="dxa"/>
            <w:vAlign w:val="bottom"/>
          </w:tcPr>
          <w:p w:rsidR="00972713" w:rsidRPr="000221EF" w:rsidRDefault="00972713" w:rsidP="00972713">
            <w:pPr>
              <w:keepLines/>
              <w:tabs>
                <w:tab w:val="right" w:pos="1202"/>
              </w:tabs>
              <w:spacing w:after="0" w:line="240" w:lineRule="auto"/>
              <w:jc w:val="right"/>
              <w:outlineLvl w:val="0"/>
              <w:rPr>
                <w:rFonts w:ascii="Calibri" w:eastAsia="Calibri" w:hAnsi="Calibri" w:cs="Arial"/>
                <w:color w:val="000000" w:themeColor="text1"/>
                <w:sz w:val="19"/>
                <w:szCs w:val="19"/>
                <w:lang w:val="en-US"/>
              </w:rPr>
            </w:pPr>
          </w:p>
        </w:tc>
      </w:tr>
      <w:tr w:rsidR="001F1200" w:rsidRPr="000221EF" w:rsidTr="00972713">
        <w:trPr>
          <w:trHeight w:hRule="exact" w:val="227"/>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1" w:name="_Toc4057049"/>
            <w:r w:rsidRPr="000221EF">
              <w:rPr>
                <w:rFonts w:ascii="Calibri" w:eastAsia="Calibri" w:hAnsi="Calibri" w:cs="Arial"/>
                <w:color w:val="000000" w:themeColor="text1"/>
                <w:sz w:val="19"/>
                <w:szCs w:val="19"/>
                <w:lang w:val="en-US"/>
              </w:rPr>
              <w:t>Profit before income tax</w:t>
            </w:r>
            <w:bookmarkEnd w:id="61"/>
          </w:p>
        </w:tc>
        <w:tc>
          <w:tcPr>
            <w:tcW w:w="1271" w:type="dxa"/>
            <w:shd w:val="clear" w:color="auto" w:fill="FFFFFF"/>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57</w:t>
            </w:r>
            <w:r>
              <w:rPr>
                <w:rFonts w:cstheme="minorHAnsi"/>
                <w:color w:val="000000" w:themeColor="text1"/>
                <w:sz w:val="19"/>
                <w:szCs w:val="19"/>
              </w:rPr>
              <w:t>,</w:t>
            </w:r>
            <w:r w:rsidRPr="002125D1">
              <w:rPr>
                <w:rFonts w:cstheme="minorHAnsi"/>
                <w:color w:val="000000" w:themeColor="text1"/>
                <w:sz w:val="19"/>
                <w:szCs w:val="19"/>
              </w:rPr>
              <w:t>924</w:t>
            </w:r>
          </w:p>
        </w:tc>
        <w:tc>
          <w:tcPr>
            <w:tcW w:w="1270" w:type="dxa"/>
            <w:tcBorders>
              <w:top w:val="nil"/>
              <w:left w:val="nil"/>
              <w:bottom w:val="nil"/>
              <w:right w:val="nil"/>
            </w:tcBorders>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144,384</w:t>
            </w:r>
          </w:p>
        </w:tc>
      </w:tr>
      <w:tr w:rsidR="001F1200" w:rsidRPr="000221EF" w:rsidTr="00972713">
        <w:trPr>
          <w:trHeight w:hRule="exact" w:val="227"/>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i/>
                <w:color w:val="000000" w:themeColor="text1"/>
                <w:sz w:val="19"/>
                <w:szCs w:val="19"/>
                <w:lang w:val="en-US"/>
              </w:rPr>
            </w:pPr>
            <w:bookmarkStart w:id="62" w:name="_Toc4057050"/>
            <w:r w:rsidRPr="000221EF">
              <w:rPr>
                <w:rFonts w:ascii="Calibri" w:eastAsia="Calibri" w:hAnsi="Calibri" w:cs="Arial"/>
                <w:i/>
                <w:color w:val="000000" w:themeColor="text1"/>
                <w:sz w:val="19"/>
                <w:szCs w:val="19"/>
                <w:lang w:val="en-US"/>
              </w:rPr>
              <w:t>Adjustments to reconcile to net cash from and used in operating activities:</w:t>
            </w:r>
            <w:bookmarkEnd w:id="62"/>
          </w:p>
        </w:tc>
        <w:tc>
          <w:tcPr>
            <w:tcW w:w="1271" w:type="dxa"/>
            <w:shd w:val="clear" w:color="auto" w:fill="FFFFFF"/>
            <w:vAlign w:val="bottom"/>
          </w:tcPr>
          <w:p w:rsidR="001F1200" w:rsidRPr="001F1200" w:rsidRDefault="001F1200" w:rsidP="001F1200">
            <w:pPr>
              <w:jc w:val="right"/>
              <w:rPr>
                <w:rFonts w:cstheme="minorHAnsi"/>
                <w:sz w:val="19"/>
                <w:szCs w:val="19"/>
              </w:rPr>
            </w:pPr>
          </w:p>
        </w:tc>
        <w:tc>
          <w:tcPr>
            <w:tcW w:w="1270" w:type="dxa"/>
            <w:tcBorders>
              <w:top w:val="nil"/>
              <w:left w:val="nil"/>
              <w:bottom w:val="nil"/>
              <w:right w:val="nil"/>
            </w:tcBorders>
            <w:shd w:val="clear" w:color="auto" w:fill="FFFFFF" w:themeFill="background1"/>
            <w:vAlign w:val="bottom"/>
          </w:tcPr>
          <w:p w:rsidR="001F1200" w:rsidRPr="00972713" w:rsidRDefault="001F1200" w:rsidP="001F1200">
            <w:pPr>
              <w:jc w:val="right"/>
              <w:rPr>
                <w:rFonts w:cstheme="minorHAnsi"/>
                <w:sz w:val="19"/>
                <w:szCs w:val="19"/>
              </w:rPr>
            </w:pPr>
          </w:p>
        </w:tc>
      </w:tr>
      <w:tr w:rsidR="001F1200" w:rsidRPr="000221EF" w:rsidTr="00972713">
        <w:trPr>
          <w:trHeight w:hRule="exact" w:val="206"/>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63" w:name="_Toc4057051"/>
            <w:r w:rsidRPr="000221EF">
              <w:rPr>
                <w:rFonts w:ascii="Calibri" w:eastAsia="Calibri" w:hAnsi="Calibri" w:cs="Arial"/>
                <w:color w:val="000000" w:themeColor="text1"/>
                <w:sz w:val="19"/>
                <w:szCs w:val="19"/>
                <w:lang w:val="en-US"/>
              </w:rPr>
              <w:t>Depreciation</w:t>
            </w:r>
            <w:bookmarkEnd w:id="63"/>
            <w:r w:rsidRPr="000221EF">
              <w:rPr>
                <w:rFonts w:ascii="Calibri" w:eastAsia="Calibri" w:hAnsi="Calibri" w:cs="Arial"/>
                <w:color w:val="000000" w:themeColor="text1"/>
                <w:sz w:val="19"/>
                <w:szCs w:val="19"/>
                <w:lang w:val="en-US"/>
              </w:rPr>
              <w:t xml:space="preserve"> and amortization</w:t>
            </w:r>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7</w:t>
            </w:r>
            <w:r>
              <w:rPr>
                <w:rFonts w:cstheme="minorHAnsi"/>
                <w:color w:val="000000" w:themeColor="text1"/>
                <w:sz w:val="19"/>
                <w:szCs w:val="19"/>
              </w:rPr>
              <w:t>,</w:t>
            </w:r>
            <w:r w:rsidRPr="002125D1">
              <w:rPr>
                <w:rFonts w:cstheme="minorHAnsi"/>
                <w:color w:val="000000" w:themeColor="text1"/>
                <w:sz w:val="19"/>
                <w:szCs w:val="19"/>
              </w:rPr>
              <w:t>011</w:t>
            </w:r>
          </w:p>
        </w:tc>
        <w:tc>
          <w:tcPr>
            <w:tcW w:w="1270" w:type="dxa"/>
            <w:tcBorders>
              <w:top w:val="nil"/>
              <w:left w:val="nil"/>
              <w:bottom w:val="nil"/>
              <w:right w:val="nil"/>
            </w:tcBorders>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6,142</w:t>
            </w:r>
          </w:p>
        </w:tc>
      </w:tr>
      <w:tr w:rsidR="001F1200" w:rsidRPr="000221EF" w:rsidTr="00972713">
        <w:trPr>
          <w:trHeight w:hRule="exact" w:val="206"/>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64" w:name="_Toc4057052"/>
            <w:r w:rsidRPr="000221EF">
              <w:rPr>
                <w:rFonts w:ascii="Calibri" w:eastAsia="Calibri" w:hAnsi="Calibri" w:cs="Arial"/>
                <w:color w:val="000000" w:themeColor="text1"/>
                <w:sz w:val="19"/>
                <w:szCs w:val="19"/>
                <w:lang w:val="en-US"/>
              </w:rPr>
              <w:t>Income tax</w:t>
            </w:r>
            <w:bookmarkEnd w:id="64"/>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(228)</w:t>
            </w:r>
          </w:p>
        </w:tc>
        <w:tc>
          <w:tcPr>
            <w:tcW w:w="1270" w:type="dxa"/>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(506)</w:t>
            </w:r>
          </w:p>
        </w:tc>
      </w:tr>
      <w:tr w:rsidR="001F1200" w:rsidRPr="000221EF" w:rsidTr="00972713">
        <w:trPr>
          <w:trHeight w:hRule="exact" w:val="206"/>
        </w:trPr>
        <w:tc>
          <w:tcPr>
            <w:tcW w:w="7060" w:type="dxa"/>
            <w:vAlign w:val="bottom"/>
          </w:tcPr>
          <w:p w:rsidR="001F1200" w:rsidRPr="000221EF" w:rsidRDefault="001F1200" w:rsidP="001F1200">
            <w:pPr>
              <w:tabs>
                <w:tab w:val="right" w:pos="1202"/>
              </w:tabs>
              <w:spacing w:after="0" w:line="240" w:lineRule="auto"/>
              <w:outlineLvl w:val="0"/>
              <w:rPr>
                <w:rFonts w:ascii="Calibri" w:eastAsia="Calibri" w:hAnsi="Calibri" w:cs="Arial"/>
                <w:bCs/>
                <w:color w:val="000000" w:themeColor="text1"/>
                <w:spacing w:val="-2"/>
                <w:sz w:val="19"/>
                <w:szCs w:val="19"/>
                <w:lang w:val="en-US"/>
              </w:rPr>
            </w:pPr>
            <w:bookmarkStart w:id="65" w:name="_Toc4057053"/>
            <w:r w:rsidRPr="000221EF">
              <w:rPr>
                <w:rFonts w:ascii="Calibri" w:eastAsia="Calibri" w:hAnsi="Calibri" w:cs="Arial"/>
                <w:color w:val="000000" w:themeColor="text1"/>
                <w:sz w:val="19"/>
                <w:szCs w:val="19"/>
                <w:lang w:val="en-US"/>
              </w:rPr>
              <w:t>Impairment loss and provisions</w:t>
            </w:r>
            <w:bookmarkEnd w:id="65"/>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129</w:t>
            </w:r>
            <w:r>
              <w:rPr>
                <w:rFonts w:cstheme="minorHAnsi"/>
                <w:color w:val="000000" w:themeColor="text1"/>
                <w:sz w:val="19"/>
                <w:szCs w:val="19"/>
              </w:rPr>
              <w:t>,</w:t>
            </w:r>
            <w:r w:rsidRPr="002125D1">
              <w:rPr>
                <w:rFonts w:cstheme="minorHAnsi"/>
                <w:color w:val="000000" w:themeColor="text1"/>
                <w:sz w:val="19"/>
                <w:szCs w:val="19"/>
              </w:rPr>
              <w:t>860</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17,854</w:t>
            </w:r>
          </w:p>
        </w:tc>
      </w:tr>
      <w:tr w:rsidR="001F1200" w:rsidRPr="000221EF" w:rsidTr="00972713">
        <w:trPr>
          <w:trHeight w:hRule="exact" w:val="206"/>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iCs/>
                <w:color w:val="000000" w:themeColor="text1"/>
                <w:sz w:val="19"/>
                <w:szCs w:val="19"/>
                <w:lang w:val="en-US"/>
              </w:rPr>
            </w:pPr>
            <w:bookmarkStart w:id="66" w:name="_Toc4057054"/>
            <w:r w:rsidRPr="000221EF">
              <w:rPr>
                <w:rFonts w:ascii="Calibri" w:eastAsia="Calibri" w:hAnsi="Calibri" w:cs="Arial"/>
                <w:color w:val="000000" w:themeColor="text1"/>
                <w:sz w:val="19"/>
                <w:szCs w:val="19"/>
                <w:lang w:val="en-US"/>
              </w:rPr>
              <w:t>Accrued interest</w:t>
            </w:r>
            <w:bookmarkEnd w:id="66"/>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(206</w:t>
            </w:r>
            <w:r>
              <w:rPr>
                <w:rFonts w:cstheme="minorHAnsi"/>
                <w:color w:val="000000" w:themeColor="text1"/>
                <w:sz w:val="19"/>
                <w:szCs w:val="19"/>
              </w:rPr>
              <w:t>,</w:t>
            </w:r>
            <w:r w:rsidRPr="002125D1">
              <w:rPr>
                <w:rFonts w:cstheme="minorHAnsi"/>
                <w:color w:val="000000" w:themeColor="text1"/>
                <w:sz w:val="19"/>
                <w:szCs w:val="19"/>
              </w:rPr>
              <w:t>973)</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(30,488)</w:t>
            </w:r>
          </w:p>
        </w:tc>
      </w:tr>
      <w:tr w:rsidR="001F1200" w:rsidRPr="000221EF" w:rsidTr="00972713">
        <w:trPr>
          <w:trHeight w:hRule="exact" w:val="206"/>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67" w:name="_Toc4057055"/>
            <w:r w:rsidRPr="000221EF">
              <w:rPr>
                <w:rFonts w:ascii="Calibri" w:eastAsia="Calibri" w:hAnsi="Calibri" w:cs="Arial"/>
                <w:color w:val="000000" w:themeColor="text1"/>
                <w:sz w:val="19"/>
                <w:szCs w:val="19"/>
                <w:lang w:val="en-US"/>
              </w:rPr>
              <w:t>Deferred fees</w:t>
            </w:r>
            <w:bookmarkEnd w:id="67"/>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(9</w:t>
            </w:r>
            <w:r>
              <w:rPr>
                <w:rFonts w:cstheme="minorHAnsi"/>
                <w:color w:val="000000" w:themeColor="text1"/>
                <w:sz w:val="19"/>
                <w:szCs w:val="19"/>
              </w:rPr>
              <w:t>,</w:t>
            </w:r>
            <w:r w:rsidRPr="002125D1">
              <w:rPr>
                <w:rFonts w:cstheme="minorHAnsi"/>
                <w:color w:val="000000" w:themeColor="text1"/>
                <w:sz w:val="19"/>
                <w:szCs w:val="19"/>
              </w:rPr>
              <w:t>419)</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(3,962)</w:t>
            </w:r>
          </w:p>
        </w:tc>
      </w:tr>
      <w:tr w:rsidR="001F1200" w:rsidRPr="000221EF" w:rsidTr="00972713">
        <w:trPr>
          <w:trHeight w:hRule="exact" w:val="206"/>
        </w:trPr>
        <w:tc>
          <w:tcPr>
            <w:tcW w:w="7060" w:type="dxa"/>
            <w:vAlign w:val="bottom"/>
          </w:tcPr>
          <w:p w:rsidR="001F1200" w:rsidRPr="002125D1" w:rsidRDefault="00DA7194" w:rsidP="001F1200">
            <w:pPr>
              <w:keepLines/>
              <w:tabs>
                <w:tab w:val="right" w:pos="1202"/>
              </w:tabs>
              <w:spacing w:after="0" w:line="240" w:lineRule="auto"/>
              <w:outlineLvl w:val="0"/>
              <w:rPr>
                <w:rFonts w:ascii="Calibri" w:eastAsia="Calibri" w:hAnsi="Calibri" w:cs="Arial"/>
                <w:color w:val="000000" w:themeColor="text1"/>
                <w:sz w:val="19"/>
                <w:szCs w:val="19"/>
                <w:lang w:val="en-GB"/>
              </w:rPr>
            </w:pPr>
            <w:r w:rsidRPr="002125D1">
              <w:rPr>
                <w:rFonts w:ascii="Calibri" w:eastAsia="Calibri" w:hAnsi="Calibri" w:cs="Arial"/>
                <w:color w:val="000000" w:themeColor="text1"/>
                <w:sz w:val="19"/>
                <w:szCs w:val="19"/>
                <w:lang w:val="en-GB"/>
              </w:rPr>
              <w:t>Net loss from trading with derivative financial instruments</w:t>
            </w:r>
          </w:p>
        </w:tc>
        <w:tc>
          <w:tcPr>
            <w:tcW w:w="1271" w:type="dxa"/>
            <w:tcBorders>
              <w:top w:val="nil"/>
              <w:left w:val="nil"/>
              <w:bottom w:val="nil"/>
              <w:right w:val="nil"/>
            </w:tcBorders>
            <w:shd w:val="clear" w:color="auto" w:fill="auto"/>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106</w:t>
            </w:r>
          </w:p>
        </w:tc>
        <w:tc>
          <w:tcPr>
            <w:tcW w:w="1270" w:type="dxa"/>
            <w:vAlign w:val="bottom"/>
          </w:tcPr>
          <w:p w:rsidR="001F1200" w:rsidRPr="00972713" w:rsidRDefault="001F1200" w:rsidP="001F1200">
            <w:pPr>
              <w:jc w:val="right"/>
              <w:rPr>
                <w:rFonts w:cstheme="minorHAnsi"/>
                <w:sz w:val="19"/>
                <w:szCs w:val="19"/>
              </w:rPr>
            </w:pPr>
          </w:p>
        </w:tc>
      </w:tr>
      <w:tr w:rsidR="001F1200" w:rsidRPr="000221EF" w:rsidTr="00972713">
        <w:trPr>
          <w:trHeight w:hRule="exact" w:val="227"/>
        </w:trPr>
        <w:tc>
          <w:tcPr>
            <w:tcW w:w="7060" w:type="dxa"/>
            <w:vAlign w:val="bottom"/>
          </w:tcPr>
          <w:p w:rsidR="001F1200" w:rsidRPr="000221EF" w:rsidRDefault="001F1200" w:rsidP="001F1200">
            <w:pPr>
              <w:spacing w:after="0" w:line="240" w:lineRule="auto"/>
              <w:rPr>
                <w:rFonts w:ascii="Calibri" w:eastAsia="Calibri" w:hAnsi="Calibri" w:cs="Arial"/>
                <w:color w:val="000000" w:themeColor="text1"/>
                <w:sz w:val="19"/>
                <w:szCs w:val="19"/>
                <w:lang w:val="en-US"/>
              </w:rPr>
            </w:pPr>
            <w:bookmarkStart w:id="68" w:name="_Hlk522988816"/>
            <w:r w:rsidRPr="000221EF">
              <w:rPr>
                <w:rFonts w:ascii="Calibri" w:eastAsia="Calibri" w:hAnsi="Calibri" w:cs="Times New Roman"/>
                <w:color w:val="000000" w:themeColor="text1"/>
                <w:sz w:val="19"/>
                <w:szCs w:val="19"/>
                <w:lang w:val="en-US"/>
              </w:rPr>
              <w:t>Other changes in assets at fair value</w:t>
            </w:r>
            <w:bookmarkEnd w:id="68"/>
          </w:p>
        </w:tc>
        <w:tc>
          <w:tcPr>
            <w:tcW w:w="1271" w:type="dxa"/>
            <w:shd w:val="clear" w:color="auto" w:fill="FFFFFF"/>
            <w:vAlign w:val="bottom"/>
          </w:tcPr>
          <w:p w:rsidR="001F1200" w:rsidRPr="001F1200" w:rsidRDefault="001F1200" w:rsidP="001F1200">
            <w:pPr>
              <w:jc w:val="right"/>
              <w:rPr>
                <w:rFonts w:cstheme="minorHAnsi"/>
                <w:sz w:val="19"/>
                <w:szCs w:val="19"/>
              </w:rPr>
            </w:pPr>
            <w:r w:rsidRPr="002125D1">
              <w:rPr>
                <w:rFonts w:cstheme="minorHAnsi"/>
                <w:color w:val="000000" w:themeColor="text1"/>
                <w:sz w:val="19"/>
                <w:szCs w:val="19"/>
              </w:rPr>
              <w:t>(2</w:t>
            </w:r>
            <w:r>
              <w:rPr>
                <w:rFonts w:cstheme="minorHAnsi"/>
                <w:color w:val="000000" w:themeColor="text1"/>
                <w:sz w:val="19"/>
                <w:szCs w:val="19"/>
              </w:rPr>
              <w:t>,</w:t>
            </w:r>
            <w:r w:rsidRPr="002125D1">
              <w:rPr>
                <w:rFonts w:cstheme="minorHAnsi"/>
                <w:color w:val="000000" w:themeColor="text1"/>
                <w:sz w:val="19"/>
                <w:szCs w:val="19"/>
              </w:rPr>
              <w:t>208)</w:t>
            </w:r>
          </w:p>
        </w:tc>
        <w:tc>
          <w:tcPr>
            <w:tcW w:w="1270" w:type="dxa"/>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(3,757)</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69" w:name="_Toc4057056"/>
            <w:r w:rsidRPr="001F1200">
              <w:rPr>
                <w:rFonts w:ascii="Calibri" w:eastAsia="Calibri" w:hAnsi="Calibri" w:cs="Arial"/>
                <w:i/>
                <w:color w:val="000000" w:themeColor="text1"/>
                <w:sz w:val="19"/>
                <w:szCs w:val="19"/>
                <w:lang w:val="en-US"/>
              </w:rPr>
              <w:t>(</w:t>
            </w:r>
            <w:r w:rsidRPr="002125D1">
              <w:rPr>
                <w:rFonts w:ascii="Calibri" w:eastAsia="Calibri" w:hAnsi="Calibri" w:cs="Arial"/>
                <w:i/>
                <w:color w:val="000000" w:themeColor="text1"/>
                <w:sz w:val="19"/>
                <w:szCs w:val="19"/>
                <w:lang w:val="en-US"/>
              </w:rPr>
              <w:t>Operating loss)/profit</w:t>
            </w:r>
            <w:r w:rsidRPr="001F1200">
              <w:rPr>
                <w:rFonts w:ascii="Calibri" w:eastAsia="Calibri" w:hAnsi="Calibri" w:cs="Arial"/>
                <w:i/>
                <w:color w:val="000000" w:themeColor="text1"/>
                <w:sz w:val="19"/>
                <w:szCs w:val="19"/>
                <w:lang w:val="en-US"/>
              </w:rPr>
              <w:t xml:space="preserve"> before working capital changes</w:t>
            </w:r>
            <w:bookmarkEnd w:id="69"/>
          </w:p>
        </w:tc>
        <w:tc>
          <w:tcPr>
            <w:tcW w:w="1271" w:type="dxa"/>
            <w:shd w:val="clear" w:color="000000" w:fill="FFFFFF"/>
            <w:vAlign w:val="bottom"/>
          </w:tcPr>
          <w:p w:rsidR="001F1200" w:rsidRPr="001F1200" w:rsidRDefault="001F1200" w:rsidP="001F1200">
            <w:pPr>
              <w:jc w:val="right"/>
              <w:rPr>
                <w:rFonts w:cstheme="minorHAnsi"/>
                <w:i/>
                <w:iCs/>
                <w:sz w:val="19"/>
                <w:szCs w:val="19"/>
              </w:rPr>
            </w:pPr>
            <w:r w:rsidRPr="001F1200">
              <w:rPr>
                <w:rFonts w:cstheme="minorHAnsi"/>
                <w:i/>
                <w:iCs/>
                <w:color w:val="000000" w:themeColor="text1"/>
                <w:sz w:val="19"/>
                <w:szCs w:val="19"/>
              </w:rPr>
              <w:t>(23</w:t>
            </w:r>
            <w:r>
              <w:rPr>
                <w:rFonts w:cstheme="minorHAnsi"/>
                <w:i/>
                <w:iCs/>
                <w:color w:val="000000" w:themeColor="text1"/>
                <w:sz w:val="19"/>
                <w:szCs w:val="19"/>
              </w:rPr>
              <w:t>,</w:t>
            </w:r>
            <w:r w:rsidRPr="001F1200">
              <w:rPr>
                <w:rFonts w:cstheme="minorHAnsi"/>
                <w:i/>
                <w:iCs/>
                <w:color w:val="000000" w:themeColor="text1"/>
                <w:sz w:val="19"/>
                <w:szCs w:val="19"/>
              </w:rPr>
              <w:t>927)</w:t>
            </w:r>
          </w:p>
        </w:tc>
        <w:tc>
          <w:tcPr>
            <w:tcW w:w="1270" w:type="dxa"/>
            <w:shd w:val="clear" w:color="auto" w:fill="FFFFFF"/>
            <w:vAlign w:val="bottom"/>
          </w:tcPr>
          <w:p w:rsidR="001F1200" w:rsidRPr="00972713" w:rsidRDefault="001F1200" w:rsidP="001F1200">
            <w:pPr>
              <w:jc w:val="right"/>
              <w:rPr>
                <w:rFonts w:cstheme="minorHAnsi"/>
                <w:i/>
                <w:iCs/>
                <w:sz w:val="19"/>
                <w:szCs w:val="19"/>
              </w:rPr>
            </w:pPr>
            <w:r w:rsidRPr="00972713">
              <w:rPr>
                <w:rFonts w:cstheme="minorHAnsi"/>
                <w:i/>
                <w:iCs/>
                <w:sz w:val="19"/>
                <w:szCs w:val="19"/>
              </w:rPr>
              <w:t xml:space="preserve"> 129,667 </w:t>
            </w:r>
          </w:p>
        </w:tc>
      </w:tr>
      <w:tr w:rsidR="001F1200" w:rsidRPr="000221EF" w:rsidTr="002125D1">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i/>
                <w:iCs/>
                <w:color w:val="000000" w:themeColor="text1"/>
                <w:sz w:val="19"/>
                <w:szCs w:val="19"/>
                <w:lang w:val="en-US"/>
              </w:rPr>
            </w:pPr>
            <w:bookmarkStart w:id="70" w:name="_Toc4057057"/>
            <w:r w:rsidRPr="001F1200">
              <w:rPr>
                <w:rFonts w:ascii="Calibri" w:eastAsia="Calibri" w:hAnsi="Calibri" w:cs="Arial"/>
                <w:i/>
                <w:color w:val="000000" w:themeColor="text1"/>
                <w:sz w:val="19"/>
                <w:szCs w:val="19"/>
                <w:lang w:val="en-US"/>
              </w:rPr>
              <w:t>Changes in operating assets and liabilities:</w:t>
            </w:r>
            <w:bookmarkEnd w:id="70"/>
          </w:p>
        </w:tc>
        <w:tc>
          <w:tcPr>
            <w:tcW w:w="1271" w:type="dxa"/>
            <w:shd w:val="clear" w:color="auto" w:fill="FFFFFF"/>
            <w:vAlign w:val="bottom"/>
          </w:tcPr>
          <w:p w:rsidR="001F1200" w:rsidRPr="002125D1" w:rsidRDefault="001F1200" w:rsidP="001F1200">
            <w:pPr>
              <w:keepLines/>
              <w:spacing w:after="0" w:line="240" w:lineRule="auto"/>
              <w:jc w:val="right"/>
              <w:rPr>
                <w:rFonts w:eastAsia="Calibri" w:cstheme="minorHAnsi"/>
                <w:i/>
                <w:color w:val="000000" w:themeColor="text1"/>
                <w:sz w:val="19"/>
                <w:szCs w:val="19"/>
                <w:lang w:val="en-US"/>
              </w:rPr>
            </w:pPr>
          </w:p>
        </w:tc>
        <w:tc>
          <w:tcPr>
            <w:tcW w:w="1270" w:type="dxa"/>
            <w:tcBorders>
              <w:top w:val="nil"/>
              <w:left w:val="nil"/>
              <w:bottom w:val="nil"/>
              <w:right w:val="nil"/>
            </w:tcBorders>
            <w:shd w:val="clear" w:color="auto" w:fill="FFFFFF" w:themeFill="background1"/>
            <w:vAlign w:val="bottom"/>
          </w:tcPr>
          <w:p w:rsidR="001F1200" w:rsidRPr="00972713" w:rsidRDefault="001F1200" w:rsidP="001F1200">
            <w:pPr>
              <w:jc w:val="right"/>
              <w:rPr>
                <w:rFonts w:cstheme="minorHAnsi"/>
                <w:sz w:val="19"/>
                <w:szCs w:val="19"/>
              </w:rPr>
            </w:pP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 xml:space="preserve">decrease </w:t>
            </w:r>
            <w:r w:rsidRPr="001F1200">
              <w:rPr>
                <w:rFonts w:ascii="Calibri" w:eastAsia="Calibri" w:hAnsi="Calibri" w:cs="Arial"/>
                <w:color w:val="000000" w:themeColor="text1"/>
                <w:sz w:val="19"/>
                <w:szCs w:val="19"/>
                <w:lang w:val="en-US"/>
              </w:rPr>
              <w:t>in deposits with other banks, before impairment</w:t>
            </w:r>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300</w:t>
            </w:r>
            <w:r>
              <w:rPr>
                <w:rFonts w:cstheme="minorHAnsi"/>
                <w:color w:val="000000" w:themeColor="text1"/>
                <w:sz w:val="19"/>
                <w:szCs w:val="19"/>
              </w:rPr>
              <w:t>,</w:t>
            </w:r>
            <w:r w:rsidRPr="001F1200">
              <w:rPr>
                <w:rFonts w:cstheme="minorHAnsi"/>
                <w:color w:val="000000" w:themeColor="text1"/>
                <w:sz w:val="19"/>
                <w:szCs w:val="19"/>
              </w:rPr>
              <w:t xml:space="preserve">126 </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151,877</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 xml:space="preserve">decrease </w:t>
            </w:r>
            <w:r w:rsidRPr="001F1200">
              <w:rPr>
                <w:rFonts w:ascii="Calibri" w:eastAsia="Calibri" w:hAnsi="Calibri" w:cs="Arial"/>
                <w:color w:val="000000" w:themeColor="text1"/>
                <w:sz w:val="19"/>
                <w:szCs w:val="19"/>
                <w:lang w:val="en-US"/>
              </w:rPr>
              <w:t>in loans to financial institutions, before impairment</w:t>
            </w:r>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438</w:t>
            </w:r>
            <w:r>
              <w:rPr>
                <w:rFonts w:cstheme="minorHAnsi"/>
                <w:color w:val="000000" w:themeColor="text1"/>
                <w:sz w:val="19"/>
                <w:szCs w:val="19"/>
              </w:rPr>
              <w:t>,</w:t>
            </w:r>
            <w:r w:rsidRPr="001F1200">
              <w:rPr>
                <w:rFonts w:cstheme="minorHAnsi"/>
                <w:color w:val="000000" w:themeColor="text1"/>
                <w:sz w:val="19"/>
                <w:szCs w:val="19"/>
              </w:rPr>
              <w:t xml:space="preserve">118 </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897,486</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1" w:name="_Toc4057060"/>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decrease/(increase)</w:t>
            </w:r>
            <w:r w:rsidRPr="001F1200">
              <w:rPr>
                <w:rFonts w:ascii="Calibri" w:eastAsia="Calibri" w:hAnsi="Calibri" w:cs="Arial"/>
                <w:color w:val="000000" w:themeColor="text1"/>
                <w:sz w:val="19"/>
                <w:szCs w:val="19"/>
                <w:lang w:val="en-US"/>
              </w:rPr>
              <w:t xml:space="preserve"> in loans to other customers, before loss impairment</w:t>
            </w:r>
            <w:bookmarkEnd w:id="71"/>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139</w:t>
            </w:r>
            <w:r>
              <w:rPr>
                <w:rFonts w:cstheme="minorHAnsi"/>
                <w:color w:val="000000" w:themeColor="text1"/>
                <w:sz w:val="19"/>
                <w:szCs w:val="19"/>
              </w:rPr>
              <w:t>,</w:t>
            </w:r>
            <w:r w:rsidRPr="001F1200">
              <w:rPr>
                <w:rFonts w:cstheme="minorHAnsi"/>
                <w:color w:val="000000" w:themeColor="text1"/>
                <w:sz w:val="19"/>
                <w:szCs w:val="19"/>
              </w:rPr>
              <w:t xml:space="preserve">740 </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(1,140,517)</w:t>
            </w:r>
          </w:p>
        </w:tc>
      </w:tr>
      <w:tr w:rsidR="001F1200" w:rsidRPr="000221EF" w:rsidTr="00972713">
        <w:trPr>
          <w:trHeight w:hRule="exact" w:val="452"/>
        </w:trPr>
        <w:tc>
          <w:tcPr>
            <w:tcW w:w="7060" w:type="dxa"/>
            <w:vAlign w:val="bottom"/>
          </w:tcPr>
          <w:p w:rsidR="001F1200" w:rsidRPr="001F1200" w:rsidRDefault="001F1200" w:rsidP="001F1200">
            <w:pPr>
              <w:tabs>
                <w:tab w:val="right" w:pos="1202"/>
              </w:tabs>
              <w:spacing w:after="0" w:line="240" w:lineRule="auto"/>
              <w:outlineLvl w:val="0"/>
              <w:rPr>
                <w:rFonts w:ascii="Calibri" w:eastAsia="Calibri" w:hAnsi="Calibri" w:cs="Arial"/>
                <w:color w:val="000000" w:themeColor="text1"/>
                <w:sz w:val="19"/>
                <w:szCs w:val="19"/>
                <w:lang w:val="en-US"/>
              </w:rPr>
            </w:pPr>
            <w:bookmarkStart w:id="72" w:name="_Toc4057062"/>
            <w:r w:rsidRPr="001F1200">
              <w:rPr>
                <w:rFonts w:eastAsia="Times New Roman" w:cs="Arial"/>
                <w:iCs/>
                <w:noProof/>
                <w:color w:val="000000" w:themeColor="text1"/>
                <w:sz w:val="18"/>
                <w:szCs w:val="18"/>
                <w:lang w:val="en-US"/>
              </w:rPr>
              <w:t>Decrease of discount in debt securities issued</w:t>
            </w:r>
            <w:bookmarkEnd w:id="72"/>
            <w:r w:rsidRPr="001F1200">
              <w:rPr>
                <w:rFonts w:eastAsia="Times New Roman" w:cs="Arial"/>
                <w:iCs/>
                <w:noProof/>
                <w:color w:val="000000" w:themeColor="text1"/>
                <w:sz w:val="18"/>
                <w:szCs w:val="18"/>
                <w:lang w:val="en-US"/>
              </w:rPr>
              <w:t xml:space="preserve"> and financial assets at fair value through other comprehensive income</w:t>
            </w:r>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1</w:t>
            </w:r>
            <w:r>
              <w:rPr>
                <w:rFonts w:cstheme="minorHAnsi"/>
                <w:color w:val="000000" w:themeColor="text1"/>
                <w:sz w:val="19"/>
                <w:szCs w:val="19"/>
              </w:rPr>
              <w:t>,</w:t>
            </w:r>
            <w:r w:rsidRPr="001F1200">
              <w:rPr>
                <w:rFonts w:cstheme="minorHAnsi"/>
                <w:color w:val="000000" w:themeColor="text1"/>
                <w:sz w:val="19"/>
                <w:szCs w:val="19"/>
              </w:rPr>
              <w:t xml:space="preserve">498 </w:t>
            </w:r>
          </w:p>
        </w:tc>
        <w:tc>
          <w:tcPr>
            <w:tcW w:w="1270" w:type="dxa"/>
            <w:vAlign w:val="bottom"/>
          </w:tcPr>
          <w:p w:rsidR="001F1200" w:rsidRPr="00175E93" w:rsidRDefault="001F1200" w:rsidP="001F1200">
            <w:pPr>
              <w:spacing w:after="0" w:line="240" w:lineRule="auto"/>
              <w:jc w:val="right"/>
              <w:rPr>
                <w:sz w:val="19"/>
                <w:szCs w:val="19"/>
              </w:rPr>
            </w:pPr>
            <w:r w:rsidRPr="00175E93">
              <w:rPr>
                <w:sz w:val="19"/>
                <w:szCs w:val="19"/>
              </w:rPr>
              <w:t>2,850</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3" w:name="_Toc4057063"/>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decrease/(increase)</w:t>
            </w:r>
            <w:r w:rsidRPr="001F1200">
              <w:rPr>
                <w:rFonts w:ascii="Calibri" w:eastAsia="Calibri" w:hAnsi="Calibri" w:cs="Arial"/>
                <w:color w:val="000000" w:themeColor="text1"/>
                <w:sz w:val="19"/>
                <w:szCs w:val="19"/>
                <w:lang w:val="en-US"/>
              </w:rPr>
              <w:t xml:space="preserve"> in</w:t>
            </w:r>
            <w:r w:rsidRPr="001F1200">
              <w:rPr>
                <w:rFonts w:ascii="Calibri" w:eastAsia="Calibri" w:hAnsi="Calibri" w:cs="Times New Roman"/>
                <w:color w:val="000000" w:themeColor="text1"/>
                <w:sz w:val="19"/>
                <w:szCs w:val="19"/>
                <w:lang w:val="en-US"/>
              </w:rPr>
              <w:t xml:space="preserve"> </w:t>
            </w:r>
            <w:bookmarkEnd w:id="73"/>
            <w:r w:rsidRPr="001F1200">
              <w:rPr>
                <w:rFonts w:ascii="Calibri" w:eastAsia="Calibri" w:hAnsi="Calibri" w:cs="Arial"/>
                <w:color w:val="000000" w:themeColor="text1"/>
                <w:sz w:val="19"/>
                <w:szCs w:val="19"/>
                <w:lang w:val="en-US"/>
              </w:rPr>
              <w:t>foreclosed assets</w:t>
            </w:r>
          </w:p>
        </w:tc>
        <w:tc>
          <w:tcPr>
            <w:tcW w:w="1271" w:type="dxa"/>
            <w:shd w:val="clear" w:color="auto" w:fill="FFFFFF"/>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187 </w:t>
            </w:r>
          </w:p>
        </w:tc>
        <w:tc>
          <w:tcPr>
            <w:tcW w:w="1270" w:type="dxa"/>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(2,116)</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4" w:name="_Toc4057064"/>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increase</w:t>
            </w:r>
            <w:r w:rsidRPr="001F1200">
              <w:rPr>
                <w:rFonts w:ascii="Calibri" w:eastAsia="Calibri" w:hAnsi="Calibri" w:cs="Arial"/>
                <w:color w:val="000000" w:themeColor="text1"/>
                <w:sz w:val="19"/>
                <w:szCs w:val="19"/>
                <w:lang w:val="en-US"/>
              </w:rPr>
              <w:t xml:space="preserve"> in other assets, before impairment</w:t>
            </w:r>
            <w:bookmarkEnd w:id="74"/>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(3</w:t>
            </w:r>
            <w:r>
              <w:rPr>
                <w:rFonts w:cstheme="minorHAnsi"/>
                <w:color w:val="000000" w:themeColor="text1"/>
                <w:sz w:val="19"/>
                <w:szCs w:val="19"/>
              </w:rPr>
              <w:t>,</w:t>
            </w:r>
            <w:r w:rsidRPr="001F1200">
              <w:rPr>
                <w:rFonts w:cstheme="minorHAnsi"/>
                <w:color w:val="000000" w:themeColor="text1"/>
                <w:sz w:val="19"/>
                <w:szCs w:val="19"/>
              </w:rPr>
              <w:t>904)</w:t>
            </w:r>
          </w:p>
        </w:tc>
        <w:tc>
          <w:tcPr>
            <w:tcW w:w="1270" w:type="dxa"/>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(8,791)</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5" w:name="_Toc4057065"/>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increase</w:t>
            </w:r>
            <w:r w:rsidRPr="001F1200">
              <w:rPr>
                <w:rFonts w:ascii="Calibri" w:eastAsia="Calibri" w:hAnsi="Calibri" w:cs="Arial"/>
                <w:color w:val="000000" w:themeColor="text1"/>
                <w:sz w:val="19"/>
                <w:szCs w:val="19"/>
                <w:lang w:val="en-US"/>
              </w:rPr>
              <w:t>/(decrease) in deposits from banks and companies</w:t>
            </w:r>
            <w:bookmarkEnd w:id="75"/>
          </w:p>
        </w:tc>
        <w:tc>
          <w:tcPr>
            <w:tcW w:w="1271" w:type="dxa"/>
            <w:shd w:val="clear" w:color="auto" w:fill="FFFFFF"/>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123</w:t>
            </w:r>
            <w:r>
              <w:rPr>
                <w:rFonts w:cstheme="minorHAnsi"/>
                <w:color w:val="000000" w:themeColor="text1"/>
                <w:sz w:val="19"/>
                <w:szCs w:val="19"/>
              </w:rPr>
              <w:t>,</w:t>
            </w:r>
            <w:r w:rsidRPr="001F1200">
              <w:rPr>
                <w:rFonts w:cstheme="minorHAnsi"/>
                <w:color w:val="000000" w:themeColor="text1"/>
                <w:sz w:val="19"/>
                <w:szCs w:val="19"/>
              </w:rPr>
              <w:t xml:space="preserve">557 </w:t>
            </w:r>
          </w:p>
        </w:tc>
        <w:tc>
          <w:tcPr>
            <w:tcW w:w="1270" w:type="dxa"/>
            <w:shd w:val="clear" w:color="auto" w:fill="FFFFFF" w:themeFill="background1"/>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(170,228)</w:t>
            </w:r>
          </w:p>
        </w:tc>
      </w:tr>
      <w:tr w:rsidR="001F1200" w:rsidRPr="000221EF" w:rsidTr="00972713">
        <w:trPr>
          <w:trHeight w:hRule="exact" w:val="206"/>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76" w:name="_Toc4057066"/>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increase/(decrease)</w:t>
            </w:r>
            <w:r w:rsidRPr="001F1200">
              <w:rPr>
                <w:rFonts w:ascii="Calibri" w:eastAsia="Calibri" w:hAnsi="Calibri" w:cs="Arial"/>
                <w:color w:val="000000" w:themeColor="text1"/>
                <w:sz w:val="19"/>
                <w:szCs w:val="19"/>
                <w:lang w:val="en-US"/>
              </w:rPr>
              <w:t xml:space="preserve"> in other liabilities, before provisions</w:t>
            </w:r>
            <w:bookmarkEnd w:id="76"/>
          </w:p>
        </w:tc>
        <w:tc>
          <w:tcPr>
            <w:tcW w:w="1271" w:type="dxa"/>
            <w:tcBorders>
              <w:top w:val="nil"/>
              <w:left w:val="nil"/>
              <w:bottom w:val="nil"/>
              <w:right w:val="nil"/>
            </w:tcBorders>
            <w:shd w:val="clear" w:color="auto" w:fill="auto"/>
            <w:vAlign w:val="bottom"/>
          </w:tcPr>
          <w:p w:rsidR="001F1200" w:rsidRPr="00780C85" w:rsidRDefault="001F1200" w:rsidP="001F1200">
            <w:pPr>
              <w:spacing w:after="0" w:line="240" w:lineRule="auto"/>
              <w:jc w:val="right"/>
              <w:rPr>
                <w:rFonts w:cstheme="minorHAnsi"/>
                <w:sz w:val="19"/>
                <w:szCs w:val="19"/>
              </w:rPr>
            </w:pPr>
            <w:r w:rsidRPr="001F1200">
              <w:rPr>
                <w:rFonts w:cstheme="minorHAnsi"/>
                <w:color w:val="000000" w:themeColor="text1"/>
                <w:sz w:val="19"/>
                <w:szCs w:val="19"/>
              </w:rPr>
              <w:t xml:space="preserve"> 73</w:t>
            </w:r>
            <w:r>
              <w:rPr>
                <w:rFonts w:cstheme="minorHAnsi"/>
                <w:color w:val="000000" w:themeColor="text1"/>
                <w:sz w:val="19"/>
                <w:szCs w:val="19"/>
              </w:rPr>
              <w:t>,</w:t>
            </w:r>
            <w:r w:rsidRPr="001F1200">
              <w:rPr>
                <w:rFonts w:cstheme="minorHAnsi"/>
                <w:color w:val="000000" w:themeColor="text1"/>
                <w:sz w:val="19"/>
                <w:szCs w:val="19"/>
              </w:rPr>
              <w:t xml:space="preserve">151 </w:t>
            </w:r>
          </w:p>
        </w:tc>
        <w:tc>
          <w:tcPr>
            <w:tcW w:w="1270" w:type="dxa"/>
            <w:tcBorders>
              <w:top w:val="nil"/>
              <w:left w:val="nil"/>
              <w:bottom w:val="single" w:sz="4" w:space="0" w:color="auto"/>
              <w:right w:val="nil"/>
            </w:tcBorders>
            <w:vAlign w:val="bottom"/>
          </w:tcPr>
          <w:p w:rsidR="001F1200" w:rsidRPr="00972713" w:rsidRDefault="001F1200" w:rsidP="001F1200">
            <w:pPr>
              <w:jc w:val="right"/>
              <w:rPr>
                <w:rFonts w:cstheme="minorHAnsi"/>
                <w:sz w:val="19"/>
                <w:szCs w:val="19"/>
              </w:rPr>
            </w:pPr>
            <w:r w:rsidRPr="00972713">
              <w:rPr>
                <w:rFonts w:cstheme="minorHAnsi"/>
                <w:sz w:val="19"/>
                <w:szCs w:val="19"/>
              </w:rPr>
              <w:t xml:space="preserve"> (31,208)</w:t>
            </w:r>
          </w:p>
        </w:tc>
      </w:tr>
      <w:tr w:rsidR="001F1200" w:rsidRPr="00E20D91" w:rsidTr="00972713">
        <w:trPr>
          <w:trHeight w:val="220"/>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77" w:name="_Toc4057067"/>
            <w:r w:rsidRPr="000221EF">
              <w:rPr>
                <w:rFonts w:ascii="Calibri" w:eastAsia="Calibri" w:hAnsi="Calibri" w:cs="Arial"/>
                <w:b/>
                <w:bCs/>
                <w:color w:val="000000" w:themeColor="text1"/>
                <w:sz w:val="19"/>
                <w:szCs w:val="19"/>
                <w:lang w:val="en-US"/>
              </w:rPr>
              <w:t xml:space="preserve">Net cash </w:t>
            </w:r>
            <w:r w:rsidRPr="002125D1">
              <w:rPr>
                <w:rFonts w:ascii="Calibri" w:eastAsia="Calibri" w:hAnsi="Calibri" w:cs="Arial"/>
                <w:b/>
                <w:bCs/>
                <w:color w:val="000000" w:themeColor="text1"/>
                <w:sz w:val="19"/>
                <w:szCs w:val="19"/>
                <w:lang w:val="en-US"/>
              </w:rPr>
              <w:t>provided from/(used in)</w:t>
            </w:r>
            <w:r w:rsidRPr="000221EF">
              <w:rPr>
                <w:rFonts w:ascii="Calibri" w:eastAsia="Calibri" w:hAnsi="Calibri" w:cs="Arial"/>
                <w:b/>
                <w:bCs/>
                <w:color w:val="000000" w:themeColor="text1"/>
                <w:sz w:val="19"/>
                <w:szCs w:val="19"/>
                <w:lang w:val="en-US"/>
              </w:rPr>
              <w:t xml:space="preserve"> operating activities</w:t>
            </w:r>
            <w:bookmarkEnd w:id="77"/>
          </w:p>
        </w:tc>
        <w:tc>
          <w:tcPr>
            <w:tcW w:w="1271" w:type="dxa"/>
            <w:tcBorders>
              <w:top w:val="single" w:sz="4" w:space="0" w:color="auto"/>
              <w:left w:val="nil"/>
              <w:bottom w:val="single" w:sz="8" w:space="0" w:color="auto"/>
              <w:right w:val="nil"/>
            </w:tcBorders>
            <w:shd w:val="clear" w:color="auto" w:fill="auto"/>
            <w:vAlign w:val="bottom"/>
          </w:tcPr>
          <w:p w:rsidR="001F1200" w:rsidRPr="00780C85" w:rsidRDefault="001F1200" w:rsidP="001F1200">
            <w:pPr>
              <w:spacing w:after="0" w:line="240" w:lineRule="auto"/>
              <w:jc w:val="right"/>
              <w:rPr>
                <w:rFonts w:cstheme="minorHAnsi"/>
                <w:b/>
                <w:bCs/>
                <w:sz w:val="19"/>
                <w:szCs w:val="19"/>
              </w:rPr>
            </w:pPr>
            <w:r w:rsidRPr="002125D1">
              <w:rPr>
                <w:rFonts w:cstheme="minorHAnsi"/>
                <w:b/>
                <w:color w:val="000000" w:themeColor="text1"/>
                <w:spacing w:val="-2"/>
                <w:sz w:val="19"/>
                <w:szCs w:val="19"/>
              </w:rPr>
              <w:t>1</w:t>
            </w:r>
            <w:r>
              <w:rPr>
                <w:rFonts w:cstheme="minorHAnsi"/>
                <w:b/>
                <w:color w:val="000000" w:themeColor="text1"/>
                <w:spacing w:val="-2"/>
                <w:sz w:val="19"/>
                <w:szCs w:val="19"/>
              </w:rPr>
              <w:t>,</w:t>
            </w:r>
            <w:r w:rsidRPr="002125D1">
              <w:rPr>
                <w:rFonts w:cstheme="minorHAnsi"/>
                <w:b/>
                <w:color w:val="000000" w:themeColor="text1"/>
                <w:spacing w:val="-2"/>
                <w:sz w:val="19"/>
                <w:szCs w:val="19"/>
              </w:rPr>
              <w:t>048</w:t>
            </w:r>
            <w:r>
              <w:rPr>
                <w:rFonts w:cstheme="minorHAnsi"/>
                <w:b/>
                <w:color w:val="000000" w:themeColor="text1"/>
                <w:spacing w:val="-2"/>
                <w:sz w:val="19"/>
                <w:szCs w:val="19"/>
              </w:rPr>
              <w:t>,</w:t>
            </w:r>
            <w:r w:rsidRPr="002125D1">
              <w:rPr>
                <w:rFonts w:cstheme="minorHAnsi"/>
                <w:b/>
                <w:color w:val="000000" w:themeColor="text1"/>
                <w:spacing w:val="-2"/>
                <w:sz w:val="19"/>
                <w:szCs w:val="19"/>
              </w:rPr>
              <w:t>546</w:t>
            </w:r>
          </w:p>
        </w:tc>
        <w:tc>
          <w:tcPr>
            <w:tcW w:w="1270" w:type="dxa"/>
            <w:tcBorders>
              <w:top w:val="single" w:sz="4" w:space="0" w:color="auto"/>
              <w:left w:val="nil"/>
              <w:bottom w:val="single" w:sz="12" w:space="0" w:color="auto"/>
              <w:right w:val="nil"/>
            </w:tcBorders>
            <w:shd w:val="clear" w:color="auto" w:fill="auto"/>
            <w:vAlign w:val="bottom"/>
          </w:tcPr>
          <w:p w:rsidR="001F1200" w:rsidRPr="00E20D91" w:rsidRDefault="001F1200" w:rsidP="001F1200">
            <w:pPr>
              <w:spacing w:after="0" w:line="240" w:lineRule="auto"/>
              <w:jc w:val="right"/>
              <w:rPr>
                <w:rFonts w:ascii="Calibri" w:eastAsia="Times New Roman" w:hAnsi="Calibri" w:cs="Calibri"/>
                <w:b/>
                <w:color w:val="000000" w:themeColor="text1"/>
                <w:sz w:val="19"/>
                <w:szCs w:val="19"/>
                <w:lang w:val="en-US"/>
              </w:rPr>
            </w:pPr>
            <w:r w:rsidRPr="00972713">
              <w:rPr>
                <w:rFonts w:ascii="Calibri" w:eastAsia="Times New Roman" w:hAnsi="Calibri" w:cs="Calibri"/>
                <w:b/>
                <w:color w:val="000000" w:themeColor="text1"/>
                <w:sz w:val="19"/>
                <w:szCs w:val="19"/>
                <w:lang w:val="en-US"/>
              </w:rPr>
              <w:t>(170,980)</w:t>
            </w:r>
          </w:p>
        </w:tc>
      </w:tr>
      <w:tr w:rsidR="001F1200" w:rsidRPr="000221EF" w:rsidTr="002125D1">
        <w:trPr>
          <w:trHeight w:hRule="exact" w:val="164"/>
        </w:trPr>
        <w:tc>
          <w:tcPr>
            <w:tcW w:w="7060" w:type="dxa"/>
            <w:vAlign w:val="bottom"/>
          </w:tcPr>
          <w:p w:rsidR="001F1200" w:rsidRPr="000221EF" w:rsidRDefault="001F1200" w:rsidP="001F1200">
            <w:pPr>
              <w:keepNext/>
              <w:keepLines/>
              <w:tabs>
                <w:tab w:val="decimal" w:pos="1202"/>
              </w:tabs>
              <w:spacing w:after="0" w:line="240" w:lineRule="auto"/>
              <w:jc w:val="both"/>
              <w:rPr>
                <w:rFonts w:ascii="Calibri" w:eastAsia="Calibri" w:hAnsi="Calibri" w:cs="Arial"/>
                <w:b/>
                <w:bCs/>
                <w:color w:val="000000" w:themeColor="text1"/>
                <w:position w:val="4"/>
                <w:sz w:val="19"/>
                <w:szCs w:val="19"/>
                <w:lang w:val="en-US"/>
              </w:rPr>
            </w:pPr>
          </w:p>
        </w:tc>
        <w:tc>
          <w:tcPr>
            <w:tcW w:w="1271" w:type="dxa"/>
            <w:tcBorders>
              <w:top w:val="single" w:sz="12" w:space="0" w:color="auto"/>
            </w:tcBorders>
            <w:shd w:val="clear" w:color="auto" w:fill="auto"/>
            <w:vAlign w:val="bottom"/>
          </w:tcPr>
          <w:p w:rsidR="001F1200" w:rsidRPr="002125D1" w:rsidRDefault="001F1200" w:rsidP="001F1200">
            <w:pPr>
              <w:keepLines/>
              <w:spacing w:after="0" w:line="240" w:lineRule="auto"/>
              <w:jc w:val="right"/>
              <w:rPr>
                <w:rFonts w:eastAsia="Calibri" w:cstheme="minorHAnsi"/>
                <w:b/>
                <w:color w:val="000000" w:themeColor="text1"/>
                <w:position w:val="4"/>
                <w:sz w:val="19"/>
                <w:szCs w:val="19"/>
                <w:u w:val="thick"/>
                <w:lang w:val="en-US"/>
              </w:rPr>
            </w:pPr>
          </w:p>
        </w:tc>
        <w:tc>
          <w:tcPr>
            <w:tcW w:w="1270" w:type="dxa"/>
            <w:tcBorders>
              <w:top w:val="single" w:sz="12" w:space="0" w:color="auto"/>
            </w:tcBorders>
            <w:shd w:val="clear" w:color="auto" w:fill="auto"/>
            <w:vAlign w:val="bottom"/>
          </w:tcPr>
          <w:p w:rsidR="001F1200" w:rsidRPr="000221EF" w:rsidRDefault="001F1200" w:rsidP="001F1200">
            <w:pPr>
              <w:keepLines/>
              <w:spacing w:after="0" w:line="240" w:lineRule="auto"/>
              <w:jc w:val="right"/>
              <w:rPr>
                <w:rFonts w:ascii="Calibri" w:eastAsia="Calibri" w:hAnsi="Calibri" w:cs="Arial"/>
                <w:b/>
                <w:color w:val="000000" w:themeColor="text1"/>
                <w:position w:val="4"/>
                <w:sz w:val="19"/>
                <w:szCs w:val="19"/>
                <w:u w:val="thick"/>
                <w:lang w:val="en-US"/>
              </w:rPr>
            </w:pPr>
          </w:p>
        </w:tc>
      </w:tr>
      <w:tr w:rsidR="001F1200" w:rsidRPr="000221EF" w:rsidTr="002125D1">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78" w:name="_Toc4057068"/>
            <w:r w:rsidRPr="000221EF">
              <w:rPr>
                <w:rFonts w:ascii="Calibri" w:eastAsia="Calibri" w:hAnsi="Calibri" w:cs="Arial"/>
                <w:b/>
                <w:bCs/>
                <w:color w:val="000000" w:themeColor="text1"/>
                <w:sz w:val="19"/>
                <w:szCs w:val="19"/>
                <w:lang w:val="en-US"/>
              </w:rPr>
              <w:t>Investment activities</w:t>
            </w:r>
            <w:bookmarkEnd w:id="78"/>
          </w:p>
        </w:tc>
        <w:tc>
          <w:tcPr>
            <w:tcW w:w="1271" w:type="dxa"/>
            <w:shd w:val="clear" w:color="auto" w:fill="auto"/>
            <w:vAlign w:val="bottom"/>
          </w:tcPr>
          <w:p w:rsidR="001F1200" w:rsidRPr="002125D1" w:rsidRDefault="001F1200" w:rsidP="001F1200">
            <w:pPr>
              <w:keepLines/>
              <w:tabs>
                <w:tab w:val="right" w:pos="1202"/>
              </w:tabs>
              <w:spacing w:after="0" w:line="240" w:lineRule="auto"/>
              <w:jc w:val="right"/>
              <w:outlineLvl w:val="0"/>
              <w:rPr>
                <w:rFonts w:eastAsia="Calibri" w:cstheme="minorHAnsi"/>
                <w:b/>
                <w:bCs/>
                <w:color w:val="000000" w:themeColor="text1"/>
                <w:sz w:val="19"/>
                <w:szCs w:val="19"/>
                <w:lang w:val="en-US"/>
              </w:rPr>
            </w:pPr>
          </w:p>
        </w:tc>
        <w:tc>
          <w:tcPr>
            <w:tcW w:w="1270" w:type="dxa"/>
            <w:shd w:val="clear" w:color="auto" w:fill="auto"/>
            <w:vAlign w:val="bottom"/>
          </w:tcPr>
          <w:p w:rsidR="001F1200" w:rsidRPr="000221EF" w:rsidRDefault="001F1200" w:rsidP="001F1200">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79" w:name="_Toc4057072"/>
            <w:r w:rsidRPr="000221EF">
              <w:rPr>
                <w:rFonts w:ascii="Calibri" w:eastAsia="Calibri" w:hAnsi="Calibri" w:cs="Arial"/>
                <w:color w:val="000000" w:themeColor="text1"/>
                <w:sz w:val="19"/>
                <w:szCs w:val="19"/>
                <w:lang w:val="en-US"/>
              </w:rPr>
              <w:t>Purchase of financial assets at fair value through profit or loss</w:t>
            </w:r>
            <w:bookmarkEnd w:id="79"/>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(2</w:t>
            </w:r>
            <w:r>
              <w:rPr>
                <w:rFonts w:cstheme="minorHAnsi"/>
                <w:color w:val="000000" w:themeColor="text1"/>
                <w:sz w:val="19"/>
                <w:szCs w:val="19"/>
              </w:rPr>
              <w:t>,</w:t>
            </w:r>
            <w:r w:rsidRPr="002125D1">
              <w:rPr>
                <w:rFonts w:cstheme="minorHAnsi"/>
                <w:color w:val="000000" w:themeColor="text1"/>
                <w:sz w:val="19"/>
                <w:szCs w:val="19"/>
              </w:rPr>
              <w:t>470)</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 xml:space="preserve"> (2,116)</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0" w:name="_Toc4057074"/>
            <w:r w:rsidRPr="000221EF">
              <w:rPr>
                <w:rFonts w:ascii="Calibri" w:eastAsia="Calibri" w:hAnsi="Calibri" w:cs="Arial"/>
                <w:color w:val="000000" w:themeColor="text1"/>
                <w:sz w:val="19"/>
                <w:szCs w:val="19"/>
                <w:lang w:val="en-US"/>
              </w:rPr>
              <w:t>Sale of financial assets at fair value through profit or loss</w:t>
            </w:r>
            <w:bookmarkEnd w:id="80"/>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22</w:t>
            </w:r>
            <w:r>
              <w:rPr>
                <w:rFonts w:cstheme="minorHAnsi"/>
                <w:color w:val="000000" w:themeColor="text1"/>
                <w:sz w:val="19"/>
                <w:szCs w:val="19"/>
              </w:rPr>
              <w:t>,</w:t>
            </w:r>
            <w:r w:rsidRPr="002125D1">
              <w:rPr>
                <w:rFonts w:cstheme="minorHAnsi"/>
                <w:color w:val="000000" w:themeColor="text1"/>
                <w:sz w:val="19"/>
                <w:szCs w:val="19"/>
              </w:rPr>
              <w:t>574</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57,000</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r w:rsidRPr="00E20D91">
              <w:rPr>
                <w:rFonts w:ascii="Calibri" w:eastAsia="Calibri" w:hAnsi="Calibri" w:cs="Arial"/>
                <w:color w:val="000000" w:themeColor="text1"/>
                <w:sz w:val="19"/>
                <w:szCs w:val="19"/>
                <w:lang w:val="en-US"/>
              </w:rPr>
              <w:t>Other changes in financial assets at fair value through profit or loss</w:t>
            </w:r>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236</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1" w:name="_Toc4057076"/>
            <w:r w:rsidRPr="000221EF">
              <w:rPr>
                <w:rFonts w:ascii="Calibri" w:eastAsia="Calibri" w:hAnsi="Calibri" w:cs="Arial"/>
                <w:color w:val="000000" w:themeColor="text1"/>
                <w:sz w:val="19"/>
                <w:szCs w:val="19"/>
                <w:lang w:val="en-US"/>
              </w:rPr>
              <w:t>Purchase of financial assets at fair value through other comprehensive income</w:t>
            </w:r>
            <w:bookmarkEnd w:id="81"/>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(1</w:t>
            </w:r>
            <w:r>
              <w:rPr>
                <w:rFonts w:cstheme="minorHAnsi"/>
                <w:color w:val="000000" w:themeColor="text1"/>
                <w:sz w:val="19"/>
                <w:szCs w:val="19"/>
              </w:rPr>
              <w:t>,</w:t>
            </w:r>
            <w:r w:rsidRPr="002125D1">
              <w:rPr>
                <w:rFonts w:cstheme="minorHAnsi"/>
                <w:color w:val="000000" w:themeColor="text1"/>
                <w:sz w:val="19"/>
                <w:szCs w:val="19"/>
              </w:rPr>
              <w:t>664</w:t>
            </w:r>
            <w:r>
              <w:rPr>
                <w:rFonts w:cstheme="minorHAnsi"/>
                <w:color w:val="000000" w:themeColor="text1"/>
                <w:sz w:val="19"/>
                <w:szCs w:val="19"/>
              </w:rPr>
              <w:t>,</w:t>
            </w:r>
            <w:r w:rsidRPr="002125D1">
              <w:rPr>
                <w:rFonts w:cstheme="minorHAnsi"/>
                <w:color w:val="000000" w:themeColor="text1"/>
                <w:sz w:val="19"/>
                <w:szCs w:val="19"/>
              </w:rPr>
              <w:t>343)</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 xml:space="preserve"> (489,685)</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2" w:name="_Toc4057078"/>
            <w:r w:rsidRPr="000221EF">
              <w:rPr>
                <w:rFonts w:ascii="Calibri" w:eastAsia="Times New Roman" w:hAnsi="Calibri" w:cs="Arial"/>
                <w:color w:val="000000" w:themeColor="text1"/>
                <w:sz w:val="19"/>
                <w:szCs w:val="19"/>
                <w:lang w:val="en-US" w:eastAsia="hr-HR"/>
              </w:rPr>
              <w:t>Sale of financial assets at fair value through other comprehensive income</w:t>
            </w:r>
            <w:bookmarkEnd w:id="82"/>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464</w:t>
            </w:r>
            <w:r>
              <w:rPr>
                <w:rFonts w:cstheme="minorHAnsi"/>
                <w:color w:val="000000" w:themeColor="text1"/>
                <w:sz w:val="19"/>
                <w:szCs w:val="19"/>
              </w:rPr>
              <w:t>,</w:t>
            </w:r>
            <w:r w:rsidRPr="002125D1">
              <w:rPr>
                <w:rFonts w:cstheme="minorHAnsi"/>
                <w:color w:val="000000" w:themeColor="text1"/>
                <w:sz w:val="19"/>
                <w:szCs w:val="19"/>
              </w:rPr>
              <w:t>394</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1,666,899</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Times New Roman" w:hAnsi="Calibri" w:cs="Arial"/>
                <w:color w:val="000000" w:themeColor="text1"/>
                <w:sz w:val="19"/>
                <w:szCs w:val="19"/>
                <w:lang w:val="en-US" w:eastAsia="hr-HR"/>
              </w:rPr>
            </w:pPr>
            <w:r w:rsidRPr="00972713">
              <w:rPr>
                <w:rFonts w:ascii="Calibri" w:eastAsia="Times New Roman" w:hAnsi="Calibri" w:cs="Arial"/>
                <w:color w:val="000000" w:themeColor="text1"/>
                <w:sz w:val="19"/>
                <w:szCs w:val="19"/>
                <w:lang w:val="en-US" w:eastAsia="hr-HR"/>
              </w:rPr>
              <w:t>Net changes of investments in associates</w:t>
            </w:r>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448</w:t>
            </w:r>
          </w:p>
        </w:tc>
        <w:tc>
          <w:tcPr>
            <w:tcW w:w="1270" w:type="dxa"/>
            <w:vAlign w:val="bottom"/>
          </w:tcPr>
          <w:p w:rsidR="001F1200" w:rsidRPr="00972713" w:rsidRDefault="001F1200" w:rsidP="001F1200">
            <w:pPr>
              <w:spacing w:after="0" w:line="240" w:lineRule="auto"/>
              <w:jc w:val="right"/>
              <w:rPr>
                <w:sz w:val="19"/>
                <w:szCs w:val="19"/>
              </w:rPr>
            </w:pPr>
            <w:r w:rsidRPr="00972713">
              <w:rPr>
                <w:sz w:val="19"/>
                <w:szCs w:val="19"/>
              </w:rPr>
              <w:t>5,500</w:t>
            </w:r>
          </w:p>
        </w:tc>
      </w:tr>
      <w:tr w:rsidR="001F1200" w:rsidRPr="000221EF" w:rsidTr="00972713">
        <w:trPr>
          <w:trHeight w:hRule="exact" w:val="204"/>
        </w:trPr>
        <w:tc>
          <w:tcPr>
            <w:tcW w:w="7060" w:type="dxa"/>
            <w:vAlign w:val="bottom"/>
          </w:tcPr>
          <w:p w:rsidR="001F1200" w:rsidRPr="0080764B" w:rsidRDefault="001F1200" w:rsidP="001F1200">
            <w:pPr>
              <w:tabs>
                <w:tab w:val="right" w:pos="1202"/>
              </w:tabs>
              <w:spacing w:after="0" w:line="240" w:lineRule="auto"/>
              <w:outlineLvl w:val="0"/>
              <w:rPr>
                <w:rFonts w:ascii="Calibri" w:eastAsia="Times New Roman" w:hAnsi="Calibri" w:cs="Arial"/>
                <w:color w:val="000000" w:themeColor="text1"/>
                <w:sz w:val="19"/>
                <w:szCs w:val="19"/>
                <w:lang w:val="en-US"/>
              </w:rPr>
            </w:pPr>
            <w:r>
              <w:rPr>
                <w:rFonts w:ascii="Calibri" w:eastAsia="Times New Roman" w:hAnsi="Calibri" w:cs="Arial"/>
                <w:color w:val="000000" w:themeColor="text1"/>
                <w:sz w:val="19"/>
                <w:szCs w:val="19"/>
                <w:lang w:val="en-US"/>
              </w:rPr>
              <w:t>Sale of d</w:t>
            </w:r>
            <w:r w:rsidRPr="0080764B">
              <w:rPr>
                <w:rFonts w:ascii="Calibri" w:eastAsia="Times New Roman" w:hAnsi="Calibri" w:cs="Arial"/>
                <w:color w:val="000000" w:themeColor="text1"/>
                <w:sz w:val="19"/>
                <w:szCs w:val="19"/>
                <w:lang w:val="en-US"/>
              </w:rPr>
              <w:t>ebt instruments at amorti</w:t>
            </w:r>
            <w:r>
              <w:rPr>
                <w:rFonts w:ascii="Calibri" w:eastAsia="Times New Roman" w:hAnsi="Calibri" w:cs="Arial"/>
                <w:color w:val="000000" w:themeColor="text1"/>
                <w:sz w:val="19"/>
                <w:szCs w:val="19"/>
                <w:lang w:val="en-US"/>
              </w:rPr>
              <w:t>z</w:t>
            </w:r>
            <w:r w:rsidRPr="0080764B">
              <w:rPr>
                <w:rFonts w:ascii="Calibri" w:eastAsia="Times New Roman" w:hAnsi="Calibri" w:cs="Arial"/>
                <w:color w:val="000000" w:themeColor="text1"/>
                <w:sz w:val="19"/>
                <w:szCs w:val="19"/>
                <w:lang w:val="en-US"/>
              </w:rPr>
              <w:t>ed cost</w:t>
            </w:r>
          </w:p>
        </w:tc>
        <w:tc>
          <w:tcPr>
            <w:tcW w:w="1271" w:type="dxa"/>
            <w:shd w:val="clear" w:color="auto" w:fill="auto"/>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w:t>
            </w:r>
          </w:p>
        </w:tc>
        <w:tc>
          <w:tcPr>
            <w:tcW w:w="1270" w:type="dxa"/>
            <w:tcBorders>
              <w:top w:val="nil"/>
              <w:left w:val="nil"/>
              <w:bottom w:val="nil"/>
              <w:right w:val="nil"/>
            </w:tcBorders>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w:t>
            </w:r>
          </w:p>
        </w:tc>
      </w:tr>
      <w:tr w:rsidR="001F1200" w:rsidRPr="000221EF" w:rsidTr="00972713">
        <w:trPr>
          <w:trHeight w:hRule="exact" w:val="204"/>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color w:val="000000" w:themeColor="text1"/>
                <w:spacing w:val="-2"/>
                <w:sz w:val="19"/>
                <w:szCs w:val="19"/>
                <w:lang w:val="en-US"/>
              </w:rPr>
            </w:pPr>
            <w:bookmarkStart w:id="83" w:name="_Toc4057080"/>
            <w:r>
              <w:rPr>
                <w:rFonts w:ascii="Calibri" w:eastAsia="Calibri" w:hAnsi="Calibri" w:cs="Arial"/>
                <w:color w:val="000000" w:themeColor="text1"/>
                <w:sz w:val="19"/>
                <w:szCs w:val="19"/>
                <w:lang w:val="en-US"/>
              </w:rPr>
              <w:t>P</w:t>
            </w:r>
            <w:r w:rsidRPr="000221EF">
              <w:rPr>
                <w:rFonts w:ascii="Calibri" w:eastAsia="Calibri" w:hAnsi="Calibri" w:cs="Arial"/>
                <w:color w:val="000000" w:themeColor="text1"/>
                <w:sz w:val="19"/>
                <w:szCs w:val="19"/>
                <w:lang w:val="en-US"/>
              </w:rPr>
              <w:t>urchase of property, plant and equipment and intangible assets</w:t>
            </w:r>
            <w:bookmarkEnd w:id="83"/>
          </w:p>
        </w:tc>
        <w:tc>
          <w:tcPr>
            <w:tcW w:w="1271" w:type="dxa"/>
            <w:tcBorders>
              <w:bottom w:val="single" w:sz="4" w:space="0" w:color="auto"/>
            </w:tcBorders>
            <w:shd w:val="clear" w:color="auto" w:fill="FFFFFF"/>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(3</w:t>
            </w:r>
            <w:r>
              <w:rPr>
                <w:rFonts w:cstheme="minorHAnsi"/>
                <w:color w:val="000000" w:themeColor="text1"/>
                <w:sz w:val="19"/>
                <w:szCs w:val="19"/>
              </w:rPr>
              <w:t>,</w:t>
            </w:r>
            <w:r w:rsidRPr="002125D1">
              <w:rPr>
                <w:rFonts w:cstheme="minorHAnsi"/>
                <w:color w:val="000000" w:themeColor="text1"/>
                <w:sz w:val="19"/>
                <w:szCs w:val="19"/>
              </w:rPr>
              <w:t>843)</w:t>
            </w:r>
          </w:p>
        </w:tc>
        <w:tc>
          <w:tcPr>
            <w:tcW w:w="1270" w:type="dxa"/>
            <w:tcBorders>
              <w:bottom w:val="single" w:sz="4" w:space="0" w:color="auto"/>
            </w:tcBorders>
            <w:shd w:val="clear" w:color="auto" w:fill="FFFFFF" w:themeFill="background1"/>
            <w:vAlign w:val="bottom"/>
          </w:tcPr>
          <w:p w:rsidR="001F1200" w:rsidRPr="00972713" w:rsidRDefault="001F1200" w:rsidP="001F1200">
            <w:pPr>
              <w:spacing w:after="0" w:line="240" w:lineRule="auto"/>
              <w:jc w:val="right"/>
              <w:rPr>
                <w:sz w:val="19"/>
                <w:szCs w:val="19"/>
              </w:rPr>
            </w:pPr>
            <w:r w:rsidRPr="00972713">
              <w:rPr>
                <w:sz w:val="19"/>
                <w:szCs w:val="19"/>
              </w:rPr>
              <w:t>(1,761)</w:t>
            </w:r>
          </w:p>
        </w:tc>
      </w:tr>
      <w:tr w:rsidR="001F1200" w:rsidRPr="000221EF" w:rsidTr="00972713">
        <w:trPr>
          <w:trHeight w:val="22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84" w:name="_Toc4057081"/>
            <w:r w:rsidRPr="001F1200">
              <w:rPr>
                <w:rFonts w:ascii="Calibri" w:eastAsia="Calibri" w:hAnsi="Calibri" w:cs="Arial"/>
                <w:b/>
                <w:bCs/>
                <w:color w:val="000000" w:themeColor="text1"/>
                <w:sz w:val="19"/>
                <w:szCs w:val="19"/>
                <w:lang w:val="en-US"/>
              </w:rPr>
              <w:t xml:space="preserve">Net cash </w:t>
            </w:r>
            <w:r w:rsidRPr="002125D1">
              <w:rPr>
                <w:rFonts w:ascii="Calibri" w:eastAsia="Calibri" w:hAnsi="Calibri" w:cs="Arial"/>
                <w:b/>
                <w:bCs/>
                <w:color w:val="000000" w:themeColor="text1"/>
                <w:sz w:val="19"/>
                <w:szCs w:val="19"/>
                <w:lang w:val="en-US"/>
              </w:rPr>
              <w:t>(used in)/provided</w:t>
            </w:r>
            <w:r w:rsidRPr="001F1200">
              <w:rPr>
                <w:rFonts w:ascii="Calibri" w:eastAsia="Calibri" w:hAnsi="Calibri" w:cs="Arial"/>
                <w:b/>
                <w:bCs/>
                <w:color w:val="000000" w:themeColor="text1"/>
                <w:sz w:val="19"/>
                <w:szCs w:val="19"/>
                <w:lang w:val="en-US"/>
              </w:rPr>
              <w:t xml:space="preserve"> from investment activities</w:t>
            </w:r>
            <w:bookmarkEnd w:id="84"/>
          </w:p>
        </w:tc>
        <w:tc>
          <w:tcPr>
            <w:tcW w:w="1271" w:type="dxa"/>
            <w:tcBorders>
              <w:top w:val="single" w:sz="4" w:space="0" w:color="auto"/>
              <w:bottom w:val="single" w:sz="12" w:space="0" w:color="auto"/>
            </w:tcBorders>
            <w:shd w:val="clear" w:color="auto" w:fill="FFFFFF"/>
            <w:vAlign w:val="bottom"/>
          </w:tcPr>
          <w:p w:rsidR="001F1200" w:rsidRPr="00780C85" w:rsidRDefault="001F1200" w:rsidP="001F1200">
            <w:pPr>
              <w:spacing w:after="0" w:line="240" w:lineRule="auto"/>
              <w:jc w:val="right"/>
              <w:rPr>
                <w:rFonts w:cstheme="minorHAnsi"/>
                <w:b/>
                <w:bCs/>
                <w:sz w:val="19"/>
                <w:szCs w:val="19"/>
              </w:rPr>
            </w:pPr>
            <w:r w:rsidRPr="002125D1">
              <w:rPr>
                <w:rFonts w:cstheme="minorHAnsi"/>
                <w:b/>
                <w:bCs/>
                <w:color w:val="000000" w:themeColor="text1"/>
                <w:spacing w:val="-2"/>
                <w:sz w:val="19"/>
                <w:szCs w:val="19"/>
              </w:rPr>
              <w:t>(1</w:t>
            </w:r>
            <w:r>
              <w:rPr>
                <w:rFonts w:cstheme="minorHAnsi"/>
                <w:b/>
                <w:bCs/>
                <w:color w:val="000000" w:themeColor="text1"/>
                <w:spacing w:val="-2"/>
                <w:sz w:val="19"/>
                <w:szCs w:val="19"/>
              </w:rPr>
              <w:t>,</w:t>
            </w:r>
            <w:r w:rsidRPr="002125D1">
              <w:rPr>
                <w:rFonts w:cstheme="minorHAnsi"/>
                <w:b/>
                <w:bCs/>
                <w:color w:val="000000" w:themeColor="text1"/>
                <w:spacing w:val="-2"/>
                <w:sz w:val="19"/>
                <w:szCs w:val="19"/>
              </w:rPr>
              <w:t>183</w:t>
            </w:r>
            <w:r>
              <w:rPr>
                <w:rFonts w:cstheme="minorHAnsi"/>
                <w:b/>
                <w:bCs/>
                <w:color w:val="000000" w:themeColor="text1"/>
                <w:spacing w:val="-2"/>
                <w:sz w:val="19"/>
                <w:szCs w:val="19"/>
              </w:rPr>
              <w:t>,</w:t>
            </w:r>
            <w:r w:rsidRPr="002125D1">
              <w:rPr>
                <w:rFonts w:cstheme="minorHAnsi"/>
                <w:b/>
                <w:bCs/>
                <w:color w:val="000000" w:themeColor="text1"/>
                <w:spacing w:val="-2"/>
                <w:sz w:val="19"/>
                <w:szCs w:val="19"/>
              </w:rPr>
              <w:t>240)</w:t>
            </w:r>
          </w:p>
        </w:tc>
        <w:tc>
          <w:tcPr>
            <w:tcW w:w="1270" w:type="dxa"/>
            <w:tcBorders>
              <w:top w:val="single" w:sz="4" w:space="0" w:color="auto"/>
              <w:bottom w:val="single" w:sz="12" w:space="0" w:color="auto"/>
            </w:tcBorders>
            <w:shd w:val="clear" w:color="auto" w:fill="FFFFFF" w:themeFill="background1"/>
            <w:vAlign w:val="bottom"/>
          </w:tcPr>
          <w:p w:rsidR="001F1200" w:rsidRPr="00E20D91" w:rsidRDefault="001F1200" w:rsidP="001F1200">
            <w:pPr>
              <w:spacing w:after="0" w:line="240" w:lineRule="auto"/>
              <w:jc w:val="right"/>
              <w:rPr>
                <w:rFonts w:ascii="Calibri" w:eastAsia="Times New Roman" w:hAnsi="Calibri" w:cs="Calibri"/>
                <w:b/>
                <w:color w:val="000000" w:themeColor="text1"/>
                <w:sz w:val="19"/>
                <w:szCs w:val="19"/>
                <w:lang w:val="en-US"/>
              </w:rPr>
            </w:pPr>
            <w:r w:rsidRPr="00972713">
              <w:rPr>
                <w:rFonts w:ascii="Calibri" w:eastAsia="Times New Roman" w:hAnsi="Calibri" w:cs="Calibri"/>
                <w:b/>
                <w:color w:val="000000" w:themeColor="text1"/>
                <w:sz w:val="19"/>
                <w:szCs w:val="19"/>
                <w:lang w:val="en-US"/>
              </w:rPr>
              <w:t>1,236,073</w:t>
            </w:r>
          </w:p>
        </w:tc>
      </w:tr>
      <w:tr w:rsidR="001F1200" w:rsidRPr="000221EF" w:rsidTr="002125D1">
        <w:trPr>
          <w:trHeight w:hRule="exact" w:val="177"/>
        </w:trPr>
        <w:tc>
          <w:tcPr>
            <w:tcW w:w="7060" w:type="dxa"/>
            <w:vAlign w:val="bottom"/>
          </w:tcPr>
          <w:p w:rsidR="001F1200" w:rsidRPr="001F1200" w:rsidRDefault="001F1200" w:rsidP="001F1200">
            <w:pPr>
              <w:keepLines/>
              <w:spacing w:after="0" w:line="240" w:lineRule="auto"/>
              <w:rPr>
                <w:rFonts w:ascii="Calibri" w:eastAsia="Calibri" w:hAnsi="Calibri" w:cs="Arial"/>
                <w:b/>
                <w:color w:val="000000" w:themeColor="text1"/>
                <w:position w:val="4"/>
                <w:sz w:val="19"/>
                <w:szCs w:val="19"/>
                <w:u w:val="thick"/>
                <w:lang w:val="en-US"/>
              </w:rPr>
            </w:pPr>
          </w:p>
        </w:tc>
        <w:tc>
          <w:tcPr>
            <w:tcW w:w="1271" w:type="dxa"/>
            <w:tcBorders>
              <w:top w:val="single" w:sz="12" w:space="0" w:color="auto"/>
            </w:tcBorders>
            <w:vAlign w:val="bottom"/>
          </w:tcPr>
          <w:p w:rsidR="001F1200" w:rsidRPr="002125D1" w:rsidRDefault="001F1200" w:rsidP="001F1200">
            <w:pPr>
              <w:keepLines/>
              <w:spacing w:after="0" w:line="240" w:lineRule="auto"/>
              <w:jc w:val="right"/>
              <w:rPr>
                <w:rFonts w:eastAsia="Calibri" w:cstheme="minorHAnsi"/>
                <w:b/>
                <w:color w:val="000000" w:themeColor="text1"/>
                <w:position w:val="4"/>
                <w:sz w:val="19"/>
                <w:szCs w:val="19"/>
                <w:u w:val="thick"/>
                <w:lang w:val="en-US"/>
              </w:rPr>
            </w:pPr>
          </w:p>
        </w:tc>
        <w:tc>
          <w:tcPr>
            <w:tcW w:w="1270" w:type="dxa"/>
            <w:vAlign w:val="bottom"/>
          </w:tcPr>
          <w:p w:rsidR="001F1200" w:rsidRPr="000221EF" w:rsidRDefault="001F1200" w:rsidP="001F1200">
            <w:pPr>
              <w:keepLines/>
              <w:spacing w:after="0" w:line="240" w:lineRule="auto"/>
              <w:jc w:val="right"/>
              <w:rPr>
                <w:rFonts w:ascii="Calibri" w:eastAsia="Calibri" w:hAnsi="Calibri" w:cs="Arial"/>
                <w:b/>
                <w:color w:val="000000" w:themeColor="text1"/>
                <w:position w:val="4"/>
                <w:sz w:val="19"/>
                <w:szCs w:val="19"/>
                <w:u w:val="thick"/>
                <w:lang w:val="en-US"/>
              </w:rPr>
            </w:pPr>
          </w:p>
        </w:tc>
      </w:tr>
      <w:tr w:rsidR="001F1200" w:rsidRPr="000221EF" w:rsidTr="00972713">
        <w:trPr>
          <w:trHeight w:hRule="exact" w:val="22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85" w:name="_Toc4057082"/>
            <w:r w:rsidRPr="001F1200">
              <w:rPr>
                <w:rFonts w:ascii="Calibri" w:eastAsia="Calibri" w:hAnsi="Calibri" w:cs="Arial"/>
                <w:b/>
                <w:bCs/>
                <w:color w:val="000000" w:themeColor="text1"/>
                <w:sz w:val="19"/>
                <w:szCs w:val="19"/>
                <w:lang w:val="en-US"/>
              </w:rPr>
              <w:t>Financing activities</w:t>
            </w:r>
            <w:bookmarkEnd w:id="85"/>
          </w:p>
        </w:tc>
        <w:tc>
          <w:tcPr>
            <w:tcW w:w="1271" w:type="dxa"/>
            <w:vAlign w:val="bottom"/>
          </w:tcPr>
          <w:p w:rsidR="001F1200" w:rsidRPr="002125D1" w:rsidRDefault="001F1200" w:rsidP="001F1200">
            <w:pPr>
              <w:keepLines/>
              <w:tabs>
                <w:tab w:val="right" w:pos="1202"/>
              </w:tabs>
              <w:spacing w:after="0" w:line="240" w:lineRule="auto"/>
              <w:jc w:val="right"/>
              <w:outlineLvl w:val="0"/>
              <w:rPr>
                <w:rFonts w:eastAsia="Calibri" w:cstheme="minorHAnsi"/>
                <w:b/>
                <w:bCs/>
                <w:color w:val="000000" w:themeColor="text1"/>
                <w:sz w:val="19"/>
                <w:szCs w:val="19"/>
                <w:lang w:val="en-US"/>
              </w:rPr>
            </w:pPr>
          </w:p>
        </w:tc>
        <w:tc>
          <w:tcPr>
            <w:tcW w:w="1270" w:type="dxa"/>
            <w:vAlign w:val="bottom"/>
          </w:tcPr>
          <w:p w:rsidR="001F1200" w:rsidRPr="000221EF" w:rsidRDefault="001F1200" w:rsidP="001F1200">
            <w:pPr>
              <w:keepLines/>
              <w:tabs>
                <w:tab w:val="right" w:pos="1202"/>
              </w:tabs>
              <w:spacing w:after="0" w:line="240" w:lineRule="auto"/>
              <w:jc w:val="right"/>
              <w:outlineLvl w:val="0"/>
              <w:rPr>
                <w:rFonts w:ascii="Calibri" w:eastAsia="Calibri" w:hAnsi="Calibri" w:cs="Arial"/>
                <w:b/>
                <w:bCs/>
                <w:color w:val="000000" w:themeColor="text1"/>
                <w:sz w:val="19"/>
                <w:szCs w:val="19"/>
                <w:lang w:val="en-US"/>
              </w:rPr>
            </w:pPr>
          </w:p>
        </w:tc>
      </w:tr>
      <w:tr w:rsidR="001F1200" w:rsidRPr="000221EF" w:rsidTr="002125D1">
        <w:trPr>
          <w:trHeight w:hRule="exact" w:val="22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r w:rsidRPr="001F1200">
              <w:rPr>
                <w:rFonts w:ascii="Calibri" w:eastAsia="Calibri" w:hAnsi="Calibri" w:cs="Arial"/>
                <w:color w:val="000000" w:themeColor="text1"/>
                <w:sz w:val="19"/>
                <w:szCs w:val="19"/>
                <w:lang w:val="en-US"/>
              </w:rPr>
              <w:t>Increase in founder’s capital</w:t>
            </w:r>
          </w:p>
        </w:tc>
        <w:tc>
          <w:tcPr>
            <w:tcW w:w="1271" w:type="dxa"/>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 xml:space="preserve"> 25</w:t>
            </w:r>
            <w:r>
              <w:rPr>
                <w:rFonts w:cstheme="minorHAnsi"/>
                <w:color w:val="000000" w:themeColor="text1"/>
                <w:sz w:val="19"/>
                <w:szCs w:val="19"/>
              </w:rPr>
              <w:t>,</w:t>
            </w:r>
            <w:r w:rsidRPr="002125D1">
              <w:rPr>
                <w:rFonts w:cstheme="minorHAnsi"/>
                <w:color w:val="000000" w:themeColor="text1"/>
                <w:sz w:val="19"/>
                <w:szCs w:val="19"/>
              </w:rPr>
              <w:t xml:space="preserve">000 </w:t>
            </w:r>
          </w:p>
        </w:tc>
        <w:tc>
          <w:tcPr>
            <w:tcW w:w="1270" w:type="dxa"/>
            <w:tcBorders>
              <w:top w:val="nil"/>
              <w:left w:val="nil"/>
              <w:bottom w:val="nil"/>
              <w:right w:val="nil"/>
            </w:tcBorders>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25,000</w:t>
            </w:r>
          </w:p>
        </w:tc>
      </w:tr>
      <w:tr w:rsidR="001F1200" w:rsidRPr="000221EF" w:rsidTr="002125D1">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86" w:name="_Toc4057084"/>
            <w:r w:rsidRPr="001F1200">
              <w:rPr>
                <w:rFonts w:ascii="Calibri" w:eastAsia="Calibri" w:hAnsi="Calibri" w:cs="Arial"/>
                <w:color w:val="000000" w:themeColor="text1"/>
                <w:sz w:val="19"/>
                <w:szCs w:val="19"/>
                <w:lang w:val="en-US"/>
              </w:rPr>
              <w:t>Increase in borrowings – withdrawn funds</w:t>
            </w:r>
            <w:bookmarkEnd w:id="86"/>
          </w:p>
        </w:tc>
        <w:tc>
          <w:tcPr>
            <w:tcW w:w="1271" w:type="dxa"/>
            <w:tcBorders>
              <w:top w:val="nil"/>
              <w:left w:val="nil"/>
              <w:bottom w:val="nil"/>
              <w:right w:val="nil"/>
            </w:tcBorders>
            <w:shd w:val="clear" w:color="auto" w:fill="auto"/>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 xml:space="preserve"> 4</w:t>
            </w:r>
            <w:r>
              <w:rPr>
                <w:rFonts w:cstheme="minorHAnsi"/>
                <w:color w:val="000000" w:themeColor="text1"/>
                <w:sz w:val="19"/>
                <w:szCs w:val="19"/>
              </w:rPr>
              <w:t>,</w:t>
            </w:r>
            <w:r w:rsidRPr="002125D1">
              <w:rPr>
                <w:rFonts w:cstheme="minorHAnsi"/>
                <w:color w:val="000000" w:themeColor="text1"/>
                <w:sz w:val="19"/>
                <w:szCs w:val="19"/>
              </w:rPr>
              <w:t>553</w:t>
            </w:r>
            <w:r>
              <w:rPr>
                <w:rFonts w:cstheme="minorHAnsi"/>
                <w:color w:val="000000" w:themeColor="text1"/>
                <w:sz w:val="19"/>
                <w:szCs w:val="19"/>
              </w:rPr>
              <w:t>,</w:t>
            </w:r>
            <w:r w:rsidRPr="002125D1">
              <w:rPr>
                <w:rFonts w:cstheme="minorHAnsi"/>
                <w:color w:val="000000" w:themeColor="text1"/>
                <w:sz w:val="19"/>
                <w:szCs w:val="19"/>
              </w:rPr>
              <w:t xml:space="preserve">919 </w:t>
            </w:r>
          </w:p>
        </w:tc>
        <w:tc>
          <w:tcPr>
            <w:tcW w:w="1270" w:type="dxa"/>
            <w:tcBorders>
              <w:top w:val="nil"/>
              <w:left w:val="nil"/>
              <w:bottom w:val="nil"/>
              <w:right w:val="nil"/>
            </w:tcBorders>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2,398,199</w:t>
            </w:r>
          </w:p>
        </w:tc>
      </w:tr>
      <w:tr w:rsidR="001F1200" w:rsidRPr="000221EF" w:rsidTr="002125D1">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pacing w:val="-3"/>
                <w:sz w:val="19"/>
                <w:szCs w:val="19"/>
                <w:lang w:val="en-US"/>
              </w:rPr>
            </w:pPr>
            <w:bookmarkStart w:id="87" w:name="_Toc4057085"/>
            <w:r w:rsidRPr="001F1200">
              <w:rPr>
                <w:rFonts w:ascii="Calibri" w:eastAsia="Calibri" w:hAnsi="Calibri" w:cs="Arial"/>
                <w:color w:val="000000" w:themeColor="text1"/>
                <w:sz w:val="19"/>
                <w:szCs w:val="19"/>
                <w:lang w:val="en-US"/>
              </w:rPr>
              <w:t>Decrease in borrowings – repayments of principal</w:t>
            </w:r>
            <w:bookmarkEnd w:id="87"/>
          </w:p>
        </w:tc>
        <w:tc>
          <w:tcPr>
            <w:tcW w:w="1271" w:type="dxa"/>
            <w:tcBorders>
              <w:top w:val="nil"/>
              <w:left w:val="nil"/>
              <w:right w:val="nil"/>
            </w:tcBorders>
            <w:shd w:val="clear" w:color="auto" w:fill="auto"/>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 xml:space="preserve"> (2</w:t>
            </w:r>
            <w:r>
              <w:rPr>
                <w:rFonts w:cstheme="minorHAnsi"/>
                <w:color w:val="000000" w:themeColor="text1"/>
                <w:sz w:val="19"/>
                <w:szCs w:val="19"/>
              </w:rPr>
              <w:t>,</w:t>
            </w:r>
            <w:r w:rsidRPr="002125D1">
              <w:rPr>
                <w:rFonts w:cstheme="minorHAnsi"/>
                <w:color w:val="000000" w:themeColor="text1"/>
                <w:sz w:val="19"/>
                <w:szCs w:val="19"/>
              </w:rPr>
              <w:t>020</w:t>
            </w:r>
            <w:r>
              <w:rPr>
                <w:rFonts w:cstheme="minorHAnsi"/>
                <w:color w:val="000000" w:themeColor="text1"/>
                <w:sz w:val="19"/>
                <w:szCs w:val="19"/>
              </w:rPr>
              <w:t>,</w:t>
            </w:r>
            <w:r w:rsidRPr="002125D1">
              <w:rPr>
                <w:rFonts w:cstheme="minorHAnsi"/>
                <w:color w:val="000000" w:themeColor="text1"/>
                <w:sz w:val="19"/>
                <w:szCs w:val="19"/>
              </w:rPr>
              <w:t>218)</w:t>
            </w:r>
          </w:p>
        </w:tc>
        <w:tc>
          <w:tcPr>
            <w:tcW w:w="1270" w:type="dxa"/>
            <w:tcBorders>
              <w:top w:val="nil"/>
              <w:left w:val="nil"/>
              <w:right w:val="nil"/>
            </w:tcBorders>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(2,799,152)</w:t>
            </w:r>
          </w:p>
        </w:tc>
      </w:tr>
      <w:tr w:rsidR="001F1200" w:rsidRPr="000221EF" w:rsidTr="00972713">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r w:rsidRPr="001F1200">
              <w:rPr>
                <w:rFonts w:ascii="Calibri" w:eastAsia="Calibri" w:hAnsi="Calibri" w:cs="Arial"/>
                <w:color w:val="000000" w:themeColor="text1"/>
                <w:sz w:val="19"/>
                <w:szCs w:val="19"/>
                <w:lang w:val="en-US"/>
              </w:rPr>
              <w:t>Decrease in bonds payable - repayment</w:t>
            </w:r>
          </w:p>
        </w:tc>
        <w:tc>
          <w:tcPr>
            <w:tcW w:w="1271" w:type="dxa"/>
            <w:shd w:val="clear" w:color="auto" w:fill="FFFFFF"/>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(1</w:t>
            </w:r>
            <w:r>
              <w:rPr>
                <w:rFonts w:cstheme="minorHAnsi"/>
                <w:color w:val="000000" w:themeColor="text1"/>
                <w:sz w:val="19"/>
                <w:szCs w:val="19"/>
              </w:rPr>
              <w:t>,</w:t>
            </w:r>
            <w:r w:rsidRPr="002125D1">
              <w:rPr>
                <w:rFonts w:cstheme="minorHAnsi"/>
                <w:color w:val="000000" w:themeColor="text1"/>
                <w:sz w:val="19"/>
                <w:szCs w:val="19"/>
              </w:rPr>
              <w:t>135</w:t>
            </w:r>
            <w:r>
              <w:rPr>
                <w:rFonts w:cstheme="minorHAnsi"/>
                <w:color w:val="000000" w:themeColor="text1"/>
                <w:sz w:val="19"/>
                <w:szCs w:val="19"/>
              </w:rPr>
              <w:t>,</w:t>
            </w:r>
            <w:r w:rsidRPr="002125D1">
              <w:rPr>
                <w:rFonts w:cstheme="minorHAnsi"/>
                <w:color w:val="000000" w:themeColor="text1"/>
                <w:sz w:val="19"/>
                <w:szCs w:val="19"/>
              </w:rPr>
              <w:t>104)</w:t>
            </w:r>
          </w:p>
        </w:tc>
        <w:tc>
          <w:tcPr>
            <w:tcW w:w="1270" w:type="dxa"/>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w:t>
            </w:r>
          </w:p>
        </w:tc>
      </w:tr>
      <w:tr w:rsidR="001F1200" w:rsidRPr="000221EF" w:rsidTr="00972713">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88" w:name="_Toc4057087"/>
            <w:r w:rsidRPr="001F1200">
              <w:rPr>
                <w:rFonts w:ascii="Calibri" w:eastAsia="Calibri" w:hAnsi="Calibri" w:cs="Arial"/>
                <w:color w:val="000000" w:themeColor="text1"/>
                <w:sz w:val="19"/>
                <w:szCs w:val="19"/>
                <w:lang w:val="en-US"/>
              </w:rPr>
              <w:t>Other</w:t>
            </w:r>
            <w:bookmarkEnd w:id="88"/>
          </w:p>
        </w:tc>
        <w:tc>
          <w:tcPr>
            <w:tcW w:w="1271" w:type="dxa"/>
            <w:tcBorders>
              <w:bottom w:val="single" w:sz="4" w:space="0" w:color="auto"/>
            </w:tcBorders>
            <w:shd w:val="clear" w:color="auto" w:fill="FFFFFF"/>
            <w:vAlign w:val="bottom"/>
          </w:tcPr>
          <w:p w:rsidR="001F1200" w:rsidRPr="00780C85" w:rsidRDefault="001F1200" w:rsidP="001F1200">
            <w:pPr>
              <w:spacing w:after="0" w:line="240" w:lineRule="auto"/>
              <w:jc w:val="right"/>
              <w:rPr>
                <w:rFonts w:cstheme="minorHAnsi"/>
                <w:sz w:val="19"/>
                <w:szCs w:val="19"/>
              </w:rPr>
            </w:pPr>
            <w:r w:rsidRPr="002125D1">
              <w:rPr>
                <w:rFonts w:cstheme="minorHAnsi"/>
                <w:color w:val="000000" w:themeColor="text1"/>
                <w:sz w:val="19"/>
                <w:szCs w:val="19"/>
              </w:rPr>
              <w:t>(1</w:t>
            </w:r>
            <w:r>
              <w:rPr>
                <w:rFonts w:cstheme="minorHAnsi"/>
                <w:color w:val="000000" w:themeColor="text1"/>
                <w:sz w:val="19"/>
                <w:szCs w:val="19"/>
              </w:rPr>
              <w:t>,</w:t>
            </w:r>
            <w:r w:rsidRPr="002125D1">
              <w:rPr>
                <w:rFonts w:cstheme="minorHAnsi"/>
                <w:color w:val="000000" w:themeColor="text1"/>
                <w:sz w:val="19"/>
                <w:szCs w:val="19"/>
              </w:rPr>
              <w:t>030)</w:t>
            </w:r>
          </w:p>
        </w:tc>
        <w:tc>
          <w:tcPr>
            <w:tcW w:w="1270" w:type="dxa"/>
            <w:tcBorders>
              <w:bottom w:val="single" w:sz="4" w:space="0" w:color="auto"/>
            </w:tcBorders>
            <w:shd w:val="clear" w:color="auto" w:fill="auto"/>
            <w:vAlign w:val="bottom"/>
          </w:tcPr>
          <w:p w:rsidR="001F1200" w:rsidRPr="00972713" w:rsidRDefault="001F1200" w:rsidP="001F1200">
            <w:pPr>
              <w:spacing w:after="0" w:line="240" w:lineRule="auto"/>
              <w:jc w:val="right"/>
              <w:rPr>
                <w:sz w:val="19"/>
                <w:szCs w:val="19"/>
              </w:rPr>
            </w:pPr>
            <w:r w:rsidRPr="00972713">
              <w:rPr>
                <w:sz w:val="19"/>
                <w:szCs w:val="19"/>
              </w:rPr>
              <w:t>(236)</w:t>
            </w:r>
          </w:p>
        </w:tc>
      </w:tr>
      <w:tr w:rsidR="001F1200" w:rsidRPr="00E20D91" w:rsidTr="00972713">
        <w:trPr>
          <w:trHeight w:val="205"/>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pacing w:val="-3"/>
                <w:sz w:val="19"/>
                <w:szCs w:val="19"/>
                <w:lang w:val="en-US"/>
              </w:rPr>
            </w:pPr>
            <w:bookmarkStart w:id="89" w:name="_Toc4057088"/>
            <w:r w:rsidRPr="001F1200">
              <w:rPr>
                <w:rFonts w:ascii="Calibri" w:eastAsia="Calibri" w:hAnsi="Calibri" w:cs="Arial"/>
                <w:b/>
                <w:bCs/>
                <w:color w:val="000000" w:themeColor="text1"/>
                <w:sz w:val="19"/>
                <w:szCs w:val="19"/>
                <w:lang w:val="en-US"/>
              </w:rPr>
              <w:t xml:space="preserve">Net cash </w:t>
            </w:r>
            <w:r w:rsidRPr="002125D1">
              <w:rPr>
                <w:rFonts w:ascii="Calibri" w:eastAsia="Calibri" w:hAnsi="Calibri" w:cs="Arial"/>
                <w:b/>
                <w:bCs/>
                <w:color w:val="000000" w:themeColor="text1"/>
                <w:sz w:val="19"/>
                <w:szCs w:val="19"/>
                <w:lang w:val="en-US"/>
              </w:rPr>
              <w:t>provided from/(used in</w:t>
            </w:r>
            <w:r w:rsidRPr="001F1200">
              <w:rPr>
                <w:rFonts w:ascii="Calibri" w:eastAsia="Calibri" w:hAnsi="Calibri" w:cs="Arial"/>
                <w:b/>
                <w:bCs/>
                <w:color w:val="000000" w:themeColor="text1"/>
                <w:sz w:val="19"/>
                <w:szCs w:val="19"/>
                <w:lang w:val="en-US"/>
              </w:rPr>
              <w:t>) financing activities</w:t>
            </w:r>
            <w:bookmarkEnd w:id="89"/>
          </w:p>
        </w:tc>
        <w:tc>
          <w:tcPr>
            <w:tcW w:w="1271" w:type="dxa"/>
            <w:tcBorders>
              <w:top w:val="single" w:sz="4" w:space="0" w:color="auto"/>
              <w:bottom w:val="single" w:sz="12" w:space="0" w:color="auto"/>
            </w:tcBorders>
            <w:shd w:val="clear" w:color="auto" w:fill="FFFFFF"/>
            <w:vAlign w:val="bottom"/>
          </w:tcPr>
          <w:p w:rsidR="001F1200" w:rsidRPr="00780C85" w:rsidRDefault="001F1200" w:rsidP="001F1200">
            <w:pPr>
              <w:spacing w:after="0" w:line="240" w:lineRule="auto"/>
              <w:jc w:val="right"/>
              <w:rPr>
                <w:rFonts w:cstheme="minorHAnsi"/>
                <w:b/>
                <w:bCs/>
                <w:sz w:val="19"/>
                <w:szCs w:val="19"/>
              </w:rPr>
            </w:pPr>
            <w:r w:rsidRPr="002125D1">
              <w:rPr>
                <w:rFonts w:cstheme="minorHAnsi"/>
                <w:b/>
                <w:bCs/>
                <w:color w:val="000000" w:themeColor="text1"/>
                <w:sz w:val="19"/>
                <w:szCs w:val="19"/>
              </w:rPr>
              <w:t>1</w:t>
            </w:r>
            <w:r>
              <w:rPr>
                <w:rFonts w:cstheme="minorHAnsi"/>
                <w:b/>
                <w:bCs/>
                <w:color w:val="000000" w:themeColor="text1"/>
                <w:sz w:val="19"/>
                <w:szCs w:val="19"/>
              </w:rPr>
              <w:t>,</w:t>
            </w:r>
            <w:r w:rsidRPr="002125D1">
              <w:rPr>
                <w:rFonts w:cstheme="minorHAnsi"/>
                <w:b/>
                <w:bCs/>
                <w:color w:val="000000" w:themeColor="text1"/>
                <w:sz w:val="19"/>
                <w:szCs w:val="19"/>
              </w:rPr>
              <w:t>422</w:t>
            </w:r>
            <w:r>
              <w:rPr>
                <w:rFonts w:cstheme="minorHAnsi"/>
                <w:b/>
                <w:bCs/>
                <w:color w:val="000000" w:themeColor="text1"/>
                <w:sz w:val="19"/>
                <w:szCs w:val="19"/>
              </w:rPr>
              <w:t>,</w:t>
            </w:r>
            <w:r w:rsidRPr="002125D1">
              <w:rPr>
                <w:rFonts w:cstheme="minorHAnsi"/>
                <w:b/>
                <w:bCs/>
                <w:color w:val="000000" w:themeColor="text1"/>
                <w:sz w:val="19"/>
                <w:szCs w:val="19"/>
              </w:rPr>
              <w:t>567</w:t>
            </w:r>
          </w:p>
        </w:tc>
        <w:tc>
          <w:tcPr>
            <w:tcW w:w="1270" w:type="dxa"/>
            <w:tcBorders>
              <w:top w:val="single" w:sz="4" w:space="0" w:color="auto"/>
              <w:bottom w:val="single" w:sz="12" w:space="0" w:color="auto"/>
            </w:tcBorders>
            <w:shd w:val="clear" w:color="auto" w:fill="FFFFFF" w:themeFill="background1"/>
            <w:vAlign w:val="bottom"/>
          </w:tcPr>
          <w:p w:rsidR="001F1200" w:rsidRPr="00E20D91" w:rsidRDefault="001F1200" w:rsidP="001F1200">
            <w:pPr>
              <w:spacing w:after="0" w:line="240" w:lineRule="auto"/>
              <w:jc w:val="right"/>
              <w:rPr>
                <w:rFonts w:ascii="Calibri" w:eastAsia="Times New Roman" w:hAnsi="Calibri" w:cs="Calibri"/>
                <w:b/>
                <w:color w:val="000000" w:themeColor="text1"/>
                <w:sz w:val="19"/>
                <w:szCs w:val="19"/>
                <w:lang w:val="en-US"/>
              </w:rPr>
            </w:pPr>
            <w:r w:rsidRPr="00972713">
              <w:rPr>
                <w:rFonts w:ascii="Calibri" w:eastAsia="Times New Roman" w:hAnsi="Calibri" w:cs="Calibri"/>
                <w:b/>
                <w:color w:val="000000" w:themeColor="text1"/>
                <w:sz w:val="19"/>
                <w:szCs w:val="19"/>
                <w:lang w:val="en-US"/>
              </w:rPr>
              <w:t>(376,189)</w:t>
            </w:r>
          </w:p>
        </w:tc>
      </w:tr>
      <w:tr w:rsidR="001F1200" w:rsidRPr="000221EF" w:rsidTr="00972713">
        <w:trPr>
          <w:trHeight w:hRule="exact" w:val="109"/>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12" w:space="0" w:color="auto"/>
            </w:tcBorders>
            <w:vAlign w:val="bottom"/>
          </w:tcPr>
          <w:p w:rsidR="001F1200" w:rsidRPr="002125D1" w:rsidRDefault="001F1200" w:rsidP="001F1200">
            <w:pPr>
              <w:keepLines/>
              <w:spacing w:after="0" w:line="240" w:lineRule="auto"/>
              <w:jc w:val="right"/>
              <w:rPr>
                <w:rFonts w:eastAsia="Calibri" w:cstheme="minorHAnsi"/>
                <w:color w:val="000000" w:themeColor="text1"/>
                <w:position w:val="4"/>
                <w:sz w:val="19"/>
                <w:szCs w:val="19"/>
                <w:u w:val="thick"/>
                <w:lang w:val="en-US"/>
              </w:rPr>
            </w:pPr>
          </w:p>
        </w:tc>
        <w:tc>
          <w:tcPr>
            <w:tcW w:w="1270" w:type="dxa"/>
            <w:tcBorders>
              <w:top w:val="single" w:sz="12" w:space="0" w:color="auto"/>
            </w:tcBorders>
            <w:shd w:val="clear" w:color="auto" w:fill="FFFFFF"/>
            <w:vAlign w:val="bottom"/>
          </w:tcPr>
          <w:p w:rsidR="001F1200" w:rsidRPr="000221EF" w:rsidRDefault="001F1200" w:rsidP="001F1200">
            <w:pPr>
              <w:keepLines/>
              <w:spacing w:after="0" w:line="240" w:lineRule="auto"/>
              <w:jc w:val="right"/>
              <w:rPr>
                <w:rFonts w:ascii="Calibri" w:eastAsia="Calibri" w:hAnsi="Calibri" w:cs="Arial"/>
                <w:color w:val="000000" w:themeColor="text1"/>
                <w:position w:val="4"/>
                <w:sz w:val="19"/>
                <w:szCs w:val="19"/>
                <w:u w:val="thick"/>
                <w:lang w:val="en-US"/>
              </w:rPr>
            </w:pPr>
          </w:p>
        </w:tc>
      </w:tr>
      <w:tr w:rsidR="001F1200" w:rsidRPr="000221EF" w:rsidTr="00972713">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90" w:name="_Toc4057089"/>
            <w:r w:rsidRPr="001F1200">
              <w:rPr>
                <w:rFonts w:ascii="Calibri" w:eastAsia="Calibri" w:hAnsi="Calibri" w:cs="Arial"/>
                <w:b/>
                <w:bCs/>
                <w:color w:val="000000" w:themeColor="text1"/>
                <w:sz w:val="19"/>
                <w:szCs w:val="19"/>
                <w:lang w:val="en-US"/>
              </w:rPr>
              <w:t>Effect of foreign currency to cash and cash equivalents</w:t>
            </w:r>
            <w:bookmarkEnd w:id="90"/>
          </w:p>
        </w:tc>
        <w:tc>
          <w:tcPr>
            <w:tcW w:w="1271" w:type="dxa"/>
            <w:vAlign w:val="bottom"/>
          </w:tcPr>
          <w:p w:rsidR="001F1200" w:rsidRPr="002125D1" w:rsidRDefault="001F1200" w:rsidP="001F1200">
            <w:pPr>
              <w:spacing w:after="0" w:line="240" w:lineRule="auto"/>
              <w:jc w:val="right"/>
              <w:rPr>
                <w:rFonts w:eastAsia="Calibri" w:cstheme="minorHAnsi"/>
                <w:b/>
                <w:bCs/>
                <w:color w:val="000000" w:themeColor="text1"/>
                <w:sz w:val="19"/>
                <w:szCs w:val="19"/>
                <w:lang w:val="en-US"/>
              </w:rPr>
            </w:pPr>
          </w:p>
        </w:tc>
        <w:tc>
          <w:tcPr>
            <w:tcW w:w="1270" w:type="dxa"/>
            <w:shd w:val="clear" w:color="auto" w:fill="FFFFFF"/>
            <w:vAlign w:val="bottom"/>
          </w:tcPr>
          <w:p w:rsidR="001F1200" w:rsidRPr="000221EF" w:rsidRDefault="001F1200" w:rsidP="001F1200">
            <w:pPr>
              <w:spacing w:after="0" w:line="240" w:lineRule="auto"/>
              <w:jc w:val="right"/>
              <w:rPr>
                <w:rFonts w:ascii="Calibri" w:eastAsia="Calibri" w:hAnsi="Calibri" w:cs="Arial"/>
                <w:b/>
                <w:bCs/>
                <w:color w:val="000000" w:themeColor="text1"/>
                <w:sz w:val="19"/>
                <w:szCs w:val="19"/>
                <w:lang w:val="en-US"/>
              </w:rPr>
            </w:pPr>
          </w:p>
        </w:tc>
      </w:tr>
      <w:tr w:rsidR="001F1200" w:rsidRPr="000221EF" w:rsidTr="002125D1">
        <w:trPr>
          <w:trHeight w:hRule="exact" w:val="204"/>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Cs/>
                <w:color w:val="000000" w:themeColor="text1"/>
                <w:sz w:val="19"/>
                <w:szCs w:val="19"/>
                <w:lang w:val="en-US"/>
              </w:rPr>
            </w:pPr>
            <w:bookmarkStart w:id="91" w:name="_Toc4057090"/>
            <w:r w:rsidRPr="001F1200">
              <w:rPr>
                <w:rFonts w:ascii="Calibri" w:eastAsia="Calibri" w:hAnsi="Calibri" w:cs="Arial"/>
                <w:color w:val="000000" w:themeColor="text1"/>
                <w:sz w:val="19"/>
                <w:szCs w:val="19"/>
                <w:lang w:val="en-US"/>
              </w:rPr>
              <w:t>Net foreign exchange</w:t>
            </w:r>
            <w:bookmarkEnd w:id="91"/>
          </w:p>
        </w:tc>
        <w:tc>
          <w:tcPr>
            <w:tcW w:w="1271" w:type="dxa"/>
            <w:tcBorders>
              <w:bottom w:val="single" w:sz="4" w:space="0" w:color="auto"/>
            </w:tcBorders>
            <w:shd w:val="clear" w:color="auto" w:fill="FFFFFF"/>
            <w:vAlign w:val="bottom"/>
          </w:tcPr>
          <w:p w:rsidR="001F1200" w:rsidRPr="002125D1" w:rsidRDefault="001F1200" w:rsidP="001F1200">
            <w:pPr>
              <w:keepLines/>
              <w:spacing w:after="0" w:line="240" w:lineRule="auto"/>
              <w:jc w:val="right"/>
              <w:rPr>
                <w:rFonts w:eastAsia="Calibri" w:cstheme="minorHAnsi"/>
                <w:color w:val="000000" w:themeColor="text1"/>
                <w:sz w:val="19"/>
                <w:szCs w:val="19"/>
                <w:lang w:val="en-US"/>
              </w:rPr>
            </w:pPr>
            <w:r w:rsidRPr="002125D1">
              <w:rPr>
                <w:rFonts w:cstheme="minorHAnsi"/>
                <w:bCs/>
                <w:color w:val="000000" w:themeColor="text1"/>
                <w:sz w:val="19"/>
                <w:szCs w:val="19"/>
              </w:rPr>
              <w:t>177</w:t>
            </w:r>
            <w:r>
              <w:rPr>
                <w:rFonts w:cstheme="minorHAnsi"/>
                <w:bCs/>
                <w:color w:val="000000" w:themeColor="text1"/>
                <w:sz w:val="19"/>
                <w:szCs w:val="19"/>
              </w:rPr>
              <w:t>,</w:t>
            </w:r>
            <w:r w:rsidRPr="002125D1">
              <w:rPr>
                <w:rFonts w:cstheme="minorHAnsi"/>
                <w:bCs/>
                <w:color w:val="000000" w:themeColor="text1"/>
                <w:sz w:val="19"/>
                <w:szCs w:val="19"/>
              </w:rPr>
              <w:t>931</w:t>
            </w:r>
          </w:p>
        </w:tc>
        <w:tc>
          <w:tcPr>
            <w:tcW w:w="1270" w:type="dxa"/>
            <w:tcBorders>
              <w:bottom w:val="single" w:sz="4" w:space="0" w:color="auto"/>
            </w:tcBorders>
            <w:shd w:val="clear" w:color="auto" w:fill="FFFFFF"/>
            <w:vAlign w:val="bottom"/>
          </w:tcPr>
          <w:p w:rsidR="001F1200" w:rsidRPr="000221EF" w:rsidRDefault="001F1200" w:rsidP="001F1200">
            <w:pPr>
              <w:keepLines/>
              <w:spacing w:after="0" w:line="240" w:lineRule="auto"/>
              <w:jc w:val="right"/>
              <w:rPr>
                <w:rFonts w:ascii="Calibri" w:eastAsia="Calibri" w:hAnsi="Calibri" w:cs="Arial"/>
                <w:color w:val="000000" w:themeColor="text1"/>
                <w:sz w:val="19"/>
                <w:szCs w:val="19"/>
                <w:lang w:val="en-US"/>
              </w:rPr>
            </w:pPr>
            <w:r w:rsidRPr="00972713">
              <w:rPr>
                <w:rFonts w:ascii="Calibri" w:eastAsia="Calibri" w:hAnsi="Calibri" w:cs="Arial"/>
                <w:color w:val="000000" w:themeColor="text1"/>
                <w:sz w:val="19"/>
                <w:szCs w:val="19"/>
                <w:lang w:val="en-US"/>
              </w:rPr>
              <w:t>531</w:t>
            </w:r>
          </w:p>
        </w:tc>
      </w:tr>
      <w:tr w:rsidR="001F1200" w:rsidRPr="000221EF" w:rsidTr="002125D1">
        <w:trPr>
          <w:trHeight w:val="205"/>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color w:val="000000" w:themeColor="text1"/>
                <w:spacing w:val="-3"/>
                <w:sz w:val="19"/>
                <w:szCs w:val="19"/>
                <w:lang w:val="en-US"/>
              </w:rPr>
            </w:pPr>
            <w:bookmarkStart w:id="92" w:name="_Toc4057091"/>
            <w:r w:rsidRPr="001F1200">
              <w:rPr>
                <w:rFonts w:ascii="Calibri" w:eastAsia="Calibri" w:hAnsi="Calibri" w:cs="Arial"/>
                <w:b/>
                <w:bCs/>
                <w:color w:val="000000" w:themeColor="text1"/>
                <w:sz w:val="19"/>
                <w:szCs w:val="19"/>
                <w:lang w:val="en-US"/>
              </w:rPr>
              <w:t>Net effect</w:t>
            </w:r>
            <w:bookmarkEnd w:id="92"/>
          </w:p>
        </w:tc>
        <w:tc>
          <w:tcPr>
            <w:tcW w:w="1271" w:type="dxa"/>
            <w:tcBorders>
              <w:top w:val="single" w:sz="4" w:space="0" w:color="auto"/>
            </w:tcBorders>
            <w:shd w:val="clear" w:color="auto" w:fill="FFFFFF"/>
            <w:vAlign w:val="bottom"/>
          </w:tcPr>
          <w:p w:rsidR="001F1200" w:rsidRPr="002125D1" w:rsidRDefault="001F1200" w:rsidP="001F1200">
            <w:pPr>
              <w:keepLines/>
              <w:tabs>
                <w:tab w:val="right" w:pos="1202"/>
              </w:tabs>
              <w:spacing w:after="0" w:line="240" w:lineRule="auto"/>
              <w:jc w:val="right"/>
              <w:outlineLvl w:val="0"/>
              <w:rPr>
                <w:rFonts w:eastAsia="Calibri" w:cstheme="minorHAnsi"/>
                <w:b/>
                <w:color w:val="000000" w:themeColor="text1"/>
                <w:spacing w:val="-3"/>
                <w:sz w:val="19"/>
                <w:szCs w:val="19"/>
                <w:lang w:val="en-US"/>
              </w:rPr>
            </w:pPr>
            <w:r w:rsidRPr="002125D1">
              <w:rPr>
                <w:rFonts w:cstheme="minorHAnsi"/>
                <w:b/>
                <w:bCs/>
                <w:color w:val="000000" w:themeColor="text1"/>
                <w:sz w:val="19"/>
                <w:szCs w:val="19"/>
              </w:rPr>
              <w:t>177</w:t>
            </w:r>
            <w:r>
              <w:rPr>
                <w:rFonts w:cstheme="minorHAnsi"/>
                <w:b/>
                <w:bCs/>
                <w:color w:val="000000" w:themeColor="text1"/>
                <w:sz w:val="19"/>
                <w:szCs w:val="19"/>
              </w:rPr>
              <w:t>,</w:t>
            </w:r>
            <w:r w:rsidRPr="002125D1">
              <w:rPr>
                <w:rFonts w:cstheme="minorHAnsi"/>
                <w:b/>
                <w:bCs/>
                <w:color w:val="000000" w:themeColor="text1"/>
                <w:sz w:val="19"/>
                <w:szCs w:val="19"/>
              </w:rPr>
              <w:t>931</w:t>
            </w:r>
          </w:p>
        </w:tc>
        <w:tc>
          <w:tcPr>
            <w:tcW w:w="1270" w:type="dxa"/>
            <w:tcBorders>
              <w:top w:val="single" w:sz="4" w:space="0" w:color="auto"/>
              <w:bottom w:val="single" w:sz="12" w:space="0" w:color="auto"/>
            </w:tcBorders>
            <w:shd w:val="clear" w:color="auto" w:fill="FFFFFF"/>
            <w:vAlign w:val="bottom"/>
          </w:tcPr>
          <w:p w:rsidR="001F1200" w:rsidRPr="000221EF" w:rsidRDefault="001F1200" w:rsidP="001F1200">
            <w:pPr>
              <w:keepLines/>
              <w:tabs>
                <w:tab w:val="right" w:pos="1202"/>
              </w:tabs>
              <w:spacing w:after="0" w:line="240" w:lineRule="auto"/>
              <w:jc w:val="right"/>
              <w:outlineLvl w:val="0"/>
              <w:rPr>
                <w:rFonts w:ascii="Calibri" w:eastAsia="Calibri" w:hAnsi="Calibri" w:cs="Calibri"/>
                <w:b/>
                <w:color w:val="000000" w:themeColor="text1"/>
                <w:spacing w:val="-3"/>
                <w:sz w:val="19"/>
                <w:szCs w:val="19"/>
                <w:lang w:val="en-US"/>
              </w:rPr>
            </w:pPr>
            <w:r w:rsidRPr="00972713">
              <w:rPr>
                <w:rFonts w:ascii="Calibri" w:eastAsia="Calibri" w:hAnsi="Calibri" w:cs="Calibri"/>
                <w:b/>
                <w:color w:val="000000" w:themeColor="text1"/>
                <w:spacing w:val="-3"/>
                <w:sz w:val="19"/>
                <w:szCs w:val="19"/>
                <w:lang w:val="en-US"/>
              </w:rPr>
              <w:t>531</w:t>
            </w:r>
          </w:p>
        </w:tc>
      </w:tr>
      <w:tr w:rsidR="001F1200" w:rsidRPr="000221EF" w:rsidTr="002125D1">
        <w:trPr>
          <w:trHeight w:val="205"/>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p>
        </w:tc>
        <w:tc>
          <w:tcPr>
            <w:tcW w:w="1271" w:type="dxa"/>
            <w:tcBorders>
              <w:top w:val="single" w:sz="12" w:space="0" w:color="auto"/>
            </w:tcBorders>
            <w:shd w:val="clear" w:color="auto" w:fill="FFFFFF"/>
            <w:vAlign w:val="bottom"/>
          </w:tcPr>
          <w:p w:rsidR="001F1200" w:rsidRPr="002125D1" w:rsidRDefault="001F1200" w:rsidP="001F1200">
            <w:pPr>
              <w:keepLines/>
              <w:tabs>
                <w:tab w:val="right" w:pos="1202"/>
              </w:tabs>
              <w:spacing w:after="0" w:line="240" w:lineRule="auto"/>
              <w:jc w:val="right"/>
              <w:outlineLvl w:val="0"/>
              <w:rPr>
                <w:rFonts w:eastAsia="Calibri" w:cstheme="minorHAnsi"/>
                <w:b/>
                <w:color w:val="000000" w:themeColor="text1"/>
                <w:spacing w:val="-3"/>
                <w:sz w:val="19"/>
                <w:szCs w:val="19"/>
                <w:lang w:val="en-US"/>
              </w:rPr>
            </w:pPr>
          </w:p>
        </w:tc>
        <w:tc>
          <w:tcPr>
            <w:tcW w:w="1270" w:type="dxa"/>
            <w:tcBorders>
              <w:top w:val="single" w:sz="12" w:space="0" w:color="auto"/>
            </w:tcBorders>
            <w:shd w:val="clear" w:color="auto" w:fill="FFFFFF"/>
            <w:vAlign w:val="bottom"/>
          </w:tcPr>
          <w:p w:rsidR="001F1200" w:rsidRPr="000221EF" w:rsidRDefault="001F1200" w:rsidP="001F1200">
            <w:pPr>
              <w:keepLines/>
              <w:tabs>
                <w:tab w:val="right" w:pos="1202"/>
              </w:tabs>
              <w:spacing w:after="0" w:line="240" w:lineRule="auto"/>
              <w:jc w:val="right"/>
              <w:outlineLvl w:val="0"/>
              <w:rPr>
                <w:rFonts w:ascii="Calibri" w:eastAsia="Times New Roman" w:hAnsi="Calibri" w:cs="Calibri"/>
                <w:b/>
                <w:color w:val="000000" w:themeColor="text1"/>
                <w:sz w:val="19"/>
                <w:szCs w:val="19"/>
                <w:lang w:val="en-US"/>
              </w:rPr>
            </w:pPr>
          </w:p>
        </w:tc>
      </w:tr>
      <w:tr w:rsidR="001F1200" w:rsidRPr="000221EF" w:rsidTr="00972713">
        <w:trPr>
          <w:trHeight w:val="11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3" w:name="_Toc4057094"/>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increase</w:t>
            </w:r>
            <w:r w:rsidRPr="001F1200">
              <w:rPr>
                <w:rFonts w:ascii="Calibri" w:eastAsia="Calibri" w:hAnsi="Calibri" w:cs="Arial"/>
                <w:color w:val="000000" w:themeColor="text1"/>
                <w:sz w:val="19"/>
                <w:szCs w:val="19"/>
                <w:lang w:val="en-US"/>
              </w:rPr>
              <w:t xml:space="preserve"> in cash and cash equivalents</w:t>
            </w:r>
            <w:bookmarkEnd w:id="93"/>
          </w:p>
        </w:tc>
        <w:tc>
          <w:tcPr>
            <w:tcW w:w="1271" w:type="dxa"/>
            <w:shd w:val="clear" w:color="auto" w:fill="FFFFFF"/>
            <w:vAlign w:val="bottom"/>
          </w:tcPr>
          <w:p w:rsidR="001F1200" w:rsidRPr="002125D1" w:rsidRDefault="001F1200" w:rsidP="001F1200">
            <w:pPr>
              <w:keepLines/>
              <w:spacing w:after="0" w:line="240" w:lineRule="auto"/>
              <w:jc w:val="right"/>
              <w:rPr>
                <w:rFonts w:eastAsia="Calibri" w:cstheme="minorHAnsi"/>
                <w:color w:val="000000" w:themeColor="text1"/>
                <w:sz w:val="19"/>
                <w:szCs w:val="19"/>
                <w:lang w:val="en-US"/>
              </w:rPr>
            </w:pPr>
            <w:r w:rsidRPr="001F1200">
              <w:rPr>
                <w:rFonts w:cstheme="minorHAnsi"/>
                <w:color w:val="000000" w:themeColor="text1"/>
                <w:spacing w:val="-2"/>
                <w:sz w:val="19"/>
                <w:szCs w:val="19"/>
              </w:rPr>
              <w:t>1</w:t>
            </w:r>
            <w:r>
              <w:rPr>
                <w:rFonts w:cstheme="minorHAnsi"/>
                <w:color w:val="000000" w:themeColor="text1"/>
                <w:spacing w:val="-2"/>
                <w:sz w:val="19"/>
                <w:szCs w:val="19"/>
              </w:rPr>
              <w:t>,</w:t>
            </w:r>
            <w:r w:rsidRPr="001F1200">
              <w:rPr>
                <w:rFonts w:cstheme="minorHAnsi"/>
                <w:color w:val="000000" w:themeColor="text1"/>
                <w:spacing w:val="-2"/>
                <w:sz w:val="19"/>
                <w:szCs w:val="19"/>
              </w:rPr>
              <w:t>465</w:t>
            </w:r>
            <w:r>
              <w:rPr>
                <w:rFonts w:cstheme="minorHAnsi"/>
                <w:color w:val="000000" w:themeColor="text1"/>
                <w:spacing w:val="-2"/>
                <w:sz w:val="19"/>
                <w:szCs w:val="19"/>
              </w:rPr>
              <w:t>,</w:t>
            </w:r>
            <w:r w:rsidRPr="001F1200">
              <w:rPr>
                <w:rFonts w:cstheme="minorHAnsi"/>
                <w:color w:val="000000" w:themeColor="text1"/>
                <w:spacing w:val="-2"/>
                <w:sz w:val="19"/>
                <w:szCs w:val="19"/>
              </w:rPr>
              <w:t>804</w:t>
            </w:r>
          </w:p>
        </w:tc>
        <w:tc>
          <w:tcPr>
            <w:tcW w:w="1270" w:type="dxa"/>
            <w:shd w:val="clear" w:color="auto" w:fill="FFFFFF"/>
            <w:vAlign w:val="bottom"/>
          </w:tcPr>
          <w:p w:rsidR="001F1200" w:rsidRPr="000221EF" w:rsidRDefault="001F1200" w:rsidP="001F1200">
            <w:pPr>
              <w:keepLines/>
              <w:spacing w:after="0" w:line="240" w:lineRule="auto"/>
              <w:jc w:val="right"/>
              <w:rPr>
                <w:rFonts w:ascii="Calibri" w:eastAsia="Calibri" w:hAnsi="Calibri" w:cs="Arial"/>
                <w:color w:val="000000" w:themeColor="text1"/>
                <w:sz w:val="19"/>
                <w:szCs w:val="19"/>
                <w:lang w:val="en-US"/>
              </w:rPr>
            </w:pPr>
            <w:r w:rsidRPr="00972713">
              <w:rPr>
                <w:rFonts w:ascii="Calibri" w:eastAsia="Calibri" w:hAnsi="Calibri" w:cs="Arial"/>
                <w:color w:val="000000" w:themeColor="text1"/>
                <w:sz w:val="19"/>
                <w:szCs w:val="19"/>
                <w:lang w:val="en-US"/>
              </w:rPr>
              <w:t>689,435</w:t>
            </w:r>
          </w:p>
        </w:tc>
      </w:tr>
      <w:tr w:rsidR="001F1200" w:rsidRPr="000221EF" w:rsidTr="00972713">
        <w:trPr>
          <w:trHeight w:hRule="exact" w:val="170"/>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p>
        </w:tc>
        <w:tc>
          <w:tcPr>
            <w:tcW w:w="1271" w:type="dxa"/>
            <w:shd w:val="clear" w:color="auto" w:fill="FFFFFF"/>
            <w:vAlign w:val="bottom"/>
          </w:tcPr>
          <w:p w:rsidR="001F1200" w:rsidRPr="002125D1" w:rsidRDefault="001F1200" w:rsidP="001F1200">
            <w:pPr>
              <w:keepLines/>
              <w:spacing w:after="0" w:line="240" w:lineRule="auto"/>
              <w:jc w:val="right"/>
              <w:rPr>
                <w:rFonts w:eastAsia="Calibri" w:cstheme="minorHAnsi"/>
                <w:color w:val="000000" w:themeColor="text1"/>
                <w:sz w:val="19"/>
                <w:szCs w:val="19"/>
                <w:lang w:val="en-US"/>
              </w:rPr>
            </w:pPr>
          </w:p>
        </w:tc>
        <w:tc>
          <w:tcPr>
            <w:tcW w:w="1270" w:type="dxa"/>
            <w:vAlign w:val="bottom"/>
          </w:tcPr>
          <w:p w:rsidR="001F1200" w:rsidRPr="000221EF" w:rsidRDefault="001F1200" w:rsidP="001F1200">
            <w:pPr>
              <w:keepLines/>
              <w:spacing w:after="0" w:line="240" w:lineRule="auto"/>
              <w:jc w:val="right"/>
              <w:rPr>
                <w:rFonts w:ascii="Calibri" w:eastAsia="Calibri" w:hAnsi="Calibri" w:cs="Arial"/>
                <w:color w:val="000000" w:themeColor="text1"/>
                <w:sz w:val="19"/>
                <w:szCs w:val="19"/>
                <w:lang w:val="en-US"/>
              </w:rPr>
            </w:pPr>
          </w:p>
        </w:tc>
      </w:tr>
      <w:tr w:rsidR="001F1200" w:rsidRPr="000221EF" w:rsidTr="00972713">
        <w:trPr>
          <w:trHeight w:val="11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4" w:name="_Toc4057095"/>
            <w:r w:rsidRPr="001F1200">
              <w:rPr>
                <w:rFonts w:ascii="Calibri" w:eastAsia="Calibri" w:hAnsi="Calibri" w:cs="Arial"/>
                <w:color w:val="000000" w:themeColor="text1"/>
                <w:sz w:val="19"/>
                <w:szCs w:val="19"/>
                <w:lang w:val="en-US"/>
              </w:rPr>
              <w:t>Cash and cash equivalents balance as of 1 January, before impairment</w:t>
            </w:r>
            <w:bookmarkEnd w:id="94"/>
          </w:p>
        </w:tc>
        <w:tc>
          <w:tcPr>
            <w:tcW w:w="1271" w:type="dxa"/>
            <w:shd w:val="clear" w:color="auto" w:fill="FFFFFF"/>
            <w:vAlign w:val="bottom"/>
          </w:tcPr>
          <w:p w:rsidR="001F1200" w:rsidRPr="002125D1" w:rsidRDefault="001F1200" w:rsidP="001F1200">
            <w:pPr>
              <w:keepLines/>
              <w:spacing w:after="0" w:line="240" w:lineRule="auto"/>
              <w:jc w:val="right"/>
              <w:rPr>
                <w:rFonts w:eastAsia="Calibri" w:cstheme="minorHAnsi"/>
                <w:color w:val="000000" w:themeColor="text1"/>
                <w:sz w:val="19"/>
                <w:szCs w:val="19"/>
                <w:lang w:val="en-US"/>
              </w:rPr>
            </w:pPr>
            <w:r w:rsidRPr="001F1200">
              <w:rPr>
                <w:rFonts w:cstheme="minorHAnsi"/>
                <w:color w:val="000000" w:themeColor="text1"/>
                <w:spacing w:val="-2"/>
                <w:sz w:val="19"/>
                <w:szCs w:val="19"/>
              </w:rPr>
              <w:t>884</w:t>
            </w:r>
            <w:r>
              <w:rPr>
                <w:rFonts w:cstheme="minorHAnsi"/>
                <w:color w:val="000000" w:themeColor="text1"/>
                <w:spacing w:val="-2"/>
                <w:sz w:val="19"/>
                <w:szCs w:val="19"/>
              </w:rPr>
              <w:t>,</w:t>
            </w:r>
            <w:r w:rsidRPr="001F1200">
              <w:rPr>
                <w:rFonts w:cstheme="minorHAnsi"/>
                <w:color w:val="000000" w:themeColor="text1"/>
                <w:spacing w:val="-2"/>
                <w:sz w:val="19"/>
                <w:szCs w:val="19"/>
              </w:rPr>
              <w:t>890</w:t>
            </w:r>
          </w:p>
        </w:tc>
        <w:tc>
          <w:tcPr>
            <w:tcW w:w="1270" w:type="dxa"/>
            <w:shd w:val="clear" w:color="auto" w:fill="FFFFFF" w:themeFill="background1"/>
            <w:vAlign w:val="bottom"/>
          </w:tcPr>
          <w:p w:rsidR="001F1200" w:rsidRPr="00E20D91" w:rsidRDefault="001F1200" w:rsidP="001F1200">
            <w:pPr>
              <w:keepLines/>
              <w:spacing w:after="0" w:line="240" w:lineRule="auto"/>
              <w:jc w:val="right"/>
              <w:rPr>
                <w:rFonts w:ascii="Calibri" w:eastAsia="Calibri" w:hAnsi="Calibri" w:cs="Arial"/>
                <w:color w:val="000000" w:themeColor="text1"/>
                <w:sz w:val="19"/>
                <w:szCs w:val="19"/>
                <w:lang w:val="en-US"/>
              </w:rPr>
            </w:pPr>
            <w:r w:rsidRPr="00972713">
              <w:rPr>
                <w:rFonts w:ascii="Calibri" w:eastAsia="Calibri" w:hAnsi="Calibri" w:cs="Arial"/>
                <w:color w:val="000000" w:themeColor="text1"/>
                <w:sz w:val="19"/>
                <w:szCs w:val="19"/>
                <w:lang w:val="en-US"/>
              </w:rPr>
              <w:t>946,085</w:t>
            </w:r>
          </w:p>
        </w:tc>
      </w:tr>
      <w:tr w:rsidR="001F1200" w:rsidRPr="000221EF" w:rsidTr="00972713">
        <w:trPr>
          <w:trHeight w:val="117"/>
        </w:trPr>
        <w:tc>
          <w:tcPr>
            <w:tcW w:w="7060" w:type="dxa"/>
            <w:vAlign w:val="bottom"/>
          </w:tcPr>
          <w:p w:rsidR="001F1200" w:rsidRPr="001F1200" w:rsidRDefault="001F1200" w:rsidP="001F1200">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5" w:name="_Toc4057096"/>
            <w:r w:rsidRPr="001F1200">
              <w:rPr>
                <w:rFonts w:ascii="Calibri" w:eastAsia="Calibri" w:hAnsi="Calibri" w:cs="Arial"/>
                <w:color w:val="000000" w:themeColor="text1"/>
                <w:sz w:val="19"/>
                <w:szCs w:val="19"/>
                <w:lang w:val="en-US"/>
              </w:rPr>
              <w:t xml:space="preserve">Net </w:t>
            </w:r>
            <w:r w:rsidRPr="002125D1">
              <w:rPr>
                <w:rFonts w:ascii="Calibri" w:eastAsia="Calibri" w:hAnsi="Calibri" w:cs="Arial"/>
                <w:color w:val="000000" w:themeColor="text1"/>
                <w:sz w:val="19"/>
                <w:szCs w:val="19"/>
                <w:lang w:val="en-US"/>
              </w:rPr>
              <w:t>increase</w:t>
            </w:r>
            <w:r w:rsidRPr="001F1200">
              <w:rPr>
                <w:rFonts w:ascii="Calibri" w:eastAsia="Calibri" w:hAnsi="Calibri" w:cs="Arial"/>
                <w:color w:val="000000" w:themeColor="text1"/>
                <w:sz w:val="19"/>
                <w:szCs w:val="19"/>
                <w:lang w:val="en-US"/>
              </w:rPr>
              <w:t xml:space="preserve"> in cash and cash equivalents</w:t>
            </w:r>
            <w:bookmarkEnd w:id="95"/>
          </w:p>
        </w:tc>
        <w:tc>
          <w:tcPr>
            <w:tcW w:w="1271" w:type="dxa"/>
            <w:tcBorders>
              <w:bottom w:val="single" w:sz="4" w:space="0" w:color="auto"/>
            </w:tcBorders>
            <w:shd w:val="clear" w:color="auto" w:fill="FFFFFF"/>
            <w:vAlign w:val="bottom"/>
          </w:tcPr>
          <w:p w:rsidR="001F1200" w:rsidRPr="002125D1" w:rsidRDefault="001F1200" w:rsidP="001F1200">
            <w:pPr>
              <w:keepLines/>
              <w:spacing w:after="0" w:line="240" w:lineRule="auto"/>
              <w:jc w:val="right"/>
              <w:rPr>
                <w:rFonts w:eastAsia="Calibri" w:cstheme="minorHAnsi"/>
                <w:color w:val="000000" w:themeColor="text1"/>
                <w:sz w:val="19"/>
                <w:szCs w:val="19"/>
                <w:lang w:val="en-US"/>
              </w:rPr>
            </w:pPr>
            <w:r w:rsidRPr="001F1200">
              <w:rPr>
                <w:rFonts w:cstheme="minorHAnsi"/>
                <w:color w:val="000000" w:themeColor="text1"/>
                <w:spacing w:val="-2"/>
                <w:sz w:val="19"/>
                <w:szCs w:val="19"/>
              </w:rPr>
              <w:t>1</w:t>
            </w:r>
            <w:r>
              <w:rPr>
                <w:rFonts w:cstheme="minorHAnsi"/>
                <w:color w:val="000000" w:themeColor="text1"/>
                <w:spacing w:val="-2"/>
                <w:sz w:val="19"/>
                <w:szCs w:val="19"/>
              </w:rPr>
              <w:t>,</w:t>
            </w:r>
            <w:r w:rsidRPr="001F1200">
              <w:rPr>
                <w:rFonts w:cstheme="minorHAnsi"/>
                <w:color w:val="000000" w:themeColor="text1"/>
                <w:spacing w:val="-2"/>
                <w:sz w:val="19"/>
                <w:szCs w:val="19"/>
              </w:rPr>
              <w:t>465</w:t>
            </w:r>
            <w:r>
              <w:rPr>
                <w:rFonts w:cstheme="minorHAnsi"/>
                <w:color w:val="000000" w:themeColor="text1"/>
                <w:spacing w:val="-2"/>
                <w:sz w:val="19"/>
                <w:szCs w:val="19"/>
              </w:rPr>
              <w:t>,</w:t>
            </w:r>
            <w:r w:rsidRPr="001F1200">
              <w:rPr>
                <w:rFonts w:cstheme="minorHAnsi"/>
                <w:color w:val="000000" w:themeColor="text1"/>
                <w:spacing w:val="-2"/>
                <w:sz w:val="19"/>
                <w:szCs w:val="19"/>
              </w:rPr>
              <w:t>804</w:t>
            </w:r>
          </w:p>
        </w:tc>
        <w:tc>
          <w:tcPr>
            <w:tcW w:w="1270" w:type="dxa"/>
            <w:tcBorders>
              <w:bottom w:val="single" w:sz="4" w:space="0" w:color="auto"/>
            </w:tcBorders>
            <w:shd w:val="clear" w:color="auto" w:fill="FFFFFF" w:themeFill="background1"/>
            <w:vAlign w:val="bottom"/>
          </w:tcPr>
          <w:p w:rsidR="001F1200" w:rsidRPr="00E20D91" w:rsidRDefault="001F1200" w:rsidP="001F1200">
            <w:pPr>
              <w:keepLines/>
              <w:spacing w:after="0" w:line="240" w:lineRule="auto"/>
              <w:jc w:val="right"/>
              <w:rPr>
                <w:rFonts w:ascii="Calibri" w:eastAsia="Calibri" w:hAnsi="Calibri" w:cs="Arial"/>
                <w:color w:val="000000" w:themeColor="text1"/>
                <w:sz w:val="19"/>
                <w:szCs w:val="19"/>
                <w:lang w:val="en-US"/>
              </w:rPr>
            </w:pPr>
            <w:r w:rsidRPr="00972713">
              <w:rPr>
                <w:rFonts w:ascii="Calibri" w:eastAsia="Calibri" w:hAnsi="Calibri" w:cs="Arial"/>
                <w:color w:val="000000" w:themeColor="text1"/>
                <w:sz w:val="19"/>
                <w:szCs w:val="19"/>
                <w:lang w:val="en-US"/>
              </w:rPr>
              <w:t>689,435</w:t>
            </w:r>
          </w:p>
        </w:tc>
      </w:tr>
      <w:tr w:rsidR="001F1200" w:rsidRPr="000221EF" w:rsidTr="00972713">
        <w:trPr>
          <w:trHeight w:val="175"/>
        </w:trPr>
        <w:tc>
          <w:tcPr>
            <w:tcW w:w="7060" w:type="dxa"/>
            <w:vAlign w:val="bottom"/>
          </w:tcPr>
          <w:p w:rsidR="001F1200" w:rsidRPr="000221EF" w:rsidRDefault="001F1200" w:rsidP="001F1200">
            <w:pPr>
              <w:keepLines/>
              <w:tabs>
                <w:tab w:val="right" w:pos="1202"/>
              </w:tabs>
              <w:spacing w:after="0" w:line="240" w:lineRule="auto"/>
              <w:outlineLvl w:val="0"/>
              <w:rPr>
                <w:rFonts w:ascii="Calibri" w:eastAsia="Calibri" w:hAnsi="Calibri" w:cs="Arial"/>
                <w:b/>
                <w:bCs/>
                <w:color w:val="000000" w:themeColor="text1"/>
                <w:sz w:val="19"/>
                <w:szCs w:val="19"/>
                <w:lang w:val="en-US"/>
              </w:rPr>
            </w:pPr>
            <w:bookmarkStart w:id="96" w:name="_Toc4057097"/>
            <w:r w:rsidRPr="000221EF">
              <w:rPr>
                <w:rFonts w:ascii="Calibri" w:eastAsia="Calibri" w:hAnsi="Calibri" w:cs="Arial"/>
                <w:b/>
                <w:bCs/>
                <w:color w:val="000000" w:themeColor="text1"/>
                <w:sz w:val="19"/>
                <w:szCs w:val="19"/>
                <w:lang w:val="en-US"/>
              </w:rPr>
              <w:t>Cash and cash equivalents balance as of 3</w:t>
            </w:r>
            <w:r>
              <w:rPr>
                <w:rFonts w:ascii="Calibri" w:eastAsia="Calibri" w:hAnsi="Calibri" w:cs="Arial"/>
                <w:b/>
                <w:bCs/>
                <w:color w:val="000000" w:themeColor="text1"/>
                <w:sz w:val="19"/>
                <w:szCs w:val="19"/>
                <w:lang w:val="en-US"/>
              </w:rPr>
              <w:t>0</w:t>
            </w:r>
            <w:r w:rsidRPr="000221EF">
              <w:rPr>
                <w:rFonts w:ascii="Calibri" w:eastAsia="Calibri" w:hAnsi="Calibri" w:cs="Arial"/>
                <w:b/>
                <w:bCs/>
                <w:color w:val="000000" w:themeColor="text1"/>
                <w:sz w:val="19"/>
                <w:szCs w:val="19"/>
                <w:lang w:val="en-US"/>
              </w:rPr>
              <w:t xml:space="preserve"> </w:t>
            </w:r>
            <w:r>
              <w:rPr>
                <w:rFonts w:ascii="Calibri" w:eastAsia="Calibri" w:hAnsi="Calibri" w:cs="Arial"/>
                <w:b/>
                <w:bCs/>
                <w:color w:val="000000" w:themeColor="text1"/>
                <w:sz w:val="19"/>
                <w:szCs w:val="19"/>
                <w:lang w:val="en-US"/>
              </w:rPr>
              <w:t>September</w:t>
            </w:r>
            <w:r w:rsidRPr="000221EF">
              <w:rPr>
                <w:rFonts w:ascii="Calibri" w:eastAsia="Calibri" w:hAnsi="Calibri" w:cs="Arial"/>
                <w:b/>
                <w:bCs/>
                <w:color w:val="000000" w:themeColor="text1"/>
                <w:sz w:val="19"/>
                <w:szCs w:val="19"/>
                <w:lang w:val="en-US"/>
              </w:rPr>
              <w:t xml:space="preserve"> before </w:t>
            </w:r>
            <w:r w:rsidRPr="00DE4E98">
              <w:rPr>
                <w:rFonts w:ascii="Calibri" w:eastAsia="Calibri" w:hAnsi="Calibri" w:cs="Arial"/>
                <w:b/>
                <w:bCs/>
                <w:color w:val="000000" w:themeColor="text1"/>
                <w:sz w:val="19"/>
                <w:szCs w:val="19"/>
                <w:lang w:val="en-US"/>
              </w:rPr>
              <w:t xml:space="preserve">impairment            </w:t>
            </w:r>
            <w:r w:rsidRPr="009B21D6">
              <w:rPr>
                <w:rFonts w:ascii="Calibri" w:eastAsia="Calibri" w:hAnsi="Calibri" w:cs="Arial"/>
                <w:b/>
                <w:bCs/>
                <w:color w:val="000000" w:themeColor="text1"/>
                <w:sz w:val="19"/>
                <w:szCs w:val="19"/>
                <w:lang w:val="en-US"/>
              </w:rPr>
              <w:t xml:space="preserve"> </w:t>
            </w:r>
            <w:r w:rsidRPr="00DE4E98">
              <w:rPr>
                <w:rFonts w:ascii="Calibri" w:eastAsia="Calibri" w:hAnsi="Calibri" w:cs="Arial"/>
                <w:b/>
                <w:bCs/>
                <w:color w:val="000000" w:themeColor="text1"/>
                <w:sz w:val="19"/>
                <w:szCs w:val="19"/>
                <w:lang w:val="en-US"/>
              </w:rPr>
              <w:t xml:space="preserve">    </w:t>
            </w:r>
            <w:bookmarkEnd w:id="96"/>
            <w:r w:rsidRPr="002125D1">
              <w:rPr>
                <w:rFonts w:ascii="Calibri" w:eastAsia="Calibri" w:hAnsi="Calibri" w:cs="Arial"/>
                <w:b/>
                <w:bCs/>
                <w:color w:val="000000" w:themeColor="text1"/>
                <w:sz w:val="19"/>
                <w:szCs w:val="19"/>
                <w:lang w:val="en-US"/>
              </w:rPr>
              <w:t>9</w:t>
            </w:r>
          </w:p>
        </w:tc>
        <w:tc>
          <w:tcPr>
            <w:tcW w:w="1271" w:type="dxa"/>
            <w:tcBorders>
              <w:top w:val="single" w:sz="4" w:space="0" w:color="auto"/>
              <w:bottom w:val="single" w:sz="12" w:space="0" w:color="auto"/>
            </w:tcBorders>
            <w:shd w:val="clear" w:color="auto" w:fill="FFFFFF"/>
            <w:vAlign w:val="bottom"/>
          </w:tcPr>
          <w:p w:rsidR="001F1200" w:rsidRPr="002125D1" w:rsidRDefault="001F1200" w:rsidP="001F1200">
            <w:pPr>
              <w:keepLines/>
              <w:spacing w:after="0" w:line="240" w:lineRule="auto"/>
              <w:jc w:val="right"/>
              <w:rPr>
                <w:rFonts w:eastAsia="Calibri" w:cstheme="minorHAnsi"/>
                <w:b/>
                <w:color w:val="000000" w:themeColor="text1"/>
                <w:sz w:val="19"/>
                <w:szCs w:val="19"/>
                <w:lang w:val="en-US"/>
              </w:rPr>
            </w:pPr>
            <w:r w:rsidRPr="002125D1">
              <w:rPr>
                <w:rFonts w:cstheme="minorHAnsi"/>
                <w:b/>
                <w:bCs/>
                <w:color w:val="000000" w:themeColor="text1"/>
                <w:spacing w:val="-2"/>
                <w:sz w:val="19"/>
                <w:szCs w:val="19"/>
              </w:rPr>
              <w:t>2</w:t>
            </w:r>
            <w:r>
              <w:rPr>
                <w:rFonts w:cstheme="minorHAnsi"/>
                <w:b/>
                <w:bCs/>
                <w:color w:val="000000" w:themeColor="text1"/>
                <w:spacing w:val="-2"/>
                <w:sz w:val="19"/>
                <w:szCs w:val="19"/>
              </w:rPr>
              <w:t>,</w:t>
            </w:r>
            <w:r w:rsidRPr="002125D1">
              <w:rPr>
                <w:rFonts w:cstheme="minorHAnsi"/>
                <w:b/>
                <w:bCs/>
                <w:color w:val="000000" w:themeColor="text1"/>
                <w:spacing w:val="-2"/>
                <w:sz w:val="19"/>
                <w:szCs w:val="19"/>
              </w:rPr>
              <w:t>350</w:t>
            </w:r>
            <w:r>
              <w:rPr>
                <w:rFonts w:cstheme="minorHAnsi"/>
                <w:b/>
                <w:bCs/>
                <w:color w:val="000000" w:themeColor="text1"/>
                <w:spacing w:val="-2"/>
                <w:sz w:val="19"/>
                <w:szCs w:val="19"/>
              </w:rPr>
              <w:t>,</w:t>
            </w:r>
            <w:r w:rsidRPr="002125D1">
              <w:rPr>
                <w:rFonts w:cstheme="minorHAnsi"/>
                <w:b/>
                <w:bCs/>
                <w:color w:val="000000" w:themeColor="text1"/>
                <w:spacing w:val="-2"/>
                <w:sz w:val="19"/>
                <w:szCs w:val="19"/>
              </w:rPr>
              <w:t>694</w:t>
            </w:r>
          </w:p>
        </w:tc>
        <w:tc>
          <w:tcPr>
            <w:tcW w:w="1270" w:type="dxa"/>
            <w:tcBorders>
              <w:top w:val="single" w:sz="4" w:space="0" w:color="auto"/>
              <w:bottom w:val="single" w:sz="12" w:space="0" w:color="auto"/>
            </w:tcBorders>
            <w:shd w:val="clear" w:color="auto" w:fill="FFFFFF" w:themeFill="background1"/>
            <w:vAlign w:val="bottom"/>
          </w:tcPr>
          <w:p w:rsidR="001F1200" w:rsidRPr="00E20D91" w:rsidRDefault="001F1200" w:rsidP="001F1200">
            <w:pPr>
              <w:keepLines/>
              <w:spacing w:after="0" w:line="240" w:lineRule="auto"/>
              <w:jc w:val="right"/>
              <w:rPr>
                <w:rFonts w:ascii="Calibri" w:eastAsia="Calibri" w:hAnsi="Calibri" w:cs="Arial"/>
                <w:b/>
                <w:bCs/>
                <w:color w:val="000000" w:themeColor="text1"/>
                <w:sz w:val="19"/>
                <w:szCs w:val="19"/>
                <w:lang w:val="en-US"/>
              </w:rPr>
            </w:pPr>
            <w:r w:rsidRPr="00972713">
              <w:rPr>
                <w:rFonts w:ascii="Calibri" w:eastAsia="Calibri" w:hAnsi="Calibri" w:cs="Arial"/>
                <w:b/>
                <w:bCs/>
                <w:color w:val="000000" w:themeColor="text1"/>
                <w:sz w:val="19"/>
                <w:szCs w:val="19"/>
                <w:lang w:val="en-US"/>
              </w:rPr>
              <w:t>1,635,520</w:t>
            </w:r>
          </w:p>
        </w:tc>
      </w:tr>
      <w:tr w:rsidR="00972713" w:rsidRPr="000221EF" w:rsidTr="00972713">
        <w:trPr>
          <w:trHeight w:val="258"/>
        </w:trPr>
        <w:tc>
          <w:tcPr>
            <w:tcW w:w="7060" w:type="dxa"/>
            <w:vAlign w:val="bottom"/>
          </w:tcPr>
          <w:p w:rsidR="00972713" w:rsidRPr="000221EF" w:rsidRDefault="00972713" w:rsidP="00972713">
            <w:pPr>
              <w:keepLines/>
              <w:tabs>
                <w:tab w:val="right" w:pos="1202"/>
              </w:tabs>
              <w:spacing w:after="0" w:line="240" w:lineRule="auto"/>
              <w:outlineLvl w:val="0"/>
              <w:rPr>
                <w:rFonts w:ascii="Calibri" w:eastAsia="Calibri" w:hAnsi="Calibri" w:cs="Arial"/>
                <w:color w:val="000000" w:themeColor="text1"/>
                <w:sz w:val="19"/>
                <w:szCs w:val="19"/>
                <w:lang w:val="en-US"/>
              </w:rPr>
            </w:pPr>
            <w:bookmarkStart w:id="97" w:name="_Toc4057100"/>
            <w:bookmarkStart w:id="98" w:name="_Hlk40358112"/>
            <w:r w:rsidRPr="000221EF">
              <w:rPr>
                <w:rFonts w:ascii="Calibri" w:eastAsia="Calibri" w:hAnsi="Calibri" w:cs="Arial"/>
                <w:b/>
                <w:color w:val="000000" w:themeColor="text1"/>
                <w:sz w:val="19"/>
                <w:szCs w:val="19"/>
                <w:lang w:val="en-US"/>
              </w:rPr>
              <w:t>Additional note - Operational cash flows</w:t>
            </w:r>
            <w:bookmarkEnd w:id="97"/>
          </w:p>
        </w:tc>
        <w:tc>
          <w:tcPr>
            <w:tcW w:w="1271" w:type="dxa"/>
            <w:vAlign w:val="bottom"/>
          </w:tcPr>
          <w:p w:rsidR="00972713" w:rsidRPr="000221EF" w:rsidRDefault="00972713" w:rsidP="00972713">
            <w:pPr>
              <w:keepLines/>
              <w:spacing w:after="0" w:line="240" w:lineRule="auto"/>
              <w:jc w:val="right"/>
              <w:rPr>
                <w:rFonts w:ascii="Calibri" w:eastAsia="Calibri" w:hAnsi="Calibri" w:cs="Arial"/>
                <w:b/>
                <w:color w:val="000000" w:themeColor="text1"/>
                <w:position w:val="4"/>
                <w:sz w:val="19"/>
                <w:szCs w:val="19"/>
                <w:lang w:val="en-US"/>
              </w:rPr>
            </w:pPr>
          </w:p>
        </w:tc>
        <w:tc>
          <w:tcPr>
            <w:tcW w:w="1270" w:type="dxa"/>
            <w:vAlign w:val="bottom"/>
          </w:tcPr>
          <w:p w:rsidR="00972713" w:rsidRPr="000221EF" w:rsidRDefault="00972713" w:rsidP="00972713">
            <w:pPr>
              <w:keepLines/>
              <w:spacing w:after="0" w:line="240" w:lineRule="auto"/>
              <w:jc w:val="right"/>
              <w:rPr>
                <w:rFonts w:ascii="Calibri" w:eastAsia="Calibri" w:hAnsi="Calibri" w:cs="Arial"/>
                <w:b/>
                <w:color w:val="000000" w:themeColor="text1"/>
                <w:position w:val="4"/>
                <w:sz w:val="19"/>
                <w:szCs w:val="19"/>
                <w:lang w:val="en-US"/>
              </w:rPr>
            </w:pPr>
          </w:p>
        </w:tc>
      </w:tr>
      <w:tr w:rsidR="008A7C2E" w:rsidRPr="000221EF" w:rsidTr="002125D1">
        <w:trPr>
          <w:trHeight w:hRule="exact" w:val="219"/>
        </w:trPr>
        <w:tc>
          <w:tcPr>
            <w:tcW w:w="7060" w:type="dxa"/>
            <w:vAlign w:val="bottom"/>
          </w:tcPr>
          <w:p w:rsidR="008A7C2E" w:rsidRPr="008A7C2E" w:rsidRDefault="008A7C2E" w:rsidP="008A7C2E">
            <w:pPr>
              <w:keepLines/>
              <w:tabs>
                <w:tab w:val="left" w:pos="392"/>
                <w:tab w:val="decimal" w:pos="1202"/>
              </w:tabs>
              <w:spacing w:after="0" w:line="240" w:lineRule="auto"/>
              <w:rPr>
                <w:rFonts w:ascii="Calibri" w:eastAsia="Calibri" w:hAnsi="Calibri" w:cs="Arial"/>
                <w:color w:val="000000" w:themeColor="text1"/>
                <w:position w:val="4"/>
                <w:sz w:val="19"/>
                <w:szCs w:val="19"/>
                <w:lang w:val="en-US"/>
              </w:rPr>
            </w:pPr>
            <w:r w:rsidRPr="008A7C2E">
              <w:rPr>
                <w:rFonts w:ascii="Calibri" w:eastAsia="Calibri" w:hAnsi="Calibri" w:cs="Arial"/>
                <w:bCs/>
                <w:color w:val="000000" w:themeColor="text1"/>
                <w:sz w:val="19"/>
                <w:szCs w:val="19"/>
                <w:lang w:val="en-US"/>
              </w:rPr>
              <w:t>Interest paid</w:t>
            </w:r>
          </w:p>
        </w:tc>
        <w:tc>
          <w:tcPr>
            <w:tcW w:w="1271" w:type="dxa"/>
            <w:shd w:val="clear" w:color="auto" w:fill="FFFFFF"/>
            <w:vAlign w:val="bottom"/>
          </w:tcPr>
          <w:p w:rsidR="008A7C2E" w:rsidRPr="00A85BBC" w:rsidRDefault="008A7C2E" w:rsidP="008A7C2E">
            <w:pPr>
              <w:keepLines/>
              <w:spacing w:after="0" w:line="240" w:lineRule="auto"/>
              <w:jc w:val="right"/>
              <w:rPr>
                <w:rFonts w:ascii="Calibri" w:eastAsia="Calibri" w:hAnsi="Calibri" w:cs="Arial"/>
                <w:bCs/>
                <w:color w:val="000000" w:themeColor="text1"/>
                <w:sz w:val="19"/>
                <w:szCs w:val="19"/>
                <w:lang w:val="en-US"/>
              </w:rPr>
            </w:pPr>
            <w:r w:rsidRPr="00034968">
              <w:rPr>
                <w:color w:val="000000" w:themeColor="text1"/>
                <w:sz w:val="19"/>
                <w:szCs w:val="19"/>
              </w:rPr>
              <w:t>225</w:t>
            </w:r>
            <w:r>
              <w:rPr>
                <w:color w:val="000000" w:themeColor="text1"/>
                <w:sz w:val="19"/>
                <w:szCs w:val="19"/>
              </w:rPr>
              <w:t>,</w:t>
            </w:r>
            <w:r w:rsidRPr="00034968">
              <w:rPr>
                <w:color w:val="000000" w:themeColor="text1"/>
                <w:sz w:val="19"/>
                <w:szCs w:val="19"/>
              </w:rPr>
              <w:t>846</w:t>
            </w:r>
          </w:p>
        </w:tc>
        <w:tc>
          <w:tcPr>
            <w:tcW w:w="1270" w:type="dxa"/>
            <w:shd w:val="clear" w:color="auto" w:fill="FFFFFF" w:themeFill="background1"/>
            <w:vAlign w:val="bottom"/>
          </w:tcPr>
          <w:p w:rsidR="008A7C2E" w:rsidRPr="00394954" w:rsidRDefault="008A7C2E" w:rsidP="008A7C2E">
            <w:pPr>
              <w:keepLines/>
              <w:jc w:val="right"/>
              <w:rPr>
                <w:rFonts w:eastAsia="Calibri" w:cs="Arial"/>
                <w:noProof/>
                <w:sz w:val="19"/>
                <w:szCs w:val="19"/>
                <w:lang w:val="en-GB"/>
              </w:rPr>
            </w:pPr>
            <w:r w:rsidRPr="00972713">
              <w:rPr>
                <w:rFonts w:eastAsia="Calibri" w:cs="Arial"/>
                <w:noProof/>
                <w:sz w:val="19"/>
                <w:szCs w:val="19"/>
                <w:lang w:val="en-GB"/>
              </w:rPr>
              <w:t>244,372</w:t>
            </w:r>
          </w:p>
        </w:tc>
      </w:tr>
      <w:tr w:rsidR="008A7C2E" w:rsidRPr="000221EF" w:rsidTr="002125D1">
        <w:trPr>
          <w:trHeight w:hRule="exact" w:val="219"/>
        </w:trPr>
        <w:tc>
          <w:tcPr>
            <w:tcW w:w="7060" w:type="dxa"/>
            <w:vAlign w:val="bottom"/>
          </w:tcPr>
          <w:p w:rsidR="008A7C2E" w:rsidRPr="008A7C2E" w:rsidRDefault="008A7C2E" w:rsidP="008A7C2E">
            <w:pPr>
              <w:keepLines/>
              <w:tabs>
                <w:tab w:val="decimal" w:pos="1202"/>
              </w:tabs>
              <w:spacing w:after="0" w:line="240" w:lineRule="auto"/>
              <w:rPr>
                <w:rFonts w:ascii="Calibri" w:eastAsia="Calibri" w:hAnsi="Calibri" w:cs="Arial"/>
                <w:color w:val="000000" w:themeColor="text1"/>
                <w:position w:val="4"/>
                <w:sz w:val="19"/>
                <w:szCs w:val="19"/>
                <w:lang w:val="en-US"/>
              </w:rPr>
            </w:pPr>
            <w:r w:rsidRPr="008A7C2E">
              <w:rPr>
                <w:rFonts w:ascii="Calibri" w:eastAsia="Calibri" w:hAnsi="Calibri" w:cs="Arial"/>
                <w:bCs/>
                <w:color w:val="000000" w:themeColor="text1"/>
                <w:sz w:val="19"/>
                <w:szCs w:val="19"/>
                <w:lang w:val="en-US"/>
              </w:rPr>
              <w:t>Interest received</w:t>
            </w:r>
          </w:p>
        </w:tc>
        <w:tc>
          <w:tcPr>
            <w:tcW w:w="1271" w:type="dxa"/>
            <w:shd w:val="clear" w:color="auto" w:fill="FFFFFF"/>
            <w:vAlign w:val="bottom"/>
          </w:tcPr>
          <w:p w:rsidR="008A7C2E" w:rsidRPr="00A85BBC" w:rsidRDefault="008A7C2E" w:rsidP="008A7C2E">
            <w:pPr>
              <w:keepLines/>
              <w:spacing w:after="0" w:line="240" w:lineRule="auto"/>
              <w:jc w:val="right"/>
              <w:rPr>
                <w:rFonts w:ascii="Calibri" w:eastAsia="Calibri" w:hAnsi="Calibri" w:cs="Arial"/>
                <w:bCs/>
                <w:color w:val="000000" w:themeColor="text1"/>
                <w:sz w:val="19"/>
                <w:szCs w:val="19"/>
                <w:lang w:val="en-US"/>
              </w:rPr>
            </w:pPr>
            <w:r w:rsidRPr="00034968">
              <w:rPr>
                <w:color w:val="000000" w:themeColor="text1"/>
                <w:sz w:val="19"/>
                <w:szCs w:val="19"/>
              </w:rPr>
              <w:t>247</w:t>
            </w:r>
            <w:r>
              <w:rPr>
                <w:color w:val="000000" w:themeColor="text1"/>
                <w:sz w:val="19"/>
                <w:szCs w:val="19"/>
              </w:rPr>
              <w:t>,</w:t>
            </w:r>
            <w:r w:rsidRPr="00034968">
              <w:rPr>
                <w:color w:val="000000" w:themeColor="text1"/>
                <w:sz w:val="19"/>
                <w:szCs w:val="19"/>
              </w:rPr>
              <w:t>667</w:t>
            </w:r>
          </w:p>
        </w:tc>
        <w:tc>
          <w:tcPr>
            <w:tcW w:w="1270" w:type="dxa"/>
            <w:shd w:val="clear" w:color="auto" w:fill="FFFFFF" w:themeFill="background1"/>
            <w:vAlign w:val="bottom"/>
          </w:tcPr>
          <w:p w:rsidR="008A7C2E" w:rsidRPr="00394954" w:rsidRDefault="008A7C2E" w:rsidP="008A7C2E">
            <w:pPr>
              <w:keepLines/>
              <w:jc w:val="right"/>
              <w:rPr>
                <w:rFonts w:eastAsia="Calibri" w:cs="Arial"/>
                <w:noProof/>
                <w:sz w:val="19"/>
                <w:szCs w:val="19"/>
                <w:lang w:val="en-GB"/>
              </w:rPr>
            </w:pPr>
            <w:r w:rsidRPr="00972713">
              <w:rPr>
                <w:rFonts w:eastAsia="Calibri" w:cs="Arial"/>
                <w:noProof/>
                <w:sz w:val="19"/>
                <w:szCs w:val="19"/>
                <w:lang w:val="en-GB"/>
              </w:rPr>
              <w:t>410,710</w:t>
            </w:r>
          </w:p>
        </w:tc>
      </w:tr>
      <w:bookmarkEnd w:id="98"/>
    </w:tbl>
    <w:p w:rsidR="001A7A19" w:rsidRPr="00D108EE" w:rsidRDefault="001A7A19" w:rsidP="001A7A19">
      <w:pPr>
        <w:spacing w:after="0" w:line="240" w:lineRule="auto"/>
        <w:ind w:right="284"/>
        <w:rPr>
          <w:rFonts w:eastAsia="Times New Roman" w:cs="Arial"/>
          <w:noProof/>
          <w:color w:val="000000" w:themeColor="text1"/>
          <w:szCs w:val="32"/>
          <w:lang w:val="en-US"/>
        </w:rPr>
      </w:pPr>
    </w:p>
    <w:p w:rsidR="001A7A19" w:rsidRPr="00D108EE" w:rsidRDefault="001A7A19" w:rsidP="001A7A19">
      <w:pPr>
        <w:spacing w:after="0" w:line="240" w:lineRule="auto"/>
        <w:ind w:right="284"/>
        <w:rPr>
          <w:rFonts w:eastAsia="Times New Roman" w:cs="Arial"/>
          <w:noProof/>
          <w:color w:val="000000" w:themeColor="text1"/>
          <w:szCs w:val="32"/>
          <w:lang w:val="en-US"/>
        </w:rPr>
      </w:pPr>
    </w:p>
    <w:p w:rsidR="00515321" w:rsidRPr="00D108EE" w:rsidRDefault="001A7A19" w:rsidP="001A7A19">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 xml:space="preserve">The accompanying accounting policies and notes are an integral part of these financial statements. </w:t>
      </w:r>
    </w:p>
    <w:p w:rsidR="001A7A19" w:rsidRPr="00D108EE" w:rsidRDefault="001A7A19" w:rsidP="001A7A19">
      <w:pPr>
        <w:spacing w:after="0" w:line="240" w:lineRule="auto"/>
        <w:ind w:right="284"/>
        <w:rPr>
          <w:rFonts w:eastAsia="Times New Roman" w:cs="Arial"/>
          <w:noProof/>
          <w:color w:val="000000" w:themeColor="text1"/>
          <w:szCs w:val="32"/>
          <w:lang w:val="en-US"/>
        </w:rPr>
        <w:sectPr w:rsidR="001A7A19" w:rsidRPr="00D108EE">
          <w:headerReference w:type="default" r:id="rId16"/>
          <w:pgSz w:w="11906" w:h="16838"/>
          <w:pgMar w:top="1417" w:right="1417" w:bottom="1417" w:left="1417" w:header="708" w:footer="708" w:gutter="0"/>
          <w:cols w:space="708"/>
          <w:docGrid w:linePitch="360"/>
        </w:sectPr>
      </w:pPr>
    </w:p>
    <w:p w:rsidR="001A7A19" w:rsidRPr="00D108EE"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156" w:type="pct"/>
        <w:tblLayout w:type="fixed"/>
        <w:tblCellMar>
          <w:left w:w="120" w:type="dxa"/>
          <w:right w:w="57" w:type="dxa"/>
        </w:tblCellMar>
        <w:tblLook w:val="0000" w:firstRow="0" w:lastRow="0" w:firstColumn="0" w:lastColumn="0" w:noHBand="0" w:noVBand="0"/>
      </w:tblPr>
      <w:tblGrid>
        <w:gridCol w:w="2976"/>
        <w:gridCol w:w="1135"/>
        <w:gridCol w:w="1134"/>
        <w:gridCol w:w="992"/>
        <w:gridCol w:w="992"/>
        <w:gridCol w:w="992"/>
        <w:gridCol w:w="1134"/>
      </w:tblGrid>
      <w:tr w:rsidR="00F12169" w:rsidRPr="00545047" w:rsidTr="00FA0492">
        <w:trPr>
          <w:trHeight w:val="756"/>
        </w:trPr>
        <w:tc>
          <w:tcPr>
            <w:tcW w:w="1591" w:type="pct"/>
            <w:vAlign w:val="bottom"/>
          </w:tcPr>
          <w:p w:rsidR="00F12169" w:rsidRPr="002125D1" w:rsidRDefault="00F12169" w:rsidP="00FA0492">
            <w:pPr>
              <w:tabs>
                <w:tab w:val="right" w:pos="1202"/>
              </w:tabs>
              <w:spacing w:after="0" w:line="240" w:lineRule="auto"/>
              <w:outlineLvl w:val="0"/>
              <w:rPr>
                <w:rFonts w:cs="Arial"/>
                <w:b/>
                <w:iCs/>
                <w:noProof/>
                <w:color w:val="000000" w:themeColor="text1"/>
                <w:sz w:val="18"/>
                <w:szCs w:val="18"/>
                <w:lang w:val="en-US"/>
              </w:rPr>
            </w:pPr>
          </w:p>
        </w:tc>
        <w:tc>
          <w:tcPr>
            <w:tcW w:w="607"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Founder’s capital </w:t>
            </w:r>
          </w:p>
        </w:tc>
        <w:tc>
          <w:tcPr>
            <w:tcW w:w="606"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Retained earnings and reserves </w:t>
            </w:r>
          </w:p>
        </w:tc>
        <w:tc>
          <w:tcPr>
            <w:tcW w:w="530"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Other </w:t>
            </w:r>
          </w:p>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reserves</w:t>
            </w:r>
          </w:p>
        </w:tc>
        <w:tc>
          <w:tcPr>
            <w:tcW w:w="530"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Net profit </w:t>
            </w:r>
          </w:p>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for the period </w:t>
            </w:r>
          </w:p>
        </w:tc>
        <w:tc>
          <w:tcPr>
            <w:tcW w:w="530"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p>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Guarantee fund</w:t>
            </w:r>
          </w:p>
        </w:tc>
        <w:tc>
          <w:tcPr>
            <w:tcW w:w="606" w:type="pct"/>
            <w:vAlign w:val="bottom"/>
          </w:tcPr>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p>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p>
          <w:p w:rsidR="00F12169" w:rsidRPr="002125D1" w:rsidRDefault="00F12169" w:rsidP="00FA0492">
            <w:pPr>
              <w:tabs>
                <w:tab w:val="right" w:pos="1202"/>
              </w:tabs>
              <w:spacing w:after="0" w:line="240" w:lineRule="auto"/>
              <w:jc w:val="right"/>
              <w:outlineLvl w:val="0"/>
              <w:rPr>
                <w:rFonts w:cs="Arial"/>
                <w:b/>
                <w:iCs/>
                <w:noProof/>
                <w:color w:val="000000" w:themeColor="text1"/>
                <w:sz w:val="18"/>
                <w:szCs w:val="18"/>
                <w:lang w:val="en-US"/>
              </w:rPr>
            </w:pPr>
            <w:r w:rsidRPr="002125D1">
              <w:rPr>
                <w:rFonts w:cs="Arial"/>
                <w:b/>
                <w:iCs/>
                <w:noProof/>
                <w:color w:val="000000" w:themeColor="text1"/>
                <w:sz w:val="18"/>
                <w:szCs w:val="18"/>
                <w:lang w:val="en-US"/>
              </w:rPr>
              <w:t xml:space="preserve">Total </w:t>
            </w:r>
          </w:p>
        </w:tc>
      </w:tr>
      <w:tr w:rsidR="00F12169" w:rsidRPr="00545047" w:rsidTr="00FA0492">
        <w:trPr>
          <w:trHeight w:val="127"/>
        </w:trPr>
        <w:tc>
          <w:tcPr>
            <w:tcW w:w="1591" w:type="pct"/>
          </w:tcPr>
          <w:p w:rsidR="00F12169" w:rsidRPr="002125D1" w:rsidRDefault="00F12169" w:rsidP="00FA0492">
            <w:pPr>
              <w:tabs>
                <w:tab w:val="right" w:pos="1202"/>
              </w:tabs>
              <w:spacing w:after="0" w:line="240" w:lineRule="auto"/>
              <w:outlineLvl w:val="0"/>
              <w:rPr>
                <w:rFonts w:cs="Arial"/>
                <w:iCs/>
                <w:noProof/>
                <w:color w:val="000000" w:themeColor="text1"/>
                <w:sz w:val="18"/>
                <w:szCs w:val="18"/>
                <w:lang w:val="en-US"/>
              </w:rPr>
            </w:pPr>
          </w:p>
        </w:tc>
        <w:tc>
          <w:tcPr>
            <w:tcW w:w="607"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c>
          <w:tcPr>
            <w:tcW w:w="606"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c>
          <w:tcPr>
            <w:tcW w:w="530"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c>
          <w:tcPr>
            <w:tcW w:w="530"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c>
          <w:tcPr>
            <w:tcW w:w="530"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c>
          <w:tcPr>
            <w:tcW w:w="606" w:type="pct"/>
            <w:vAlign w:val="center"/>
          </w:tcPr>
          <w:p w:rsidR="00F12169" w:rsidRPr="002125D1" w:rsidRDefault="00F12169" w:rsidP="00FA0492">
            <w:pPr>
              <w:tabs>
                <w:tab w:val="right" w:pos="1202"/>
              </w:tabs>
              <w:spacing w:after="0" w:line="240" w:lineRule="auto"/>
              <w:jc w:val="right"/>
              <w:outlineLvl w:val="0"/>
              <w:rPr>
                <w:rFonts w:cs="Arial"/>
                <w:b/>
                <w:bCs/>
                <w:noProof/>
                <w:color w:val="000000" w:themeColor="text1"/>
                <w:sz w:val="18"/>
                <w:szCs w:val="18"/>
                <w:lang w:val="en-US"/>
              </w:rPr>
            </w:pPr>
            <w:r w:rsidRPr="002125D1">
              <w:rPr>
                <w:rFonts w:ascii="Calibri" w:hAnsi="Calibri" w:cs="Arial"/>
                <w:b/>
                <w:bCs/>
                <w:noProof/>
                <w:color w:val="000000" w:themeColor="text1"/>
                <w:sz w:val="18"/>
                <w:szCs w:val="18"/>
                <w:lang w:val="en-US"/>
              </w:rPr>
              <w:t>HRK ‘000</w:t>
            </w:r>
          </w:p>
        </w:tc>
      </w:tr>
      <w:tr w:rsidR="00F12169" w:rsidRPr="00545047" w:rsidTr="00FA0492">
        <w:trPr>
          <w:trHeight w:val="437"/>
        </w:trPr>
        <w:tc>
          <w:tcPr>
            <w:tcW w:w="1591" w:type="pct"/>
            <w:vAlign w:val="bottom"/>
          </w:tcPr>
          <w:p w:rsidR="00F12169" w:rsidRPr="002125D1" w:rsidRDefault="00F12169" w:rsidP="00FA0492">
            <w:pPr>
              <w:tabs>
                <w:tab w:val="right" w:pos="1202"/>
              </w:tabs>
              <w:spacing w:after="0" w:line="240" w:lineRule="auto"/>
              <w:outlineLvl w:val="0"/>
              <w:rPr>
                <w:rFonts w:eastAsia="Times New Roman" w:cs="Arial"/>
                <w:b/>
                <w:iCs/>
                <w:noProof/>
                <w:color w:val="000000" w:themeColor="text1"/>
                <w:sz w:val="18"/>
                <w:szCs w:val="18"/>
                <w:lang w:val="en-US"/>
              </w:rPr>
            </w:pPr>
            <w:r w:rsidRPr="002125D1">
              <w:rPr>
                <w:rFonts w:eastAsia="Times New Roman" w:cs="Arial"/>
                <w:b/>
                <w:iCs/>
                <w:noProof/>
                <w:color w:val="000000" w:themeColor="text1"/>
                <w:sz w:val="18"/>
                <w:szCs w:val="18"/>
                <w:lang w:val="en-US"/>
              </w:rPr>
              <w:t>Balance as at 1 January 2019</w:t>
            </w:r>
          </w:p>
        </w:tc>
        <w:tc>
          <w:tcPr>
            <w:tcW w:w="607" w:type="pct"/>
            <w:tcBorders>
              <w:left w:val="nil"/>
              <w:bottom w:val="single" w:sz="12" w:space="0" w:color="auto"/>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r w:rsidRPr="002125D1">
              <w:rPr>
                <w:rFonts w:eastAsia="Times New Roman" w:cstheme="minorHAnsi"/>
                <w:b/>
                <w:noProof/>
                <w:color w:val="000000" w:themeColor="text1"/>
                <w:sz w:val="18"/>
                <w:szCs w:val="18"/>
                <w:lang w:val="en-US"/>
              </w:rPr>
              <w:t>7,059,632</w:t>
            </w:r>
          </w:p>
        </w:tc>
        <w:tc>
          <w:tcPr>
            <w:tcW w:w="606" w:type="pct"/>
            <w:tcBorders>
              <w:left w:val="nil"/>
              <w:bottom w:val="single" w:sz="12" w:space="0" w:color="auto"/>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r w:rsidRPr="002125D1">
              <w:rPr>
                <w:rFonts w:eastAsia="Times New Roman" w:cstheme="minorHAnsi"/>
                <w:b/>
                <w:noProof/>
                <w:color w:val="000000" w:themeColor="text1"/>
                <w:sz w:val="18"/>
                <w:szCs w:val="18"/>
                <w:lang w:val="en-US"/>
              </w:rPr>
              <w:t>2,717,118</w:t>
            </w:r>
          </w:p>
        </w:tc>
        <w:tc>
          <w:tcPr>
            <w:tcW w:w="530" w:type="pct"/>
            <w:tcBorders>
              <w:left w:val="nil"/>
              <w:bottom w:val="single" w:sz="12" w:space="0" w:color="auto"/>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r w:rsidRPr="002125D1">
              <w:rPr>
                <w:rFonts w:eastAsia="Times New Roman" w:cstheme="minorHAnsi"/>
                <w:b/>
                <w:noProof/>
                <w:color w:val="000000" w:themeColor="text1"/>
                <w:sz w:val="18"/>
                <w:szCs w:val="18"/>
                <w:lang w:val="en-US"/>
              </w:rPr>
              <w:t>67,474</w:t>
            </w:r>
          </w:p>
        </w:tc>
        <w:tc>
          <w:tcPr>
            <w:tcW w:w="530" w:type="pct"/>
            <w:tcBorders>
              <w:left w:val="nil"/>
              <w:bottom w:val="single" w:sz="12" w:space="0" w:color="auto"/>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r w:rsidRPr="002125D1">
              <w:rPr>
                <w:rFonts w:eastAsia="Times New Roman" w:cstheme="minorHAnsi"/>
                <w:b/>
                <w:noProof/>
                <w:color w:val="000000" w:themeColor="text1"/>
                <w:sz w:val="18"/>
                <w:szCs w:val="18"/>
                <w:lang w:val="en-US"/>
              </w:rPr>
              <w:t>204,737</w:t>
            </w:r>
          </w:p>
        </w:tc>
        <w:tc>
          <w:tcPr>
            <w:tcW w:w="530" w:type="pct"/>
            <w:tcBorders>
              <w:left w:val="nil"/>
              <w:bottom w:val="single" w:sz="12" w:space="0" w:color="auto"/>
              <w:right w:val="nil"/>
            </w:tcBorders>
            <w:vAlign w:val="bottom"/>
          </w:tcPr>
          <w:p w:rsidR="00F12169" w:rsidRPr="002125D1" w:rsidRDefault="00F12169" w:rsidP="00FA0492">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2125D1">
              <w:rPr>
                <w:rFonts w:eastAsia="Times New Roman" w:cstheme="minorHAnsi"/>
                <w:b/>
                <w:noProof/>
                <w:color w:val="000000" w:themeColor="text1"/>
                <w:sz w:val="18"/>
                <w:szCs w:val="18"/>
                <w:lang w:val="en-US"/>
              </w:rPr>
              <w:t>12,146</w:t>
            </w:r>
          </w:p>
        </w:tc>
        <w:tc>
          <w:tcPr>
            <w:tcW w:w="606" w:type="pct"/>
            <w:tcBorders>
              <w:left w:val="nil"/>
              <w:bottom w:val="single" w:sz="12" w:space="0" w:color="auto"/>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r w:rsidRPr="002125D1">
              <w:rPr>
                <w:rFonts w:eastAsia="Times New Roman" w:cstheme="minorHAnsi"/>
                <w:b/>
                <w:noProof/>
                <w:color w:val="000000" w:themeColor="text1"/>
                <w:sz w:val="18"/>
                <w:szCs w:val="18"/>
                <w:lang w:val="en-US"/>
              </w:rPr>
              <w:t>10,061,107</w:t>
            </w:r>
          </w:p>
        </w:tc>
      </w:tr>
      <w:tr w:rsidR="00F12169" w:rsidRPr="00545047" w:rsidTr="00FA0492">
        <w:trPr>
          <w:trHeight w:val="110"/>
        </w:trPr>
        <w:tc>
          <w:tcPr>
            <w:tcW w:w="1591" w:type="pct"/>
            <w:vAlign w:val="bottom"/>
          </w:tcPr>
          <w:p w:rsidR="00F12169" w:rsidRPr="002125D1" w:rsidRDefault="00F12169" w:rsidP="00FA0492">
            <w:pPr>
              <w:tabs>
                <w:tab w:val="right" w:pos="1202"/>
              </w:tabs>
              <w:spacing w:after="0" w:line="240" w:lineRule="auto"/>
              <w:outlineLvl w:val="0"/>
              <w:rPr>
                <w:rFonts w:eastAsia="Times New Roman" w:cs="Arial"/>
                <w:iCs/>
                <w:noProof/>
                <w:color w:val="000000" w:themeColor="text1"/>
                <w:sz w:val="18"/>
                <w:szCs w:val="18"/>
                <w:lang w:val="en-US"/>
              </w:rPr>
            </w:pPr>
          </w:p>
        </w:tc>
        <w:tc>
          <w:tcPr>
            <w:tcW w:w="607"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06"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530"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530"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530"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c>
          <w:tcPr>
            <w:tcW w:w="606" w:type="pct"/>
            <w:tcBorders>
              <w:top w:val="single" w:sz="12" w:space="0" w:color="auto"/>
            </w:tcBorders>
            <w:vAlign w:val="bottom"/>
          </w:tcPr>
          <w:p w:rsidR="00F12169" w:rsidRPr="002125D1" w:rsidRDefault="00F12169" w:rsidP="00FA0492">
            <w:pPr>
              <w:keepNext/>
              <w:keepLines/>
              <w:tabs>
                <w:tab w:val="decimal" w:pos="1202"/>
              </w:tabs>
              <w:spacing w:after="0" w:line="240" w:lineRule="auto"/>
              <w:jc w:val="right"/>
              <w:rPr>
                <w:rFonts w:eastAsia="Times New Roman" w:cs="Arial"/>
                <w:b/>
                <w:noProof/>
                <w:color w:val="000000" w:themeColor="text1"/>
                <w:position w:val="4"/>
                <w:sz w:val="18"/>
                <w:szCs w:val="18"/>
                <w:u w:val="thick"/>
                <w:lang w:val="en-US"/>
              </w:rPr>
            </w:pPr>
          </w:p>
        </w:tc>
      </w:tr>
      <w:tr w:rsidR="00C862FA" w:rsidRPr="00545047" w:rsidTr="00AE7703">
        <w:trPr>
          <w:trHeight w:val="256"/>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Profit for the period </w:t>
            </w:r>
          </w:p>
        </w:tc>
        <w:tc>
          <w:tcPr>
            <w:tcW w:w="607" w:type="pct"/>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606" w:type="pct"/>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530" w:type="pct"/>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530" w:type="pct"/>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sz w:val="18"/>
                <w:szCs w:val="18"/>
                <w:lang w:val="hr-HR"/>
              </w:rPr>
              <w:t>143,878</w:t>
            </w:r>
          </w:p>
        </w:tc>
        <w:tc>
          <w:tcPr>
            <w:tcW w:w="530" w:type="pct"/>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606" w:type="pct"/>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b/>
                <w:sz w:val="18"/>
                <w:szCs w:val="18"/>
                <w:lang w:val="hr-HR"/>
              </w:rPr>
              <w:t>143,878</w:t>
            </w:r>
          </w:p>
        </w:tc>
      </w:tr>
      <w:tr w:rsidR="00C862FA" w:rsidRPr="00545047" w:rsidTr="00AE7703">
        <w:trPr>
          <w:trHeight w:val="256"/>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Other comprehensive income </w:t>
            </w:r>
          </w:p>
        </w:tc>
        <w:tc>
          <w:tcPr>
            <w:tcW w:w="607"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b/>
                <w:iCs/>
                <w:sz w:val="18"/>
                <w:szCs w:val="18"/>
                <w:lang w:val="hr-HR"/>
              </w:rPr>
              <w:t>-</w:t>
            </w:r>
          </w:p>
        </w:tc>
        <w:tc>
          <w:tcPr>
            <w:tcW w:w="606"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b/>
                <w:iCs/>
                <w:sz w:val="18"/>
                <w:szCs w:val="18"/>
                <w:lang w:val="hr-HR"/>
              </w:rPr>
              <w:t>-</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17,361</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b/>
                <w:iCs/>
                <w:sz w:val="18"/>
                <w:szCs w:val="18"/>
                <w:lang w:val="hr-HR"/>
              </w:rPr>
              <w:t>-</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606"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b/>
                <w:iCs/>
                <w:sz w:val="18"/>
                <w:szCs w:val="18"/>
                <w:lang w:val="hr-HR"/>
              </w:rPr>
              <w:t>17,361</w:t>
            </w:r>
          </w:p>
        </w:tc>
      </w:tr>
      <w:tr w:rsidR="00C862FA" w:rsidRPr="00545047" w:rsidTr="00AE7703">
        <w:trPr>
          <w:trHeight w:val="256"/>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Total comprehensive income </w:t>
            </w:r>
          </w:p>
        </w:tc>
        <w:tc>
          <w:tcPr>
            <w:tcW w:w="607"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606"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17,361</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143,878</w:t>
            </w:r>
          </w:p>
        </w:tc>
        <w:tc>
          <w:tcPr>
            <w:tcW w:w="530"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606" w:type="pct"/>
            <w:tcBorders>
              <w:top w:val="nil"/>
              <w:left w:val="nil"/>
              <w:bottom w:val="single" w:sz="4" w:space="0" w:color="auto"/>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b/>
                <w:iCs/>
                <w:sz w:val="18"/>
                <w:szCs w:val="18"/>
                <w:lang w:val="hr-HR"/>
              </w:rPr>
              <w:t>161,239</w:t>
            </w:r>
          </w:p>
        </w:tc>
      </w:tr>
      <w:tr w:rsidR="00C862FA" w:rsidRPr="00545047" w:rsidTr="00AE7703">
        <w:trPr>
          <w:trHeight w:val="320"/>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Net foreign exchange – Guarantee fund</w:t>
            </w:r>
          </w:p>
        </w:tc>
        <w:tc>
          <w:tcPr>
            <w:tcW w:w="607"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606"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530"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530"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530"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(26)</w:t>
            </w:r>
          </w:p>
        </w:tc>
        <w:tc>
          <w:tcPr>
            <w:tcW w:w="606" w:type="pct"/>
            <w:tcBorders>
              <w:top w:val="single" w:sz="4" w:space="0" w:color="auto"/>
              <w:left w:val="nil"/>
              <w:bottom w:val="nil"/>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b/>
                <w:iCs/>
                <w:sz w:val="18"/>
                <w:szCs w:val="18"/>
                <w:lang w:val="hr-HR"/>
              </w:rPr>
              <w:t>(26)</w:t>
            </w:r>
          </w:p>
        </w:tc>
      </w:tr>
      <w:tr w:rsidR="00C862FA" w:rsidRPr="00545047" w:rsidTr="00AE7703">
        <w:trPr>
          <w:trHeight w:val="320"/>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Capital paid-in from the State Budget</w:t>
            </w:r>
          </w:p>
        </w:tc>
        <w:tc>
          <w:tcPr>
            <w:tcW w:w="607" w:type="pct"/>
            <w:vAlign w:val="bottom"/>
          </w:tcPr>
          <w:p w:rsidR="00C862FA" w:rsidRPr="002125D1" w:rsidRDefault="00C862FA" w:rsidP="00C862FA">
            <w:pPr>
              <w:pStyle w:val="TT"/>
              <w:spacing w:line="240" w:lineRule="auto"/>
              <w:jc w:val="right"/>
              <w:rPr>
                <w:rFonts w:asciiTheme="minorHAnsi" w:hAnsiTheme="minorHAnsi" w:cstheme="minorHAnsi"/>
                <w:iCs/>
                <w:sz w:val="18"/>
                <w:szCs w:val="18"/>
                <w:lang w:val="hr-HR"/>
              </w:rPr>
            </w:pPr>
            <w:r w:rsidRPr="002125D1">
              <w:rPr>
                <w:rFonts w:asciiTheme="minorHAnsi" w:hAnsiTheme="minorHAnsi" w:cstheme="minorHAnsi"/>
                <w:iCs/>
                <w:sz w:val="18"/>
                <w:szCs w:val="18"/>
                <w:lang w:val="hr-HR"/>
              </w:rPr>
              <w:t>25,000</w:t>
            </w:r>
          </w:p>
        </w:tc>
        <w:tc>
          <w:tcPr>
            <w:tcW w:w="606" w:type="pct"/>
            <w:vAlign w:val="bottom"/>
          </w:tcPr>
          <w:p w:rsidR="00C862FA" w:rsidRPr="002125D1" w:rsidRDefault="00C862FA" w:rsidP="00C862FA">
            <w:pPr>
              <w:pStyle w:val="TT"/>
              <w:spacing w:line="240" w:lineRule="auto"/>
              <w:jc w:val="right"/>
              <w:rPr>
                <w:rFonts w:asciiTheme="minorHAnsi" w:hAnsiTheme="minorHAnsi" w:cstheme="minorHAnsi"/>
                <w:iCs/>
                <w:sz w:val="18"/>
                <w:szCs w:val="18"/>
                <w:lang w:val="hr-HR"/>
              </w:rPr>
            </w:pPr>
            <w:r w:rsidRPr="002125D1">
              <w:rPr>
                <w:rFonts w:asciiTheme="minorHAnsi" w:hAnsiTheme="minorHAnsi" w:cstheme="minorHAnsi"/>
                <w:iCs/>
                <w:sz w:val="18"/>
                <w:szCs w:val="18"/>
                <w:lang w:val="hr-HR"/>
              </w:rPr>
              <w:t>-</w:t>
            </w:r>
          </w:p>
        </w:tc>
        <w:tc>
          <w:tcPr>
            <w:tcW w:w="530" w:type="pct"/>
            <w:vAlign w:val="bottom"/>
          </w:tcPr>
          <w:p w:rsidR="00C862FA" w:rsidRPr="002125D1" w:rsidRDefault="00C862FA" w:rsidP="00C862FA">
            <w:pPr>
              <w:pStyle w:val="TT"/>
              <w:spacing w:line="240" w:lineRule="auto"/>
              <w:jc w:val="right"/>
              <w:rPr>
                <w:rFonts w:asciiTheme="minorHAnsi" w:hAnsiTheme="minorHAnsi" w:cstheme="minorHAnsi"/>
                <w:iCs/>
                <w:sz w:val="18"/>
                <w:szCs w:val="18"/>
                <w:lang w:val="hr-HR"/>
              </w:rPr>
            </w:pPr>
            <w:r w:rsidRPr="002125D1">
              <w:rPr>
                <w:rFonts w:asciiTheme="minorHAnsi" w:hAnsiTheme="minorHAnsi" w:cstheme="minorHAnsi"/>
                <w:iCs/>
                <w:sz w:val="18"/>
                <w:szCs w:val="18"/>
                <w:lang w:val="hr-HR"/>
              </w:rPr>
              <w:t>-</w:t>
            </w:r>
          </w:p>
        </w:tc>
        <w:tc>
          <w:tcPr>
            <w:tcW w:w="530" w:type="pct"/>
            <w:vAlign w:val="bottom"/>
          </w:tcPr>
          <w:p w:rsidR="00C862FA" w:rsidRPr="002125D1" w:rsidRDefault="00C862FA" w:rsidP="00C862FA">
            <w:pPr>
              <w:pStyle w:val="TT"/>
              <w:spacing w:line="240" w:lineRule="auto"/>
              <w:jc w:val="right"/>
              <w:rPr>
                <w:rFonts w:asciiTheme="minorHAnsi" w:hAnsiTheme="minorHAnsi" w:cstheme="minorHAnsi"/>
                <w:iCs/>
                <w:sz w:val="18"/>
                <w:szCs w:val="18"/>
                <w:lang w:val="hr-HR"/>
              </w:rPr>
            </w:pPr>
            <w:r w:rsidRPr="002125D1">
              <w:rPr>
                <w:rFonts w:asciiTheme="minorHAnsi" w:hAnsiTheme="minorHAnsi" w:cstheme="minorHAnsi"/>
                <w:iCs/>
                <w:sz w:val="18"/>
                <w:szCs w:val="18"/>
                <w:lang w:val="hr-HR"/>
              </w:rPr>
              <w:t>-</w:t>
            </w:r>
          </w:p>
        </w:tc>
        <w:tc>
          <w:tcPr>
            <w:tcW w:w="530" w:type="pct"/>
            <w:vAlign w:val="bottom"/>
          </w:tcPr>
          <w:p w:rsidR="00C862FA" w:rsidRPr="002125D1" w:rsidRDefault="00C862FA" w:rsidP="00C862FA">
            <w:pPr>
              <w:pStyle w:val="TT"/>
              <w:spacing w:line="240" w:lineRule="auto"/>
              <w:jc w:val="right"/>
              <w:rPr>
                <w:rFonts w:asciiTheme="minorHAnsi" w:hAnsiTheme="minorHAnsi" w:cstheme="minorHAnsi"/>
                <w:sz w:val="18"/>
                <w:szCs w:val="18"/>
                <w:lang w:val="hr-HR"/>
              </w:rPr>
            </w:pPr>
            <w:r w:rsidRPr="002125D1">
              <w:rPr>
                <w:rFonts w:asciiTheme="minorHAnsi" w:hAnsiTheme="minorHAnsi" w:cstheme="minorHAnsi"/>
                <w:sz w:val="18"/>
                <w:szCs w:val="18"/>
                <w:lang w:val="hr-HR"/>
              </w:rPr>
              <w:t>-</w:t>
            </w:r>
          </w:p>
        </w:tc>
        <w:tc>
          <w:tcPr>
            <w:tcW w:w="606" w:type="pct"/>
            <w:vAlign w:val="bottom"/>
          </w:tcPr>
          <w:p w:rsidR="00C862FA" w:rsidRPr="002125D1" w:rsidRDefault="00C862FA" w:rsidP="00C862FA">
            <w:pPr>
              <w:pStyle w:val="TT"/>
              <w:spacing w:line="240" w:lineRule="auto"/>
              <w:jc w:val="right"/>
              <w:rPr>
                <w:rFonts w:asciiTheme="minorHAnsi" w:hAnsiTheme="minorHAnsi" w:cstheme="minorHAnsi"/>
                <w:b/>
                <w:iCs/>
                <w:sz w:val="18"/>
                <w:szCs w:val="18"/>
                <w:lang w:val="hr-HR"/>
              </w:rPr>
            </w:pPr>
            <w:r w:rsidRPr="002125D1">
              <w:rPr>
                <w:rFonts w:asciiTheme="minorHAnsi" w:hAnsiTheme="minorHAnsi" w:cstheme="minorHAnsi"/>
                <w:b/>
                <w:iCs/>
                <w:sz w:val="18"/>
                <w:szCs w:val="18"/>
                <w:lang w:val="hr-HR"/>
              </w:rPr>
              <w:t>25,000</w:t>
            </w:r>
          </w:p>
        </w:tc>
      </w:tr>
      <w:tr w:rsidR="00C862FA" w:rsidRPr="00545047" w:rsidTr="00AE7703">
        <w:trPr>
          <w:trHeight w:val="448"/>
        </w:trPr>
        <w:tc>
          <w:tcPr>
            <w:tcW w:w="1591" w:type="pct"/>
            <w:vAlign w:val="bottom"/>
          </w:tcPr>
          <w:p w:rsidR="00C862FA" w:rsidRPr="002125D1" w:rsidRDefault="00C862FA" w:rsidP="00C862FA">
            <w:pPr>
              <w:tabs>
                <w:tab w:val="right" w:pos="1202"/>
              </w:tabs>
              <w:spacing w:after="0" w:line="301" w:lineRule="exact"/>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Transfer of profit 2018 to</w:t>
            </w:r>
          </w:p>
          <w:p w:rsidR="00C862FA" w:rsidRPr="002125D1" w:rsidRDefault="00C862FA" w:rsidP="00C862FA">
            <w:pPr>
              <w:tabs>
                <w:tab w:val="right" w:pos="1202"/>
              </w:tabs>
              <w:spacing w:after="0" w:line="240" w:lineRule="auto"/>
              <w:outlineLvl w:val="0"/>
              <w:rPr>
                <w:rFonts w:eastAsia="Times New Roman" w:cs="Arial"/>
                <w:i/>
                <w:iCs/>
                <w:noProof/>
                <w:color w:val="000000" w:themeColor="text1"/>
                <w:sz w:val="18"/>
                <w:szCs w:val="18"/>
                <w:lang w:val="en-US"/>
              </w:rPr>
            </w:pPr>
            <w:r w:rsidRPr="002125D1">
              <w:rPr>
                <w:rFonts w:eastAsia="Times New Roman" w:cs="Arial"/>
                <w:iCs/>
                <w:noProof/>
                <w:color w:val="000000" w:themeColor="text1"/>
                <w:sz w:val="18"/>
                <w:szCs w:val="18"/>
                <w:lang w:val="en-US"/>
              </w:rPr>
              <w:t>retained earnings</w:t>
            </w:r>
          </w:p>
        </w:tc>
        <w:tc>
          <w:tcPr>
            <w:tcW w:w="607"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606"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204,737</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iCs/>
                <w:noProof/>
                <w:sz w:val="18"/>
                <w:szCs w:val="18"/>
              </w:rPr>
            </w:pPr>
            <w:r w:rsidRPr="002125D1">
              <w:rPr>
                <w:rFonts w:asciiTheme="minorHAnsi" w:hAnsiTheme="minorHAnsi" w:cstheme="minorHAnsi"/>
                <w:iCs/>
                <w:sz w:val="18"/>
                <w:szCs w:val="18"/>
                <w:lang w:val="hr-HR"/>
              </w:rPr>
              <w:t>(204,737)</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sz w:val="18"/>
                <w:szCs w:val="18"/>
                <w:lang w:val="hr-HR"/>
              </w:rPr>
              <w:t>-</w:t>
            </w:r>
          </w:p>
        </w:tc>
        <w:tc>
          <w:tcPr>
            <w:tcW w:w="606" w:type="pct"/>
            <w:tcBorders>
              <w:top w:val="nil"/>
              <w:left w:val="nil"/>
              <w:bottom w:val="single" w:sz="12" w:space="0" w:color="auto"/>
              <w:right w:val="nil"/>
            </w:tcBorders>
            <w:vAlign w:val="bottom"/>
          </w:tcPr>
          <w:p w:rsidR="00C862FA" w:rsidRPr="002125D1" w:rsidRDefault="00C862FA" w:rsidP="00C862FA">
            <w:pPr>
              <w:pStyle w:val="TT"/>
              <w:spacing w:line="240" w:lineRule="auto"/>
              <w:jc w:val="right"/>
              <w:rPr>
                <w:rFonts w:asciiTheme="minorHAnsi" w:hAnsiTheme="minorHAnsi" w:cs="Arial"/>
                <w:b/>
                <w:iCs/>
                <w:noProof/>
                <w:sz w:val="18"/>
                <w:szCs w:val="18"/>
              </w:rPr>
            </w:pPr>
            <w:r w:rsidRPr="002125D1">
              <w:rPr>
                <w:rFonts w:asciiTheme="minorHAnsi" w:hAnsiTheme="minorHAnsi" w:cstheme="minorHAnsi"/>
                <w:b/>
                <w:iCs/>
                <w:sz w:val="18"/>
                <w:szCs w:val="18"/>
                <w:lang w:val="hr-HR"/>
              </w:rPr>
              <w:t>-</w:t>
            </w:r>
          </w:p>
        </w:tc>
      </w:tr>
      <w:tr w:rsidR="00C862FA" w:rsidRPr="00545047" w:rsidTr="00AE7703">
        <w:trPr>
          <w:trHeight w:val="385"/>
        </w:trPr>
        <w:tc>
          <w:tcPr>
            <w:tcW w:w="1591" w:type="pct"/>
            <w:vAlign w:val="bottom"/>
          </w:tcPr>
          <w:p w:rsidR="00C862FA" w:rsidRPr="002125D1" w:rsidRDefault="00C862FA" w:rsidP="00C862FA">
            <w:pPr>
              <w:tabs>
                <w:tab w:val="right" w:pos="1202"/>
              </w:tabs>
              <w:spacing w:after="0" w:line="240" w:lineRule="auto"/>
              <w:outlineLvl w:val="0"/>
              <w:rPr>
                <w:rFonts w:eastAsia="Times New Roman" w:cs="Arial"/>
                <w:b/>
                <w:iCs/>
                <w:noProof/>
                <w:color w:val="000000" w:themeColor="text1"/>
                <w:sz w:val="18"/>
                <w:szCs w:val="18"/>
                <w:lang w:val="en-US"/>
              </w:rPr>
            </w:pPr>
            <w:r w:rsidRPr="002125D1">
              <w:rPr>
                <w:rFonts w:eastAsia="Times New Roman" w:cs="Arial"/>
                <w:b/>
                <w:iCs/>
                <w:noProof/>
                <w:color w:val="000000" w:themeColor="text1"/>
                <w:sz w:val="18"/>
                <w:szCs w:val="18"/>
                <w:lang w:val="en-US"/>
              </w:rPr>
              <w:t>Balance as at 30 September 2019</w:t>
            </w:r>
          </w:p>
        </w:tc>
        <w:tc>
          <w:tcPr>
            <w:tcW w:w="607"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7,084,632 </w:t>
            </w:r>
          </w:p>
        </w:tc>
        <w:tc>
          <w:tcPr>
            <w:tcW w:w="606"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2,921,855 </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 84,835 </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 143,878 </w:t>
            </w:r>
          </w:p>
        </w:tc>
        <w:tc>
          <w:tcPr>
            <w:tcW w:w="530"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 12,120 </w:t>
            </w:r>
          </w:p>
        </w:tc>
        <w:tc>
          <w:tcPr>
            <w:tcW w:w="606" w:type="pct"/>
            <w:tcBorders>
              <w:top w:val="nil"/>
              <w:left w:val="nil"/>
              <w:bottom w:val="single" w:sz="12" w:space="0" w:color="auto"/>
              <w:right w:val="nil"/>
            </w:tcBorders>
            <w:vAlign w:val="bottom"/>
          </w:tcPr>
          <w:p w:rsidR="00C862FA" w:rsidRPr="002125D1" w:rsidRDefault="00C862FA" w:rsidP="00C862FA">
            <w:pPr>
              <w:pStyle w:val="TT"/>
              <w:spacing w:line="320" w:lineRule="exact"/>
              <w:jc w:val="right"/>
              <w:rPr>
                <w:rFonts w:asciiTheme="minorHAnsi" w:hAnsiTheme="minorHAnsi" w:cs="Arial"/>
                <w:b/>
                <w:iCs/>
                <w:noProof/>
                <w:sz w:val="18"/>
                <w:szCs w:val="18"/>
              </w:rPr>
            </w:pPr>
            <w:r w:rsidRPr="002125D1">
              <w:rPr>
                <w:rFonts w:asciiTheme="minorHAnsi" w:hAnsiTheme="minorHAnsi" w:cs="Arial"/>
                <w:b/>
                <w:iCs/>
                <w:sz w:val="18"/>
                <w:szCs w:val="18"/>
                <w:lang w:val="hr-HR"/>
              </w:rPr>
              <w:t xml:space="preserve">10,247,320 </w:t>
            </w:r>
          </w:p>
        </w:tc>
      </w:tr>
      <w:tr w:rsidR="00F12169" w:rsidRPr="00545047" w:rsidTr="00FA0492">
        <w:trPr>
          <w:trHeight w:hRule="exact" w:val="106"/>
        </w:trPr>
        <w:tc>
          <w:tcPr>
            <w:tcW w:w="1591" w:type="pct"/>
            <w:vAlign w:val="bottom"/>
          </w:tcPr>
          <w:p w:rsidR="00F12169" w:rsidRPr="002125D1" w:rsidRDefault="00F12169" w:rsidP="00FA0492">
            <w:pPr>
              <w:tabs>
                <w:tab w:val="right" w:pos="1202"/>
              </w:tabs>
              <w:spacing w:after="0" w:line="240" w:lineRule="auto"/>
              <w:outlineLvl w:val="0"/>
              <w:rPr>
                <w:rFonts w:eastAsia="Times New Roman" w:cs="Arial"/>
                <w:b/>
                <w:iCs/>
                <w:noProof/>
                <w:color w:val="000000" w:themeColor="text1"/>
                <w:sz w:val="18"/>
                <w:szCs w:val="18"/>
                <w:lang w:val="en-US"/>
              </w:rPr>
            </w:pPr>
          </w:p>
        </w:tc>
        <w:tc>
          <w:tcPr>
            <w:tcW w:w="607" w:type="pct"/>
            <w:tcBorders>
              <w:top w:val="single" w:sz="12" w:space="0" w:color="auto"/>
              <w:left w:val="nil"/>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06" w:type="pct"/>
            <w:tcBorders>
              <w:top w:val="single" w:sz="12" w:space="0" w:color="auto"/>
              <w:left w:val="nil"/>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0" w:type="pct"/>
            <w:tcBorders>
              <w:top w:val="single" w:sz="12" w:space="0" w:color="auto"/>
              <w:left w:val="nil"/>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0" w:type="pct"/>
            <w:tcBorders>
              <w:top w:val="single" w:sz="12" w:space="0" w:color="auto"/>
              <w:left w:val="nil"/>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0" w:type="pct"/>
            <w:tcBorders>
              <w:top w:val="single" w:sz="12" w:space="0" w:color="auto"/>
              <w:left w:val="nil"/>
              <w:right w:val="nil"/>
            </w:tcBorders>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06" w:type="pct"/>
            <w:tcBorders>
              <w:top w:val="single" w:sz="12" w:space="0" w:color="auto"/>
              <w:left w:val="nil"/>
              <w:right w:val="nil"/>
            </w:tcBorders>
            <w:shd w:val="clear" w:color="auto" w:fill="auto"/>
            <w:vAlign w:val="bottom"/>
          </w:tcPr>
          <w:p w:rsidR="00F12169" w:rsidRPr="002125D1" w:rsidRDefault="00F12169" w:rsidP="00FA0492">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4C6B4B" w:rsidRPr="00545047" w:rsidTr="00C862FA">
        <w:trPr>
          <w:trHeight w:val="470"/>
        </w:trPr>
        <w:tc>
          <w:tcPr>
            <w:tcW w:w="1591" w:type="pct"/>
            <w:vAlign w:val="bottom"/>
          </w:tcPr>
          <w:p w:rsidR="004C6B4B" w:rsidRPr="002125D1" w:rsidRDefault="004C6B4B" w:rsidP="00FA0492">
            <w:pPr>
              <w:tabs>
                <w:tab w:val="right" w:pos="1202"/>
              </w:tabs>
              <w:spacing w:after="0" w:line="240" w:lineRule="auto"/>
              <w:outlineLvl w:val="0"/>
              <w:rPr>
                <w:rFonts w:eastAsia="Times New Roman" w:cs="Arial"/>
                <w:b/>
                <w:iCs/>
                <w:noProof/>
                <w:color w:val="000000" w:themeColor="text1"/>
                <w:sz w:val="18"/>
                <w:szCs w:val="18"/>
                <w:lang w:val="en-US"/>
              </w:rPr>
            </w:pPr>
            <w:r w:rsidRPr="002125D1">
              <w:rPr>
                <w:rFonts w:eastAsia="Times New Roman" w:cs="Arial"/>
                <w:b/>
                <w:iCs/>
                <w:noProof/>
                <w:color w:val="000000" w:themeColor="text1"/>
                <w:sz w:val="18"/>
                <w:szCs w:val="18"/>
                <w:lang w:val="en-US"/>
              </w:rPr>
              <w:t>Balance as at 1 January 2020</w:t>
            </w:r>
          </w:p>
        </w:tc>
        <w:tc>
          <w:tcPr>
            <w:tcW w:w="607" w:type="pct"/>
            <w:tcBorders>
              <w:left w:val="nil"/>
              <w:bottom w:val="single" w:sz="12" w:space="0" w:color="auto"/>
              <w:right w:val="nil"/>
            </w:tcBorders>
            <w:shd w:val="clear" w:color="auto" w:fill="auto"/>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7,109,632</w:t>
            </w:r>
          </w:p>
        </w:tc>
        <w:tc>
          <w:tcPr>
            <w:tcW w:w="606" w:type="pct"/>
            <w:tcBorders>
              <w:left w:val="nil"/>
              <w:bottom w:val="single" w:sz="12" w:space="0" w:color="auto"/>
              <w:right w:val="nil"/>
            </w:tcBorders>
            <w:shd w:val="clear" w:color="auto" w:fill="auto"/>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2,921,855</w:t>
            </w:r>
          </w:p>
        </w:tc>
        <w:tc>
          <w:tcPr>
            <w:tcW w:w="530" w:type="pct"/>
            <w:tcBorders>
              <w:left w:val="nil"/>
              <w:bottom w:val="single" w:sz="12" w:space="0" w:color="auto"/>
              <w:right w:val="nil"/>
            </w:tcBorders>
            <w:shd w:val="clear" w:color="auto" w:fill="auto"/>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76,610</w:t>
            </w:r>
          </w:p>
        </w:tc>
        <w:tc>
          <w:tcPr>
            <w:tcW w:w="530" w:type="pct"/>
            <w:tcBorders>
              <w:left w:val="nil"/>
              <w:bottom w:val="single" w:sz="12" w:space="0" w:color="auto"/>
              <w:right w:val="nil"/>
            </w:tcBorders>
            <w:shd w:val="clear" w:color="auto" w:fill="auto"/>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154,298</w:t>
            </w:r>
          </w:p>
        </w:tc>
        <w:tc>
          <w:tcPr>
            <w:tcW w:w="530" w:type="pct"/>
            <w:tcBorders>
              <w:left w:val="nil"/>
              <w:bottom w:val="single" w:sz="12" w:space="0" w:color="auto"/>
              <w:right w:val="nil"/>
            </w:tcBorders>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12,186</w:t>
            </w:r>
          </w:p>
        </w:tc>
        <w:tc>
          <w:tcPr>
            <w:tcW w:w="606" w:type="pct"/>
            <w:tcBorders>
              <w:left w:val="nil"/>
              <w:bottom w:val="single" w:sz="12" w:space="0" w:color="auto"/>
              <w:right w:val="nil"/>
            </w:tcBorders>
            <w:shd w:val="clear" w:color="auto" w:fill="auto"/>
            <w:vAlign w:val="bottom"/>
          </w:tcPr>
          <w:p w:rsidR="004C6B4B" w:rsidRPr="002125D1" w:rsidRDefault="004C6B4B" w:rsidP="00FA0492">
            <w:pPr>
              <w:tabs>
                <w:tab w:val="right" w:pos="1202"/>
              </w:tabs>
              <w:spacing w:after="0" w:line="320" w:lineRule="exact"/>
              <w:jc w:val="right"/>
              <w:outlineLvl w:val="0"/>
              <w:rPr>
                <w:rFonts w:eastAsia="Times New Roman" w:cstheme="minorHAnsi"/>
                <w:b/>
                <w:iCs/>
                <w:color w:val="000000" w:themeColor="text1"/>
                <w:sz w:val="18"/>
                <w:szCs w:val="18"/>
                <w:lang w:val="en-US"/>
              </w:rPr>
            </w:pPr>
            <w:r w:rsidRPr="002125D1">
              <w:rPr>
                <w:rFonts w:eastAsia="Times New Roman" w:cstheme="minorHAnsi"/>
                <w:b/>
                <w:iCs/>
                <w:color w:val="000000" w:themeColor="text1"/>
                <w:sz w:val="18"/>
                <w:szCs w:val="18"/>
                <w:lang w:val="en-US"/>
              </w:rPr>
              <w:t>10,274,581</w:t>
            </w:r>
          </w:p>
        </w:tc>
      </w:tr>
      <w:tr w:rsidR="00FA71F0" w:rsidRPr="00545047" w:rsidTr="002125D1">
        <w:trPr>
          <w:trHeight w:val="405"/>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Profit for the period </w:t>
            </w:r>
          </w:p>
        </w:tc>
        <w:tc>
          <w:tcPr>
            <w:tcW w:w="607"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606"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530"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530"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57,696</w:t>
            </w:r>
          </w:p>
        </w:tc>
        <w:tc>
          <w:tcPr>
            <w:tcW w:w="530" w:type="pct"/>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606" w:type="pct"/>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color w:val="000000" w:themeColor="text1"/>
                <w:sz w:val="18"/>
                <w:szCs w:val="18"/>
              </w:rPr>
              <w:t>57,696</w:t>
            </w:r>
          </w:p>
        </w:tc>
      </w:tr>
      <w:tr w:rsidR="00FA71F0" w:rsidRPr="00545047" w:rsidTr="002125D1">
        <w:trPr>
          <w:trHeight w:val="256"/>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Other comprehensive income</w:t>
            </w:r>
          </w:p>
        </w:tc>
        <w:tc>
          <w:tcPr>
            <w:tcW w:w="607" w:type="pct"/>
            <w:tcBorders>
              <w:bottom w:val="single" w:sz="4"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b/>
                <w:iCs/>
                <w:color w:val="000000" w:themeColor="text1"/>
                <w:sz w:val="18"/>
                <w:szCs w:val="18"/>
              </w:rPr>
              <w:t>-</w:t>
            </w:r>
          </w:p>
        </w:tc>
        <w:tc>
          <w:tcPr>
            <w:tcW w:w="606" w:type="pct"/>
            <w:tcBorders>
              <w:bottom w:val="single" w:sz="4"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b/>
                <w:iCs/>
                <w:color w:val="000000" w:themeColor="text1"/>
                <w:sz w:val="18"/>
                <w:szCs w:val="18"/>
              </w:rPr>
              <w:t>-</w:t>
            </w:r>
          </w:p>
        </w:tc>
        <w:tc>
          <w:tcPr>
            <w:tcW w:w="530" w:type="pct"/>
            <w:tcBorders>
              <w:bottom w:val="single" w:sz="4"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(18,872)</w:t>
            </w:r>
          </w:p>
        </w:tc>
        <w:tc>
          <w:tcPr>
            <w:tcW w:w="530" w:type="pct"/>
            <w:tcBorders>
              <w:bottom w:val="single" w:sz="4"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b/>
                <w:iCs/>
                <w:color w:val="000000" w:themeColor="text1"/>
                <w:sz w:val="18"/>
                <w:szCs w:val="18"/>
              </w:rPr>
              <w:t>-</w:t>
            </w:r>
          </w:p>
        </w:tc>
        <w:tc>
          <w:tcPr>
            <w:tcW w:w="530" w:type="pct"/>
            <w:tcBorders>
              <w:bottom w:val="single" w:sz="4" w:space="0" w:color="auto"/>
            </w:tcBorders>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606" w:type="pct"/>
            <w:tcBorders>
              <w:bottom w:val="single" w:sz="4" w:space="0" w:color="auto"/>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(18,872)</w:t>
            </w:r>
          </w:p>
        </w:tc>
      </w:tr>
      <w:tr w:rsidR="00FA71F0" w:rsidRPr="00545047" w:rsidTr="002125D1">
        <w:trPr>
          <w:trHeight w:val="256"/>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Total comprehensive income </w:t>
            </w:r>
          </w:p>
        </w:tc>
        <w:tc>
          <w:tcPr>
            <w:tcW w:w="607"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606"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(18,872)</w:t>
            </w:r>
          </w:p>
        </w:tc>
        <w:tc>
          <w:tcPr>
            <w:tcW w:w="530"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57,696</w:t>
            </w:r>
          </w:p>
        </w:tc>
        <w:tc>
          <w:tcPr>
            <w:tcW w:w="530"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606" w:type="pct"/>
            <w:tcBorders>
              <w:top w:val="nil"/>
              <w:left w:val="nil"/>
              <w:bottom w:val="single" w:sz="4"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38,824</w:t>
            </w:r>
          </w:p>
        </w:tc>
      </w:tr>
      <w:tr w:rsidR="00FA71F0" w:rsidRPr="00545047" w:rsidTr="002125D1">
        <w:trPr>
          <w:trHeight w:val="256"/>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Net foreign exchange – Guarantee fund</w:t>
            </w:r>
          </w:p>
        </w:tc>
        <w:tc>
          <w:tcPr>
            <w:tcW w:w="607"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606"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167</w:t>
            </w:r>
          </w:p>
        </w:tc>
        <w:tc>
          <w:tcPr>
            <w:tcW w:w="606" w:type="pct"/>
            <w:tcBorders>
              <w:top w:val="single" w:sz="4" w:space="0" w:color="auto"/>
              <w:left w:val="nil"/>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167</w:t>
            </w:r>
          </w:p>
        </w:tc>
      </w:tr>
      <w:tr w:rsidR="00FA71F0" w:rsidRPr="00545047" w:rsidTr="002125D1">
        <w:trPr>
          <w:trHeight w:val="72"/>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Capital paid-in from the State Budget</w:t>
            </w:r>
          </w:p>
        </w:tc>
        <w:tc>
          <w:tcPr>
            <w:tcW w:w="607"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25,000</w:t>
            </w:r>
          </w:p>
        </w:tc>
        <w:tc>
          <w:tcPr>
            <w:tcW w:w="606"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606" w:type="pct"/>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25,000</w:t>
            </w:r>
          </w:p>
        </w:tc>
      </w:tr>
      <w:tr w:rsidR="00FA71F0" w:rsidRPr="00545047" w:rsidTr="002125D1">
        <w:trPr>
          <w:trHeight w:val="72"/>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r w:rsidRPr="002125D1">
              <w:rPr>
                <w:rFonts w:eastAsia="Times New Roman" w:cs="Arial"/>
                <w:iCs/>
                <w:noProof/>
                <w:color w:val="000000" w:themeColor="text1"/>
                <w:sz w:val="18"/>
                <w:szCs w:val="18"/>
                <w:lang w:val="en-US"/>
              </w:rPr>
              <w:t xml:space="preserve">Transfer of profit 2019 to retained earnings </w:t>
            </w:r>
          </w:p>
        </w:tc>
        <w:tc>
          <w:tcPr>
            <w:tcW w:w="607" w:type="pct"/>
            <w:tcBorders>
              <w:bottom w:val="single" w:sz="12"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606" w:type="pct"/>
            <w:tcBorders>
              <w:bottom w:val="single" w:sz="12"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154,298</w:t>
            </w:r>
          </w:p>
        </w:tc>
        <w:tc>
          <w:tcPr>
            <w:tcW w:w="530" w:type="pct"/>
            <w:tcBorders>
              <w:bottom w:val="single" w:sz="12"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w:t>
            </w:r>
          </w:p>
        </w:tc>
        <w:tc>
          <w:tcPr>
            <w:tcW w:w="530" w:type="pct"/>
            <w:tcBorders>
              <w:bottom w:val="single" w:sz="12" w:space="0" w:color="auto"/>
            </w:tcBorders>
            <w:shd w:val="clear" w:color="auto" w:fill="auto"/>
            <w:vAlign w:val="bottom"/>
          </w:tcPr>
          <w:p w:rsidR="00FA71F0" w:rsidRPr="002125D1" w:rsidRDefault="00FA71F0" w:rsidP="00FA71F0">
            <w:pPr>
              <w:spacing w:after="0" w:line="240" w:lineRule="auto"/>
              <w:jc w:val="right"/>
              <w:rPr>
                <w:sz w:val="18"/>
                <w:szCs w:val="18"/>
              </w:rPr>
            </w:pPr>
            <w:r w:rsidRPr="00545047">
              <w:rPr>
                <w:rFonts w:eastAsia="Times New Roman" w:cstheme="minorHAnsi"/>
                <w:iCs/>
                <w:color w:val="000000" w:themeColor="text1"/>
                <w:sz w:val="18"/>
                <w:szCs w:val="18"/>
              </w:rPr>
              <w:t>(154,298)</w:t>
            </w:r>
          </w:p>
        </w:tc>
        <w:tc>
          <w:tcPr>
            <w:tcW w:w="530" w:type="pct"/>
            <w:tcBorders>
              <w:bottom w:val="single" w:sz="12" w:space="0" w:color="auto"/>
            </w:tcBorders>
            <w:vAlign w:val="bottom"/>
          </w:tcPr>
          <w:p w:rsidR="00FA71F0" w:rsidRPr="002125D1" w:rsidRDefault="00FA71F0" w:rsidP="00FA71F0">
            <w:pPr>
              <w:spacing w:after="0" w:line="240" w:lineRule="auto"/>
              <w:jc w:val="right"/>
              <w:rPr>
                <w:sz w:val="18"/>
                <w:szCs w:val="18"/>
              </w:rPr>
            </w:pPr>
            <w:r w:rsidRPr="00545047">
              <w:rPr>
                <w:rFonts w:eastAsia="Times New Roman" w:cstheme="minorHAnsi"/>
                <w:color w:val="000000" w:themeColor="text1"/>
                <w:sz w:val="18"/>
                <w:szCs w:val="18"/>
              </w:rPr>
              <w:t>-</w:t>
            </w:r>
          </w:p>
        </w:tc>
        <w:tc>
          <w:tcPr>
            <w:tcW w:w="606" w:type="pct"/>
            <w:tcBorders>
              <w:bottom w:val="single" w:sz="12" w:space="0" w:color="auto"/>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w:t>
            </w:r>
          </w:p>
        </w:tc>
      </w:tr>
      <w:tr w:rsidR="00FA71F0" w:rsidRPr="00545047" w:rsidTr="002125D1">
        <w:trPr>
          <w:trHeight w:hRule="exact" w:val="65"/>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iCs/>
                <w:noProof/>
                <w:color w:val="000000" w:themeColor="text1"/>
                <w:sz w:val="18"/>
                <w:szCs w:val="18"/>
                <w:lang w:val="en-US"/>
              </w:rPr>
            </w:pPr>
          </w:p>
        </w:tc>
        <w:tc>
          <w:tcPr>
            <w:tcW w:w="607" w:type="pct"/>
            <w:tcBorders>
              <w:top w:val="single" w:sz="12" w:space="0" w:color="auto"/>
              <w:left w:val="nil"/>
              <w:right w:val="nil"/>
            </w:tcBorders>
            <w:shd w:val="clear" w:color="auto" w:fill="auto"/>
            <w:vAlign w:val="bottom"/>
          </w:tcPr>
          <w:p w:rsidR="00FA71F0" w:rsidRPr="002125D1" w:rsidRDefault="00FA71F0" w:rsidP="00FA71F0">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06" w:type="pct"/>
            <w:tcBorders>
              <w:top w:val="single" w:sz="12" w:space="0" w:color="auto"/>
              <w:left w:val="nil"/>
              <w:right w:val="nil"/>
            </w:tcBorders>
            <w:shd w:val="clear" w:color="auto" w:fill="auto"/>
            <w:vAlign w:val="bottom"/>
          </w:tcPr>
          <w:p w:rsidR="00FA71F0" w:rsidRPr="002125D1" w:rsidRDefault="00FA71F0" w:rsidP="00FA71F0">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0" w:type="pct"/>
            <w:tcBorders>
              <w:top w:val="single" w:sz="12" w:space="0" w:color="auto"/>
              <w:left w:val="nil"/>
              <w:right w:val="nil"/>
            </w:tcBorders>
            <w:shd w:val="clear" w:color="auto" w:fill="auto"/>
            <w:vAlign w:val="bottom"/>
          </w:tcPr>
          <w:p w:rsidR="00FA71F0" w:rsidRPr="002125D1" w:rsidRDefault="00FA71F0" w:rsidP="00FA71F0">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0" w:type="pct"/>
            <w:tcBorders>
              <w:top w:val="single" w:sz="12" w:space="0" w:color="auto"/>
              <w:left w:val="nil"/>
              <w:right w:val="nil"/>
            </w:tcBorders>
            <w:shd w:val="clear" w:color="auto" w:fill="auto"/>
            <w:vAlign w:val="bottom"/>
          </w:tcPr>
          <w:p w:rsidR="00FA71F0" w:rsidRPr="002125D1" w:rsidRDefault="00FA71F0" w:rsidP="00FA71F0">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0" w:type="pct"/>
            <w:tcBorders>
              <w:top w:val="single" w:sz="12" w:space="0" w:color="auto"/>
              <w:left w:val="nil"/>
              <w:right w:val="nil"/>
            </w:tcBorders>
            <w:vAlign w:val="bottom"/>
          </w:tcPr>
          <w:p w:rsidR="00FA71F0" w:rsidRPr="002125D1" w:rsidRDefault="00FA71F0" w:rsidP="00FA71F0">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06" w:type="pct"/>
            <w:tcBorders>
              <w:top w:val="single" w:sz="12" w:space="0" w:color="auto"/>
              <w:left w:val="nil"/>
              <w:right w:val="nil"/>
            </w:tcBorders>
            <w:shd w:val="clear" w:color="auto" w:fill="auto"/>
            <w:vAlign w:val="bottom"/>
          </w:tcPr>
          <w:p w:rsidR="00FA71F0" w:rsidRPr="002125D1" w:rsidRDefault="00FA71F0" w:rsidP="00FA71F0">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FA71F0" w:rsidRPr="00545047" w:rsidTr="002125D1">
        <w:trPr>
          <w:trHeight w:hRule="exact" w:val="397"/>
        </w:trPr>
        <w:tc>
          <w:tcPr>
            <w:tcW w:w="1591" w:type="pct"/>
            <w:vAlign w:val="bottom"/>
          </w:tcPr>
          <w:p w:rsidR="00FA71F0" w:rsidRPr="002125D1" w:rsidRDefault="00FA71F0" w:rsidP="00FA71F0">
            <w:pPr>
              <w:tabs>
                <w:tab w:val="right" w:pos="1202"/>
              </w:tabs>
              <w:spacing w:after="0" w:line="240" w:lineRule="auto"/>
              <w:outlineLvl w:val="0"/>
              <w:rPr>
                <w:rFonts w:eastAsia="Times New Roman" w:cs="Arial"/>
                <w:b/>
                <w:iCs/>
                <w:noProof/>
                <w:color w:val="000000" w:themeColor="text1"/>
                <w:sz w:val="18"/>
                <w:szCs w:val="18"/>
                <w:lang w:val="en-US"/>
              </w:rPr>
            </w:pPr>
            <w:r w:rsidRPr="002125D1">
              <w:rPr>
                <w:rFonts w:eastAsia="Times New Roman" w:cs="Arial"/>
                <w:b/>
                <w:iCs/>
                <w:noProof/>
                <w:color w:val="000000" w:themeColor="text1"/>
                <w:sz w:val="18"/>
                <w:szCs w:val="18"/>
                <w:lang w:val="en-US"/>
              </w:rPr>
              <w:t>Balance as at 30 September 2020</w:t>
            </w:r>
          </w:p>
        </w:tc>
        <w:tc>
          <w:tcPr>
            <w:tcW w:w="607"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7,134,632</w:t>
            </w:r>
          </w:p>
        </w:tc>
        <w:tc>
          <w:tcPr>
            <w:tcW w:w="606"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3,076,153</w:t>
            </w:r>
          </w:p>
        </w:tc>
        <w:tc>
          <w:tcPr>
            <w:tcW w:w="530"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57,738</w:t>
            </w:r>
          </w:p>
        </w:tc>
        <w:tc>
          <w:tcPr>
            <w:tcW w:w="530"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57,696</w:t>
            </w:r>
          </w:p>
        </w:tc>
        <w:tc>
          <w:tcPr>
            <w:tcW w:w="530"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color w:val="000000" w:themeColor="text1"/>
                <w:sz w:val="18"/>
                <w:szCs w:val="18"/>
              </w:rPr>
              <w:t>12,353</w:t>
            </w:r>
          </w:p>
        </w:tc>
        <w:tc>
          <w:tcPr>
            <w:tcW w:w="606" w:type="pct"/>
            <w:tcBorders>
              <w:left w:val="nil"/>
              <w:bottom w:val="single" w:sz="12" w:space="0" w:color="auto"/>
              <w:right w:val="nil"/>
            </w:tcBorders>
            <w:shd w:val="clear" w:color="auto" w:fill="auto"/>
            <w:vAlign w:val="bottom"/>
          </w:tcPr>
          <w:p w:rsidR="00FA71F0" w:rsidRPr="002125D1" w:rsidRDefault="00FA71F0" w:rsidP="00FA71F0">
            <w:pPr>
              <w:spacing w:after="0" w:line="240" w:lineRule="auto"/>
              <w:jc w:val="right"/>
              <w:rPr>
                <w:b/>
                <w:bCs/>
                <w:sz w:val="18"/>
                <w:szCs w:val="18"/>
              </w:rPr>
            </w:pPr>
            <w:r w:rsidRPr="00545047">
              <w:rPr>
                <w:rFonts w:eastAsia="Times New Roman" w:cstheme="minorHAnsi"/>
                <w:b/>
                <w:bCs/>
                <w:iCs/>
                <w:color w:val="000000" w:themeColor="text1"/>
                <w:sz w:val="18"/>
                <w:szCs w:val="18"/>
              </w:rPr>
              <w:t>10,338,572</w:t>
            </w:r>
          </w:p>
        </w:tc>
      </w:tr>
    </w:tbl>
    <w:p w:rsidR="00A67EEA" w:rsidRPr="00D108EE" w:rsidRDefault="00A67EEA"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1A7A19">
      <w:pPr>
        <w:spacing w:after="0" w:line="240" w:lineRule="auto"/>
        <w:ind w:right="284"/>
        <w:rPr>
          <w:rFonts w:eastAsia="Times New Roman" w:cs="Arial"/>
          <w:noProof/>
          <w:color w:val="000000" w:themeColor="text1"/>
          <w:szCs w:val="32"/>
          <w:lang w:val="en-US"/>
        </w:rPr>
      </w:pPr>
    </w:p>
    <w:p w:rsidR="00BA3E05" w:rsidRPr="00D108EE" w:rsidRDefault="00BA3E05" w:rsidP="004A3447">
      <w:pPr>
        <w:spacing w:after="0" w:line="240" w:lineRule="auto"/>
        <w:rPr>
          <w:rFonts w:ascii="Arial" w:eastAsia="Times New Roman" w:hAnsi="Arial" w:cs="Arial"/>
          <w:noProof/>
          <w:color w:val="000000" w:themeColor="text1"/>
          <w:sz w:val="19"/>
          <w:szCs w:val="20"/>
          <w:lang w:val="en-US"/>
        </w:rPr>
      </w:pPr>
    </w:p>
    <w:p w:rsidR="004A3447" w:rsidRPr="00D108EE" w:rsidRDefault="00BA3E05" w:rsidP="00BA3E05">
      <w:pPr>
        <w:spacing w:after="0" w:line="240" w:lineRule="auto"/>
        <w:rPr>
          <w:rFonts w:ascii="Arial" w:eastAsia="Times New Roman" w:hAnsi="Arial" w:cs="Arial"/>
          <w:noProof/>
          <w:color w:val="000000" w:themeColor="text1"/>
          <w:sz w:val="19"/>
          <w:szCs w:val="20"/>
          <w:lang w:val="en-US"/>
        </w:rPr>
      </w:pPr>
      <w:r w:rsidRPr="00D108EE">
        <w:rPr>
          <w:rFonts w:ascii="Arial" w:eastAsia="Times New Roman" w:hAnsi="Arial" w:cs="Arial"/>
          <w:noProof/>
          <w:color w:val="000000" w:themeColor="text1"/>
          <w:sz w:val="19"/>
          <w:szCs w:val="20"/>
          <w:lang w:val="en-US"/>
        </w:rPr>
        <w:t>The accompanying accounting policies and notes are an integral part of these financial statements.</w:t>
      </w: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pPr>
    </w:p>
    <w:p w:rsidR="00BA3E05" w:rsidRPr="00D108EE" w:rsidRDefault="00BA3E05" w:rsidP="00BA3E05">
      <w:pPr>
        <w:spacing w:after="0" w:line="240" w:lineRule="auto"/>
        <w:rPr>
          <w:rFonts w:ascii="Arial" w:eastAsia="Times New Roman" w:hAnsi="Arial" w:cs="Arial"/>
          <w:noProof/>
          <w:color w:val="000000" w:themeColor="text1"/>
          <w:sz w:val="19"/>
          <w:szCs w:val="20"/>
          <w:lang w:val="en-US"/>
        </w:rPr>
        <w:sectPr w:rsidR="00BA3E05" w:rsidRPr="00D108EE">
          <w:headerReference w:type="default" r:id="rId17"/>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630"/>
        <w:tblW w:w="5283" w:type="pct"/>
        <w:tblLayout w:type="fixed"/>
        <w:tblCellMar>
          <w:left w:w="119" w:type="dxa"/>
          <w:right w:w="119" w:type="dxa"/>
        </w:tblCellMar>
        <w:tblLook w:val="0000" w:firstRow="0" w:lastRow="0" w:firstColumn="0" w:lastColumn="0" w:noHBand="0" w:noVBand="0"/>
      </w:tblPr>
      <w:tblGrid>
        <w:gridCol w:w="2811"/>
        <w:gridCol w:w="790"/>
        <w:gridCol w:w="1497"/>
        <w:gridCol w:w="1497"/>
        <w:gridCol w:w="1497"/>
        <w:gridCol w:w="1493"/>
      </w:tblGrid>
      <w:tr w:rsidR="007748FB" w:rsidRPr="00EC7929" w:rsidTr="007748FB">
        <w:trPr>
          <w:trHeight w:val="345"/>
        </w:trPr>
        <w:tc>
          <w:tcPr>
            <w:tcW w:w="1466" w:type="pct"/>
            <w:vAlign w:val="bottom"/>
          </w:tcPr>
          <w:p w:rsidR="007748FB" w:rsidRPr="00EC7929" w:rsidRDefault="007748FB" w:rsidP="007748FB">
            <w:pPr>
              <w:tabs>
                <w:tab w:val="right" w:pos="1202"/>
              </w:tabs>
              <w:spacing w:after="0" w:line="301" w:lineRule="exact"/>
              <w:outlineLvl w:val="0"/>
              <w:rPr>
                <w:rFonts w:ascii="Calibri" w:eastAsia="Times New Roman" w:hAnsi="Calibri" w:cs="Calibri"/>
                <w:b/>
                <w:bCs/>
                <w:noProof/>
                <w:lang w:val="en-GB"/>
              </w:rPr>
            </w:pPr>
          </w:p>
        </w:tc>
        <w:tc>
          <w:tcPr>
            <w:tcW w:w="412" w:type="pct"/>
            <w:vAlign w:val="bottom"/>
          </w:tcPr>
          <w:p w:rsidR="007748FB" w:rsidRPr="00EC7929" w:rsidRDefault="007748FB" w:rsidP="007748FB">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1562" w:type="pct"/>
            <w:gridSpan w:val="2"/>
            <w:vAlign w:val="bottom"/>
          </w:tcPr>
          <w:p w:rsidR="007748FB" w:rsidRPr="00EC7929" w:rsidRDefault="007748FB" w:rsidP="007748FB">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2020</w:t>
            </w:r>
          </w:p>
        </w:tc>
        <w:tc>
          <w:tcPr>
            <w:tcW w:w="1560" w:type="pct"/>
            <w:gridSpan w:val="2"/>
            <w:vAlign w:val="bottom"/>
          </w:tcPr>
          <w:p w:rsidR="007748FB" w:rsidRPr="00EC7929" w:rsidRDefault="007748FB" w:rsidP="007748FB">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2019</w:t>
            </w:r>
          </w:p>
        </w:tc>
      </w:tr>
      <w:tr w:rsidR="007748FB" w:rsidRPr="00EC7929" w:rsidTr="007748FB">
        <w:trPr>
          <w:trHeight w:val="345"/>
        </w:trPr>
        <w:tc>
          <w:tcPr>
            <w:tcW w:w="1466" w:type="pct"/>
            <w:vAlign w:val="bottom"/>
          </w:tcPr>
          <w:p w:rsidR="007748FB" w:rsidRPr="00EC7929" w:rsidRDefault="007748FB" w:rsidP="007748FB">
            <w:pPr>
              <w:tabs>
                <w:tab w:val="right" w:pos="1202"/>
              </w:tabs>
              <w:spacing w:after="0" w:line="301" w:lineRule="exact"/>
              <w:outlineLvl w:val="0"/>
              <w:rPr>
                <w:rFonts w:ascii="Calibri" w:eastAsia="Times New Roman" w:hAnsi="Calibri" w:cs="Calibri"/>
                <w:b/>
                <w:bCs/>
                <w:noProof/>
                <w:lang w:val="en-GB"/>
              </w:rPr>
            </w:pPr>
          </w:p>
        </w:tc>
        <w:tc>
          <w:tcPr>
            <w:tcW w:w="412" w:type="pct"/>
            <w:vAlign w:val="bottom"/>
          </w:tcPr>
          <w:p w:rsidR="007748FB" w:rsidRPr="00EC7929" w:rsidRDefault="007748FB" w:rsidP="007748FB">
            <w:pPr>
              <w:tabs>
                <w:tab w:val="right" w:pos="1202"/>
              </w:tabs>
              <w:spacing w:after="0" w:line="301" w:lineRule="exact"/>
              <w:ind w:left="-15" w:firstLine="15"/>
              <w:jc w:val="center"/>
              <w:outlineLvl w:val="0"/>
              <w:rPr>
                <w:rFonts w:ascii="Calibri" w:eastAsia="Times New Roman" w:hAnsi="Calibri" w:cs="Calibri"/>
                <w:b/>
                <w:bCs/>
                <w:noProof/>
                <w:lang w:val="en-GB"/>
              </w:rPr>
            </w:pPr>
            <w:bookmarkStart w:id="99" w:name="_Toc4057246"/>
            <w:r w:rsidRPr="00EC7929">
              <w:rPr>
                <w:rFonts w:ascii="Calibri" w:eastAsia="Times New Roman" w:hAnsi="Calibri" w:cs="Calibri"/>
                <w:b/>
                <w:bCs/>
                <w:noProof/>
                <w:spacing w:val="-1"/>
                <w:lang w:val="en-GB"/>
              </w:rPr>
              <w:t>Notes</w:t>
            </w:r>
            <w:bookmarkEnd w:id="99"/>
          </w:p>
        </w:tc>
        <w:tc>
          <w:tcPr>
            <w:tcW w:w="781" w:type="pct"/>
            <w:vAlign w:val="bottom"/>
          </w:tcPr>
          <w:p w:rsidR="007748FB" w:rsidRPr="007748FB" w:rsidRDefault="007748FB" w:rsidP="007748FB">
            <w:pPr>
              <w:spacing w:after="0" w:line="301" w:lineRule="exact"/>
              <w:jc w:val="center"/>
              <w:outlineLvl w:val="0"/>
              <w:rPr>
                <w:rFonts w:eastAsia="Times New Roman" w:cs="Calibri"/>
                <w:b/>
                <w:bCs/>
                <w:sz w:val="20"/>
                <w:szCs w:val="20"/>
                <w:lang w:val="en-US"/>
              </w:rPr>
            </w:pPr>
            <w:r w:rsidRPr="007748FB">
              <w:rPr>
                <w:rFonts w:eastAsia="Times New Roman" w:cs="Calibri"/>
                <w:b/>
                <w:bCs/>
                <w:sz w:val="20"/>
                <w:szCs w:val="20"/>
                <w:lang w:val="en-US"/>
              </w:rPr>
              <w:t>Current period</w:t>
            </w:r>
          </w:p>
          <w:p w:rsidR="007748FB" w:rsidRPr="007748FB" w:rsidRDefault="007748FB" w:rsidP="007748FB">
            <w:pPr>
              <w:spacing w:after="0" w:line="240" w:lineRule="auto"/>
              <w:jc w:val="center"/>
              <w:outlineLvl w:val="0"/>
              <w:rPr>
                <w:rFonts w:eastAsia="Times New Roman" w:cs="Calibri"/>
                <w:b/>
                <w:bCs/>
                <w:sz w:val="20"/>
                <w:szCs w:val="20"/>
                <w:lang w:val="en-US"/>
              </w:rPr>
            </w:pPr>
            <w:r w:rsidRPr="007748FB">
              <w:rPr>
                <w:rFonts w:cs="Calibri"/>
                <w:b/>
                <w:bCs/>
                <w:sz w:val="20"/>
                <w:szCs w:val="20"/>
                <w:lang w:val="en-US"/>
              </w:rPr>
              <w:t>July 1 – September 30</w:t>
            </w:r>
          </w:p>
        </w:tc>
        <w:tc>
          <w:tcPr>
            <w:tcW w:w="781" w:type="pct"/>
            <w:vAlign w:val="bottom"/>
          </w:tcPr>
          <w:p w:rsidR="007748FB" w:rsidRPr="007748FB" w:rsidRDefault="007748FB" w:rsidP="007748FB">
            <w:pPr>
              <w:spacing w:after="0" w:line="301" w:lineRule="exact"/>
              <w:ind w:left="-117"/>
              <w:jc w:val="center"/>
              <w:outlineLvl w:val="0"/>
              <w:rPr>
                <w:rFonts w:eastAsia="Times New Roman" w:cs="Calibri"/>
                <w:b/>
                <w:bCs/>
                <w:sz w:val="20"/>
                <w:szCs w:val="20"/>
                <w:lang w:val="en-US"/>
              </w:rPr>
            </w:pPr>
            <w:r w:rsidRPr="007748FB">
              <w:rPr>
                <w:rFonts w:eastAsia="Times New Roman" w:cs="Calibri"/>
                <w:b/>
                <w:bCs/>
                <w:sz w:val="20"/>
                <w:szCs w:val="20"/>
                <w:lang w:val="en-US"/>
              </w:rPr>
              <w:t>Cumulatively</w:t>
            </w:r>
          </w:p>
          <w:p w:rsidR="007748FB" w:rsidRPr="007748FB" w:rsidRDefault="007748FB" w:rsidP="007748FB">
            <w:pPr>
              <w:spacing w:after="0" w:line="240" w:lineRule="auto"/>
              <w:jc w:val="center"/>
              <w:outlineLvl w:val="0"/>
              <w:rPr>
                <w:rFonts w:eastAsia="Times New Roman" w:cs="Calibri"/>
                <w:b/>
                <w:bCs/>
                <w:sz w:val="20"/>
                <w:szCs w:val="20"/>
                <w:lang w:val="en-US"/>
              </w:rPr>
            </w:pPr>
            <w:r w:rsidRPr="007748FB">
              <w:rPr>
                <w:rFonts w:cs="Calibri"/>
                <w:b/>
                <w:bCs/>
                <w:sz w:val="20"/>
                <w:szCs w:val="20"/>
                <w:lang w:val="en-US"/>
              </w:rPr>
              <w:t>January 1 –</w:t>
            </w:r>
            <w:r w:rsidRPr="007748FB">
              <w:rPr>
                <w:sz w:val="20"/>
                <w:szCs w:val="20"/>
              </w:rPr>
              <w:t xml:space="preserve"> </w:t>
            </w:r>
            <w:r w:rsidRPr="007748FB">
              <w:rPr>
                <w:rFonts w:cs="Calibri"/>
                <w:b/>
                <w:bCs/>
                <w:sz w:val="20"/>
                <w:szCs w:val="20"/>
                <w:lang w:val="en-US"/>
              </w:rPr>
              <w:t>September 30</w:t>
            </w:r>
          </w:p>
        </w:tc>
        <w:tc>
          <w:tcPr>
            <w:tcW w:w="781" w:type="pct"/>
            <w:vAlign w:val="bottom"/>
          </w:tcPr>
          <w:p w:rsidR="007748FB" w:rsidRPr="007748FB" w:rsidRDefault="007748FB" w:rsidP="007748FB">
            <w:pPr>
              <w:spacing w:after="0" w:line="301" w:lineRule="exact"/>
              <w:jc w:val="center"/>
              <w:outlineLvl w:val="0"/>
              <w:rPr>
                <w:rFonts w:eastAsia="Times New Roman" w:cs="Calibri"/>
                <w:b/>
                <w:bCs/>
                <w:sz w:val="20"/>
                <w:szCs w:val="20"/>
                <w:lang w:val="en-US"/>
              </w:rPr>
            </w:pPr>
            <w:r w:rsidRPr="007748FB">
              <w:rPr>
                <w:rFonts w:eastAsia="Times New Roman" w:cs="Calibri"/>
                <w:b/>
                <w:bCs/>
                <w:sz w:val="20"/>
                <w:szCs w:val="20"/>
                <w:lang w:val="en-US"/>
              </w:rPr>
              <w:t>Current period</w:t>
            </w:r>
          </w:p>
          <w:p w:rsidR="007748FB" w:rsidRPr="007748FB" w:rsidRDefault="007748FB" w:rsidP="007748FB">
            <w:pPr>
              <w:spacing w:after="0" w:line="240" w:lineRule="auto"/>
              <w:jc w:val="center"/>
              <w:outlineLvl w:val="0"/>
              <w:rPr>
                <w:rFonts w:eastAsia="Times New Roman" w:cs="Calibri"/>
                <w:b/>
                <w:bCs/>
                <w:sz w:val="20"/>
                <w:szCs w:val="20"/>
                <w:lang w:val="en-US"/>
              </w:rPr>
            </w:pPr>
            <w:r w:rsidRPr="007748FB">
              <w:rPr>
                <w:rFonts w:cs="Calibri"/>
                <w:b/>
                <w:bCs/>
                <w:sz w:val="20"/>
                <w:szCs w:val="20"/>
                <w:lang w:val="en-US"/>
              </w:rPr>
              <w:t>July 1 – September 30</w:t>
            </w:r>
          </w:p>
        </w:tc>
        <w:tc>
          <w:tcPr>
            <w:tcW w:w="779" w:type="pct"/>
            <w:vAlign w:val="bottom"/>
          </w:tcPr>
          <w:p w:rsidR="007748FB" w:rsidRPr="007748FB" w:rsidRDefault="007748FB" w:rsidP="007748FB">
            <w:pPr>
              <w:spacing w:after="0" w:line="301" w:lineRule="exact"/>
              <w:ind w:left="-119"/>
              <w:jc w:val="center"/>
              <w:outlineLvl w:val="0"/>
              <w:rPr>
                <w:rFonts w:eastAsia="Times New Roman" w:cs="Calibri"/>
                <w:b/>
                <w:bCs/>
                <w:sz w:val="20"/>
                <w:szCs w:val="20"/>
                <w:lang w:val="en-US"/>
              </w:rPr>
            </w:pPr>
            <w:r w:rsidRPr="007748FB">
              <w:rPr>
                <w:rFonts w:eastAsia="Times New Roman" w:cs="Calibri"/>
                <w:b/>
                <w:bCs/>
                <w:sz w:val="20"/>
                <w:szCs w:val="20"/>
                <w:lang w:val="en-US"/>
              </w:rPr>
              <w:t>Cumulatively</w:t>
            </w:r>
          </w:p>
          <w:p w:rsidR="007748FB" w:rsidRPr="007748FB" w:rsidRDefault="007748FB" w:rsidP="007748FB">
            <w:pPr>
              <w:spacing w:after="0" w:line="240" w:lineRule="auto"/>
              <w:jc w:val="center"/>
              <w:outlineLvl w:val="0"/>
              <w:rPr>
                <w:rFonts w:eastAsia="Times New Roman" w:cs="Calibri"/>
                <w:b/>
                <w:bCs/>
                <w:sz w:val="20"/>
                <w:szCs w:val="20"/>
                <w:lang w:val="en-US"/>
              </w:rPr>
            </w:pPr>
            <w:r w:rsidRPr="007748FB">
              <w:rPr>
                <w:rFonts w:cs="Calibri"/>
                <w:b/>
                <w:bCs/>
                <w:sz w:val="20"/>
                <w:szCs w:val="20"/>
                <w:lang w:val="en-US"/>
              </w:rPr>
              <w:t>January 1 –</w:t>
            </w:r>
            <w:r w:rsidRPr="007748FB">
              <w:rPr>
                <w:sz w:val="20"/>
                <w:szCs w:val="20"/>
              </w:rPr>
              <w:t xml:space="preserve"> </w:t>
            </w:r>
            <w:r w:rsidRPr="007748FB">
              <w:rPr>
                <w:rFonts w:cs="Calibri"/>
                <w:b/>
                <w:bCs/>
                <w:sz w:val="20"/>
                <w:szCs w:val="20"/>
                <w:lang w:val="en-US"/>
              </w:rPr>
              <w:t>September 30</w:t>
            </w:r>
          </w:p>
        </w:tc>
      </w:tr>
      <w:tr w:rsidR="007748FB" w:rsidRPr="00EC7929" w:rsidTr="007748FB">
        <w:trPr>
          <w:trHeight w:val="216"/>
        </w:trPr>
        <w:tc>
          <w:tcPr>
            <w:tcW w:w="1466" w:type="pct"/>
          </w:tcPr>
          <w:p w:rsidR="007748FB" w:rsidRPr="00EC7929" w:rsidRDefault="007748FB" w:rsidP="007748FB">
            <w:pPr>
              <w:tabs>
                <w:tab w:val="right" w:pos="1202"/>
              </w:tabs>
              <w:spacing w:after="0" w:line="301" w:lineRule="exact"/>
              <w:outlineLvl w:val="0"/>
              <w:rPr>
                <w:rFonts w:ascii="Calibri" w:eastAsia="Times New Roman" w:hAnsi="Calibri" w:cs="Calibri"/>
                <w:b/>
                <w:bCs/>
                <w:noProof/>
                <w:lang w:val="en-GB"/>
              </w:rPr>
            </w:pPr>
          </w:p>
        </w:tc>
        <w:tc>
          <w:tcPr>
            <w:tcW w:w="412" w:type="pct"/>
          </w:tcPr>
          <w:p w:rsidR="007748FB" w:rsidRPr="00EC7929" w:rsidRDefault="007748FB" w:rsidP="007748FB">
            <w:pPr>
              <w:tabs>
                <w:tab w:val="right" w:pos="1202"/>
              </w:tabs>
              <w:spacing w:after="0" w:line="301" w:lineRule="exact"/>
              <w:jc w:val="center"/>
              <w:outlineLvl w:val="0"/>
              <w:rPr>
                <w:rFonts w:ascii="Calibri" w:eastAsia="Times New Roman" w:hAnsi="Calibri" w:cs="Calibri"/>
                <w:b/>
                <w:bCs/>
                <w:noProof/>
                <w:spacing w:val="-1"/>
                <w:lang w:val="en-GB"/>
              </w:rPr>
            </w:pPr>
          </w:p>
        </w:tc>
        <w:tc>
          <w:tcPr>
            <w:tcW w:w="781" w:type="pct"/>
            <w:vAlign w:val="center"/>
          </w:tcPr>
          <w:p w:rsidR="007748FB" w:rsidRPr="00EC7929" w:rsidRDefault="007748FB" w:rsidP="007748FB">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81" w:type="pct"/>
            <w:vAlign w:val="center"/>
          </w:tcPr>
          <w:p w:rsidR="007748FB" w:rsidRPr="00EC7929" w:rsidRDefault="007748FB" w:rsidP="007748FB">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81" w:type="pct"/>
            <w:vAlign w:val="center"/>
          </w:tcPr>
          <w:p w:rsidR="007748FB" w:rsidRPr="00EC7929" w:rsidRDefault="007748FB" w:rsidP="007748FB">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79" w:type="pct"/>
            <w:vAlign w:val="center"/>
          </w:tcPr>
          <w:p w:rsidR="007748FB" w:rsidRPr="00EC7929" w:rsidRDefault="007748FB" w:rsidP="007748FB">
            <w:pPr>
              <w:spacing w:after="0" w:line="240" w:lineRule="exact"/>
              <w:jc w:val="right"/>
              <w:outlineLvl w:val="0"/>
              <w:rPr>
                <w:rFonts w:eastAsia="Times New Roman" w:cs="Arial"/>
                <w:b/>
                <w:lang w:val="en-US"/>
              </w:rPr>
            </w:pPr>
            <w:r w:rsidRPr="00EC7929">
              <w:rPr>
                <w:rFonts w:eastAsia="Times New Roman" w:cs="Arial"/>
                <w:b/>
                <w:bCs/>
                <w:lang w:val="en-US"/>
              </w:rPr>
              <w:t>HRK ‘000</w:t>
            </w:r>
          </w:p>
        </w:tc>
      </w:tr>
      <w:tr w:rsidR="007748FB" w:rsidRPr="00EC7929" w:rsidTr="007748FB">
        <w:trPr>
          <w:trHeight w:val="216"/>
        </w:trPr>
        <w:tc>
          <w:tcPr>
            <w:tcW w:w="1466" w:type="pct"/>
          </w:tcPr>
          <w:p w:rsidR="007748FB" w:rsidRPr="00EC7929" w:rsidRDefault="007748FB" w:rsidP="007748FB">
            <w:pPr>
              <w:tabs>
                <w:tab w:val="right" w:pos="1202"/>
              </w:tabs>
              <w:spacing w:after="0" w:line="301" w:lineRule="exact"/>
              <w:outlineLvl w:val="0"/>
              <w:rPr>
                <w:rFonts w:ascii="Calibri" w:eastAsia="Times New Roman" w:hAnsi="Calibri" w:cs="Calibri"/>
                <w:noProof/>
                <w:lang w:val="en-GB"/>
              </w:rPr>
            </w:pPr>
          </w:p>
        </w:tc>
        <w:tc>
          <w:tcPr>
            <w:tcW w:w="412" w:type="pct"/>
          </w:tcPr>
          <w:p w:rsidR="007748FB" w:rsidRPr="00EC7929" w:rsidRDefault="007748FB" w:rsidP="007748FB">
            <w:pPr>
              <w:tabs>
                <w:tab w:val="right" w:pos="1202"/>
              </w:tabs>
              <w:spacing w:after="0" w:line="301" w:lineRule="exact"/>
              <w:jc w:val="center"/>
              <w:outlineLvl w:val="0"/>
              <w:rPr>
                <w:rFonts w:ascii="Calibri" w:eastAsia="Times New Roman" w:hAnsi="Calibri" w:cs="Calibri"/>
                <w:b/>
                <w:noProof/>
                <w:spacing w:val="-1"/>
                <w:lang w:val="en-GB"/>
              </w:rPr>
            </w:pPr>
          </w:p>
        </w:tc>
        <w:tc>
          <w:tcPr>
            <w:tcW w:w="781" w:type="pct"/>
          </w:tcPr>
          <w:p w:rsidR="007748FB" w:rsidRPr="00EC7929" w:rsidRDefault="007748FB" w:rsidP="007748FB">
            <w:pPr>
              <w:spacing w:after="0" w:line="301" w:lineRule="exact"/>
              <w:jc w:val="right"/>
              <w:outlineLvl w:val="0"/>
              <w:rPr>
                <w:rFonts w:ascii="Calibri" w:eastAsia="Times New Roman" w:hAnsi="Calibri" w:cs="Calibri"/>
                <w:b/>
                <w:noProof/>
                <w:lang w:val="en-GB"/>
              </w:rPr>
            </w:pPr>
          </w:p>
        </w:tc>
        <w:tc>
          <w:tcPr>
            <w:tcW w:w="781" w:type="pct"/>
          </w:tcPr>
          <w:p w:rsidR="007748FB" w:rsidRPr="00EC7929" w:rsidRDefault="007748FB" w:rsidP="007748FB">
            <w:pPr>
              <w:spacing w:after="0" w:line="301" w:lineRule="exact"/>
              <w:jc w:val="right"/>
              <w:outlineLvl w:val="0"/>
              <w:rPr>
                <w:rFonts w:ascii="Calibri" w:eastAsia="Times New Roman" w:hAnsi="Calibri" w:cs="Calibri"/>
                <w:b/>
                <w:noProof/>
                <w:lang w:val="en-GB"/>
              </w:rPr>
            </w:pPr>
          </w:p>
        </w:tc>
        <w:tc>
          <w:tcPr>
            <w:tcW w:w="781" w:type="pct"/>
          </w:tcPr>
          <w:p w:rsidR="007748FB" w:rsidRPr="00EC7929" w:rsidRDefault="007748FB" w:rsidP="007748FB">
            <w:pPr>
              <w:spacing w:after="0" w:line="301" w:lineRule="exact"/>
              <w:jc w:val="right"/>
              <w:outlineLvl w:val="0"/>
              <w:rPr>
                <w:rFonts w:ascii="Calibri" w:eastAsia="Times New Roman" w:hAnsi="Calibri" w:cs="Calibri"/>
                <w:b/>
                <w:noProof/>
                <w:lang w:val="en-GB"/>
              </w:rPr>
            </w:pPr>
          </w:p>
        </w:tc>
        <w:tc>
          <w:tcPr>
            <w:tcW w:w="779" w:type="pct"/>
          </w:tcPr>
          <w:p w:rsidR="007748FB" w:rsidRPr="00EC7929" w:rsidRDefault="007748FB" w:rsidP="007748FB">
            <w:pPr>
              <w:spacing w:after="0" w:line="301" w:lineRule="exact"/>
              <w:jc w:val="right"/>
              <w:outlineLvl w:val="0"/>
              <w:rPr>
                <w:rFonts w:ascii="Calibri" w:eastAsia="Times New Roman" w:hAnsi="Calibri" w:cs="Calibri"/>
                <w:b/>
                <w:noProof/>
                <w:lang w:val="en-GB"/>
              </w:rPr>
            </w:pPr>
          </w:p>
        </w:tc>
      </w:tr>
      <w:tr w:rsidR="00FA71F0" w:rsidRPr="00EC7929" w:rsidTr="002125D1">
        <w:trPr>
          <w:trHeight w:val="659"/>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00" w:name="_Toc4057251"/>
            <w:r w:rsidRPr="00C862FA">
              <w:rPr>
                <w:rFonts w:eastAsia="Times New Roman" w:cstheme="minorHAnsi"/>
                <w:bCs/>
                <w:noProof/>
                <w:spacing w:val="-2"/>
                <w:lang w:val="en-GB"/>
              </w:rPr>
              <w:t>Interest income calculated using the effective interest method</w:t>
            </w:r>
            <w:bookmarkEnd w:id="100"/>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lang w:val="en-GB"/>
              </w:rPr>
            </w:pPr>
            <w:bookmarkStart w:id="101" w:name="_Toc4057252"/>
            <w:r w:rsidRPr="002125D1">
              <w:rPr>
                <w:rFonts w:eastAsia="Times New Roman" w:cstheme="minorHAnsi"/>
                <w:bCs/>
                <w:noProof/>
                <w:lang w:val="en-GB"/>
              </w:rPr>
              <w:t>5</w:t>
            </w:r>
            <w:bookmarkEnd w:id="101"/>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152</w:t>
            </w:r>
            <w:r>
              <w:rPr>
                <w:rFonts w:cstheme="minorHAnsi"/>
                <w:color w:val="000000"/>
              </w:rPr>
              <w:t>,</w:t>
            </w:r>
            <w:r w:rsidRPr="0011180F">
              <w:rPr>
                <w:rFonts w:cstheme="minorHAnsi"/>
                <w:color w:val="000000"/>
              </w:rPr>
              <w:t xml:space="preserve">957 </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464</w:t>
            </w:r>
            <w:r>
              <w:rPr>
                <w:rFonts w:cstheme="minorHAnsi"/>
                <w:color w:val="000000"/>
              </w:rPr>
              <w:t>,</w:t>
            </w:r>
            <w:r w:rsidRPr="0011180F">
              <w:rPr>
                <w:rFonts w:cstheme="minorHAnsi"/>
                <w:color w:val="000000"/>
              </w:rPr>
              <w:t xml:space="preserve">499 </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161,032</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482,354</w:t>
            </w:r>
          </w:p>
        </w:tc>
      </w:tr>
      <w:tr w:rsidR="00FA71F0" w:rsidRPr="00EC7929" w:rsidTr="002125D1">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02" w:name="_Toc4057255"/>
            <w:r w:rsidRPr="00C862FA">
              <w:rPr>
                <w:rFonts w:eastAsia="Times New Roman" w:cstheme="minorHAnsi"/>
                <w:bCs/>
                <w:noProof/>
                <w:spacing w:val="-2"/>
                <w:lang w:val="en-GB"/>
              </w:rPr>
              <w:t>Interest expense</w:t>
            </w:r>
            <w:bookmarkEnd w:id="102"/>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bookmarkStart w:id="103" w:name="_Toc4057256"/>
            <w:r w:rsidRPr="002125D1">
              <w:rPr>
                <w:rFonts w:eastAsia="Times New Roman" w:cstheme="minorHAnsi"/>
                <w:bCs/>
                <w:noProof/>
                <w:spacing w:val="-2"/>
                <w:lang w:val="en-GB"/>
              </w:rPr>
              <w:t>6</w:t>
            </w:r>
            <w:bookmarkEnd w:id="103"/>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(55</w:t>
            </w:r>
            <w:r>
              <w:rPr>
                <w:rFonts w:cstheme="minorHAnsi"/>
                <w:color w:val="000000"/>
              </w:rPr>
              <w:t>,</w:t>
            </w:r>
            <w:r w:rsidRPr="0011180F">
              <w:rPr>
                <w:rFonts w:cstheme="minorHAnsi"/>
                <w:color w:val="000000"/>
              </w:rPr>
              <w:t>274)</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(189</w:t>
            </w:r>
            <w:r>
              <w:rPr>
                <w:rFonts w:cstheme="minorHAnsi"/>
                <w:color w:val="000000"/>
              </w:rPr>
              <w:t>,</w:t>
            </w:r>
            <w:r w:rsidRPr="0011180F">
              <w:rPr>
                <w:rFonts w:cstheme="minorHAnsi"/>
                <w:color w:val="000000"/>
              </w:rPr>
              <w:t>607)</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(76,208)</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(236,713)</w:t>
            </w:r>
          </w:p>
        </w:tc>
      </w:tr>
      <w:tr w:rsidR="00FA71F0" w:rsidRPr="00EC7929" w:rsidTr="00C862FA">
        <w:trPr>
          <w:trHeight w:val="243"/>
        </w:trPr>
        <w:tc>
          <w:tcPr>
            <w:tcW w:w="1466" w:type="pct"/>
            <w:vAlign w:val="bottom"/>
          </w:tcPr>
          <w:p w:rsidR="00FA71F0" w:rsidRPr="00C862FA" w:rsidRDefault="00FA71F0" w:rsidP="00FA71F0">
            <w:pPr>
              <w:tabs>
                <w:tab w:val="right" w:pos="1202"/>
              </w:tabs>
              <w:spacing w:after="0" w:line="340" w:lineRule="exact"/>
              <w:outlineLvl w:val="0"/>
              <w:rPr>
                <w:rFonts w:eastAsia="Times New Roman" w:cstheme="minorHAnsi"/>
                <w:b/>
                <w:bCs/>
                <w:noProof/>
                <w:vertAlign w:val="superscript"/>
                <w:lang w:val="en-GB"/>
              </w:rPr>
            </w:pPr>
            <w:bookmarkStart w:id="104" w:name="_Toc4057259"/>
            <w:r w:rsidRPr="00C862FA">
              <w:rPr>
                <w:rFonts w:eastAsia="Times New Roman" w:cstheme="minorHAnsi"/>
                <w:b/>
                <w:bCs/>
                <w:noProof/>
                <w:lang w:val="en-GB"/>
              </w:rPr>
              <w:t>Net interest income</w:t>
            </w:r>
            <w:bookmarkEnd w:id="104"/>
          </w:p>
        </w:tc>
        <w:tc>
          <w:tcPr>
            <w:tcW w:w="412" w:type="pct"/>
            <w:vAlign w:val="bottom"/>
          </w:tcPr>
          <w:p w:rsidR="00FA71F0" w:rsidRPr="002125D1"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97</w:t>
            </w:r>
            <w:r>
              <w:rPr>
                <w:rFonts w:cstheme="minorHAnsi"/>
                <w:b/>
                <w:bCs/>
                <w:color w:val="000000"/>
              </w:rPr>
              <w:t>,</w:t>
            </w:r>
            <w:r w:rsidRPr="00B82BCD">
              <w:rPr>
                <w:rFonts w:cstheme="minorHAnsi"/>
                <w:b/>
                <w:bCs/>
                <w:color w:val="000000"/>
              </w:rPr>
              <w:t>683</w:t>
            </w: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274</w:t>
            </w:r>
            <w:r>
              <w:rPr>
                <w:rFonts w:cstheme="minorHAnsi"/>
                <w:b/>
                <w:bCs/>
                <w:color w:val="000000"/>
              </w:rPr>
              <w:t>,</w:t>
            </w:r>
            <w:r w:rsidRPr="00B82BCD">
              <w:rPr>
                <w:rFonts w:cstheme="minorHAnsi"/>
                <w:b/>
                <w:bCs/>
                <w:color w:val="000000"/>
              </w:rPr>
              <w:t>892</w:t>
            </w:r>
          </w:p>
        </w:tc>
        <w:tc>
          <w:tcPr>
            <w:tcW w:w="781"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84,824</w:t>
            </w:r>
          </w:p>
        </w:tc>
        <w:tc>
          <w:tcPr>
            <w:tcW w:w="779"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245,641</w:t>
            </w:r>
          </w:p>
        </w:tc>
      </w:tr>
      <w:tr w:rsidR="00FA71F0" w:rsidRPr="00EC7929" w:rsidTr="00C862FA">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lang w:val="en-GB"/>
              </w:rPr>
            </w:pPr>
          </w:p>
        </w:tc>
        <w:tc>
          <w:tcPr>
            <w:tcW w:w="781" w:type="pct"/>
            <w:tcBorders>
              <w:top w:val="single" w:sz="12" w:space="0" w:color="auto"/>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81" w:type="pct"/>
            <w:tcBorders>
              <w:top w:val="single" w:sz="12" w:space="0" w:color="auto"/>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81"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79"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r>
      <w:tr w:rsidR="00FA71F0" w:rsidRPr="00EC7929" w:rsidTr="00C862FA">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lang w:val="en-GB"/>
              </w:rPr>
            </w:pPr>
            <w:bookmarkStart w:id="105" w:name="_Toc4057262"/>
            <w:r w:rsidRPr="00C862FA">
              <w:rPr>
                <w:rFonts w:eastAsia="Times New Roman" w:cstheme="minorHAnsi"/>
                <w:bCs/>
                <w:noProof/>
                <w:spacing w:val="-2"/>
                <w:lang w:val="en-GB"/>
              </w:rPr>
              <w:t>Fee and commission income</w:t>
            </w:r>
            <w:bookmarkEnd w:id="105"/>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lang w:val="en-GB"/>
              </w:rPr>
            </w:pP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6</w:t>
            </w:r>
            <w:r>
              <w:rPr>
                <w:rFonts w:cstheme="minorHAnsi"/>
                <w:color w:val="000000"/>
              </w:rPr>
              <w:t>,</w:t>
            </w:r>
            <w:r w:rsidRPr="0011180F">
              <w:rPr>
                <w:rFonts w:cstheme="minorHAnsi"/>
                <w:color w:val="000000"/>
              </w:rPr>
              <w:t xml:space="preserve">021 </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16</w:t>
            </w:r>
            <w:r>
              <w:rPr>
                <w:rFonts w:cstheme="minorHAnsi"/>
                <w:color w:val="000000"/>
              </w:rPr>
              <w:t>,</w:t>
            </w:r>
            <w:r w:rsidRPr="0011180F">
              <w:rPr>
                <w:rFonts w:cstheme="minorHAnsi"/>
                <w:color w:val="000000"/>
              </w:rPr>
              <w:t>760</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4,089</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17,178</w:t>
            </w:r>
          </w:p>
        </w:tc>
      </w:tr>
      <w:tr w:rsidR="00FA71F0" w:rsidRPr="00EC7929" w:rsidTr="00C862FA">
        <w:trPr>
          <w:trHeight w:val="271"/>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06" w:name="_Toc4057264"/>
            <w:r w:rsidRPr="00C862FA">
              <w:rPr>
                <w:rFonts w:eastAsia="Times New Roman" w:cstheme="minorHAnsi"/>
                <w:bCs/>
                <w:noProof/>
                <w:spacing w:val="-2"/>
                <w:lang w:val="en-GB"/>
              </w:rPr>
              <w:t>Fee and commission expense</w:t>
            </w:r>
            <w:bookmarkEnd w:id="106"/>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(769)</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(1</w:t>
            </w:r>
            <w:r>
              <w:rPr>
                <w:rFonts w:cstheme="minorHAnsi"/>
                <w:color w:val="000000"/>
              </w:rPr>
              <w:t>,</w:t>
            </w:r>
            <w:r w:rsidRPr="0011180F">
              <w:rPr>
                <w:rFonts w:cstheme="minorHAnsi"/>
                <w:color w:val="000000"/>
              </w:rPr>
              <w:t>386)</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(375)</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(2,258)</w:t>
            </w:r>
          </w:p>
        </w:tc>
      </w:tr>
      <w:tr w:rsidR="00FA71F0" w:rsidRPr="00EC7929" w:rsidTr="00C862FA">
        <w:trPr>
          <w:trHeight w:val="487"/>
        </w:trPr>
        <w:tc>
          <w:tcPr>
            <w:tcW w:w="1466" w:type="pct"/>
            <w:vAlign w:val="bottom"/>
          </w:tcPr>
          <w:p w:rsidR="00FA71F0" w:rsidRPr="00C862FA" w:rsidRDefault="00FA71F0" w:rsidP="00FA71F0">
            <w:pPr>
              <w:tabs>
                <w:tab w:val="right" w:pos="1202"/>
              </w:tabs>
              <w:spacing w:after="0" w:line="340" w:lineRule="exact"/>
              <w:outlineLvl w:val="0"/>
              <w:rPr>
                <w:rFonts w:eastAsia="Times New Roman" w:cstheme="minorHAnsi"/>
                <w:b/>
                <w:bCs/>
                <w:noProof/>
                <w:vertAlign w:val="superscript"/>
                <w:lang w:val="en-GB"/>
              </w:rPr>
            </w:pPr>
            <w:bookmarkStart w:id="107" w:name="_Toc4057266"/>
            <w:r w:rsidRPr="00C862FA">
              <w:rPr>
                <w:rFonts w:eastAsia="Times New Roman" w:cstheme="minorHAnsi"/>
                <w:b/>
                <w:bCs/>
                <w:noProof/>
                <w:lang w:val="en-GB"/>
              </w:rPr>
              <w:t>Net fee and commission income</w:t>
            </w:r>
            <w:bookmarkEnd w:id="107"/>
          </w:p>
        </w:tc>
        <w:tc>
          <w:tcPr>
            <w:tcW w:w="412" w:type="pct"/>
            <w:vAlign w:val="bottom"/>
          </w:tcPr>
          <w:p w:rsidR="00FA71F0" w:rsidRPr="002125D1"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5</w:t>
            </w:r>
            <w:r>
              <w:rPr>
                <w:rFonts w:cstheme="minorHAnsi"/>
                <w:b/>
                <w:bCs/>
                <w:color w:val="000000"/>
              </w:rPr>
              <w:t>,</w:t>
            </w:r>
            <w:r w:rsidRPr="00B82BCD">
              <w:rPr>
                <w:rFonts w:cstheme="minorHAnsi"/>
                <w:b/>
                <w:bCs/>
                <w:color w:val="000000"/>
              </w:rPr>
              <w:t>252</w:t>
            </w: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15</w:t>
            </w:r>
            <w:r>
              <w:rPr>
                <w:rFonts w:cstheme="minorHAnsi"/>
                <w:b/>
                <w:bCs/>
                <w:color w:val="000000"/>
              </w:rPr>
              <w:t>,</w:t>
            </w:r>
            <w:r w:rsidRPr="00B82BCD">
              <w:rPr>
                <w:rFonts w:cstheme="minorHAnsi"/>
                <w:b/>
                <w:bCs/>
                <w:color w:val="000000"/>
              </w:rPr>
              <w:t>374</w:t>
            </w:r>
          </w:p>
        </w:tc>
        <w:tc>
          <w:tcPr>
            <w:tcW w:w="781"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3,714</w:t>
            </w:r>
          </w:p>
        </w:tc>
        <w:tc>
          <w:tcPr>
            <w:tcW w:w="779"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14,920</w:t>
            </w:r>
          </w:p>
        </w:tc>
      </w:tr>
      <w:tr w:rsidR="00FA71F0" w:rsidRPr="00EC7929" w:rsidTr="00C862FA">
        <w:trPr>
          <w:trHeight w:val="225"/>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noProof/>
                <w:lang w:val="en-GB"/>
              </w:rPr>
            </w:pPr>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noProof/>
                <w:lang w:val="en-GB"/>
              </w:rPr>
            </w:pPr>
          </w:p>
        </w:tc>
        <w:tc>
          <w:tcPr>
            <w:tcW w:w="781" w:type="pct"/>
            <w:tcBorders>
              <w:top w:val="single" w:sz="12"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p>
        </w:tc>
        <w:tc>
          <w:tcPr>
            <w:tcW w:w="781" w:type="pct"/>
            <w:tcBorders>
              <w:top w:val="single" w:sz="12"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p>
        </w:tc>
        <w:tc>
          <w:tcPr>
            <w:tcW w:w="781"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79"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r>
      <w:tr w:rsidR="00FA71F0" w:rsidRPr="00EC7929" w:rsidTr="00C862FA">
        <w:trPr>
          <w:trHeight w:val="433"/>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noProof/>
                <w:lang w:val="en-GB"/>
              </w:rPr>
            </w:pPr>
            <w:bookmarkStart w:id="108" w:name="_Toc4057269"/>
            <w:r w:rsidRPr="00C862FA">
              <w:rPr>
                <w:rFonts w:eastAsia="Times New Roman" w:cstheme="minorHAnsi"/>
                <w:noProof/>
                <w:lang w:val="en-GB"/>
              </w:rPr>
              <w:t xml:space="preserve">Net </w:t>
            </w:r>
            <w:r w:rsidRPr="002125D1">
              <w:rPr>
                <w:rFonts w:eastAsia="Times New Roman" w:cstheme="minorHAnsi"/>
                <w:noProof/>
                <w:lang w:val="en-GB"/>
              </w:rPr>
              <w:t>gains/(losses)</w:t>
            </w:r>
            <w:r w:rsidRPr="00C862FA">
              <w:rPr>
                <w:rFonts w:eastAsia="Times New Roman" w:cstheme="minorHAnsi"/>
                <w:noProof/>
                <w:lang w:val="en-GB"/>
              </w:rPr>
              <w:t xml:space="preserve"> on financial operations</w:t>
            </w:r>
            <w:bookmarkEnd w:id="108"/>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noProof/>
                <w:lang w:val="en-GB"/>
              </w:rPr>
            </w:pP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6</w:t>
            </w:r>
            <w:r>
              <w:rPr>
                <w:rFonts w:cstheme="minorHAnsi"/>
                <w:color w:val="000000"/>
              </w:rPr>
              <w:t>,</w:t>
            </w:r>
            <w:r w:rsidRPr="0011180F">
              <w:rPr>
                <w:rFonts w:cstheme="minorHAnsi"/>
                <w:color w:val="000000"/>
              </w:rPr>
              <w:t xml:space="preserve">754 </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(4</w:t>
            </w:r>
            <w:r>
              <w:rPr>
                <w:rFonts w:cstheme="minorHAnsi"/>
                <w:color w:val="000000"/>
              </w:rPr>
              <w:t>,</w:t>
            </w:r>
            <w:r w:rsidRPr="0011180F">
              <w:rPr>
                <w:rFonts w:cstheme="minorHAnsi"/>
                <w:color w:val="000000"/>
              </w:rPr>
              <w:t>464)</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595</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10,353</w:t>
            </w:r>
          </w:p>
        </w:tc>
      </w:tr>
      <w:tr w:rsidR="00FA71F0" w:rsidRPr="00EC7929" w:rsidTr="00C862FA">
        <w:trPr>
          <w:trHeight w:val="243"/>
        </w:trPr>
        <w:tc>
          <w:tcPr>
            <w:tcW w:w="1466" w:type="pct"/>
            <w:vAlign w:val="bottom"/>
          </w:tcPr>
          <w:p w:rsidR="00FA71F0" w:rsidRPr="00C862FA" w:rsidRDefault="00FA71F0" w:rsidP="00FA71F0">
            <w:pPr>
              <w:tabs>
                <w:tab w:val="right" w:pos="1202"/>
              </w:tabs>
              <w:spacing w:after="0" w:line="340" w:lineRule="exact"/>
              <w:outlineLvl w:val="0"/>
              <w:rPr>
                <w:rFonts w:eastAsia="Times New Roman" w:cstheme="minorHAnsi"/>
                <w:noProof/>
                <w:lang w:val="en-GB"/>
              </w:rPr>
            </w:pPr>
            <w:bookmarkStart w:id="109" w:name="_Toc4057273"/>
            <w:r w:rsidRPr="00C862FA">
              <w:rPr>
                <w:rFonts w:eastAsia="Times New Roman" w:cstheme="minorHAnsi"/>
                <w:noProof/>
                <w:lang w:val="en-GB"/>
              </w:rPr>
              <w:t>Other income</w:t>
            </w:r>
            <w:bookmarkEnd w:id="109"/>
          </w:p>
        </w:tc>
        <w:tc>
          <w:tcPr>
            <w:tcW w:w="412" w:type="pct"/>
            <w:vAlign w:val="bottom"/>
          </w:tcPr>
          <w:p w:rsidR="00FA71F0" w:rsidRPr="002125D1"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1</w:t>
            </w:r>
            <w:r>
              <w:rPr>
                <w:rFonts w:cstheme="minorHAnsi"/>
                <w:color w:val="000000"/>
              </w:rPr>
              <w:t>,</w:t>
            </w:r>
            <w:r w:rsidRPr="0011180F">
              <w:rPr>
                <w:rFonts w:cstheme="minorHAnsi"/>
                <w:color w:val="000000"/>
              </w:rPr>
              <w:t xml:space="preserve">526 </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5</w:t>
            </w:r>
            <w:r>
              <w:rPr>
                <w:rFonts w:cstheme="minorHAnsi"/>
                <w:color w:val="000000"/>
              </w:rPr>
              <w:t>,</w:t>
            </w:r>
            <w:r w:rsidRPr="0011180F">
              <w:rPr>
                <w:rFonts w:cstheme="minorHAnsi"/>
                <w:color w:val="000000"/>
              </w:rPr>
              <w:t>283</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1,224</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5,445</w:t>
            </w:r>
          </w:p>
        </w:tc>
      </w:tr>
      <w:tr w:rsidR="00FA71F0" w:rsidRPr="00EC7929" w:rsidTr="00C862FA">
        <w:trPr>
          <w:trHeight w:val="243"/>
        </w:trPr>
        <w:tc>
          <w:tcPr>
            <w:tcW w:w="1466" w:type="pct"/>
            <w:vAlign w:val="bottom"/>
          </w:tcPr>
          <w:p w:rsidR="00FA71F0" w:rsidRPr="00C862FA" w:rsidRDefault="00FA71F0" w:rsidP="00FA71F0">
            <w:pPr>
              <w:tabs>
                <w:tab w:val="right" w:pos="1202"/>
              </w:tabs>
              <w:spacing w:after="0" w:line="340" w:lineRule="exact"/>
              <w:outlineLvl w:val="0"/>
              <w:rPr>
                <w:rFonts w:eastAsia="Times New Roman" w:cstheme="minorHAnsi"/>
                <w:b/>
                <w:bCs/>
                <w:noProof/>
                <w:lang w:val="en-GB"/>
              </w:rPr>
            </w:pPr>
          </w:p>
        </w:tc>
        <w:tc>
          <w:tcPr>
            <w:tcW w:w="412" w:type="pct"/>
            <w:vAlign w:val="bottom"/>
          </w:tcPr>
          <w:p w:rsidR="00FA71F0" w:rsidRPr="002125D1"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111</w:t>
            </w:r>
            <w:r>
              <w:rPr>
                <w:rFonts w:cstheme="minorHAnsi"/>
                <w:b/>
                <w:bCs/>
                <w:color w:val="000000"/>
              </w:rPr>
              <w:t>,</w:t>
            </w:r>
            <w:r w:rsidRPr="00B82BCD">
              <w:rPr>
                <w:rFonts w:cstheme="minorHAnsi"/>
                <w:b/>
                <w:bCs/>
                <w:color w:val="000000"/>
              </w:rPr>
              <w:t>215</w:t>
            </w: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291</w:t>
            </w:r>
            <w:r>
              <w:rPr>
                <w:rFonts w:cstheme="minorHAnsi"/>
                <w:b/>
                <w:bCs/>
                <w:color w:val="000000"/>
              </w:rPr>
              <w:t>,</w:t>
            </w:r>
            <w:r w:rsidRPr="00B82BCD">
              <w:rPr>
                <w:rFonts w:cstheme="minorHAnsi"/>
                <w:b/>
                <w:bCs/>
                <w:color w:val="000000"/>
              </w:rPr>
              <w:t>085</w:t>
            </w:r>
          </w:p>
        </w:tc>
        <w:tc>
          <w:tcPr>
            <w:tcW w:w="781"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90,357</w:t>
            </w:r>
          </w:p>
        </w:tc>
        <w:tc>
          <w:tcPr>
            <w:tcW w:w="779"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276,359</w:t>
            </w:r>
          </w:p>
        </w:tc>
      </w:tr>
      <w:tr w:rsidR="00FA71F0" w:rsidRPr="00EC7929" w:rsidTr="00C862FA">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p>
        </w:tc>
        <w:tc>
          <w:tcPr>
            <w:tcW w:w="781" w:type="pct"/>
            <w:tcBorders>
              <w:top w:val="single" w:sz="12" w:space="0" w:color="auto"/>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81" w:type="pct"/>
            <w:tcBorders>
              <w:top w:val="single" w:sz="12" w:space="0" w:color="auto"/>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81"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c>
          <w:tcPr>
            <w:tcW w:w="779" w:type="pct"/>
            <w:tcBorders>
              <w:top w:val="single" w:sz="12" w:space="0" w:color="auto"/>
              <w:left w:val="nil"/>
              <w:bottom w:val="nil"/>
              <w:right w:val="nil"/>
            </w:tcBorders>
            <w:vAlign w:val="bottom"/>
          </w:tcPr>
          <w:p w:rsidR="00FA71F0" w:rsidRPr="00C862FA" w:rsidRDefault="00FA71F0" w:rsidP="00FA71F0">
            <w:pPr>
              <w:spacing w:after="0" w:line="240" w:lineRule="auto"/>
              <w:jc w:val="right"/>
              <w:outlineLvl w:val="0"/>
              <w:rPr>
                <w:rFonts w:eastAsia="Times New Roman" w:cstheme="minorHAnsi"/>
                <w:bCs/>
                <w:noProof/>
                <w:spacing w:val="-2"/>
                <w:lang w:val="en-GB"/>
              </w:rPr>
            </w:pPr>
          </w:p>
        </w:tc>
      </w:tr>
      <w:tr w:rsidR="00FA71F0" w:rsidRPr="00EC7929" w:rsidTr="00C862FA">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10" w:name="_Toc4057278"/>
            <w:r w:rsidRPr="00C862FA">
              <w:rPr>
                <w:rFonts w:eastAsia="Times New Roman" w:cstheme="minorHAnsi"/>
                <w:bCs/>
                <w:noProof/>
                <w:spacing w:val="-2"/>
                <w:lang w:val="en-GB"/>
              </w:rPr>
              <w:t>Employee expenses</w:t>
            </w:r>
            <w:bookmarkEnd w:id="110"/>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bookmarkStart w:id="111" w:name="_Toc4057279"/>
            <w:r w:rsidRPr="002125D1">
              <w:rPr>
                <w:rFonts w:eastAsia="Times New Roman" w:cstheme="minorHAnsi"/>
                <w:bCs/>
                <w:noProof/>
                <w:spacing w:val="-2"/>
                <w:lang w:val="en-GB"/>
              </w:rPr>
              <w:t>7 a)</w:t>
            </w:r>
            <w:bookmarkEnd w:id="111"/>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(23</w:t>
            </w:r>
            <w:r>
              <w:rPr>
                <w:rFonts w:cstheme="minorHAnsi"/>
                <w:color w:val="000000"/>
              </w:rPr>
              <w:t>,</w:t>
            </w:r>
            <w:r w:rsidRPr="0011180F">
              <w:rPr>
                <w:rFonts w:cstheme="minorHAnsi"/>
                <w:color w:val="000000"/>
              </w:rPr>
              <w:t>493)</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(68</w:t>
            </w:r>
            <w:r>
              <w:rPr>
                <w:rFonts w:cstheme="minorHAnsi"/>
                <w:color w:val="000000"/>
              </w:rPr>
              <w:t>,</w:t>
            </w:r>
            <w:r w:rsidRPr="0011180F">
              <w:rPr>
                <w:rFonts w:cstheme="minorHAnsi"/>
                <w:color w:val="000000"/>
              </w:rPr>
              <w:t>598)</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(23,684)</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(68,777)</w:t>
            </w:r>
          </w:p>
        </w:tc>
      </w:tr>
      <w:tr w:rsidR="00FA71F0" w:rsidRPr="00EC7929" w:rsidTr="00C862FA">
        <w:trPr>
          <w:trHeight w:val="433"/>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12" w:name="_Toc4057282"/>
            <w:r w:rsidRPr="00C862FA">
              <w:rPr>
                <w:rFonts w:eastAsia="Times New Roman" w:cstheme="minorHAnsi"/>
                <w:bCs/>
                <w:noProof/>
                <w:spacing w:val="-2"/>
                <w:lang w:val="en-GB"/>
              </w:rPr>
              <w:t>Depreciation and amortization</w:t>
            </w:r>
            <w:bookmarkEnd w:id="112"/>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bookmarkStart w:id="113" w:name="_Toc4057283"/>
            <w:r w:rsidRPr="002125D1">
              <w:rPr>
                <w:rFonts w:eastAsia="Times New Roman" w:cstheme="minorHAnsi"/>
                <w:bCs/>
                <w:noProof/>
                <w:spacing w:val="-2"/>
                <w:lang w:val="en-GB"/>
              </w:rPr>
              <w:t>7 b)</w:t>
            </w:r>
            <w:bookmarkEnd w:id="113"/>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(2</w:t>
            </w:r>
            <w:r>
              <w:rPr>
                <w:rFonts w:cstheme="minorHAnsi"/>
                <w:color w:val="000000"/>
              </w:rPr>
              <w:t>,</w:t>
            </w:r>
            <w:r w:rsidRPr="0011180F">
              <w:rPr>
                <w:rFonts w:cstheme="minorHAnsi"/>
                <w:color w:val="000000"/>
              </w:rPr>
              <w:t>377)</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(6</w:t>
            </w:r>
            <w:r>
              <w:rPr>
                <w:rFonts w:cstheme="minorHAnsi"/>
                <w:color w:val="000000"/>
              </w:rPr>
              <w:t>,</w:t>
            </w:r>
            <w:r w:rsidRPr="0011180F">
              <w:rPr>
                <w:rFonts w:cstheme="minorHAnsi"/>
                <w:color w:val="000000"/>
              </w:rPr>
              <w:t>762)</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(2,422)</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(6,117)</w:t>
            </w:r>
          </w:p>
        </w:tc>
      </w:tr>
      <w:tr w:rsidR="00FA71F0" w:rsidRPr="00EC7929" w:rsidTr="00C862FA">
        <w:trPr>
          <w:trHeight w:val="216"/>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bookmarkStart w:id="114" w:name="_Toc4057286"/>
            <w:r w:rsidRPr="00C862FA">
              <w:rPr>
                <w:rFonts w:eastAsia="Times New Roman" w:cstheme="minorHAnsi"/>
                <w:bCs/>
                <w:noProof/>
                <w:spacing w:val="-2"/>
                <w:lang w:val="en-GB"/>
              </w:rPr>
              <w:t>Other expenses</w:t>
            </w:r>
            <w:bookmarkEnd w:id="114"/>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bookmarkStart w:id="115" w:name="_Toc4057287"/>
            <w:r w:rsidRPr="002125D1">
              <w:rPr>
                <w:rFonts w:eastAsia="Times New Roman" w:cstheme="minorHAnsi"/>
                <w:bCs/>
                <w:noProof/>
                <w:spacing w:val="-2"/>
                <w:lang w:val="en-GB"/>
              </w:rPr>
              <w:t>7 c)</w:t>
            </w:r>
            <w:bookmarkEnd w:id="115"/>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(9</w:t>
            </w:r>
            <w:r>
              <w:rPr>
                <w:rFonts w:cstheme="minorHAnsi"/>
                <w:color w:val="000000"/>
              </w:rPr>
              <w:t>,</w:t>
            </w:r>
            <w:r w:rsidRPr="0011180F">
              <w:rPr>
                <w:rFonts w:cstheme="minorHAnsi"/>
                <w:color w:val="000000"/>
              </w:rPr>
              <w:t>554)</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(30</w:t>
            </w:r>
            <w:r>
              <w:rPr>
                <w:rFonts w:cstheme="minorHAnsi"/>
                <w:color w:val="000000"/>
              </w:rPr>
              <w:t>,</w:t>
            </w:r>
            <w:r w:rsidRPr="0011180F">
              <w:rPr>
                <w:rFonts w:cstheme="minorHAnsi"/>
                <w:color w:val="000000"/>
              </w:rPr>
              <w:t>520)</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(11,994)</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(41,599)</w:t>
            </w:r>
          </w:p>
        </w:tc>
      </w:tr>
      <w:tr w:rsidR="00FA71F0" w:rsidRPr="00EC7929" w:rsidTr="00C862FA">
        <w:trPr>
          <w:trHeight w:val="433"/>
        </w:trPr>
        <w:tc>
          <w:tcPr>
            <w:tcW w:w="1466" w:type="pct"/>
            <w:vAlign w:val="bottom"/>
          </w:tcPr>
          <w:p w:rsidR="00FA71F0" w:rsidRPr="00C862FA" w:rsidRDefault="00FA71F0" w:rsidP="00FA71F0">
            <w:pPr>
              <w:tabs>
                <w:tab w:val="right" w:pos="1202"/>
              </w:tabs>
              <w:spacing w:after="0" w:line="301" w:lineRule="exact"/>
              <w:outlineLvl w:val="0"/>
              <w:rPr>
                <w:rFonts w:eastAsia="Times New Roman" w:cstheme="minorHAnsi"/>
                <w:bCs/>
                <w:noProof/>
                <w:spacing w:val="-2"/>
                <w:lang w:val="en-GB"/>
              </w:rPr>
            </w:pPr>
            <w:r w:rsidRPr="00C862FA">
              <w:rPr>
                <w:rFonts w:eastAsia="Times New Roman" w:cstheme="minorHAnsi"/>
                <w:lang w:val="en-GB"/>
              </w:rPr>
              <w:t xml:space="preserve">Impairment loss and provisions </w:t>
            </w:r>
          </w:p>
        </w:tc>
        <w:tc>
          <w:tcPr>
            <w:tcW w:w="412" w:type="pct"/>
            <w:vAlign w:val="bottom"/>
          </w:tcPr>
          <w:p w:rsidR="00FA71F0" w:rsidRPr="002125D1" w:rsidRDefault="00FA71F0" w:rsidP="00FA71F0">
            <w:pPr>
              <w:tabs>
                <w:tab w:val="right" w:pos="1202"/>
              </w:tabs>
              <w:spacing w:after="0" w:line="301" w:lineRule="exact"/>
              <w:jc w:val="center"/>
              <w:outlineLvl w:val="0"/>
              <w:rPr>
                <w:rFonts w:eastAsia="Times New Roman" w:cstheme="minorHAnsi"/>
                <w:bCs/>
                <w:noProof/>
                <w:spacing w:val="-2"/>
                <w:lang w:val="en-GB"/>
              </w:rPr>
            </w:pPr>
            <w:r w:rsidRPr="002125D1">
              <w:rPr>
                <w:rFonts w:eastAsia="Times New Roman" w:cstheme="minorHAnsi"/>
                <w:bCs/>
                <w:noProof/>
                <w:spacing w:val="-2"/>
                <w:lang w:val="en-GB"/>
              </w:rPr>
              <w:t>8</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(36</w:t>
            </w:r>
            <w:r>
              <w:rPr>
                <w:rFonts w:cstheme="minorHAnsi"/>
                <w:color w:val="000000"/>
              </w:rPr>
              <w:t>,</w:t>
            </w:r>
            <w:r w:rsidRPr="0011180F">
              <w:rPr>
                <w:rFonts w:cstheme="minorHAnsi"/>
                <w:color w:val="000000"/>
              </w:rPr>
              <w:t>490)</w:t>
            </w:r>
          </w:p>
        </w:tc>
        <w:tc>
          <w:tcPr>
            <w:tcW w:w="781" w:type="pct"/>
            <w:tcBorders>
              <w:top w:val="nil"/>
              <w:left w:val="nil"/>
              <w:bottom w:val="nil"/>
              <w:right w:val="nil"/>
            </w:tcBorders>
            <w:shd w:val="clear" w:color="auto" w:fill="auto"/>
            <w:vAlign w:val="bottom"/>
          </w:tcPr>
          <w:p w:rsidR="00FA71F0" w:rsidRPr="00C862FA" w:rsidRDefault="00FA71F0" w:rsidP="00FA71F0">
            <w:pPr>
              <w:spacing w:after="0" w:line="240" w:lineRule="auto"/>
              <w:jc w:val="right"/>
              <w:rPr>
                <w:rFonts w:cstheme="minorHAnsi"/>
              </w:rPr>
            </w:pPr>
            <w:r w:rsidRPr="0011180F">
              <w:rPr>
                <w:rFonts w:cstheme="minorHAnsi"/>
                <w:color w:val="000000"/>
              </w:rPr>
              <w:t xml:space="preserve"> (129</w:t>
            </w:r>
            <w:r>
              <w:rPr>
                <w:rFonts w:cstheme="minorHAnsi"/>
                <w:color w:val="000000"/>
              </w:rPr>
              <w:t>,</w:t>
            </w:r>
            <w:r w:rsidRPr="0011180F">
              <w:rPr>
                <w:rFonts w:cstheme="minorHAnsi"/>
                <w:color w:val="000000"/>
              </w:rPr>
              <w:t>915)</w:t>
            </w:r>
          </w:p>
        </w:tc>
        <w:tc>
          <w:tcPr>
            <w:tcW w:w="781" w:type="pct"/>
            <w:vAlign w:val="bottom"/>
          </w:tcPr>
          <w:p w:rsidR="00FA71F0" w:rsidRPr="00C862FA" w:rsidRDefault="00FA71F0" w:rsidP="00FA71F0">
            <w:pPr>
              <w:spacing w:after="0" w:line="240" w:lineRule="auto"/>
              <w:jc w:val="right"/>
              <w:rPr>
                <w:rFonts w:cstheme="minorHAnsi"/>
              </w:rPr>
            </w:pPr>
            <w:r w:rsidRPr="00C862FA">
              <w:rPr>
                <w:rFonts w:cstheme="minorHAnsi"/>
              </w:rPr>
              <w:t>12,428</w:t>
            </w:r>
          </w:p>
        </w:tc>
        <w:tc>
          <w:tcPr>
            <w:tcW w:w="779" w:type="pct"/>
            <w:vAlign w:val="bottom"/>
          </w:tcPr>
          <w:p w:rsidR="00FA71F0" w:rsidRPr="00C862FA" w:rsidRDefault="00FA71F0" w:rsidP="00FA71F0">
            <w:pPr>
              <w:spacing w:after="0" w:line="240" w:lineRule="auto"/>
              <w:jc w:val="right"/>
              <w:rPr>
                <w:rFonts w:cstheme="minorHAnsi"/>
              </w:rPr>
            </w:pPr>
            <w:r w:rsidRPr="00C862FA">
              <w:rPr>
                <w:rFonts w:cstheme="minorHAnsi"/>
              </w:rPr>
              <w:t>(18,122)</w:t>
            </w:r>
          </w:p>
        </w:tc>
      </w:tr>
      <w:tr w:rsidR="00FA71F0" w:rsidRPr="00EC7929" w:rsidTr="00C862FA">
        <w:trPr>
          <w:trHeight w:val="489"/>
        </w:trPr>
        <w:tc>
          <w:tcPr>
            <w:tcW w:w="1466" w:type="pct"/>
            <w:vAlign w:val="bottom"/>
          </w:tcPr>
          <w:p w:rsidR="00FA71F0" w:rsidRPr="00D806CB" w:rsidRDefault="00FA71F0" w:rsidP="00FA71F0">
            <w:pPr>
              <w:tabs>
                <w:tab w:val="right" w:pos="1202"/>
              </w:tabs>
              <w:spacing w:after="0" w:line="340" w:lineRule="exact"/>
              <w:outlineLvl w:val="0"/>
              <w:rPr>
                <w:rFonts w:eastAsia="Times New Roman" w:cstheme="minorHAnsi"/>
                <w:b/>
                <w:bCs/>
                <w:noProof/>
                <w:lang w:val="en-GB"/>
              </w:rPr>
            </w:pPr>
            <w:bookmarkStart w:id="116" w:name="_Toc4057294"/>
            <w:r w:rsidRPr="002125D1">
              <w:rPr>
                <w:rFonts w:eastAsia="Times New Roman" w:cstheme="minorHAnsi"/>
                <w:b/>
                <w:bCs/>
                <w:noProof/>
                <w:lang w:val="en-GB"/>
              </w:rPr>
              <w:t>Profit</w:t>
            </w:r>
            <w:r w:rsidR="00D806CB" w:rsidRPr="002125D1">
              <w:rPr>
                <w:rFonts w:eastAsia="Times New Roman" w:cstheme="minorHAnsi"/>
                <w:b/>
                <w:bCs/>
                <w:noProof/>
                <w:lang w:val="en-GB"/>
              </w:rPr>
              <w:t xml:space="preserve"> </w:t>
            </w:r>
            <w:r w:rsidRPr="00D806CB">
              <w:rPr>
                <w:rFonts w:eastAsia="Times New Roman" w:cstheme="minorHAnsi"/>
                <w:b/>
                <w:bCs/>
                <w:noProof/>
                <w:lang w:val="en-GB"/>
              </w:rPr>
              <w:t>before income tax</w:t>
            </w:r>
            <w:bookmarkEnd w:id="116"/>
          </w:p>
        </w:tc>
        <w:tc>
          <w:tcPr>
            <w:tcW w:w="412" w:type="pct"/>
            <w:vAlign w:val="bottom"/>
          </w:tcPr>
          <w:p w:rsidR="00FA71F0" w:rsidRPr="00C862FA"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39</w:t>
            </w:r>
            <w:r>
              <w:rPr>
                <w:rFonts w:cstheme="minorHAnsi"/>
                <w:b/>
                <w:bCs/>
                <w:color w:val="000000"/>
              </w:rPr>
              <w:t>,</w:t>
            </w:r>
            <w:r w:rsidRPr="00B82BCD">
              <w:rPr>
                <w:rFonts w:cstheme="minorHAnsi"/>
                <w:b/>
                <w:bCs/>
                <w:color w:val="000000"/>
              </w:rPr>
              <w:t>301</w:t>
            </w: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55</w:t>
            </w:r>
            <w:r>
              <w:rPr>
                <w:rFonts w:cstheme="minorHAnsi"/>
                <w:b/>
                <w:bCs/>
                <w:color w:val="000000"/>
              </w:rPr>
              <w:t>,</w:t>
            </w:r>
            <w:r w:rsidRPr="00B82BCD">
              <w:rPr>
                <w:rFonts w:cstheme="minorHAnsi"/>
                <w:b/>
                <w:bCs/>
                <w:color w:val="000000"/>
              </w:rPr>
              <w:t>290</w:t>
            </w:r>
          </w:p>
        </w:tc>
        <w:tc>
          <w:tcPr>
            <w:tcW w:w="781"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64,685</w:t>
            </w:r>
          </w:p>
        </w:tc>
        <w:tc>
          <w:tcPr>
            <w:tcW w:w="779"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141,744</w:t>
            </w:r>
          </w:p>
        </w:tc>
      </w:tr>
      <w:tr w:rsidR="00FA71F0" w:rsidRPr="00EC7929" w:rsidTr="00C862FA">
        <w:trPr>
          <w:trHeight w:val="243"/>
        </w:trPr>
        <w:tc>
          <w:tcPr>
            <w:tcW w:w="1466" w:type="pct"/>
            <w:vAlign w:val="bottom"/>
          </w:tcPr>
          <w:p w:rsidR="00FA71F0" w:rsidRPr="00D806CB" w:rsidRDefault="00FA71F0" w:rsidP="00FA71F0">
            <w:pPr>
              <w:tabs>
                <w:tab w:val="right" w:pos="1202"/>
              </w:tabs>
              <w:spacing w:after="0" w:line="340" w:lineRule="exact"/>
              <w:outlineLvl w:val="0"/>
              <w:rPr>
                <w:rFonts w:eastAsia="Times New Roman" w:cstheme="minorHAnsi"/>
                <w:b/>
                <w:bCs/>
                <w:noProof/>
                <w:lang w:val="en-GB"/>
              </w:rPr>
            </w:pPr>
          </w:p>
        </w:tc>
        <w:tc>
          <w:tcPr>
            <w:tcW w:w="412" w:type="pct"/>
            <w:vAlign w:val="bottom"/>
          </w:tcPr>
          <w:p w:rsidR="00FA71F0" w:rsidRPr="00C862FA"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12"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b/>
                <w:bCs/>
                <w:noProof/>
                <w:lang w:val="en-GB"/>
              </w:rPr>
            </w:pPr>
          </w:p>
        </w:tc>
        <w:tc>
          <w:tcPr>
            <w:tcW w:w="781" w:type="pct"/>
            <w:tcBorders>
              <w:top w:val="single" w:sz="12"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b/>
                <w:bCs/>
                <w:noProof/>
                <w:lang w:val="en-GB"/>
              </w:rPr>
            </w:pPr>
          </w:p>
        </w:tc>
        <w:tc>
          <w:tcPr>
            <w:tcW w:w="781" w:type="pct"/>
            <w:tcBorders>
              <w:top w:val="single" w:sz="12" w:space="0" w:color="auto"/>
              <w:left w:val="nil"/>
              <w:bottom w:val="nil"/>
              <w:right w:val="nil"/>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b/>
                <w:bCs/>
                <w:noProof/>
                <w:lang w:val="en-GB"/>
              </w:rPr>
            </w:pPr>
          </w:p>
        </w:tc>
        <w:tc>
          <w:tcPr>
            <w:tcW w:w="779" w:type="pct"/>
            <w:tcBorders>
              <w:top w:val="single" w:sz="12" w:space="0" w:color="auto"/>
              <w:left w:val="nil"/>
              <w:bottom w:val="nil"/>
              <w:right w:val="nil"/>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b/>
                <w:bCs/>
                <w:noProof/>
                <w:lang w:val="en-GB"/>
              </w:rPr>
            </w:pPr>
          </w:p>
        </w:tc>
      </w:tr>
      <w:tr w:rsidR="00FA71F0" w:rsidRPr="00EC7929" w:rsidTr="00C862FA">
        <w:trPr>
          <w:trHeight w:val="243"/>
        </w:trPr>
        <w:tc>
          <w:tcPr>
            <w:tcW w:w="1466" w:type="pct"/>
            <w:vAlign w:val="bottom"/>
          </w:tcPr>
          <w:p w:rsidR="00FA71F0" w:rsidRPr="00D806CB" w:rsidRDefault="00FA71F0" w:rsidP="00FA71F0">
            <w:pPr>
              <w:tabs>
                <w:tab w:val="right" w:pos="1202"/>
              </w:tabs>
              <w:spacing w:after="0" w:line="340" w:lineRule="exact"/>
              <w:outlineLvl w:val="0"/>
              <w:rPr>
                <w:rFonts w:eastAsia="Times New Roman" w:cstheme="minorHAnsi"/>
                <w:noProof/>
                <w:lang w:val="en-GB"/>
              </w:rPr>
            </w:pPr>
            <w:bookmarkStart w:id="117" w:name="_Toc4057297"/>
            <w:r w:rsidRPr="00D806CB">
              <w:rPr>
                <w:rFonts w:eastAsia="Times New Roman" w:cstheme="minorHAnsi"/>
                <w:noProof/>
                <w:lang w:val="en-GB"/>
              </w:rPr>
              <w:t>Income tax</w:t>
            </w:r>
            <w:bookmarkEnd w:id="117"/>
          </w:p>
        </w:tc>
        <w:tc>
          <w:tcPr>
            <w:tcW w:w="412" w:type="pct"/>
            <w:vAlign w:val="bottom"/>
          </w:tcPr>
          <w:p w:rsidR="00FA71F0" w:rsidRPr="00C862FA" w:rsidRDefault="00FA71F0" w:rsidP="00FA71F0">
            <w:pPr>
              <w:tabs>
                <w:tab w:val="right" w:pos="1202"/>
              </w:tabs>
              <w:spacing w:after="0" w:line="340" w:lineRule="exact"/>
              <w:jc w:val="center"/>
              <w:outlineLvl w:val="0"/>
              <w:rPr>
                <w:rFonts w:eastAsia="Times New Roman" w:cstheme="minorHAnsi"/>
                <w:noProof/>
                <w:lang w:val="en-GB"/>
              </w:rPr>
            </w:pPr>
          </w:p>
        </w:tc>
        <w:tc>
          <w:tcPr>
            <w:tcW w:w="781" w:type="pct"/>
            <w:tcBorders>
              <w:bottom w:val="single" w:sz="4"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r>
              <w:rPr>
                <w:rFonts w:cstheme="minorHAnsi"/>
              </w:rPr>
              <w:t>-</w:t>
            </w:r>
          </w:p>
        </w:tc>
        <w:tc>
          <w:tcPr>
            <w:tcW w:w="781" w:type="pct"/>
            <w:tcBorders>
              <w:bottom w:val="single" w:sz="4" w:space="0" w:color="auto"/>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r>
              <w:rPr>
                <w:rFonts w:cstheme="minorHAnsi"/>
              </w:rPr>
              <w:t>-</w:t>
            </w:r>
          </w:p>
        </w:tc>
        <w:tc>
          <w:tcPr>
            <w:tcW w:w="781" w:type="pct"/>
            <w:tcBorders>
              <w:top w:val="nil"/>
              <w:left w:val="nil"/>
              <w:bottom w:val="single" w:sz="4" w:space="0" w:color="auto"/>
              <w:right w:val="nil"/>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r w:rsidRPr="00C862FA">
              <w:rPr>
                <w:rFonts w:eastAsia="Times New Roman" w:cstheme="minorHAnsi"/>
                <w:noProof/>
                <w:lang w:val="en-GB"/>
              </w:rPr>
              <w:t>-</w:t>
            </w:r>
          </w:p>
        </w:tc>
        <w:tc>
          <w:tcPr>
            <w:tcW w:w="779" w:type="pct"/>
            <w:tcBorders>
              <w:top w:val="nil"/>
              <w:left w:val="nil"/>
              <w:bottom w:val="single" w:sz="4" w:space="0" w:color="auto"/>
              <w:right w:val="nil"/>
            </w:tcBorders>
            <w:vAlign w:val="bottom"/>
          </w:tcPr>
          <w:p w:rsidR="00FA71F0" w:rsidRPr="00C862FA" w:rsidRDefault="00FA71F0" w:rsidP="00FA71F0">
            <w:pPr>
              <w:tabs>
                <w:tab w:val="right" w:pos="1202"/>
              </w:tabs>
              <w:spacing w:after="0" w:line="240" w:lineRule="auto"/>
              <w:jc w:val="right"/>
              <w:outlineLvl w:val="0"/>
              <w:rPr>
                <w:rFonts w:eastAsia="Times New Roman" w:cstheme="minorHAnsi"/>
                <w:noProof/>
                <w:lang w:val="en-GB"/>
              </w:rPr>
            </w:pPr>
            <w:r w:rsidRPr="00C862FA">
              <w:rPr>
                <w:rFonts w:eastAsia="Times New Roman" w:cstheme="minorHAnsi"/>
                <w:noProof/>
                <w:lang w:val="en-GB"/>
              </w:rPr>
              <w:t>-</w:t>
            </w:r>
          </w:p>
        </w:tc>
      </w:tr>
      <w:tr w:rsidR="00FA71F0" w:rsidRPr="00EC7929" w:rsidTr="00C862FA">
        <w:trPr>
          <w:trHeight w:val="243"/>
        </w:trPr>
        <w:tc>
          <w:tcPr>
            <w:tcW w:w="1466" w:type="pct"/>
            <w:vAlign w:val="bottom"/>
          </w:tcPr>
          <w:p w:rsidR="00FA71F0" w:rsidRPr="00D806CB" w:rsidRDefault="00FA71F0" w:rsidP="00FA71F0">
            <w:pPr>
              <w:tabs>
                <w:tab w:val="right" w:pos="1202"/>
              </w:tabs>
              <w:spacing w:after="0" w:line="340" w:lineRule="exact"/>
              <w:outlineLvl w:val="0"/>
              <w:rPr>
                <w:rFonts w:eastAsia="Times New Roman" w:cstheme="minorHAnsi"/>
                <w:b/>
                <w:bCs/>
                <w:noProof/>
                <w:lang w:val="en-GB"/>
              </w:rPr>
            </w:pPr>
            <w:bookmarkStart w:id="118" w:name="_Toc4057301"/>
            <w:r w:rsidRPr="002125D1">
              <w:rPr>
                <w:rFonts w:eastAsia="Times New Roman" w:cstheme="minorHAnsi"/>
                <w:b/>
                <w:bCs/>
                <w:noProof/>
                <w:lang w:val="en-GB"/>
              </w:rPr>
              <w:t>Profit</w:t>
            </w:r>
            <w:r w:rsidR="00D806CB" w:rsidRPr="002125D1">
              <w:rPr>
                <w:rFonts w:eastAsia="Times New Roman" w:cstheme="minorHAnsi"/>
                <w:b/>
                <w:bCs/>
                <w:noProof/>
                <w:lang w:val="en-GB"/>
              </w:rPr>
              <w:t xml:space="preserve"> </w:t>
            </w:r>
            <w:r w:rsidRPr="00D806CB">
              <w:rPr>
                <w:rFonts w:eastAsia="Times New Roman" w:cstheme="minorHAnsi"/>
                <w:b/>
                <w:bCs/>
                <w:noProof/>
                <w:lang w:val="en-GB"/>
              </w:rPr>
              <w:t>for the period</w:t>
            </w:r>
            <w:bookmarkEnd w:id="118"/>
          </w:p>
        </w:tc>
        <w:tc>
          <w:tcPr>
            <w:tcW w:w="412" w:type="pct"/>
            <w:vAlign w:val="bottom"/>
          </w:tcPr>
          <w:p w:rsidR="00FA71F0" w:rsidRPr="00C862FA" w:rsidRDefault="00FA71F0" w:rsidP="00FA71F0">
            <w:pPr>
              <w:tabs>
                <w:tab w:val="right" w:pos="1202"/>
              </w:tabs>
              <w:spacing w:after="0" w:line="340" w:lineRule="exact"/>
              <w:jc w:val="center"/>
              <w:outlineLvl w:val="0"/>
              <w:rPr>
                <w:rFonts w:eastAsia="Times New Roman" w:cstheme="minorHAnsi"/>
                <w:b/>
                <w:bCs/>
                <w:noProof/>
                <w:lang w:val="en-GB"/>
              </w:rPr>
            </w:pP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39</w:t>
            </w:r>
            <w:r>
              <w:rPr>
                <w:rFonts w:cstheme="minorHAnsi"/>
                <w:b/>
                <w:bCs/>
                <w:color w:val="000000"/>
              </w:rPr>
              <w:t>,</w:t>
            </w:r>
            <w:r w:rsidRPr="00B82BCD">
              <w:rPr>
                <w:rFonts w:cstheme="minorHAnsi"/>
                <w:b/>
                <w:bCs/>
                <w:color w:val="000000"/>
              </w:rPr>
              <w:t>301</w:t>
            </w:r>
          </w:p>
        </w:tc>
        <w:tc>
          <w:tcPr>
            <w:tcW w:w="781" w:type="pct"/>
            <w:tcBorders>
              <w:top w:val="single" w:sz="4" w:space="0" w:color="auto"/>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55</w:t>
            </w:r>
            <w:r>
              <w:rPr>
                <w:rFonts w:cstheme="minorHAnsi"/>
                <w:b/>
                <w:bCs/>
                <w:color w:val="000000"/>
              </w:rPr>
              <w:t>,</w:t>
            </w:r>
            <w:r w:rsidRPr="00B82BCD">
              <w:rPr>
                <w:rFonts w:cstheme="minorHAnsi"/>
                <w:b/>
                <w:bCs/>
                <w:color w:val="000000"/>
              </w:rPr>
              <w:t>290</w:t>
            </w:r>
          </w:p>
        </w:tc>
        <w:tc>
          <w:tcPr>
            <w:tcW w:w="781"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64,685</w:t>
            </w:r>
          </w:p>
        </w:tc>
        <w:tc>
          <w:tcPr>
            <w:tcW w:w="779" w:type="pct"/>
            <w:tcBorders>
              <w:top w:val="single" w:sz="8" w:space="0" w:color="auto"/>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141,744</w:t>
            </w:r>
          </w:p>
        </w:tc>
      </w:tr>
      <w:tr w:rsidR="00FA71F0" w:rsidRPr="00EC7929" w:rsidTr="00C862FA">
        <w:trPr>
          <w:trHeight w:val="62"/>
        </w:trPr>
        <w:tc>
          <w:tcPr>
            <w:tcW w:w="1466" w:type="pct"/>
            <w:vAlign w:val="bottom"/>
          </w:tcPr>
          <w:p w:rsidR="00FA71F0" w:rsidRPr="00D806CB" w:rsidRDefault="00FA71F0" w:rsidP="00FA71F0">
            <w:pPr>
              <w:keepNext/>
              <w:keepLines/>
              <w:tabs>
                <w:tab w:val="decimal" w:pos="1202"/>
              </w:tabs>
              <w:spacing w:after="0" w:line="301" w:lineRule="exact"/>
              <w:rPr>
                <w:rFonts w:eastAsia="Times New Roman" w:cstheme="minorHAnsi"/>
                <w:b/>
                <w:noProof/>
                <w:position w:val="4"/>
                <w:lang w:val="en-GB"/>
              </w:rPr>
            </w:pPr>
          </w:p>
        </w:tc>
        <w:tc>
          <w:tcPr>
            <w:tcW w:w="412" w:type="pct"/>
            <w:vAlign w:val="bottom"/>
          </w:tcPr>
          <w:p w:rsidR="00FA71F0" w:rsidRPr="00C862FA" w:rsidRDefault="00FA71F0" w:rsidP="00FA71F0">
            <w:pPr>
              <w:keepNext/>
              <w:keepLines/>
              <w:tabs>
                <w:tab w:val="decimal" w:pos="1202"/>
              </w:tabs>
              <w:spacing w:after="0" w:line="301" w:lineRule="exact"/>
              <w:rPr>
                <w:rFonts w:eastAsia="Times New Roman" w:cstheme="minorHAnsi"/>
                <w:b/>
                <w:noProof/>
                <w:position w:val="4"/>
                <w:u w:val="thick"/>
                <w:lang w:val="en-GB"/>
              </w:rPr>
            </w:pPr>
          </w:p>
        </w:tc>
        <w:tc>
          <w:tcPr>
            <w:tcW w:w="781" w:type="pct"/>
            <w:tcBorders>
              <w:top w:val="single" w:sz="12" w:space="0" w:color="auto"/>
            </w:tcBorders>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tcBorders>
              <w:top w:val="single" w:sz="12" w:space="0" w:color="auto"/>
            </w:tcBorders>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tcBorders>
              <w:top w:val="single" w:sz="12" w:space="0" w:color="auto"/>
              <w:left w:val="nil"/>
              <w:bottom w:val="nil"/>
              <w:right w:val="nil"/>
            </w:tcBorders>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79" w:type="pct"/>
            <w:tcBorders>
              <w:top w:val="single" w:sz="12" w:space="0" w:color="auto"/>
              <w:left w:val="nil"/>
              <w:bottom w:val="nil"/>
              <w:right w:val="nil"/>
            </w:tcBorders>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r>
      <w:tr w:rsidR="00FA71F0" w:rsidRPr="00EC7929" w:rsidTr="00C862FA">
        <w:trPr>
          <w:trHeight w:val="56"/>
        </w:trPr>
        <w:tc>
          <w:tcPr>
            <w:tcW w:w="1466" w:type="pct"/>
            <w:vAlign w:val="bottom"/>
          </w:tcPr>
          <w:p w:rsidR="00FA71F0" w:rsidRPr="00D806CB" w:rsidRDefault="00FA71F0" w:rsidP="00FA71F0">
            <w:pPr>
              <w:keepNext/>
              <w:keepLines/>
              <w:tabs>
                <w:tab w:val="decimal" w:pos="1202"/>
              </w:tabs>
              <w:spacing w:after="0" w:line="301" w:lineRule="exact"/>
              <w:rPr>
                <w:rFonts w:eastAsia="Times New Roman" w:cstheme="minorHAnsi"/>
                <w:b/>
                <w:noProof/>
                <w:position w:val="4"/>
                <w:lang w:val="en-GB"/>
              </w:rPr>
            </w:pPr>
          </w:p>
        </w:tc>
        <w:tc>
          <w:tcPr>
            <w:tcW w:w="412" w:type="pct"/>
            <w:vAlign w:val="bottom"/>
          </w:tcPr>
          <w:p w:rsidR="00FA71F0" w:rsidRPr="00C862FA" w:rsidRDefault="00FA71F0" w:rsidP="00FA71F0">
            <w:pPr>
              <w:keepNext/>
              <w:keepLines/>
              <w:tabs>
                <w:tab w:val="decimal" w:pos="1202"/>
              </w:tabs>
              <w:spacing w:after="0" w:line="301" w:lineRule="exact"/>
              <w:rPr>
                <w:rFonts w:eastAsia="Times New Roman" w:cstheme="minorHAnsi"/>
                <w:b/>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79"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r>
      <w:tr w:rsidR="00FA71F0" w:rsidRPr="00EC7929" w:rsidTr="00C862FA">
        <w:trPr>
          <w:trHeight w:val="50"/>
        </w:trPr>
        <w:tc>
          <w:tcPr>
            <w:tcW w:w="1466" w:type="pct"/>
            <w:vAlign w:val="bottom"/>
          </w:tcPr>
          <w:p w:rsidR="00FA71F0" w:rsidRPr="00D806CB" w:rsidRDefault="00FA71F0" w:rsidP="00FA71F0">
            <w:pPr>
              <w:tabs>
                <w:tab w:val="right" w:pos="1202"/>
              </w:tabs>
              <w:spacing w:after="0" w:line="340" w:lineRule="exact"/>
              <w:outlineLvl w:val="0"/>
              <w:rPr>
                <w:rFonts w:eastAsia="Times New Roman" w:cstheme="minorHAnsi"/>
                <w:b/>
                <w:noProof/>
                <w:position w:val="4"/>
                <w:lang w:val="en-GB"/>
              </w:rPr>
            </w:pPr>
            <w:r w:rsidRPr="002125D1">
              <w:rPr>
                <w:rFonts w:eastAsia="Times New Roman" w:cstheme="minorHAnsi"/>
                <w:b/>
                <w:bCs/>
                <w:noProof/>
                <w:lang w:val="en-GB"/>
              </w:rPr>
              <w:t>Profit</w:t>
            </w:r>
            <w:r w:rsidR="00D806CB" w:rsidRPr="002125D1">
              <w:rPr>
                <w:rFonts w:eastAsia="Times New Roman" w:cstheme="minorHAnsi"/>
                <w:b/>
                <w:bCs/>
                <w:noProof/>
                <w:lang w:val="en-GB"/>
              </w:rPr>
              <w:t xml:space="preserve"> </w:t>
            </w:r>
            <w:r w:rsidRPr="00D806CB">
              <w:rPr>
                <w:rFonts w:eastAsia="Times New Roman" w:cstheme="minorHAnsi"/>
                <w:b/>
                <w:bCs/>
                <w:noProof/>
                <w:lang w:val="en-GB"/>
              </w:rPr>
              <w:t>attributable to:</w:t>
            </w:r>
          </w:p>
        </w:tc>
        <w:tc>
          <w:tcPr>
            <w:tcW w:w="412" w:type="pct"/>
            <w:vAlign w:val="bottom"/>
          </w:tcPr>
          <w:p w:rsidR="00FA71F0" w:rsidRPr="00C862FA" w:rsidRDefault="00FA71F0" w:rsidP="00FA71F0">
            <w:pPr>
              <w:keepNext/>
              <w:keepLines/>
              <w:tabs>
                <w:tab w:val="decimal" w:pos="1202"/>
              </w:tabs>
              <w:spacing w:after="0" w:line="301" w:lineRule="exact"/>
              <w:rPr>
                <w:rFonts w:eastAsia="Times New Roman" w:cstheme="minorHAnsi"/>
                <w:b/>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81"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c>
          <w:tcPr>
            <w:tcW w:w="779" w:type="pct"/>
            <w:vAlign w:val="bottom"/>
          </w:tcPr>
          <w:p w:rsidR="00FA71F0" w:rsidRPr="00C862FA" w:rsidRDefault="00FA71F0" w:rsidP="00FA71F0">
            <w:pPr>
              <w:keepNext/>
              <w:keepLines/>
              <w:spacing w:after="0" w:line="240" w:lineRule="auto"/>
              <w:jc w:val="right"/>
              <w:rPr>
                <w:rFonts w:eastAsia="Times New Roman" w:cstheme="minorHAnsi"/>
                <w:b/>
                <w:bCs/>
                <w:noProof/>
                <w:position w:val="4"/>
                <w:u w:val="thick"/>
                <w:lang w:val="en-GB"/>
              </w:rPr>
            </w:pPr>
          </w:p>
        </w:tc>
      </w:tr>
      <w:tr w:rsidR="00FA71F0" w:rsidRPr="00EC7929" w:rsidTr="00C862FA">
        <w:trPr>
          <w:trHeight w:val="50"/>
        </w:trPr>
        <w:tc>
          <w:tcPr>
            <w:tcW w:w="1466" w:type="pct"/>
            <w:vAlign w:val="bottom"/>
          </w:tcPr>
          <w:p w:rsidR="00FA71F0" w:rsidRPr="00C862FA" w:rsidRDefault="00FA71F0" w:rsidP="00FA71F0">
            <w:pPr>
              <w:keepNext/>
              <w:keepLines/>
              <w:tabs>
                <w:tab w:val="decimal" w:pos="1202"/>
              </w:tabs>
              <w:spacing w:after="0" w:line="301" w:lineRule="exact"/>
              <w:rPr>
                <w:rFonts w:eastAsia="Times New Roman" w:cstheme="minorHAnsi"/>
                <w:b/>
                <w:noProof/>
                <w:position w:val="4"/>
                <w:lang w:val="en-GB"/>
              </w:rPr>
            </w:pPr>
            <w:r w:rsidRPr="00C862FA">
              <w:rPr>
                <w:rFonts w:eastAsia="Times New Roman" w:cstheme="minorHAnsi"/>
                <w:b/>
                <w:noProof/>
                <w:position w:val="4"/>
                <w:lang w:val="en-GB"/>
              </w:rPr>
              <w:t>Owner of the Bank</w:t>
            </w:r>
          </w:p>
        </w:tc>
        <w:tc>
          <w:tcPr>
            <w:tcW w:w="412" w:type="pct"/>
            <w:vAlign w:val="bottom"/>
          </w:tcPr>
          <w:p w:rsidR="00FA71F0" w:rsidRPr="00C862FA" w:rsidRDefault="00FA71F0" w:rsidP="00FA71F0">
            <w:pPr>
              <w:keepNext/>
              <w:keepLines/>
              <w:tabs>
                <w:tab w:val="decimal" w:pos="1202"/>
              </w:tabs>
              <w:spacing w:after="0" w:line="301" w:lineRule="exact"/>
              <w:rPr>
                <w:rFonts w:eastAsia="Times New Roman" w:cstheme="minorHAnsi"/>
                <w:b/>
                <w:noProof/>
                <w:position w:val="4"/>
                <w:u w:val="thick"/>
                <w:lang w:val="en-GB"/>
              </w:rPr>
            </w:pPr>
          </w:p>
        </w:tc>
        <w:tc>
          <w:tcPr>
            <w:tcW w:w="781" w:type="pct"/>
            <w:tcBorders>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39</w:t>
            </w:r>
            <w:r>
              <w:rPr>
                <w:rFonts w:cstheme="minorHAnsi"/>
                <w:b/>
                <w:bCs/>
                <w:color w:val="000000"/>
              </w:rPr>
              <w:t>,</w:t>
            </w:r>
            <w:r w:rsidRPr="00B82BCD">
              <w:rPr>
                <w:rFonts w:cstheme="minorHAnsi"/>
                <w:b/>
                <w:bCs/>
                <w:color w:val="000000"/>
              </w:rPr>
              <w:t>301</w:t>
            </w:r>
          </w:p>
        </w:tc>
        <w:tc>
          <w:tcPr>
            <w:tcW w:w="781" w:type="pct"/>
            <w:tcBorders>
              <w:bottom w:val="single" w:sz="12" w:space="0" w:color="auto"/>
            </w:tcBorders>
            <w:vAlign w:val="bottom"/>
          </w:tcPr>
          <w:p w:rsidR="00FA71F0" w:rsidRPr="00C862FA" w:rsidRDefault="00FA71F0" w:rsidP="00FA71F0">
            <w:pPr>
              <w:spacing w:after="0" w:line="240" w:lineRule="auto"/>
              <w:jc w:val="right"/>
              <w:rPr>
                <w:rFonts w:cstheme="minorHAnsi"/>
                <w:b/>
                <w:bCs/>
              </w:rPr>
            </w:pPr>
            <w:r w:rsidRPr="00B82BCD">
              <w:rPr>
                <w:rFonts w:cstheme="minorHAnsi"/>
                <w:b/>
                <w:bCs/>
                <w:color w:val="000000"/>
              </w:rPr>
              <w:t>55</w:t>
            </w:r>
            <w:r>
              <w:rPr>
                <w:rFonts w:cstheme="minorHAnsi"/>
                <w:b/>
                <w:bCs/>
                <w:color w:val="000000"/>
              </w:rPr>
              <w:t>,</w:t>
            </w:r>
            <w:r w:rsidRPr="00B82BCD">
              <w:rPr>
                <w:rFonts w:cstheme="minorHAnsi"/>
                <w:b/>
                <w:bCs/>
                <w:color w:val="000000"/>
              </w:rPr>
              <w:t>290</w:t>
            </w:r>
          </w:p>
        </w:tc>
        <w:tc>
          <w:tcPr>
            <w:tcW w:w="781" w:type="pct"/>
            <w:tcBorders>
              <w:top w:val="nil"/>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64,685</w:t>
            </w:r>
          </w:p>
        </w:tc>
        <w:tc>
          <w:tcPr>
            <w:tcW w:w="779" w:type="pct"/>
            <w:tcBorders>
              <w:top w:val="nil"/>
              <w:left w:val="nil"/>
              <w:bottom w:val="single" w:sz="12" w:space="0" w:color="auto"/>
              <w:right w:val="nil"/>
            </w:tcBorders>
            <w:vAlign w:val="bottom"/>
          </w:tcPr>
          <w:p w:rsidR="00FA71F0" w:rsidRPr="00C862FA" w:rsidRDefault="00FA71F0" w:rsidP="00FA71F0">
            <w:pPr>
              <w:spacing w:after="0" w:line="240" w:lineRule="auto"/>
              <w:jc w:val="right"/>
              <w:rPr>
                <w:rFonts w:cstheme="minorHAnsi"/>
                <w:b/>
                <w:bCs/>
              </w:rPr>
            </w:pPr>
            <w:r w:rsidRPr="00C862FA">
              <w:rPr>
                <w:rFonts w:cstheme="minorHAnsi"/>
                <w:b/>
                <w:bCs/>
              </w:rPr>
              <w:t>141,744</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A678F1" w:rsidRDefault="00A678F1"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 xml:space="preserve">The accompanying accounting policies and notes are an integral part of these financial statements. </w:t>
      </w: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18"/>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5320" w:type="pct"/>
        <w:tblLayout w:type="fixed"/>
        <w:tblCellMar>
          <w:left w:w="119" w:type="dxa"/>
          <w:right w:w="119" w:type="dxa"/>
        </w:tblCellMar>
        <w:tblLook w:val="0000" w:firstRow="0" w:lastRow="0" w:firstColumn="0" w:lastColumn="0" w:noHBand="0" w:noVBand="0"/>
      </w:tblPr>
      <w:tblGrid>
        <w:gridCol w:w="3983"/>
        <w:gridCol w:w="1417"/>
        <w:gridCol w:w="1419"/>
        <w:gridCol w:w="1417"/>
        <w:gridCol w:w="1417"/>
      </w:tblGrid>
      <w:tr w:rsidR="00EC7929" w:rsidRPr="00EC7929" w:rsidTr="00175E93">
        <w:trPr>
          <w:trHeight w:val="199"/>
        </w:trPr>
        <w:tc>
          <w:tcPr>
            <w:tcW w:w="2063" w:type="pct"/>
            <w:vAlign w:val="center"/>
          </w:tcPr>
          <w:p w:rsidR="00EC7929" w:rsidRPr="00EC7929" w:rsidRDefault="00EC7929" w:rsidP="00175E93">
            <w:pPr>
              <w:tabs>
                <w:tab w:val="right" w:pos="1202"/>
              </w:tabs>
              <w:spacing w:after="0" w:line="301" w:lineRule="exact"/>
              <w:jc w:val="center"/>
              <w:outlineLvl w:val="0"/>
              <w:rPr>
                <w:rFonts w:eastAsia="Times New Roman" w:cs="Arial"/>
                <w:b/>
                <w:bCs/>
                <w:noProof/>
                <w:sz w:val="20"/>
                <w:szCs w:val="20"/>
                <w:lang w:val="en-GB"/>
              </w:rPr>
            </w:pPr>
          </w:p>
        </w:tc>
        <w:tc>
          <w:tcPr>
            <w:tcW w:w="1469" w:type="pct"/>
            <w:gridSpan w:val="2"/>
            <w:vAlign w:val="bottom"/>
          </w:tcPr>
          <w:p w:rsidR="00EC7929" w:rsidRPr="00EC7929" w:rsidRDefault="00EC7929" w:rsidP="00175E93">
            <w:pPr>
              <w:spacing w:after="0" w:line="301" w:lineRule="exact"/>
              <w:jc w:val="center"/>
              <w:outlineLvl w:val="0"/>
              <w:rPr>
                <w:rFonts w:eastAsia="Times New Roman" w:cs="Arial"/>
                <w:b/>
                <w:bCs/>
                <w:noProof/>
                <w:sz w:val="20"/>
                <w:szCs w:val="20"/>
                <w:lang w:val="en-GB"/>
              </w:rPr>
            </w:pPr>
            <w:r w:rsidRPr="00EC7929">
              <w:rPr>
                <w:rFonts w:eastAsia="Times New Roman" w:cs="Arial"/>
                <w:b/>
                <w:bCs/>
                <w:noProof/>
                <w:sz w:val="20"/>
                <w:szCs w:val="20"/>
                <w:lang w:val="en-GB"/>
              </w:rPr>
              <w:t>2020</w:t>
            </w:r>
          </w:p>
        </w:tc>
        <w:tc>
          <w:tcPr>
            <w:tcW w:w="1468" w:type="pct"/>
            <w:gridSpan w:val="2"/>
          </w:tcPr>
          <w:p w:rsidR="00EC7929" w:rsidRPr="00EC7929" w:rsidDel="00077D3D" w:rsidRDefault="00EC7929" w:rsidP="00175E93">
            <w:pPr>
              <w:spacing w:after="0" w:line="301" w:lineRule="exact"/>
              <w:jc w:val="center"/>
              <w:outlineLvl w:val="0"/>
              <w:rPr>
                <w:rFonts w:eastAsia="Times New Roman" w:cs="Arial"/>
                <w:b/>
                <w:bCs/>
                <w:noProof/>
                <w:sz w:val="20"/>
                <w:szCs w:val="20"/>
                <w:lang w:val="en-GB"/>
              </w:rPr>
            </w:pPr>
            <w:bookmarkStart w:id="119" w:name="_Toc4057304"/>
            <w:bookmarkStart w:id="120" w:name="_Toc4057305"/>
            <w:r w:rsidRPr="00EC7929">
              <w:rPr>
                <w:rFonts w:eastAsia="Times New Roman" w:cs="Arial"/>
                <w:b/>
                <w:bCs/>
                <w:noProof/>
                <w:sz w:val="20"/>
                <w:szCs w:val="20"/>
                <w:lang w:val="en-GB"/>
              </w:rPr>
              <w:t>20</w:t>
            </w:r>
            <w:bookmarkEnd w:id="119"/>
            <w:bookmarkEnd w:id="120"/>
            <w:r w:rsidRPr="00EC7929">
              <w:rPr>
                <w:rFonts w:eastAsia="Times New Roman" w:cs="Arial"/>
                <w:b/>
                <w:bCs/>
                <w:noProof/>
                <w:sz w:val="20"/>
                <w:szCs w:val="20"/>
                <w:lang w:val="en-GB"/>
              </w:rPr>
              <w:t>19</w:t>
            </w:r>
          </w:p>
        </w:tc>
      </w:tr>
      <w:tr w:rsidR="00EC7929" w:rsidRPr="00EC7929" w:rsidTr="00175E93">
        <w:trPr>
          <w:trHeight w:val="199"/>
        </w:trPr>
        <w:tc>
          <w:tcPr>
            <w:tcW w:w="2063" w:type="pct"/>
            <w:vAlign w:val="center"/>
          </w:tcPr>
          <w:p w:rsidR="00EC7929" w:rsidRPr="00EC7929" w:rsidRDefault="00EC7929" w:rsidP="00175E93">
            <w:pPr>
              <w:tabs>
                <w:tab w:val="right" w:pos="1202"/>
              </w:tabs>
              <w:spacing w:after="0" w:line="301" w:lineRule="exact"/>
              <w:jc w:val="center"/>
              <w:outlineLvl w:val="0"/>
              <w:rPr>
                <w:rFonts w:eastAsia="Times New Roman" w:cs="Arial"/>
                <w:b/>
                <w:bCs/>
                <w:noProof/>
                <w:sz w:val="20"/>
                <w:szCs w:val="20"/>
                <w:lang w:val="en-GB"/>
              </w:rPr>
            </w:pPr>
          </w:p>
        </w:tc>
        <w:tc>
          <w:tcPr>
            <w:tcW w:w="734" w:type="pct"/>
            <w:vAlign w:val="bottom"/>
          </w:tcPr>
          <w:p w:rsidR="00EC7929" w:rsidRPr="00EC7929" w:rsidRDefault="00EC7929" w:rsidP="00175E93">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rsidR="00EC7929" w:rsidRPr="00EC7929" w:rsidRDefault="00DF5394" w:rsidP="00175E93">
            <w:pPr>
              <w:spacing w:after="0" w:line="280" w:lineRule="exact"/>
              <w:jc w:val="center"/>
              <w:outlineLvl w:val="0"/>
              <w:rPr>
                <w:rFonts w:eastAsia="Times New Roman" w:cs="Arial"/>
                <w:b/>
                <w:bCs/>
                <w:sz w:val="20"/>
                <w:szCs w:val="20"/>
                <w:lang w:val="en-US"/>
              </w:rPr>
            </w:pPr>
            <w:r w:rsidRPr="00DF5394">
              <w:rPr>
                <w:rFonts w:cs="Calibri"/>
                <w:b/>
                <w:bCs/>
                <w:sz w:val="20"/>
                <w:szCs w:val="20"/>
                <w:lang w:val="en-US"/>
              </w:rPr>
              <w:t>July 1 – September 30</w:t>
            </w:r>
          </w:p>
        </w:tc>
        <w:tc>
          <w:tcPr>
            <w:tcW w:w="735" w:type="pct"/>
            <w:vAlign w:val="bottom"/>
          </w:tcPr>
          <w:p w:rsidR="00EC7929" w:rsidRPr="00EC7929" w:rsidRDefault="00EC7929" w:rsidP="00175E93">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rsidR="00EC7929" w:rsidRPr="00EC7929" w:rsidRDefault="00EC7929" w:rsidP="00175E93">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 xml:space="preserve">January 1 – </w:t>
            </w:r>
            <w:r w:rsidR="00DF5394" w:rsidRPr="00DF5394">
              <w:rPr>
                <w:rFonts w:cs="Calibri"/>
                <w:b/>
                <w:bCs/>
                <w:sz w:val="20"/>
                <w:szCs w:val="20"/>
                <w:lang w:val="en-US"/>
              </w:rPr>
              <w:t xml:space="preserve">September </w:t>
            </w:r>
            <w:r w:rsidRPr="00EC7929">
              <w:rPr>
                <w:rFonts w:cs="Calibri"/>
                <w:b/>
                <w:bCs/>
                <w:sz w:val="20"/>
                <w:szCs w:val="20"/>
                <w:lang w:val="en-US"/>
              </w:rPr>
              <w:t>30</w:t>
            </w:r>
          </w:p>
        </w:tc>
        <w:tc>
          <w:tcPr>
            <w:tcW w:w="734" w:type="pct"/>
            <w:vAlign w:val="bottom"/>
          </w:tcPr>
          <w:p w:rsidR="00EC7929" w:rsidRPr="00EC7929" w:rsidRDefault="00EC7929" w:rsidP="00175E93">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rsidR="00EC7929" w:rsidRPr="00EC7929" w:rsidDel="008F63C3" w:rsidRDefault="00DF5394" w:rsidP="00175E93">
            <w:pPr>
              <w:spacing w:after="0" w:line="280" w:lineRule="exact"/>
              <w:jc w:val="center"/>
              <w:outlineLvl w:val="0"/>
              <w:rPr>
                <w:rFonts w:eastAsia="Times New Roman" w:cs="Arial"/>
                <w:b/>
                <w:bCs/>
                <w:sz w:val="20"/>
                <w:szCs w:val="20"/>
                <w:lang w:val="en-US"/>
              </w:rPr>
            </w:pPr>
            <w:r w:rsidRPr="00DF5394">
              <w:rPr>
                <w:rFonts w:cs="Calibri"/>
                <w:b/>
                <w:bCs/>
                <w:sz w:val="20"/>
                <w:szCs w:val="20"/>
                <w:lang w:val="en-US"/>
              </w:rPr>
              <w:t>July 1 – September 30</w:t>
            </w:r>
          </w:p>
        </w:tc>
        <w:tc>
          <w:tcPr>
            <w:tcW w:w="734" w:type="pct"/>
            <w:vAlign w:val="bottom"/>
          </w:tcPr>
          <w:p w:rsidR="00EC7929" w:rsidRPr="00EC7929" w:rsidRDefault="00EC7929" w:rsidP="00175E93">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rsidR="00EC7929" w:rsidRPr="00EC7929" w:rsidDel="008F63C3" w:rsidRDefault="00EC7929" w:rsidP="00175E93">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w:t>
            </w:r>
            <w:r w:rsidR="00DF5394" w:rsidRPr="00DF5394">
              <w:rPr>
                <w:rFonts w:cs="Calibri"/>
                <w:b/>
                <w:bCs/>
                <w:sz w:val="20"/>
                <w:szCs w:val="20"/>
                <w:lang w:val="en-US"/>
              </w:rPr>
              <w:t>September 30</w:t>
            </w:r>
          </w:p>
        </w:tc>
      </w:tr>
      <w:tr w:rsidR="00EC7929" w:rsidRPr="00EC7929" w:rsidTr="00175E93">
        <w:trPr>
          <w:trHeight w:val="199"/>
        </w:trPr>
        <w:tc>
          <w:tcPr>
            <w:tcW w:w="2063" w:type="pct"/>
            <w:vAlign w:val="center"/>
          </w:tcPr>
          <w:p w:rsidR="00EC7929" w:rsidRPr="00EC7929" w:rsidRDefault="00EC7929" w:rsidP="00175E93">
            <w:pPr>
              <w:tabs>
                <w:tab w:val="right" w:pos="1202"/>
              </w:tabs>
              <w:spacing w:after="0" w:line="301" w:lineRule="exact"/>
              <w:jc w:val="center"/>
              <w:outlineLvl w:val="0"/>
              <w:rPr>
                <w:rFonts w:eastAsia="Times New Roman" w:cs="Arial"/>
                <w:b/>
                <w:bCs/>
                <w:noProof/>
                <w:sz w:val="20"/>
                <w:szCs w:val="20"/>
                <w:lang w:val="en-GB"/>
              </w:rPr>
            </w:pPr>
          </w:p>
        </w:tc>
        <w:tc>
          <w:tcPr>
            <w:tcW w:w="734" w:type="pct"/>
            <w:vAlign w:val="bottom"/>
          </w:tcPr>
          <w:p w:rsidR="00EC7929" w:rsidRPr="00EC7929" w:rsidRDefault="00EC7929" w:rsidP="00175E93">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35" w:type="pct"/>
            <w:vAlign w:val="bottom"/>
          </w:tcPr>
          <w:p w:rsidR="00EC7929" w:rsidRPr="00EC7929" w:rsidRDefault="00EC7929" w:rsidP="00175E93">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34" w:type="pct"/>
            <w:vAlign w:val="bottom"/>
          </w:tcPr>
          <w:p w:rsidR="00EC7929" w:rsidRPr="00EC7929" w:rsidRDefault="00EC7929" w:rsidP="00175E93">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34" w:type="pct"/>
            <w:vAlign w:val="bottom"/>
          </w:tcPr>
          <w:p w:rsidR="00EC7929" w:rsidRPr="00EC7929" w:rsidRDefault="00EC7929" w:rsidP="00175E93">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r>
      <w:tr w:rsidR="00EC7929" w:rsidRPr="00EC7929" w:rsidTr="00175E93">
        <w:trPr>
          <w:trHeight w:val="128"/>
        </w:trPr>
        <w:tc>
          <w:tcPr>
            <w:tcW w:w="2063" w:type="pct"/>
            <w:vAlign w:val="center"/>
          </w:tcPr>
          <w:p w:rsidR="00EC7929" w:rsidRPr="00EC7929" w:rsidRDefault="00EC7929" w:rsidP="00175E93">
            <w:pPr>
              <w:tabs>
                <w:tab w:val="right" w:pos="1202"/>
              </w:tabs>
              <w:spacing w:after="0" w:line="301" w:lineRule="exact"/>
              <w:jc w:val="center"/>
              <w:outlineLvl w:val="0"/>
              <w:rPr>
                <w:rFonts w:eastAsia="Times New Roman" w:cs="Arial"/>
                <w:b/>
                <w:bCs/>
                <w:noProof/>
                <w:sz w:val="20"/>
                <w:szCs w:val="20"/>
                <w:lang w:val="en-GB"/>
              </w:rPr>
            </w:pPr>
          </w:p>
        </w:tc>
        <w:tc>
          <w:tcPr>
            <w:tcW w:w="734" w:type="pct"/>
          </w:tcPr>
          <w:p w:rsidR="00EC7929" w:rsidRPr="00EC7929" w:rsidRDefault="00EC7929" w:rsidP="00175E93">
            <w:pPr>
              <w:spacing w:after="0" w:line="301" w:lineRule="exact"/>
              <w:jc w:val="right"/>
              <w:outlineLvl w:val="0"/>
              <w:rPr>
                <w:rFonts w:eastAsia="Times New Roman" w:cs="Arial"/>
                <w:b/>
                <w:bCs/>
                <w:noProof/>
                <w:sz w:val="20"/>
                <w:szCs w:val="20"/>
                <w:lang w:val="en-GB"/>
              </w:rPr>
            </w:pPr>
          </w:p>
        </w:tc>
        <w:tc>
          <w:tcPr>
            <w:tcW w:w="735" w:type="pct"/>
          </w:tcPr>
          <w:p w:rsidR="00EC7929" w:rsidRPr="00EC7929" w:rsidRDefault="00EC7929" w:rsidP="00175E93">
            <w:pPr>
              <w:spacing w:after="0" w:line="301" w:lineRule="exact"/>
              <w:jc w:val="right"/>
              <w:outlineLvl w:val="0"/>
              <w:rPr>
                <w:rFonts w:eastAsia="Times New Roman" w:cs="Arial"/>
                <w:b/>
                <w:bCs/>
                <w:noProof/>
                <w:sz w:val="20"/>
                <w:szCs w:val="20"/>
                <w:lang w:val="en-GB"/>
              </w:rPr>
            </w:pPr>
          </w:p>
        </w:tc>
        <w:tc>
          <w:tcPr>
            <w:tcW w:w="734" w:type="pct"/>
          </w:tcPr>
          <w:p w:rsidR="00EC7929" w:rsidRPr="00EC7929" w:rsidRDefault="00EC7929" w:rsidP="00175E93">
            <w:pPr>
              <w:spacing w:after="0" w:line="301" w:lineRule="exact"/>
              <w:jc w:val="right"/>
              <w:outlineLvl w:val="0"/>
              <w:rPr>
                <w:rFonts w:eastAsia="Times New Roman" w:cs="Arial"/>
                <w:b/>
                <w:bCs/>
                <w:noProof/>
                <w:sz w:val="20"/>
                <w:szCs w:val="20"/>
                <w:lang w:val="en-GB"/>
              </w:rPr>
            </w:pPr>
          </w:p>
        </w:tc>
        <w:tc>
          <w:tcPr>
            <w:tcW w:w="734" w:type="pct"/>
          </w:tcPr>
          <w:p w:rsidR="00EC7929" w:rsidRPr="00EC7929" w:rsidRDefault="00EC7929" w:rsidP="00175E93">
            <w:pPr>
              <w:spacing w:after="0" w:line="301" w:lineRule="exact"/>
              <w:jc w:val="right"/>
              <w:outlineLvl w:val="0"/>
              <w:rPr>
                <w:rFonts w:eastAsia="Times New Roman" w:cs="Arial"/>
                <w:b/>
                <w:bCs/>
                <w:noProof/>
                <w:sz w:val="20"/>
                <w:szCs w:val="20"/>
                <w:lang w:val="en-GB"/>
              </w:rPr>
            </w:pPr>
          </w:p>
        </w:tc>
      </w:tr>
      <w:tr w:rsidR="00FA71F0" w:rsidRPr="00EC7929" w:rsidTr="00175E93">
        <w:trPr>
          <w:trHeight w:val="127"/>
        </w:trPr>
        <w:tc>
          <w:tcPr>
            <w:tcW w:w="2063" w:type="pct"/>
          </w:tcPr>
          <w:p w:rsidR="00FA71F0" w:rsidRPr="00515415" w:rsidRDefault="00FA71F0" w:rsidP="00FA71F0">
            <w:pPr>
              <w:tabs>
                <w:tab w:val="right" w:pos="1202"/>
              </w:tabs>
              <w:spacing w:after="0" w:line="340" w:lineRule="exact"/>
              <w:outlineLvl w:val="0"/>
              <w:rPr>
                <w:rFonts w:eastAsia="Times New Roman" w:cs="Arial"/>
                <w:b/>
                <w:bCs/>
                <w:noProof/>
                <w:sz w:val="20"/>
                <w:szCs w:val="20"/>
                <w:lang w:val="en-GB"/>
              </w:rPr>
            </w:pPr>
            <w:r w:rsidRPr="002125D1">
              <w:rPr>
                <w:rFonts w:eastAsia="Times New Roman" w:cs="Arial"/>
                <w:b/>
                <w:bCs/>
                <w:noProof/>
                <w:sz w:val="20"/>
                <w:szCs w:val="20"/>
                <w:lang w:val="en-GB"/>
              </w:rPr>
              <w:t>Profit</w:t>
            </w:r>
            <w:r w:rsidR="00D806CB" w:rsidRPr="002125D1">
              <w:rPr>
                <w:rFonts w:eastAsia="Times New Roman" w:cs="Arial"/>
                <w:b/>
                <w:bCs/>
                <w:noProof/>
                <w:sz w:val="20"/>
                <w:szCs w:val="20"/>
                <w:lang w:val="en-GB"/>
              </w:rPr>
              <w:t xml:space="preserve"> </w:t>
            </w:r>
            <w:r w:rsidRPr="00515415">
              <w:rPr>
                <w:rFonts w:eastAsia="Times New Roman" w:cs="Arial"/>
                <w:b/>
                <w:bCs/>
                <w:noProof/>
                <w:sz w:val="20"/>
                <w:szCs w:val="20"/>
                <w:lang w:val="en-GB"/>
              </w:rPr>
              <w:t>for the period</w:t>
            </w:r>
          </w:p>
        </w:tc>
        <w:tc>
          <w:tcPr>
            <w:tcW w:w="734"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Arial"/>
                <w:b/>
                <w:bCs/>
                <w:sz w:val="20"/>
              </w:rPr>
              <w:t>39</w:t>
            </w:r>
            <w:r>
              <w:rPr>
                <w:rFonts w:cs="Arial"/>
                <w:b/>
                <w:bCs/>
                <w:sz w:val="20"/>
              </w:rPr>
              <w:t>,</w:t>
            </w:r>
            <w:r w:rsidRPr="00B82BCD">
              <w:rPr>
                <w:rFonts w:cs="Arial"/>
                <w:b/>
                <w:bCs/>
                <w:sz w:val="20"/>
              </w:rPr>
              <w:t>301</w:t>
            </w:r>
          </w:p>
        </w:tc>
        <w:tc>
          <w:tcPr>
            <w:tcW w:w="735"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Arial"/>
                <w:b/>
                <w:bCs/>
                <w:sz w:val="20"/>
              </w:rPr>
              <w:t>55</w:t>
            </w:r>
            <w:r>
              <w:rPr>
                <w:rFonts w:cs="Arial"/>
                <w:b/>
                <w:bCs/>
                <w:sz w:val="20"/>
              </w:rPr>
              <w:t>,</w:t>
            </w:r>
            <w:r w:rsidRPr="00B82BCD">
              <w:rPr>
                <w:rFonts w:cs="Arial"/>
                <w:b/>
                <w:bCs/>
                <w:sz w:val="20"/>
              </w:rPr>
              <w:t>290</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64,685</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141,744</w:t>
            </w:r>
          </w:p>
        </w:tc>
      </w:tr>
      <w:tr w:rsidR="00FA71F0" w:rsidRPr="00EC7929" w:rsidTr="00175E93">
        <w:trPr>
          <w:trHeight w:val="339"/>
        </w:trPr>
        <w:tc>
          <w:tcPr>
            <w:tcW w:w="2063" w:type="pct"/>
            <w:vAlign w:val="center"/>
          </w:tcPr>
          <w:p w:rsidR="00FA71F0" w:rsidRPr="00515415" w:rsidRDefault="00FA71F0" w:rsidP="00FA71F0">
            <w:pPr>
              <w:tabs>
                <w:tab w:val="right" w:pos="1202"/>
              </w:tabs>
              <w:spacing w:after="0" w:line="280" w:lineRule="exact"/>
              <w:outlineLvl w:val="0"/>
              <w:rPr>
                <w:rFonts w:cs="Arial"/>
                <w:b/>
                <w:bCs/>
                <w:noProof/>
                <w:sz w:val="20"/>
                <w:szCs w:val="20"/>
                <w:lang w:val="en-GB"/>
              </w:rPr>
            </w:pPr>
            <w:bookmarkStart w:id="121" w:name="_Toc4057311"/>
            <w:r w:rsidRPr="00515415">
              <w:rPr>
                <w:rFonts w:cs="Arial"/>
                <w:b/>
                <w:bCs/>
                <w:noProof/>
                <w:sz w:val="20"/>
                <w:szCs w:val="20"/>
                <w:lang w:val="en-GB"/>
              </w:rPr>
              <w:t>Other comprehensive income</w:t>
            </w:r>
            <w:bookmarkEnd w:id="121"/>
          </w:p>
        </w:tc>
        <w:tc>
          <w:tcPr>
            <w:tcW w:w="734"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u w:val="thick"/>
                <w:lang w:val="en-GB"/>
              </w:rPr>
            </w:pPr>
          </w:p>
        </w:tc>
        <w:tc>
          <w:tcPr>
            <w:tcW w:w="735"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u w:val="thick"/>
                <w:lang w:val="en-GB"/>
              </w:rPr>
            </w:pPr>
          </w:p>
        </w:tc>
        <w:tc>
          <w:tcPr>
            <w:tcW w:w="734" w:type="pct"/>
            <w:vAlign w:val="bottom"/>
          </w:tcPr>
          <w:p w:rsidR="00FA71F0" w:rsidRPr="00515415" w:rsidRDefault="00FA71F0" w:rsidP="00FA71F0">
            <w:pPr>
              <w:spacing w:after="0" w:line="240" w:lineRule="auto"/>
              <w:jc w:val="right"/>
              <w:rPr>
                <w:b/>
                <w:bCs/>
                <w:sz w:val="20"/>
                <w:szCs w:val="20"/>
              </w:rPr>
            </w:pPr>
          </w:p>
        </w:tc>
        <w:tc>
          <w:tcPr>
            <w:tcW w:w="734" w:type="pct"/>
            <w:vAlign w:val="bottom"/>
          </w:tcPr>
          <w:p w:rsidR="00FA71F0" w:rsidRPr="00515415" w:rsidRDefault="00FA71F0" w:rsidP="00FA71F0">
            <w:pPr>
              <w:spacing w:after="0" w:line="240" w:lineRule="auto"/>
              <w:jc w:val="right"/>
              <w:rPr>
                <w:b/>
                <w:bCs/>
                <w:sz w:val="20"/>
                <w:szCs w:val="20"/>
              </w:rPr>
            </w:pPr>
          </w:p>
        </w:tc>
      </w:tr>
      <w:tr w:rsidR="00FA71F0" w:rsidRPr="00EC7929" w:rsidTr="00175E93">
        <w:trPr>
          <w:trHeight w:val="556"/>
        </w:trPr>
        <w:tc>
          <w:tcPr>
            <w:tcW w:w="2063" w:type="pct"/>
            <w:vAlign w:val="bottom"/>
          </w:tcPr>
          <w:p w:rsidR="00FA71F0" w:rsidRPr="00545047" w:rsidRDefault="00FA71F0" w:rsidP="00FA71F0">
            <w:pPr>
              <w:pStyle w:val="Tot"/>
              <w:spacing w:line="240" w:lineRule="exact"/>
              <w:rPr>
                <w:rFonts w:cs="Arial"/>
                <w:b/>
                <w:noProof/>
                <w:sz w:val="20"/>
              </w:rPr>
            </w:pPr>
            <w:bookmarkStart w:id="122" w:name="_Toc4057319"/>
            <w:r w:rsidRPr="002125D1">
              <w:rPr>
                <w:rFonts w:asciiTheme="minorHAnsi" w:hAnsiTheme="minorHAnsi" w:cs="Arial"/>
                <w:b/>
                <w:sz w:val="20"/>
              </w:rPr>
              <w:t>Items that may be reclassified subsequently to profit or loss:</w:t>
            </w:r>
            <w:bookmarkEnd w:id="122"/>
          </w:p>
        </w:tc>
        <w:tc>
          <w:tcPr>
            <w:tcW w:w="734" w:type="pct"/>
            <w:vAlign w:val="bottom"/>
          </w:tcPr>
          <w:p w:rsidR="00FA71F0" w:rsidRPr="00515415" w:rsidRDefault="00FA71F0" w:rsidP="00FA71F0">
            <w:pPr>
              <w:tabs>
                <w:tab w:val="right" w:pos="1202"/>
              </w:tabs>
              <w:spacing w:after="0" w:line="240" w:lineRule="auto"/>
              <w:jc w:val="right"/>
              <w:outlineLvl w:val="0"/>
              <w:rPr>
                <w:rFonts w:eastAsia="Times New Roman" w:cs="Arial"/>
                <w:b/>
                <w:bCs/>
                <w:noProof/>
                <w:sz w:val="20"/>
                <w:szCs w:val="20"/>
                <w:lang w:val="en-GB"/>
              </w:rPr>
            </w:pPr>
          </w:p>
        </w:tc>
        <w:tc>
          <w:tcPr>
            <w:tcW w:w="735" w:type="pct"/>
            <w:vAlign w:val="bottom"/>
          </w:tcPr>
          <w:p w:rsidR="00FA71F0" w:rsidRPr="00515415" w:rsidRDefault="00FA71F0" w:rsidP="00FA71F0">
            <w:pPr>
              <w:tabs>
                <w:tab w:val="right" w:pos="1202"/>
              </w:tabs>
              <w:spacing w:after="0" w:line="240" w:lineRule="auto"/>
              <w:jc w:val="right"/>
              <w:outlineLvl w:val="0"/>
              <w:rPr>
                <w:rFonts w:eastAsia="Times New Roman" w:cs="Arial"/>
                <w:b/>
                <w:bCs/>
                <w:noProof/>
                <w:sz w:val="20"/>
                <w:szCs w:val="20"/>
                <w:lang w:val="en-GB"/>
              </w:rPr>
            </w:pPr>
          </w:p>
        </w:tc>
        <w:tc>
          <w:tcPr>
            <w:tcW w:w="734" w:type="pct"/>
            <w:vAlign w:val="bottom"/>
          </w:tcPr>
          <w:p w:rsidR="00FA71F0" w:rsidRPr="00515415" w:rsidRDefault="00FA71F0" w:rsidP="00FA71F0">
            <w:pPr>
              <w:spacing w:after="0" w:line="240" w:lineRule="auto"/>
              <w:jc w:val="right"/>
              <w:rPr>
                <w:b/>
                <w:bCs/>
                <w:sz w:val="20"/>
                <w:szCs w:val="20"/>
              </w:rPr>
            </w:pPr>
          </w:p>
        </w:tc>
        <w:tc>
          <w:tcPr>
            <w:tcW w:w="734" w:type="pct"/>
            <w:vAlign w:val="bottom"/>
          </w:tcPr>
          <w:p w:rsidR="00FA71F0" w:rsidRPr="00515415" w:rsidRDefault="00FA71F0" w:rsidP="00FA71F0">
            <w:pPr>
              <w:spacing w:after="0" w:line="240" w:lineRule="auto"/>
              <w:jc w:val="right"/>
              <w:rPr>
                <w:b/>
                <w:bCs/>
                <w:sz w:val="20"/>
                <w:szCs w:val="20"/>
              </w:rPr>
            </w:pPr>
          </w:p>
        </w:tc>
      </w:tr>
      <w:tr w:rsidR="00FA71F0" w:rsidRPr="00EC7929" w:rsidTr="00175E93">
        <w:trPr>
          <w:trHeight w:val="556"/>
        </w:trPr>
        <w:tc>
          <w:tcPr>
            <w:tcW w:w="2063" w:type="pct"/>
            <w:vAlign w:val="bottom"/>
          </w:tcPr>
          <w:p w:rsidR="00FA71F0" w:rsidRPr="00545047" w:rsidRDefault="00FA71F0" w:rsidP="00FA71F0">
            <w:pPr>
              <w:pStyle w:val="Tot"/>
              <w:spacing w:line="240" w:lineRule="exact"/>
              <w:rPr>
                <w:rFonts w:cs="Arial"/>
                <w:b/>
                <w:bCs/>
                <w:noProof/>
                <w:sz w:val="20"/>
              </w:rPr>
            </w:pPr>
            <w:bookmarkStart w:id="123" w:name="_Toc4057320"/>
            <w:r w:rsidRPr="002125D1">
              <w:rPr>
                <w:rFonts w:asciiTheme="minorHAnsi" w:hAnsiTheme="minorHAnsi" w:cs="Arial"/>
                <w:bCs/>
                <w:sz w:val="20"/>
              </w:rPr>
              <w:t>Net changes in financial assets at fair value through other comprehensive income</w:t>
            </w:r>
            <w:bookmarkEnd w:id="123"/>
          </w:p>
        </w:tc>
        <w:tc>
          <w:tcPr>
            <w:tcW w:w="734" w:type="pct"/>
            <w:tcBorders>
              <w:top w:val="nil"/>
              <w:left w:val="nil"/>
              <w:bottom w:val="nil"/>
              <w:right w:val="nil"/>
            </w:tcBorders>
            <w:shd w:val="clear" w:color="auto" w:fill="auto"/>
            <w:vAlign w:val="bottom"/>
          </w:tcPr>
          <w:p w:rsidR="00FA71F0" w:rsidRPr="00515415" w:rsidRDefault="00FA71F0" w:rsidP="00FA71F0">
            <w:pPr>
              <w:spacing w:after="0" w:line="240" w:lineRule="auto"/>
              <w:jc w:val="right"/>
              <w:rPr>
                <w:sz w:val="20"/>
                <w:szCs w:val="20"/>
              </w:rPr>
            </w:pPr>
            <w:r w:rsidRPr="00B82BCD">
              <w:rPr>
                <w:rFonts w:cstheme="minorHAnsi"/>
                <w:bCs/>
                <w:sz w:val="20"/>
              </w:rPr>
              <w:t>2</w:t>
            </w:r>
            <w:r>
              <w:rPr>
                <w:rFonts w:cstheme="minorHAnsi"/>
                <w:bCs/>
                <w:sz w:val="20"/>
              </w:rPr>
              <w:t>,</w:t>
            </w:r>
            <w:r w:rsidRPr="00B82BCD">
              <w:rPr>
                <w:rFonts w:cstheme="minorHAnsi"/>
                <w:bCs/>
                <w:sz w:val="20"/>
              </w:rPr>
              <w:t>203</w:t>
            </w:r>
          </w:p>
        </w:tc>
        <w:tc>
          <w:tcPr>
            <w:tcW w:w="735" w:type="pct"/>
            <w:tcBorders>
              <w:top w:val="nil"/>
              <w:left w:val="nil"/>
              <w:bottom w:val="nil"/>
              <w:right w:val="nil"/>
            </w:tcBorders>
            <w:shd w:val="clear" w:color="auto" w:fill="auto"/>
            <w:vAlign w:val="bottom"/>
          </w:tcPr>
          <w:p w:rsidR="00FA71F0" w:rsidRPr="00515415" w:rsidRDefault="00FA71F0" w:rsidP="00FA71F0">
            <w:pPr>
              <w:spacing w:after="0" w:line="240" w:lineRule="auto"/>
              <w:jc w:val="right"/>
              <w:rPr>
                <w:sz w:val="20"/>
                <w:szCs w:val="20"/>
              </w:rPr>
            </w:pPr>
            <w:r w:rsidRPr="00B82BCD">
              <w:rPr>
                <w:rFonts w:cstheme="minorHAnsi"/>
                <w:bCs/>
                <w:sz w:val="20"/>
              </w:rPr>
              <w:t>(18</w:t>
            </w:r>
            <w:r>
              <w:rPr>
                <w:rFonts w:cstheme="minorHAnsi"/>
                <w:bCs/>
                <w:sz w:val="20"/>
              </w:rPr>
              <w:t>,</w:t>
            </w:r>
            <w:r w:rsidRPr="00B82BCD">
              <w:rPr>
                <w:rFonts w:cstheme="minorHAnsi"/>
                <w:bCs/>
                <w:sz w:val="20"/>
              </w:rPr>
              <w:t>568)</w:t>
            </w:r>
          </w:p>
        </w:tc>
        <w:tc>
          <w:tcPr>
            <w:tcW w:w="734" w:type="pct"/>
            <w:vAlign w:val="bottom"/>
          </w:tcPr>
          <w:p w:rsidR="00FA71F0" w:rsidRPr="00515415" w:rsidRDefault="00FA71F0" w:rsidP="00FA71F0">
            <w:pPr>
              <w:spacing w:after="0" w:line="240" w:lineRule="auto"/>
              <w:jc w:val="right"/>
              <w:rPr>
                <w:sz w:val="20"/>
                <w:szCs w:val="20"/>
              </w:rPr>
            </w:pPr>
            <w:r w:rsidRPr="00515415">
              <w:rPr>
                <w:sz w:val="20"/>
                <w:szCs w:val="20"/>
              </w:rPr>
              <w:t>951</w:t>
            </w:r>
          </w:p>
        </w:tc>
        <w:tc>
          <w:tcPr>
            <w:tcW w:w="734" w:type="pct"/>
            <w:vAlign w:val="bottom"/>
          </w:tcPr>
          <w:p w:rsidR="00FA71F0" w:rsidRPr="00515415" w:rsidRDefault="00FA71F0" w:rsidP="00FA71F0">
            <w:pPr>
              <w:spacing w:after="0" w:line="240" w:lineRule="auto"/>
              <w:jc w:val="right"/>
              <w:rPr>
                <w:sz w:val="20"/>
                <w:szCs w:val="20"/>
              </w:rPr>
            </w:pPr>
            <w:r w:rsidRPr="00515415">
              <w:rPr>
                <w:sz w:val="20"/>
                <w:szCs w:val="20"/>
              </w:rPr>
              <w:t>17,625</w:t>
            </w:r>
          </w:p>
        </w:tc>
      </w:tr>
      <w:tr w:rsidR="00FA71F0" w:rsidRPr="00EC7929" w:rsidTr="00175E93">
        <w:trPr>
          <w:trHeight w:val="160"/>
        </w:trPr>
        <w:tc>
          <w:tcPr>
            <w:tcW w:w="2063" w:type="pct"/>
            <w:vAlign w:val="bottom"/>
          </w:tcPr>
          <w:p w:rsidR="00FA71F0" w:rsidRPr="00515415" w:rsidRDefault="00FA71F0" w:rsidP="00FA71F0">
            <w:pPr>
              <w:tabs>
                <w:tab w:val="right" w:pos="1202"/>
              </w:tabs>
              <w:spacing w:after="0" w:line="340" w:lineRule="exact"/>
              <w:outlineLvl w:val="0"/>
              <w:rPr>
                <w:rFonts w:eastAsia="Times New Roman" w:cs="Arial"/>
                <w:b/>
                <w:bCs/>
                <w:noProof/>
                <w:sz w:val="20"/>
                <w:szCs w:val="20"/>
                <w:lang w:val="en-GB"/>
              </w:rPr>
            </w:pPr>
            <w:bookmarkStart w:id="124" w:name="_Toc4057323"/>
            <w:r w:rsidRPr="00515415">
              <w:rPr>
                <w:rFonts w:eastAsia="Times New Roman" w:cs="Arial"/>
                <w:bCs/>
                <w:noProof/>
                <w:sz w:val="20"/>
                <w:szCs w:val="20"/>
                <w:lang w:val="en-GB"/>
              </w:rPr>
              <w:t>Net foreign exchange on equity instruments</w:t>
            </w:r>
            <w:bookmarkEnd w:id="124"/>
          </w:p>
        </w:tc>
        <w:tc>
          <w:tcPr>
            <w:tcW w:w="734" w:type="pct"/>
            <w:tcBorders>
              <w:top w:val="nil"/>
              <w:left w:val="nil"/>
              <w:bottom w:val="nil"/>
              <w:right w:val="nil"/>
            </w:tcBorders>
            <w:shd w:val="clear" w:color="auto" w:fill="auto"/>
            <w:vAlign w:val="bottom"/>
          </w:tcPr>
          <w:p w:rsidR="00FA71F0" w:rsidRPr="00515415" w:rsidRDefault="00FA71F0" w:rsidP="00FA71F0">
            <w:pPr>
              <w:spacing w:after="0" w:line="240" w:lineRule="auto"/>
              <w:jc w:val="right"/>
              <w:rPr>
                <w:sz w:val="20"/>
                <w:szCs w:val="20"/>
              </w:rPr>
            </w:pPr>
            <w:r w:rsidRPr="00B82BCD">
              <w:rPr>
                <w:rFonts w:cstheme="minorHAnsi"/>
                <w:bCs/>
                <w:sz w:val="20"/>
              </w:rPr>
              <w:t>(51)</w:t>
            </w:r>
          </w:p>
        </w:tc>
        <w:tc>
          <w:tcPr>
            <w:tcW w:w="735" w:type="pct"/>
            <w:tcBorders>
              <w:top w:val="nil"/>
              <w:left w:val="nil"/>
              <w:bottom w:val="nil"/>
              <w:right w:val="nil"/>
            </w:tcBorders>
            <w:shd w:val="clear" w:color="auto" w:fill="auto"/>
            <w:vAlign w:val="bottom"/>
          </w:tcPr>
          <w:p w:rsidR="00FA71F0" w:rsidRPr="00515415" w:rsidRDefault="00FA71F0" w:rsidP="00FA71F0">
            <w:pPr>
              <w:spacing w:after="0" w:line="240" w:lineRule="auto"/>
              <w:jc w:val="right"/>
              <w:rPr>
                <w:sz w:val="20"/>
                <w:szCs w:val="20"/>
              </w:rPr>
            </w:pPr>
            <w:r w:rsidRPr="00B82BCD">
              <w:rPr>
                <w:rFonts w:cstheme="minorHAnsi"/>
                <w:bCs/>
                <w:sz w:val="20"/>
              </w:rPr>
              <w:t>359</w:t>
            </w:r>
          </w:p>
        </w:tc>
        <w:tc>
          <w:tcPr>
            <w:tcW w:w="734" w:type="pct"/>
            <w:vAlign w:val="bottom"/>
          </w:tcPr>
          <w:p w:rsidR="00FA71F0" w:rsidRPr="00515415" w:rsidRDefault="00FA71F0" w:rsidP="00FA71F0">
            <w:pPr>
              <w:spacing w:after="0" w:line="240" w:lineRule="auto"/>
              <w:jc w:val="right"/>
              <w:rPr>
                <w:sz w:val="20"/>
                <w:szCs w:val="20"/>
              </w:rPr>
            </w:pPr>
            <w:r w:rsidRPr="00515415">
              <w:rPr>
                <w:sz w:val="20"/>
                <w:szCs w:val="20"/>
              </w:rPr>
              <w:t>31</w:t>
            </w:r>
          </w:p>
        </w:tc>
        <w:tc>
          <w:tcPr>
            <w:tcW w:w="734" w:type="pct"/>
            <w:vAlign w:val="bottom"/>
          </w:tcPr>
          <w:p w:rsidR="00FA71F0" w:rsidRPr="00515415" w:rsidRDefault="00FA71F0" w:rsidP="00FA71F0">
            <w:pPr>
              <w:spacing w:after="0" w:line="240" w:lineRule="auto"/>
              <w:jc w:val="right"/>
              <w:rPr>
                <w:sz w:val="20"/>
                <w:szCs w:val="20"/>
              </w:rPr>
            </w:pPr>
            <w:r w:rsidRPr="00515415">
              <w:rPr>
                <w:sz w:val="20"/>
                <w:szCs w:val="20"/>
              </w:rPr>
              <w:t>(55)</w:t>
            </w:r>
          </w:p>
        </w:tc>
      </w:tr>
      <w:tr w:rsidR="00FA71F0" w:rsidRPr="00EC7929" w:rsidTr="00175E93">
        <w:trPr>
          <w:trHeight w:val="431"/>
        </w:trPr>
        <w:tc>
          <w:tcPr>
            <w:tcW w:w="2063" w:type="pct"/>
            <w:vAlign w:val="bottom"/>
          </w:tcPr>
          <w:p w:rsidR="00FA71F0" w:rsidRPr="00515415" w:rsidRDefault="00FA71F0" w:rsidP="00FA71F0">
            <w:pPr>
              <w:tabs>
                <w:tab w:val="right" w:pos="1202"/>
              </w:tabs>
              <w:spacing w:after="0" w:line="280" w:lineRule="exact"/>
              <w:outlineLvl w:val="0"/>
              <w:rPr>
                <w:rFonts w:cs="Arial"/>
                <w:b/>
                <w:bCs/>
                <w:noProof/>
                <w:sz w:val="20"/>
                <w:szCs w:val="20"/>
                <w:lang w:val="en-GB"/>
              </w:rPr>
            </w:pPr>
            <w:bookmarkStart w:id="125" w:name="_Toc4057329"/>
            <w:r w:rsidRPr="00515415">
              <w:rPr>
                <w:rFonts w:cs="Arial"/>
                <w:b/>
                <w:bCs/>
                <w:noProof/>
                <w:sz w:val="20"/>
                <w:szCs w:val="20"/>
                <w:lang w:val="en-GB"/>
              </w:rPr>
              <w:t>Total items that may be reclassified subsequently to profit or loss</w:t>
            </w:r>
            <w:bookmarkEnd w:id="125"/>
          </w:p>
        </w:tc>
        <w:tc>
          <w:tcPr>
            <w:tcW w:w="734" w:type="pct"/>
            <w:tcBorders>
              <w:top w:val="single" w:sz="4" w:space="0" w:color="auto"/>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2</w:t>
            </w:r>
            <w:r>
              <w:rPr>
                <w:rFonts w:cstheme="minorHAnsi"/>
                <w:b/>
                <w:bCs/>
                <w:sz w:val="20"/>
              </w:rPr>
              <w:t>,</w:t>
            </w:r>
            <w:r w:rsidRPr="00B82BCD">
              <w:rPr>
                <w:rFonts w:cstheme="minorHAnsi"/>
                <w:b/>
                <w:bCs/>
                <w:sz w:val="20"/>
              </w:rPr>
              <w:t>152</w:t>
            </w:r>
          </w:p>
        </w:tc>
        <w:tc>
          <w:tcPr>
            <w:tcW w:w="735" w:type="pct"/>
            <w:tcBorders>
              <w:top w:val="single" w:sz="4" w:space="0" w:color="auto"/>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(18</w:t>
            </w:r>
            <w:r>
              <w:rPr>
                <w:rFonts w:cstheme="minorHAnsi"/>
                <w:b/>
                <w:bCs/>
                <w:sz w:val="20"/>
              </w:rPr>
              <w:t>,</w:t>
            </w:r>
            <w:r w:rsidRPr="00B82BCD">
              <w:rPr>
                <w:rFonts w:cstheme="minorHAnsi"/>
                <w:b/>
                <w:bCs/>
                <w:sz w:val="20"/>
              </w:rPr>
              <w:t>209)</w:t>
            </w:r>
          </w:p>
        </w:tc>
        <w:tc>
          <w:tcPr>
            <w:tcW w:w="734" w:type="pct"/>
            <w:tcBorders>
              <w:top w:val="single" w:sz="4" w:space="0" w:color="auto"/>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982</w:t>
            </w:r>
          </w:p>
        </w:tc>
        <w:tc>
          <w:tcPr>
            <w:tcW w:w="734" w:type="pct"/>
            <w:tcBorders>
              <w:top w:val="single" w:sz="4" w:space="0" w:color="auto"/>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17,570</w:t>
            </w:r>
          </w:p>
        </w:tc>
      </w:tr>
      <w:tr w:rsidR="00FA71F0" w:rsidRPr="00EC7929" w:rsidTr="00175E93">
        <w:trPr>
          <w:trHeight w:val="431"/>
        </w:trPr>
        <w:tc>
          <w:tcPr>
            <w:tcW w:w="2063" w:type="pct"/>
            <w:vAlign w:val="bottom"/>
          </w:tcPr>
          <w:p w:rsidR="00FA71F0" w:rsidRPr="00D806CB" w:rsidRDefault="00FA71F0" w:rsidP="00FA71F0">
            <w:pPr>
              <w:tabs>
                <w:tab w:val="right" w:pos="1202"/>
              </w:tabs>
              <w:spacing w:after="0" w:line="280" w:lineRule="exact"/>
              <w:outlineLvl w:val="0"/>
              <w:rPr>
                <w:rFonts w:cs="Arial"/>
                <w:b/>
                <w:bCs/>
                <w:noProof/>
                <w:sz w:val="20"/>
                <w:szCs w:val="20"/>
                <w:lang w:val="en-GB"/>
              </w:rPr>
            </w:pPr>
            <w:bookmarkStart w:id="126" w:name="_Toc4057332"/>
            <w:r w:rsidRPr="00D806CB">
              <w:rPr>
                <w:rFonts w:cs="Arial"/>
                <w:b/>
                <w:bCs/>
                <w:noProof/>
                <w:sz w:val="20"/>
                <w:szCs w:val="20"/>
                <w:lang w:val="en-GB"/>
              </w:rPr>
              <w:t xml:space="preserve">Other comprehensive income after </w:t>
            </w:r>
            <w:r w:rsidRPr="002125D1">
              <w:rPr>
                <w:rFonts w:cs="Arial"/>
                <w:b/>
                <w:bCs/>
                <w:noProof/>
                <w:sz w:val="20"/>
                <w:szCs w:val="20"/>
                <w:lang w:val="en-GB"/>
              </w:rPr>
              <w:t>income/(loss)</w:t>
            </w:r>
            <w:r w:rsidRPr="00D806CB">
              <w:rPr>
                <w:rFonts w:cs="Arial"/>
                <w:b/>
                <w:bCs/>
                <w:noProof/>
                <w:sz w:val="20"/>
                <w:szCs w:val="20"/>
                <w:lang w:val="en-GB"/>
              </w:rPr>
              <w:t xml:space="preserve"> tax</w:t>
            </w:r>
            <w:bookmarkEnd w:id="126"/>
          </w:p>
        </w:tc>
        <w:tc>
          <w:tcPr>
            <w:tcW w:w="734" w:type="pct"/>
            <w:tcBorders>
              <w:bottom w:val="single" w:sz="8"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2</w:t>
            </w:r>
            <w:r>
              <w:rPr>
                <w:rFonts w:cstheme="minorHAnsi"/>
                <w:b/>
                <w:bCs/>
                <w:sz w:val="20"/>
              </w:rPr>
              <w:t>,</w:t>
            </w:r>
            <w:r w:rsidRPr="00B82BCD">
              <w:rPr>
                <w:rFonts w:cstheme="minorHAnsi"/>
                <w:b/>
                <w:bCs/>
                <w:sz w:val="20"/>
              </w:rPr>
              <w:t>152</w:t>
            </w:r>
          </w:p>
        </w:tc>
        <w:tc>
          <w:tcPr>
            <w:tcW w:w="735" w:type="pct"/>
            <w:tcBorders>
              <w:bottom w:val="single" w:sz="8"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(18</w:t>
            </w:r>
            <w:r>
              <w:rPr>
                <w:rFonts w:cstheme="minorHAnsi"/>
                <w:b/>
                <w:bCs/>
                <w:sz w:val="20"/>
              </w:rPr>
              <w:t>,</w:t>
            </w:r>
            <w:r w:rsidRPr="00B82BCD">
              <w:rPr>
                <w:rFonts w:cstheme="minorHAnsi"/>
                <w:b/>
                <w:bCs/>
                <w:sz w:val="20"/>
              </w:rPr>
              <w:t>209)</w:t>
            </w:r>
          </w:p>
        </w:tc>
        <w:tc>
          <w:tcPr>
            <w:tcW w:w="734" w:type="pct"/>
            <w:tcBorders>
              <w:top w:val="nil"/>
              <w:left w:val="nil"/>
              <w:bottom w:val="single" w:sz="8"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982</w:t>
            </w:r>
          </w:p>
        </w:tc>
        <w:tc>
          <w:tcPr>
            <w:tcW w:w="734" w:type="pct"/>
            <w:tcBorders>
              <w:top w:val="nil"/>
              <w:left w:val="nil"/>
              <w:bottom w:val="single" w:sz="8"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17,570</w:t>
            </w:r>
          </w:p>
        </w:tc>
      </w:tr>
      <w:tr w:rsidR="00FA71F0" w:rsidRPr="00EC7929" w:rsidTr="00515415">
        <w:trPr>
          <w:trHeight w:val="290"/>
        </w:trPr>
        <w:tc>
          <w:tcPr>
            <w:tcW w:w="2063" w:type="pct"/>
            <w:vAlign w:val="bottom"/>
          </w:tcPr>
          <w:p w:rsidR="00FA71F0" w:rsidRPr="00D806CB" w:rsidRDefault="00FA71F0" w:rsidP="00FA71F0">
            <w:pPr>
              <w:tabs>
                <w:tab w:val="right" w:pos="1202"/>
              </w:tabs>
              <w:spacing w:after="0" w:line="280" w:lineRule="exact"/>
              <w:outlineLvl w:val="0"/>
              <w:rPr>
                <w:rFonts w:eastAsia="Times New Roman" w:cs="Arial"/>
                <w:b/>
                <w:bCs/>
                <w:noProof/>
                <w:sz w:val="20"/>
                <w:szCs w:val="20"/>
                <w:lang w:val="en-GB"/>
              </w:rPr>
            </w:pPr>
            <w:bookmarkStart w:id="127" w:name="_Toc4057335"/>
            <w:r w:rsidRPr="00D806CB">
              <w:rPr>
                <w:rFonts w:cs="Arial"/>
                <w:b/>
                <w:bCs/>
                <w:noProof/>
                <w:sz w:val="20"/>
                <w:szCs w:val="20"/>
                <w:lang w:val="en-GB"/>
              </w:rPr>
              <w:t xml:space="preserve">Total comprehensive </w:t>
            </w:r>
            <w:r w:rsidRPr="002125D1">
              <w:rPr>
                <w:rFonts w:cs="Arial"/>
                <w:b/>
                <w:bCs/>
                <w:noProof/>
                <w:sz w:val="20"/>
                <w:szCs w:val="20"/>
                <w:lang w:val="en-GB"/>
              </w:rPr>
              <w:t>income</w:t>
            </w:r>
            <w:r w:rsidR="00D806CB" w:rsidRPr="002125D1">
              <w:rPr>
                <w:rFonts w:cs="Arial"/>
                <w:b/>
                <w:bCs/>
                <w:noProof/>
                <w:sz w:val="20"/>
                <w:szCs w:val="20"/>
                <w:lang w:val="en-GB"/>
              </w:rPr>
              <w:t xml:space="preserve"> </w:t>
            </w:r>
            <w:r w:rsidRPr="00D806CB">
              <w:rPr>
                <w:rFonts w:cs="Arial"/>
                <w:b/>
                <w:bCs/>
                <w:noProof/>
                <w:sz w:val="20"/>
                <w:szCs w:val="20"/>
                <w:lang w:val="en-GB"/>
              </w:rPr>
              <w:t>after income tax</w:t>
            </w:r>
            <w:bookmarkEnd w:id="127"/>
          </w:p>
        </w:tc>
        <w:tc>
          <w:tcPr>
            <w:tcW w:w="734"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41</w:t>
            </w:r>
            <w:r>
              <w:rPr>
                <w:rFonts w:cstheme="minorHAnsi"/>
                <w:b/>
                <w:bCs/>
                <w:sz w:val="20"/>
              </w:rPr>
              <w:t>,</w:t>
            </w:r>
            <w:r w:rsidRPr="00B82BCD">
              <w:rPr>
                <w:rFonts w:cstheme="minorHAnsi"/>
                <w:b/>
                <w:bCs/>
                <w:sz w:val="20"/>
              </w:rPr>
              <w:t>453</w:t>
            </w:r>
          </w:p>
        </w:tc>
        <w:tc>
          <w:tcPr>
            <w:tcW w:w="735"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37</w:t>
            </w:r>
            <w:r>
              <w:rPr>
                <w:rFonts w:cstheme="minorHAnsi"/>
                <w:b/>
                <w:bCs/>
                <w:sz w:val="20"/>
              </w:rPr>
              <w:t>,</w:t>
            </w:r>
            <w:r w:rsidRPr="00B82BCD">
              <w:rPr>
                <w:rFonts w:cstheme="minorHAnsi"/>
                <w:b/>
                <w:bCs/>
                <w:sz w:val="20"/>
              </w:rPr>
              <w:t>081</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65,667</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159,314</w:t>
            </w:r>
          </w:p>
        </w:tc>
      </w:tr>
      <w:tr w:rsidR="00FA71F0" w:rsidRPr="00EC7929" w:rsidTr="00175E93">
        <w:trPr>
          <w:trHeight w:val="113"/>
        </w:trPr>
        <w:tc>
          <w:tcPr>
            <w:tcW w:w="2063" w:type="pct"/>
          </w:tcPr>
          <w:p w:rsidR="00FA71F0" w:rsidRPr="00D806CB" w:rsidRDefault="00FA71F0" w:rsidP="00FA71F0">
            <w:pPr>
              <w:tabs>
                <w:tab w:val="right" w:pos="1202"/>
              </w:tabs>
              <w:spacing w:after="0" w:line="301" w:lineRule="exact"/>
              <w:outlineLvl w:val="0"/>
              <w:rPr>
                <w:rFonts w:eastAsia="Times New Roman" w:cs="Arial"/>
                <w:b/>
                <w:bCs/>
                <w:noProof/>
                <w:sz w:val="20"/>
                <w:szCs w:val="20"/>
                <w:lang w:val="en-GB"/>
              </w:rPr>
            </w:pPr>
          </w:p>
        </w:tc>
        <w:tc>
          <w:tcPr>
            <w:tcW w:w="734"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lang w:val="en-GB"/>
              </w:rPr>
            </w:pPr>
          </w:p>
        </w:tc>
        <w:tc>
          <w:tcPr>
            <w:tcW w:w="735"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lang w:val="en-GB"/>
              </w:rPr>
            </w:pPr>
          </w:p>
        </w:tc>
        <w:tc>
          <w:tcPr>
            <w:tcW w:w="734" w:type="pct"/>
            <w:vAlign w:val="bottom"/>
          </w:tcPr>
          <w:p w:rsidR="00FA71F0" w:rsidRPr="00515415" w:rsidRDefault="00FA71F0" w:rsidP="00FA71F0">
            <w:pPr>
              <w:spacing w:after="0" w:line="240" w:lineRule="auto"/>
              <w:jc w:val="right"/>
              <w:rPr>
                <w:b/>
                <w:bCs/>
                <w:sz w:val="20"/>
                <w:szCs w:val="20"/>
              </w:rPr>
            </w:pPr>
          </w:p>
        </w:tc>
        <w:tc>
          <w:tcPr>
            <w:tcW w:w="734" w:type="pct"/>
            <w:vAlign w:val="bottom"/>
          </w:tcPr>
          <w:p w:rsidR="00FA71F0" w:rsidRPr="00515415" w:rsidRDefault="00FA71F0" w:rsidP="00FA71F0">
            <w:pPr>
              <w:spacing w:after="0" w:line="240" w:lineRule="auto"/>
              <w:jc w:val="right"/>
              <w:rPr>
                <w:b/>
                <w:bCs/>
                <w:sz w:val="20"/>
                <w:szCs w:val="20"/>
              </w:rPr>
            </w:pPr>
          </w:p>
        </w:tc>
      </w:tr>
      <w:tr w:rsidR="00FA71F0" w:rsidRPr="00EC7929" w:rsidTr="00175E93">
        <w:trPr>
          <w:trHeight w:val="110"/>
        </w:trPr>
        <w:tc>
          <w:tcPr>
            <w:tcW w:w="2063" w:type="pct"/>
          </w:tcPr>
          <w:p w:rsidR="00FA71F0" w:rsidRPr="00D806CB" w:rsidRDefault="00FA71F0" w:rsidP="00FA71F0">
            <w:pPr>
              <w:tabs>
                <w:tab w:val="right" w:pos="1202"/>
              </w:tabs>
              <w:spacing w:after="0" w:line="301" w:lineRule="exact"/>
              <w:outlineLvl w:val="0"/>
              <w:rPr>
                <w:rFonts w:eastAsia="Times New Roman" w:cs="Arial"/>
                <w:b/>
                <w:bCs/>
                <w:noProof/>
                <w:sz w:val="20"/>
                <w:szCs w:val="20"/>
                <w:lang w:val="en-GB"/>
              </w:rPr>
            </w:pPr>
            <w:bookmarkStart w:id="128" w:name="_Toc4057338"/>
            <w:r w:rsidRPr="002125D1">
              <w:rPr>
                <w:rFonts w:eastAsia="Times New Roman" w:cs="Arial"/>
                <w:b/>
                <w:noProof/>
                <w:sz w:val="20"/>
                <w:szCs w:val="20"/>
                <w:lang w:val="en-GB"/>
              </w:rPr>
              <w:t>Profit</w:t>
            </w:r>
            <w:r w:rsidR="00D806CB" w:rsidRPr="002125D1">
              <w:rPr>
                <w:rFonts w:eastAsia="Times New Roman" w:cs="Arial"/>
                <w:b/>
                <w:noProof/>
                <w:sz w:val="20"/>
                <w:szCs w:val="20"/>
                <w:lang w:val="en-GB"/>
              </w:rPr>
              <w:t xml:space="preserve"> </w:t>
            </w:r>
            <w:r w:rsidRPr="00D806CB">
              <w:rPr>
                <w:rFonts w:eastAsia="Times New Roman" w:cs="Arial"/>
                <w:b/>
                <w:noProof/>
                <w:sz w:val="20"/>
                <w:szCs w:val="20"/>
                <w:lang w:val="en-GB"/>
              </w:rPr>
              <w:t>attributable to:</w:t>
            </w:r>
            <w:bookmarkEnd w:id="128"/>
          </w:p>
        </w:tc>
        <w:tc>
          <w:tcPr>
            <w:tcW w:w="734"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lang w:val="en-GB"/>
              </w:rPr>
            </w:pPr>
          </w:p>
        </w:tc>
        <w:tc>
          <w:tcPr>
            <w:tcW w:w="735" w:type="pct"/>
            <w:vAlign w:val="bottom"/>
          </w:tcPr>
          <w:p w:rsidR="00FA71F0" w:rsidRPr="00515415" w:rsidRDefault="00FA71F0" w:rsidP="00FA71F0">
            <w:pPr>
              <w:keepNext/>
              <w:keepLines/>
              <w:spacing w:after="0" w:line="240" w:lineRule="auto"/>
              <w:jc w:val="right"/>
              <w:rPr>
                <w:rFonts w:eastAsia="Times New Roman" w:cs="Arial"/>
                <w:b/>
                <w:noProof/>
                <w:position w:val="4"/>
                <w:sz w:val="20"/>
                <w:szCs w:val="20"/>
                <w:lang w:val="en-GB"/>
              </w:rPr>
            </w:pPr>
          </w:p>
        </w:tc>
        <w:tc>
          <w:tcPr>
            <w:tcW w:w="734" w:type="pct"/>
            <w:vAlign w:val="bottom"/>
          </w:tcPr>
          <w:p w:rsidR="00FA71F0" w:rsidRPr="00515415" w:rsidRDefault="00FA71F0" w:rsidP="00FA71F0">
            <w:pPr>
              <w:spacing w:after="0" w:line="240" w:lineRule="auto"/>
              <w:jc w:val="right"/>
              <w:rPr>
                <w:b/>
                <w:bCs/>
                <w:sz w:val="20"/>
                <w:szCs w:val="20"/>
              </w:rPr>
            </w:pPr>
          </w:p>
        </w:tc>
        <w:tc>
          <w:tcPr>
            <w:tcW w:w="734" w:type="pct"/>
            <w:vAlign w:val="bottom"/>
          </w:tcPr>
          <w:p w:rsidR="00FA71F0" w:rsidRPr="00515415" w:rsidRDefault="00FA71F0" w:rsidP="00FA71F0">
            <w:pPr>
              <w:spacing w:after="0" w:line="240" w:lineRule="auto"/>
              <w:jc w:val="right"/>
              <w:rPr>
                <w:b/>
                <w:bCs/>
                <w:sz w:val="20"/>
                <w:szCs w:val="20"/>
              </w:rPr>
            </w:pPr>
          </w:p>
        </w:tc>
      </w:tr>
      <w:tr w:rsidR="00FA71F0" w:rsidRPr="00EC7929" w:rsidTr="00175E93">
        <w:trPr>
          <w:trHeight w:val="371"/>
        </w:trPr>
        <w:tc>
          <w:tcPr>
            <w:tcW w:w="2063" w:type="pct"/>
            <w:vAlign w:val="bottom"/>
          </w:tcPr>
          <w:p w:rsidR="00FA71F0" w:rsidRPr="00515415" w:rsidRDefault="00FA71F0" w:rsidP="00FA71F0">
            <w:pPr>
              <w:tabs>
                <w:tab w:val="right" w:pos="1202"/>
              </w:tabs>
              <w:spacing w:after="0" w:line="301" w:lineRule="exact"/>
              <w:outlineLvl w:val="0"/>
              <w:rPr>
                <w:rFonts w:eastAsia="Times New Roman" w:cs="Arial"/>
                <w:b/>
                <w:bCs/>
                <w:noProof/>
                <w:sz w:val="20"/>
                <w:szCs w:val="20"/>
                <w:lang w:val="en-GB"/>
              </w:rPr>
            </w:pPr>
            <w:bookmarkStart w:id="129" w:name="_Toc4057339"/>
            <w:r w:rsidRPr="00515415">
              <w:rPr>
                <w:rFonts w:eastAsia="Times New Roman" w:cs="Arial"/>
                <w:b/>
                <w:noProof/>
                <w:sz w:val="20"/>
                <w:szCs w:val="20"/>
                <w:lang w:val="en-GB"/>
              </w:rPr>
              <w:t>Owner of the Bank</w:t>
            </w:r>
            <w:bookmarkEnd w:id="129"/>
          </w:p>
        </w:tc>
        <w:tc>
          <w:tcPr>
            <w:tcW w:w="734"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41</w:t>
            </w:r>
            <w:r>
              <w:rPr>
                <w:rFonts w:cstheme="minorHAnsi"/>
                <w:b/>
                <w:bCs/>
                <w:sz w:val="20"/>
              </w:rPr>
              <w:t>,</w:t>
            </w:r>
            <w:r w:rsidRPr="00B82BCD">
              <w:rPr>
                <w:rFonts w:cstheme="minorHAnsi"/>
                <w:b/>
                <w:bCs/>
                <w:sz w:val="20"/>
              </w:rPr>
              <w:t>453</w:t>
            </w:r>
          </w:p>
        </w:tc>
        <w:tc>
          <w:tcPr>
            <w:tcW w:w="735" w:type="pct"/>
            <w:tcBorders>
              <w:bottom w:val="single" w:sz="12" w:space="0" w:color="auto"/>
            </w:tcBorders>
            <w:vAlign w:val="bottom"/>
          </w:tcPr>
          <w:p w:rsidR="00FA71F0" w:rsidRPr="00515415" w:rsidRDefault="00FA71F0" w:rsidP="00FA71F0">
            <w:pPr>
              <w:spacing w:after="0" w:line="240" w:lineRule="auto"/>
              <w:jc w:val="right"/>
              <w:rPr>
                <w:b/>
                <w:bCs/>
                <w:sz w:val="20"/>
                <w:szCs w:val="20"/>
              </w:rPr>
            </w:pPr>
            <w:r w:rsidRPr="00B82BCD">
              <w:rPr>
                <w:rFonts w:cstheme="minorHAnsi"/>
                <w:b/>
                <w:bCs/>
                <w:sz w:val="20"/>
              </w:rPr>
              <w:t>37</w:t>
            </w:r>
            <w:r>
              <w:rPr>
                <w:rFonts w:cstheme="minorHAnsi"/>
                <w:b/>
                <w:bCs/>
                <w:sz w:val="20"/>
              </w:rPr>
              <w:t>,</w:t>
            </w:r>
            <w:r w:rsidRPr="00B82BCD">
              <w:rPr>
                <w:rFonts w:cstheme="minorHAnsi"/>
                <w:b/>
                <w:bCs/>
                <w:sz w:val="20"/>
              </w:rPr>
              <w:t>081</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65,667</w:t>
            </w:r>
          </w:p>
        </w:tc>
        <w:tc>
          <w:tcPr>
            <w:tcW w:w="734" w:type="pct"/>
            <w:tcBorders>
              <w:top w:val="nil"/>
              <w:left w:val="nil"/>
              <w:bottom w:val="single" w:sz="12" w:space="0" w:color="auto"/>
              <w:right w:val="nil"/>
            </w:tcBorders>
            <w:vAlign w:val="bottom"/>
          </w:tcPr>
          <w:p w:rsidR="00FA71F0" w:rsidRPr="00515415" w:rsidRDefault="00FA71F0" w:rsidP="00FA71F0">
            <w:pPr>
              <w:spacing w:after="0" w:line="240" w:lineRule="auto"/>
              <w:jc w:val="right"/>
              <w:rPr>
                <w:b/>
                <w:bCs/>
                <w:sz w:val="20"/>
                <w:szCs w:val="20"/>
              </w:rPr>
            </w:pPr>
            <w:r w:rsidRPr="00515415">
              <w:rPr>
                <w:b/>
                <w:bCs/>
                <w:sz w:val="20"/>
                <w:szCs w:val="20"/>
              </w:rPr>
              <w:t>159,314</w:t>
            </w:r>
          </w:p>
        </w:tc>
      </w:tr>
    </w:tbl>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p w:rsidR="006D20DD" w:rsidRPr="00D108EE" w:rsidRDefault="006D20DD"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p>
    <w:p w:rsidR="006D20DD" w:rsidRPr="00D108EE" w:rsidRDefault="006D20DD" w:rsidP="00BA3E05">
      <w:pPr>
        <w:spacing w:after="0" w:line="240" w:lineRule="auto"/>
        <w:rPr>
          <w:rFonts w:cs="Arial"/>
          <w:noProof/>
          <w:color w:val="000000" w:themeColor="text1"/>
          <w:lang w:val="en-US"/>
        </w:r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sectPr w:rsidR="006D20DD" w:rsidRPr="00D108EE">
          <w:headerReference w:type="default" r:id="rId19"/>
          <w:pgSz w:w="11906" w:h="16838"/>
          <w:pgMar w:top="1417" w:right="1417" w:bottom="1417" w:left="1417" w:header="708" w:footer="708" w:gutter="0"/>
          <w:cols w:space="708"/>
          <w:docGrid w:linePitch="360"/>
        </w:sectPr>
      </w:pPr>
    </w:p>
    <w:p w:rsidR="006D20DD" w:rsidRPr="00D108EE"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69" w:type="pct"/>
        <w:tblLayout w:type="fixed"/>
        <w:tblLook w:val="0000" w:firstRow="0" w:lastRow="0" w:firstColumn="0" w:lastColumn="0" w:noHBand="0" w:noVBand="0"/>
      </w:tblPr>
      <w:tblGrid>
        <w:gridCol w:w="4938"/>
        <w:gridCol w:w="1105"/>
        <w:gridCol w:w="1516"/>
        <w:gridCol w:w="1457"/>
      </w:tblGrid>
      <w:tr w:rsidR="00260446" w:rsidRPr="00D108EE" w:rsidTr="00FA0492">
        <w:trPr>
          <w:trHeight w:val="423"/>
        </w:trPr>
        <w:tc>
          <w:tcPr>
            <w:tcW w:w="2738" w:type="pct"/>
            <w:vAlign w:val="bottom"/>
          </w:tcPr>
          <w:p w:rsidR="00260446" w:rsidRPr="00D108EE" w:rsidRDefault="00260446" w:rsidP="00260446">
            <w:pPr>
              <w:spacing w:after="0" w:line="240" w:lineRule="auto"/>
              <w:rPr>
                <w:rFonts w:ascii="Calibri" w:eastAsia="Times New Roman" w:hAnsi="Calibri" w:cs="Arial"/>
                <w:color w:val="000000" w:themeColor="text1"/>
                <w:lang w:val="en-US"/>
              </w:rPr>
            </w:pPr>
          </w:p>
          <w:p w:rsidR="00260446" w:rsidRPr="00D108EE" w:rsidRDefault="00260446" w:rsidP="00260446">
            <w:pPr>
              <w:spacing w:after="0" w:line="240" w:lineRule="auto"/>
              <w:rPr>
                <w:rFonts w:ascii="Calibri" w:eastAsia="Times New Roman" w:hAnsi="Calibri" w:cs="Arial"/>
                <w:color w:val="000000" w:themeColor="text1"/>
                <w:lang w:val="en-US"/>
              </w:rPr>
            </w:pPr>
          </w:p>
        </w:tc>
        <w:tc>
          <w:tcPr>
            <w:tcW w:w="613" w:type="pct"/>
            <w:vAlign w:val="bottom"/>
          </w:tcPr>
          <w:p w:rsidR="00260446" w:rsidRPr="00D108EE" w:rsidRDefault="00260446" w:rsidP="00260446">
            <w:pPr>
              <w:spacing w:after="0" w:line="240" w:lineRule="auto"/>
              <w:jc w:val="center"/>
              <w:rPr>
                <w:rFonts w:ascii="Calibri" w:eastAsia="Times New Roman" w:hAnsi="Calibri" w:cs="Arial"/>
                <w:b/>
                <w:color w:val="000000" w:themeColor="text1"/>
                <w:highlight w:val="yellow"/>
                <w:lang w:val="en-US"/>
              </w:rPr>
            </w:pPr>
          </w:p>
        </w:tc>
        <w:tc>
          <w:tcPr>
            <w:tcW w:w="841" w:type="pct"/>
            <w:vAlign w:val="bottom"/>
          </w:tcPr>
          <w:p w:rsidR="00260446" w:rsidRDefault="00730D20" w:rsidP="00623585">
            <w:pPr>
              <w:spacing w:after="0" w:line="240" w:lineRule="auto"/>
              <w:jc w:val="right"/>
              <w:rPr>
                <w:rFonts w:ascii="Calibri" w:hAnsi="Calibri" w:cs="Arial"/>
                <w:b/>
                <w:bCs/>
                <w:noProof/>
                <w:lang w:val="en-GB"/>
              </w:rPr>
            </w:pPr>
            <w:r>
              <w:rPr>
                <w:rFonts w:ascii="Calibri" w:hAnsi="Calibri" w:cs="Arial"/>
                <w:b/>
                <w:bCs/>
                <w:noProof/>
                <w:lang w:val="en-GB"/>
              </w:rPr>
              <w:t>Sep</w:t>
            </w:r>
            <w:r w:rsidR="00260446" w:rsidRPr="00E45076">
              <w:rPr>
                <w:rFonts w:ascii="Calibri" w:hAnsi="Calibri" w:cs="Arial"/>
                <w:b/>
                <w:bCs/>
                <w:noProof/>
                <w:lang w:val="en-GB"/>
              </w:rPr>
              <w:t xml:space="preserve"> 3</w:t>
            </w:r>
            <w:r w:rsidR="00EC7929">
              <w:rPr>
                <w:rFonts w:ascii="Calibri" w:hAnsi="Calibri" w:cs="Arial"/>
                <w:b/>
                <w:bCs/>
                <w:noProof/>
                <w:lang w:val="en-GB"/>
              </w:rPr>
              <w:t>0</w:t>
            </w:r>
            <w:r w:rsidR="00260446">
              <w:rPr>
                <w:rFonts w:ascii="Calibri" w:hAnsi="Calibri" w:cs="Arial"/>
                <w:b/>
                <w:bCs/>
                <w:noProof/>
                <w:lang w:val="en-GB"/>
              </w:rPr>
              <w:t xml:space="preserve">, </w:t>
            </w:r>
          </w:p>
          <w:p w:rsidR="00260446" w:rsidRPr="00260446" w:rsidRDefault="00260446" w:rsidP="00623585">
            <w:pPr>
              <w:spacing w:after="0" w:line="240" w:lineRule="auto"/>
              <w:jc w:val="right"/>
              <w:rPr>
                <w:rFonts w:ascii="Calibri" w:hAnsi="Calibri" w:cs="Arial"/>
                <w:b/>
                <w:bCs/>
                <w:noProof/>
                <w:lang w:val="en-GB"/>
              </w:rPr>
            </w:pPr>
            <w:r w:rsidRPr="00E45076">
              <w:rPr>
                <w:rFonts w:ascii="Calibri" w:hAnsi="Calibri" w:cs="Arial"/>
                <w:b/>
                <w:bCs/>
                <w:noProof/>
                <w:lang w:val="en-GB"/>
              </w:rPr>
              <w:t>20</w:t>
            </w:r>
            <w:r>
              <w:rPr>
                <w:rFonts w:ascii="Calibri" w:hAnsi="Calibri" w:cs="Arial"/>
                <w:b/>
                <w:bCs/>
                <w:noProof/>
                <w:lang w:val="en-GB"/>
              </w:rPr>
              <w:t>20</w:t>
            </w:r>
          </w:p>
        </w:tc>
        <w:tc>
          <w:tcPr>
            <w:tcW w:w="808" w:type="pct"/>
            <w:vAlign w:val="bottom"/>
          </w:tcPr>
          <w:p w:rsidR="00FA0492" w:rsidRDefault="00260446" w:rsidP="00260446">
            <w:pPr>
              <w:spacing w:after="0" w:line="240" w:lineRule="auto"/>
              <w:jc w:val="right"/>
              <w:rPr>
                <w:rFonts w:ascii="Calibri" w:hAnsi="Calibri" w:cs="Arial"/>
                <w:b/>
                <w:noProof/>
                <w:lang w:val="en-GB"/>
              </w:rPr>
            </w:pPr>
            <w:r w:rsidRPr="00E45076">
              <w:rPr>
                <w:rFonts w:ascii="Calibri" w:hAnsi="Calibri" w:cs="Arial"/>
                <w:b/>
                <w:noProof/>
                <w:lang w:val="en-GB"/>
              </w:rPr>
              <w:t>Dec 31,</w:t>
            </w:r>
            <w:r>
              <w:rPr>
                <w:rFonts w:ascii="Calibri" w:hAnsi="Calibri" w:cs="Arial"/>
                <w:b/>
                <w:noProof/>
                <w:lang w:val="en-GB"/>
              </w:rPr>
              <w:t xml:space="preserve"> </w:t>
            </w:r>
            <w:r w:rsidRPr="00E45076">
              <w:rPr>
                <w:rFonts w:ascii="Calibri" w:hAnsi="Calibri" w:cs="Arial"/>
                <w:b/>
                <w:noProof/>
                <w:lang w:val="en-GB"/>
              </w:rPr>
              <w:t xml:space="preserve"> </w:t>
            </w:r>
          </w:p>
          <w:p w:rsidR="00260446" w:rsidRPr="00331234" w:rsidRDefault="00260446" w:rsidP="00260446">
            <w:pPr>
              <w:spacing w:after="0" w:line="240" w:lineRule="auto"/>
              <w:jc w:val="right"/>
              <w:rPr>
                <w:rFonts w:ascii="Calibri" w:hAnsi="Calibri" w:cs="Arial"/>
                <w:b/>
                <w:noProof/>
                <w:lang w:val="en-GB"/>
              </w:rPr>
            </w:pPr>
            <w:r w:rsidRPr="00E45076">
              <w:rPr>
                <w:rFonts w:ascii="Calibri" w:hAnsi="Calibri" w:cs="Arial"/>
                <w:b/>
                <w:noProof/>
                <w:lang w:val="en-GB"/>
              </w:rPr>
              <w:t>201</w:t>
            </w:r>
            <w:r>
              <w:rPr>
                <w:rFonts w:ascii="Calibri" w:hAnsi="Calibri" w:cs="Arial"/>
                <w:b/>
                <w:noProof/>
                <w:lang w:val="en-GB"/>
              </w:rPr>
              <w:t>9</w:t>
            </w:r>
          </w:p>
        </w:tc>
      </w:tr>
      <w:tr w:rsidR="00965100" w:rsidRPr="00D108EE" w:rsidTr="00FA0492">
        <w:trPr>
          <w:trHeight w:hRule="exact" w:val="271"/>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Notes</w:t>
            </w: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965100" w:rsidRPr="00D108EE" w:rsidTr="00FA0492">
        <w:trPr>
          <w:trHeight w:hRule="exact" w:val="162"/>
        </w:trPr>
        <w:tc>
          <w:tcPr>
            <w:tcW w:w="2738" w:type="pct"/>
            <w:vAlign w:val="bottom"/>
          </w:tcPr>
          <w:p w:rsidR="00965100" w:rsidRPr="00D108EE" w:rsidRDefault="00965100" w:rsidP="00965100">
            <w:pPr>
              <w:spacing w:after="0" w:line="240" w:lineRule="auto"/>
              <w:rPr>
                <w:rFonts w:ascii="Calibri" w:eastAsia="Times New Roman" w:hAnsi="Calibri" w:cs="Arial"/>
                <w:color w:val="000000" w:themeColor="text1"/>
                <w:lang w:val="en-US"/>
              </w:rPr>
            </w:pPr>
          </w:p>
        </w:tc>
        <w:tc>
          <w:tcPr>
            <w:tcW w:w="613" w:type="pct"/>
            <w:vAlign w:val="center"/>
          </w:tcPr>
          <w:p w:rsidR="00965100" w:rsidRPr="00D108EE" w:rsidRDefault="00965100" w:rsidP="00965100">
            <w:pPr>
              <w:spacing w:after="0" w:line="240" w:lineRule="auto"/>
              <w:jc w:val="center"/>
              <w:rPr>
                <w:rFonts w:ascii="Calibri" w:eastAsia="Times New Roman" w:hAnsi="Calibri" w:cs="Arial"/>
                <w:b/>
                <w:color w:val="000000" w:themeColor="text1"/>
                <w:lang w:val="en-US"/>
              </w:rPr>
            </w:pPr>
          </w:p>
        </w:tc>
        <w:tc>
          <w:tcPr>
            <w:tcW w:w="841"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spacing w:after="0" w:line="240" w:lineRule="auto"/>
              <w:jc w:val="right"/>
              <w:rPr>
                <w:rFonts w:ascii="Calibri" w:eastAsia="Times New Roman" w:hAnsi="Calibri" w:cs="Arial"/>
                <w:b/>
                <w:bCs/>
                <w:color w:val="000000" w:themeColor="text1"/>
                <w:lang w:val="en-US"/>
              </w:rPr>
            </w:pPr>
          </w:p>
        </w:tc>
      </w:tr>
      <w:tr w:rsidR="00965100" w:rsidRPr="00D108EE" w:rsidTr="00FA0492">
        <w:trPr>
          <w:trHeight w:val="297"/>
        </w:trPr>
        <w:tc>
          <w:tcPr>
            <w:tcW w:w="2738" w:type="pct"/>
            <w:vAlign w:val="bottom"/>
          </w:tcPr>
          <w:p w:rsidR="00965100" w:rsidRPr="00D108EE" w:rsidRDefault="00965100" w:rsidP="00965100">
            <w:pPr>
              <w:tabs>
                <w:tab w:val="right" w:pos="1202"/>
              </w:tabs>
              <w:spacing w:after="0" w:line="240" w:lineRule="auto"/>
              <w:outlineLvl w:val="0"/>
              <w:rPr>
                <w:rFonts w:ascii="Calibri" w:eastAsia="Times New Roman" w:hAnsi="Calibri" w:cs="Arial"/>
                <w:b/>
                <w:bCs/>
                <w:color w:val="000000" w:themeColor="text1"/>
                <w:lang w:val="en-US"/>
              </w:rPr>
            </w:pPr>
            <w:bookmarkStart w:id="130" w:name="_Toc4057342"/>
            <w:r w:rsidRPr="00D108EE">
              <w:rPr>
                <w:rFonts w:ascii="Calibri" w:eastAsia="Calibri" w:hAnsi="Calibri" w:cs="Arial"/>
                <w:b/>
                <w:bCs/>
                <w:color w:val="000000" w:themeColor="text1"/>
                <w:lang w:val="en-US"/>
              </w:rPr>
              <w:t>Assets</w:t>
            </w:r>
            <w:bookmarkEnd w:id="130"/>
          </w:p>
        </w:tc>
        <w:tc>
          <w:tcPr>
            <w:tcW w:w="613" w:type="pct"/>
            <w:vAlign w:val="center"/>
          </w:tcPr>
          <w:p w:rsidR="00965100" w:rsidRPr="00D108EE" w:rsidRDefault="00965100" w:rsidP="0096510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vAlign w:val="center"/>
          </w:tcPr>
          <w:p w:rsidR="00965100" w:rsidRPr="00D108EE" w:rsidRDefault="00965100" w:rsidP="0096510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1" w:name="_Toc4057343"/>
            <w:r w:rsidRPr="00D108EE">
              <w:rPr>
                <w:rFonts w:ascii="Calibri" w:eastAsia="Calibri" w:hAnsi="Calibri" w:cs="Arial"/>
                <w:color w:val="000000" w:themeColor="text1"/>
                <w:lang w:val="en-US"/>
              </w:rPr>
              <w:t>Cash on hand and current accounts with banks</w:t>
            </w:r>
            <w:bookmarkEnd w:id="131"/>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2125D1">
              <w:rPr>
                <w:rFonts w:ascii="Calibri" w:eastAsia="Times New Roman" w:hAnsi="Calibri" w:cs="Arial"/>
                <w:snapToGrid w:val="0"/>
                <w:color w:val="000000" w:themeColor="text1"/>
                <w:lang w:val="en-US"/>
              </w:rPr>
              <w:t>9</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2</w:t>
            </w:r>
            <w:r>
              <w:rPr>
                <w:rFonts w:ascii="Calibri" w:eastAsia="Times New Roman" w:hAnsi="Calibri" w:cs="Calibri"/>
                <w:color w:val="000000" w:themeColor="text1"/>
              </w:rPr>
              <w:t>,</w:t>
            </w:r>
            <w:r w:rsidRPr="0011180F">
              <w:rPr>
                <w:rFonts w:ascii="Calibri" w:eastAsia="Times New Roman" w:hAnsi="Calibri" w:cs="Calibri"/>
                <w:color w:val="000000" w:themeColor="text1"/>
              </w:rPr>
              <w:t>332</w:t>
            </w:r>
            <w:r>
              <w:rPr>
                <w:rFonts w:ascii="Calibri" w:eastAsia="Times New Roman" w:hAnsi="Calibri" w:cs="Calibri"/>
                <w:color w:val="000000" w:themeColor="text1"/>
              </w:rPr>
              <w:t>,</w:t>
            </w:r>
            <w:r w:rsidRPr="0011180F">
              <w:rPr>
                <w:rFonts w:ascii="Calibri" w:eastAsia="Times New Roman" w:hAnsi="Calibri" w:cs="Calibri"/>
                <w:color w:val="000000" w:themeColor="text1"/>
              </w:rPr>
              <w:t>034</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881,487</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2" w:name="_Toc4057347"/>
            <w:r w:rsidRPr="00D108EE">
              <w:rPr>
                <w:rFonts w:ascii="Calibri" w:eastAsia="Calibri" w:hAnsi="Calibri" w:cs="Arial"/>
                <w:color w:val="000000" w:themeColor="text1"/>
                <w:lang w:val="en-US"/>
              </w:rPr>
              <w:t>Deposits with other banks</w:t>
            </w:r>
            <w:bookmarkEnd w:id="132"/>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2125D1">
              <w:rPr>
                <w:rFonts w:ascii="Calibri" w:eastAsia="Times New Roman" w:hAnsi="Calibri" w:cs="Arial"/>
                <w:snapToGrid w:val="0"/>
                <w:color w:val="000000" w:themeColor="text1"/>
                <w:lang w:val="en-US"/>
              </w:rPr>
              <w:t>10</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254</w:t>
            </w:r>
            <w:r>
              <w:rPr>
                <w:rFonts w:ascii="Calibri" w:eastAsia="Times New Roman" w:hAnsi="Calibri" w:cs="Calibri"/>
                <w:color w:val="000000" w:themeColor="text1"/>
              </w:rPr>
              <w:t>,</w:t>
            </w:r>
            <w:r w:rsidRPr="0011180F">
              <w:rPr>
                <w:rFonts w:ascii="Calibri" w:eastAsia="Times New Roman" w:hAnsi="Calibri" w:cs="Calibri"/>
                <w:color w:val="000000" w:themeColor="text1"/>
              </w:rPr>
              <w:t>645</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553,470</w:t>
            </w:r>
          </w:p>
        </w:tc>
      </w:tr>
      <w:tr w:rsidR="00FA71F0" w:rsidRPr="00D108EE" w:rsidTr="00FA0492">
        <w:trPr>
          <w:trHeight w:val="30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3" w:name="_Toc4057351"/>
            <w:r w:rsidRPr="00D108EE">
              <w:rPr>
                <w:rFonts w:ascii="Calibri" w:eastAsia="Calibri" w:hAnsi="Calibri" w:cs="Arial"/>
                <w:color w:val="000000" w:themeColor="text1"/>
                <w:lang w:val="en-US"/>
              </w:rPr>
              <w:t>Loans to financial institutions</w:t>
            </w:r>
            <w:bookmarkEnd w:id="133"/>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2125D1">
              <w:rPr>
                <w:rFonts w:ascii="Calibri" w:eastAsia="Times New Roman" w:hAnsi="Calibri" w:cs="Arial"/>
                <w:snapToGrid w:val="0"/>
                <w:color w:val="000000" w:themeColor="text1"/>
                <w:lang w:val="en-US"/>
              </w:rPr>
              <w:t>11</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9</w:t>
            </w:r>
            <w:r>
              <w:rPr>
                <w:rFonts w:ascii="Calibri" w:eastAsia="Times New Roman" w:hAnsi="Calibri" w:cs="Calibri"/>
                <w:color w:val="000000" w:themeColor="text1"/>
              </w:rPr>
              <w:t>,</w:t>
            </w:r>
            <w:r w:rsidRPr="0011180F">
              <w:rPr>
                <w:rFonts w:ascii="Calibri" w:eastAsia="Times New Roman" w:hAnsi="Calibri" w:cs="Calibri"/>
                <w:color w:val="000000" w:themeColor="text1"/>
              </w:rPr>
              <w:t>024</w:t>
            </w:r>
            <w:r>
              <w:rPr>
                <w:rFonts w:ascii="Calibri" w:eastAsia="Times New Roman" w:hAnsi="Calibri" w:cs="Calibri"/>
                <w:color w:val="000000" w:themeColor="text1"/>
              </w:rPr>
              <w:t>,</w:t>
            </w:r>
            <w:r w:rsidRPr="0011180F">
              <w:rPr>
                <w:rFonts w:ascii="Calibri" w:eastAsia="Times New Roman" w:hAnsi="Calibri" w:cs="Calibri"/>
                <w:color w:val="000000" w:themeColor="text1"/>
              </w:rPr>
              <w:t>659</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9,447,706</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4" w:name="_Toc4057355"/>
            <w:r w:rsidRPr="00D108EE">
              <w:rPr>
                <w:rFonts w:ascii="Calibri" w:eastAsia="Calibri" w:hAnsi="Calibri" w:cs="Arial"/>
                <w:color w:val="000000" w:themeColor="text1"/>
                <w:lang w:val="en-US"/>
              </w:rPr>
              <w:t>Loans to other customers</w:t>
            </w:r>
            <w:bookmarkEnd w:id="134"/>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spacing w:val="-2"/>
                <w:lang w:val="en-US"/>
              </w:rPr>
            </w:pPr>
            <w:r w:rsidRPr="002125D1">
              <w:rPr>
                <w:rFonts w:ascii="Calibri" w:eastAsia="Times New Roman" w:hAnsi="Calibri" w:cs="Arial"/>
                <w:color w:val="000000" w:themeColor="text1"/>
                <w:spacing w:val="-2"/>
                <w:lang w:val="en-US"/>
              </w:rPr>
              <w:t>12</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13</w:t>
            </w:r>
            <w:r>
              <w:rPr>
                <w:rFonts w:ascii="Calibri" w:eastAsia="Times New Roman" w:hAnsi="Calibri" w:cs="Calibri"/>
                <w:color w:val="000000" w:themeColor="text1"/>
              </w:rPr>
              <w:t>,</w:t>
            </w:r>
            <w:r w:rsidRPr="0011180F">
              <w:rPr>
                <w:rFonts w:ascii="Calibri" w:eastAsia="Times New Roman" w:hAnsi="Calibri" w:cs="Calibri"/>
                <w:color w:val="000000" w:themeColor="text1"/>
              </w:rPr>
              <w:t>631</w:t>
            </w:r>
            <w:r>
              <w:rPr>
                <w:rFonts w:ascii="Calibri" w:eastAsia="Times New Roman" w:hAnsi="Calibri" w:cs="Calibri"/>
                <w:color w:val="000000" w:themeColor="text1"/>
              </w:rPr>
              <w:t>,</w:t>
            </w:r>
            <w:r w:rsidRPr="0011180F">
              <w:rPr>
                <w:rFonts w:ascii="Calibri" w:eastAsia="Times New Roman" w:hAnsi="Calibri" w:cs="Calibri"/>
                <w:color w:val="000000" w:themeColor="text1"/>
              </w:rPr>
              <w:t>051</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13,699,634</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Calibri" w:hAnsi="Calibri" w:cs="Arial"/>
                <w:color w:val="000000" w:themeColor="text1"/>
                <w:lang w:val="en-US"/>
              </w:rPr>
            </w:pPr>
            <w:bookmarkStart w:id="135" w:name="_Toc4057359"/>
            <w:r w:rsidRPr="00D108EE">
              <w:rPr>
                <w:rFonts w:ascii="Calibri" w:eastAsia="Calibri" w:hAnsi="Calibri" w:cs="Calibri"/>
                <w:color w:val="000000" w:themeColor="text1"/>
                <w:lang w:val="en-US"/>
              </w:rPr>
              <w:t>Financial assets at fair value through profit or loss</w:t>
            </w:r>
            <w:bookmarkEnd w:id="135"/>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spacing w:val="-2"/>
                <w:lang w:val="en-US"/>
              </w:rPr>
            </w:pPr>
            <w:r w:rsidRPr="002125D1">
              <w:rPr>
                <w:rFonts w:ascii="Calibri" w:eastAsia="Times New Roman" w:hAnsi="Calibri" w:cs="Arial"/>
                <w:color w:val="000000" w:themeColor="text1"/>
                <w:spacing w:val="-2"/>
                <w:lang w:val="en-US"/>
              </w:rPr>
              <w:t>13</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184</w:t>
            </w:r>
            <w:r>
              <w:rPr>
                <w:rFonts w:ascii="Calibri" w:eastAsia="Times New Roman" w:hAnsi="Calibri" w:cs="Calibri"/>
                <w:color w:val="000000" w:themeColor="text1"/>
              </w:rPr>
              <w:t>,</w:t>
            </w:r>
            <w:r w:rsidRPr="0011180F">
              <w:rPr>
                <w:rFonts w:ascii="Calibri" w:eastAsia="Times New Roman" w:hAnsi="Calibri" w:cs="Calibri"/>
                <w:color w:val="000000" w:themeColor="text1"/>
              </w:rPr>
              <w:t>843</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193,994</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Calibri" w:hAnsi="Calibri" w:cs="Arial"/>
                <w:color w:val="000000" w:themeColor="text1"/>
                <w:lang w:val="en-US"/>
              </w:rPr>
            </w:pPr>
            <w:bookmarkStart w:id="136" w:name="_Toc4057363"/>
            <w:r w:rsidRPr="00D108EE">
              <w:rPr>
                <w:rFonts w:ascii="Calibri" w:eastAsia="Calibri" w:hAnsi="Calibri" w:cs="Calibri"/>
                <w:color w:val="000000" w:themeColor="text1"/>
                <w:lang w:val="en-US"/>
              </w:rPr>
              <w:t>Financial assets at fair value through other comprehensive income</w:t>
            </w:r>
            <w:bookmarkEnd w:id="136"/>
          </w:p>
        </w:tc>
        <w:tc>
          <w:tcPr>
            <w:tcW w:w="613" w:type="pct"/>
            <w:vAlign w:val="bottom"/>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spacing w:val="-2"/>
                <w:lang w:val="en-US"/>
              </w:rPr>
            </w:pPr>
            <w:r w:rsidRPr="002125D1">
              <w:rPr>
                <w:rFonts w:ascii="Calibri" w:eastAsia="Times New Roman" w:hAnsi="Calibri" w:cs="Arial"/>
                <w:color w:val="000000" w:themeColor="text1"/>
                <w:spacing w:val="-2"/>
                <w:lang w:val="en-US"/>
              </w:rPr>
              <w:t>14</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2</w:t>
            </w:r>
            <w:r>
              <w:rPr>
                <w:rFonts w:ascii="Calibri" w:eastAsia="Times New Roman" w:hAnsi="Calibri" w:cs="Calibri"/>
                <w:color w:val="000000" w:themeColor="text1"/>
              </w:rPr>
              <w:t>,</w:t>
            </w:r>
            <w:r w:rsidRPr="0011180F">
              <w:rPr>
                <w:rFonts w:ascii="Calibri" w:eastAsia="Times New Roman" w:hAnsi="Calibri" w:cs="Calibri"/>
                <w:color w:val="000000" w:themeColor="text1"/>
              </w:rPr>
              <w:t>719</w:t>
            </w:r>
            <w:r>
              <w:rPr>
                <w:rFonts w:ascii="Calibri" w:eastAsia="Times New Roman" w:hAnsi="Calibri" w:cs="Calibri"/>
                <w:color w:val="000000" w:themeColor="text1"/>
              </w:rPr>
              <w:t>,</w:t>
            </w:r>
            <w:r w:rsidRPr="0011180F">
              <w:rPr>
                <w:rFonts w:ascii="Calibri" w:eastAsia="Times New Roman" w:hAnsi="Calibri" w:cs="Calibri"/>
                <w:color w:val="000000" w:themeColor="text1"/>
              </w:rPr>
              <w:t>875</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1,538,641</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7" w:name="_Toc4057371"/>
            <w:r w:rsidRPr="00D108EE">
              <w:rPr>
                <w:rFonts w:ascii="Calibri" w:eastAsia="Calibri" w:hAnsi="Calibri" w:cs="Arial"/>
                <w:color w:val="000000" w:themeColor="text1"/>
                <w:lang w:val="en-US"/>
              </w:rPr>
              <w:t>Investments in subsidiaries</w:t>
            </w:r>
            <w:bookmarkEnd w:id="137"/>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36</w:t>
            </w:r>
            <w:r>
              <w:rPr>
                <w:rFonts w:ascii="Calibri" w:eastAsia="Times New Roman" w:hAnsi="Calibri" w:cs="Calibri"/>
                <w:color w:val="000000" w:themeColor="text1"/>
              </w:rPr>
              <w:t>,</w:t>
            </w:r>
            <w:r w:rsidRPr="0011180F">
              <w:rPr>
                <w:rFonts w:ascii="Calibri" w:eastAsia="Times New Roman" w:hAnsi="Calibri" w:cs="Calibri"/>
                <w:color w:val="000000" w:themeColor="text1"/>
              </w:rPr>
              <w:t>124</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36,124</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8" w:name="_Toc4057375"/>
            <w:r w:rsidRPr="00D108EE">
              <w:rPr>
                <w:rFonts w:ascii="Calibri" w:eastAsia="Calibri" w:hAnsi="Calibri" w:cs="Arial"/>
                <w:color w:val="000000" w:themeColor="text1"/>
                <w:lang w:val="en-US"/>
              </w:rPr>
              <w:t>Investments in associates</w:t>
            </w:r>
            <w:bookmarkEnd w:id="138"/>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39" w:name="_Toc4057379"/>
            <w:r w:rsidRPr="00D108EE">
              <w:rPr>
                <w:rFonts w:ascii="Calibri" w:eastAsia="Calibri" w:hAnsi="Calibri" w:cs="Arial"/>
                <w:color w:val="000000" w:themeColor="text1"/>
                <w:lang w:val="en-US"/>
              </w:rPr>
              <w:t>Property, plant and equipment and intangible assets</w:t>
            </w:r>
            <w:bookmarkEnd w:id="139"/>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45</w:t>
            </w:r>
            <w:r>
              <w:rPr>
                <w:rFonts w:ascii="Calibri" w:eastAsia="Times New Roman" w:hAnsi="Calibri" w:cs="Calibri"/>
                <w:color w:val="000000" w:themeColor="text1"/>
              </w:rPr>
              <w:t>,</w:t>
            </w:r>
            <w:r w:rsidRPr="0011180F">
              <w:rPr>
                <w:rFonts w:ascii="Calibri" w:eastAsia="Times New Roman" w:hAnsi="Calibri" w:cs="Calibri"/>
                <w:color w:val="000000" w:themeColor="text1"/>
              </w:rPr>
              <w:t>768</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47,309</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r w:rsidRPr="00D108EE">
              <w:rPr>
                <w:rFonts w:ascii="Calibri" w:eastAsia="Calibri" w:hAnsi="Calibri" w:cs="Arial"/>
                <w:color w:val="000000" w:themeColor="text1"/>
                <w:lang w:val="en-US"/>
              </w:rPr>
              <w:t>Foreclosed assets</w:t>
            </w:r>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2125D1">
              <w:rPr>
                <w:rFonts w:ascii="Calibri" w:eastAsia="Times New Roman" w:hAnsi="Calibri" w:cs="Arial"/>
                <w:snapToGrid w:val="0"/>
                <w:color w:val="000000" w:themeColor="text1"/>
                <w:lang w:val="en-US"/>
              </w:rPr>
              <w:t>16</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24</w:t>
            </w:r>
            <w:r>
              <w:rPr>
                <w:rFonts w:ascii="Calibri" w:eastAsia="Times New Roman" w:hAnsi="Calibri" w:cs="Calibri"/>
                <w:color w:val="000000" w:themeColor="text1"/>
              </w:rPr>
              <w:t>,</w:t>
            </w:r>
            <w:r w:rsidRPr="0011180F">
              <w:rPr>
                <w:rFonts w:ascii="Calibri" w:eastAsia="Times New Roman" w:hAnsi="Calibri" w:cs="Calibri"/>
                <w:color w:val="000000" w:themeColor="text1"/>
              </w:rPr>
              <w:t>011</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24,198</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0" w:name="_Toc4057387"/>
            <w:r w:rsidRPr="00D108EE">
              <w:rPr>
                <w:rFonts w:ascii="Calibri" w:eastAsia="Calibri" w:hAnsi="Calibri" w:cs="Arial"/>
                <w:color w:val="000000" w:themeColor="text1"/>
                <w:lang w:val="en-US"/>
              </w:rPr>
              <w:t>Other assets</w:t>
            </w:r>
            <w:bookmarkEnd w:id="140"/>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snapToGrid w:val="0"/>
                <w:color w:val="000000" w:themeColor="text1"/>
                <w:lang w:val="en-US"/>
              </w:rPr>
            </w:pPr>
            <w:r w:rsidRPr="002125D1">
              <w:rPr>
                <w:rFonts w:ascii="Calibri" w:eastAsia="Times New Roman" w:hAnsi="Calibri" w:cs="Arial"/>
                <w:snapToGrid w:val="0"/>
                <w:color w:val="000000" w:themeColor="text1"/>
                <w:lang w:val="en-US"/>
              </w:rPr>
              <w:t>17</w:t>
            </w:r>
          </w:p>
        </w:tc>
        <w:tc>
          <w:tcPr>
            <w:tcW w:w="841" w:type="pct"/>
            <w:tcBorders>
              <w:top w:val="nil"/>
              <w:left w:val="nil"/>
              <w:bottom w:val="nil"/>
              <w:right w:val="nil"/>
            </w:tcBorders>
            <w:shd w:val="clear" w:color="auto" w:fill="auto"/>
            <w:vAlign w:val="bottom"/>
          </w:tcPr>
          <w:p w:rsidR="00FA71F0" w:rsidRPr="00194CC6" w:rsidRDefault="00FA71F0" w:rsidP="00FA71F0">
            <w:pPr>
              <w:spacing w:after="0" w:line="240" w:lineRule="auto"/>
              <w:jc w:val="right"/>
            </w:pPr>
            <w:r w:rsidRPr="0011180F">
              <w:rPr>
                <w:rFonts w:ascii="Calibri" w:eastAsia="Times New Roman" w:hAnsi="Calibri" w:cs="Calibri"/>
                <w:color w:val="000000" w:themeColor="text1"/>
              </w:rPr>
              <w:t>25</w:t>
            </w:r>
            <w:r>
              <w:rPr>
                <w:rFonts w:ascii="Calibri" w:eastAsia="Times New Roman" w:hAnsi="Calibri" w:cs="Calibri"/>
                <w:color w:val="000000" w:themeColor="text1"/>
              </w:rPr>
              <w:t>,</w:t>
            </w:r>
            <w:r w:rsidRPr="0011180F">
              <w:rPr>
                <w:rFonts w:ascii="Calibri" w:eastAsia="Times New Roman" w:hAnsi="Calibri" w:cs="Calibri"/>
                <w:color w:val="000000" w:themeColor="text1"/>
              </w:rPr>
              <w:t>992</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snapToGrid w:val="0"/>
                <w:color w:val="000000" w:themeColor="text1"/>
                <w:lang w:val="en-US"/>
              </w:rPr>
            </w:pPr>
            <w:r w:rsidRPr="00D108EE">
              <w:rPr>
                <w:rFonts w:ascii="Calibri" w:eastAsia="Times New Roman" w:hAnsi="Calibri" w:cs="Arial"/>
                <w:snapToGrid w:val="0"/>
                <w:color w:val="000000" w:themeColor="text1"/>
                <w:lang w:val="en-US"/>
              </w:rPr>
              <w:t>23,922</w:t>
            </w:r>
          </w:p>
        </w:tc>
      </w:tr>
      <w:tr w:rsidR="00FA71F0" w:rsidRPr="00D108EE" w:rsidTr="00FA0492">
        <w:trPr>
          <w:trHeight w:hRule="exact" w:val="380"/>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41" w:name="_Toc4057391"/>
            <w:r w:rsidRPr="00D108EE">
              <w:rPr>
                <w:rFonts w:ascii="Calibri" w:eastAsia="Calibri" w:hAnsi="Calibri" w:cs="Arial"/>
                <w:b/>
                <w:bCs/>
                <w:color w:val="000000" w:themeColor="text1"/>
                <w:lang w:val="en-US"/>
              </w:rPr>
              <w:t>Total assets</w:t>
            </w:r>
            <w:bookmarkEnd w:id="141"/>
          </w:p>
        </w:tc>
        <w:tc>
          <w:tcPr>
            <w:tcW w:w="613" w:type="pct"/>
            <w:vAlign w:val="bottom"/>
          </w:tcPr>
          <w:p w:rsidR="00FA71F0" w:rsidRPr="002125D1" w:rsidRDefault="00FA71F0" w:rsidP="00FA71F0">
            <w:pPr>
              <w:keepLines/>
              <w:spacing w:after="0" w:line="240" w:lineRule="auto"/>
              <w:jc w:val="center"/>
              <w:rPr>
                <w:rFonts w:ascii="Calibri" w:eastAsia="Times New Roman" w:hAnsi="Calibri" w:cs="Arial"/>
                <w:color w:val="000000" w:themeColor="text1"/>
                <w:spacing w:val="-2"/>
                <w:position w:val="4"/>
                <w:lang w:val="en-US"/>
              </w:rPr>
            </w:pPr>
          </w:p>
        </w:tc>
        <w:tc>
          <w:tcPr>
            <w:tcW w:w="841" w:type="pct"/>
            <w:tcBorders>
              <w:top w:val="single" w:sz="4" w:space="0" w:color="auto"/>
              <w:bottom w:val="single" w:sz="12" w:space="0" w:color="auto"/>
            </w:tcBorders>
            <w:vAlign w:val="bottom"/>
          </w:tcPr>
          <w:p w:rsidR="00FA71F0" w:rsidRPr="003059DD" w:rsidRDefault="00FA71F0" w:rsidP="00FA71F0">
            <w:pPr>
              <w:spacing w:after="0" w:line="240" w:lineRule="auto"/>
              <w:jc w:val="right"/>
              <w:rPr>
                <w:b/>
                <w:bCs/>
              </w:rPr>
            </w:pPr>
            <w:r w:rsidRPr="00A82936">
              <w:rPr>
                <w:rFonts w:cs="Arial"/>
                <w:b/>
                <w:bCs/>
                <w:color w:val="000000" w:themeColor="text1"/>
              </w:rPr>
              <w:t>28</w:t>
            </w:r>
            <w:r>
              <w:rPr>
                <w:rFonts w:cs="Arial"/>
                <w:b/>
                <w:bCs/>
                <w:color w:val="000000" w:themeColor="text1"/>
              </w:rPr>
              <w:t>,</w:t>
            </w:r>
            <w:r w:rsidRPr="00A82936">
              <w:rPr>
                <w:rFonts w:cs="Arial"/>
                <w:b/>
                <w:bCs/>
                <w:color w:val="000000" w:themeColor="text1"/>
              </w:rPr>
              <w:t>279</w:t>
            </w:r>
            <w:r>
              <w:rPr>
                <w:rFonts w:cs="Arial"/>
                <w:b/>
                <w:bCs/>
                <w:color w:val="000000" w:themeColor="text1"/>
              </w:rPr>
              <w:t>,</w:t>
            </w:r>
            <w:r w:rsidRPr="00A82936">
              <w:rPr>
                <w:rFonts w:cs="Arial"/>
                <w:b/>
                <w:bCs/>
                <w:color w:val="000000" w:themeColor="text1"/>
              </w:rPr>
              <w:t>002</w:t>
            </w:r>
          </w:p>
        </w:tc>
        <w:tc>
          <w:tcPr>
            <w:tcW w:w="808" w:type="pct"/>
            <w:tcBorders>
              <w:top w:val="single" w:sz="4" w:space="0" w:color="auto"/>
              <w:bottom w:val="single" w:sz="12" w:space="0" w:color="auto"/>
            </w:tcBorders>
            <w:vAlign w:val="bottom"/>
          </w:tcPr>
          <w:p w:rsidR="00FA71F0" w:rsidRPr="00D108EE" w:rsidRDefault="00FA71F0" w:rsidP="00FA71F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r w:rsidR="00FA71F0" w:rsidRPr="00D108EE" w:rsidTr="00FA0492">
        <w:trPr>
          <w:trHeight w:val="30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42" w:name="_Toc4057394"/>
            <w:r w:rsidRPr="00D108EE">
              <w:rPr>
                <w:rFonts w:ascii="Calibri" w:eastAsia="Calibri" w:hAnsi="Calibri" w:cs="Arial"/>
                <w:b/>
                <w:bCs/>
                <w:color w:val="000000" w:themeColor="text1"/>
                <w:lang w:val="en-US"/>
              </w:rPr>
              <w:t>Liabilities</w:t>
            </w:r>
            <w:bookmarkEnd w:id="142"/>
          </w:p>
        </w:tc>
        <w:tc>
          <w:tcPr>
            <w:tcW w:w="613" w:type="pct"/>
            <w:vAlign w:val="bottom"/>
          </w:tcPr>
          <w:p w:rsidR="00FA71F0" w:rsidRPr="002125D1" w:rsidRDefault="00FA71F0" w:rsidP="00FA71F0">
            <w:pPr>
              <w:keepNext/>
              <w:keepLines/>
              <w:tabs>
                <w:tab w:val="decimal" w:pos="1060"/>
              </w:tabs>
              <w:spacing w:after="0" w:line="240" w:lineRule="auto"/>
              <w:jc w:val="center"/>
              <w:rPr>
                <w:rFonts w:ascii="Calibri" w:eastAsia="Times New Roman" w:hAnsi="Calibri" w:cs="Arial"/>
                <w:b/>
                <w:color w:val="000000" w:themeColor="text1"/>
                <w:position w:val="4"/>
                <w:u w:val="thick"/>
                <w:lang w:val="en-US"/>
              </w:rPr>
            </w:pPr>
          </w:p>
        </w:tc>
        <w:tc>
          <w:tcPr>
            <w:tcW w:w="841" w:type="pct"/>
            <w:tcBorders>
              <w:top w:val="single" w:sz="12" w:space="0" w:color="auto"/>
            </w:tcBorders>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3" w:name="_Toc4057395"/>
            <w:r w:rsidRPr="00D108EE">
              <w:rPr>
                <w:rFonts w:ascii="Calibri" w:eastAsia="Calibri" w:hAnsi="Calibri" w:cs="Arial"/>
                <w:color w:val="000000" w:themeColor="text1"/>
                <w:lang w:val="en-US"/>
              </w:rPr>
              <w:t>Deposits from customers</w:t>
            </w:r>
            <w:bookmarkEnd w:id="143"/>
          </w:p>
        </w:tc>
        <w:tc>
          <w:tcPr>
            <w:tcW w:w="613" w:type="pct"/>
            <w:vAlign w:val="bottom"/>
          </w:tcPr>
          <w:p w:rsidR="00FA71F0" w:rsidRPr="002125D1" w:rsidRDefault="00FA71F0" w:rsidP="00FA71F0">
            <w:pPr>
              <w:tabs>
                <w:tab w:val="right" w:pos="1202"/>
              </w:tabs>
              <w:spacing w:after="0" w:line="240" w:lineRule="auto"/>
              <w:jc w:val="center"/>
              <w:outlineLvl w:val="0"/>
              <w:rPr>
                <w:rFonts w:ascii="Calibri" w:eastAsia="Times New Roman" w:hAnsi="Calibri" w:cs="Arial"/>
                <w:bCs/>
                <w:color w:val="000000" w:themeColor="text1"/>
                <w:lang w:val="en-US"/>
              </w:rPr>
            </w:pPr>
            <w:r w:rsidRPr="002125D1">
              <w:rPr>
                <w:rFonts w:cs="Arial"/>
                <w:color w:val="000000" w:themeColor="text1"/>
              </w:rPr>
              <w:t>18</w:t>
            </w:r>
          </w:p>
        </w:tc>
        <w:tc>
          <w:tcPr>
            <w:tcW w:w="841" w:type="pct"/>
            <w:tcBorders>
              <w:top w:val="nil"/>
              <w:left w:val="nil"/>
              <w:bottom w:val="nil"/>
              <w:right w:val="nil"/>
            </w:tcBorders>
            <w:shd w:val="clear" w:color="auto" w:fill="auto"/>
            <w:vAlign w:val="bottom"/>
          </w:tcPr>
          <w:p w:rsidR="00FA71F0" w:rsidRPr="004600FE" w:rsidRDefault="00FA71F0" w:rsidP="00FA71F0">
            <w:pPr>
              <w:spacing w:after="0" w:line="240" w:lineRule="auto"/>
              <w:jc w:val="right"/>
            </w:pPr>
            <w:r w:rsidRPr="0011180F">
              <w:rPr>
                <w:rFonts w:ascii="Calibri" w:eastAsia="Times New Roman" w:hAnsi="Calibri" w:cs="Calibri"/>
                <w:color w:val="000000" w:themeColor="text1"/>
              </w:rPr>
              <w:t>300</w:t>
            </w:r>
            <w:r>
              <w:rPr>
                <w:rFonts w:ascii="Calibri" w:eastAsia="Times New Roman" w:hAnsi="Calibri" w:cs="Calibri"/>
                <w:color w:val="000000" w:themeColor="text1"/>
              </w:rPr>
              <w:t>,</w:t>
            </w:r>
            <w:r w:rsidRPr="0011180F">
              <w:rPr>
                <w:rFonts w:ascii="Calibri" w:eastAsia="Times New Roman" w:hAnsi="Calibri" w:cs="Calibri"/>
                <w:color w:val="000000" w:themeColor="text1"/>
              </w:rPr>
              <w:t>326</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176,769</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4" w:name="_Toc4057399"/>
            <w:r w:rsidRPr="00D108EE">
              <w:rPr>
                <w:rFonts w:ascii="Calibri" w:eastAsia="Calibri" w:hAnsi="Calibri" w:cs="Arial"/>
                <w:color w:val="000000" w:themeColor="text1"/>
                <w:lang w:val="en-US"/>
              </w:rPr>
              <w:t>Borrowings</w:t>
            </w:r>
            <w:bookmarkEnd w:id="144"/>
          </w:p>
        </w:tc>
        <w:tc>
          <w:tcPr>
            <w:tcW w:w="613" w:type="pct"/>
            <w:vAlign w:val="bottom"/>
          </w:tcPr>
          <w:p w:rsidR="00FA71F0" w:rsidRPr="002125D1" w:rsidRDefault="00FA71F0" w:rsidP="00FA71F0">
            <w:pPr>
              <w:tabs>
                <w:tab w:val="right" w:pos="1202"/>
              </w:tabs>
              <w:spacing w:after="0" w:line="240" w:lineRule="auto"/>
              <w:jc w:val="center"/>
              <w:outlineLvl w:val="0"/>
              <w:rPr>
                <w:rFonts w:ascii="Calibri" w:eastAsia="Times New Roman" w:hAnsi="Calibri" w:cs="Arial"/>
                <w:bCs/>
                <w:color w:val="000000" w:themeColor="text1"/>
                <w:lang w:val="en-US"/>
              </w:rPr>
            </w:pPr>
            <w:r w:rsidRPr="002125D1">
              <w:rPr>
                <w:rFonts w:cs="Arial"/>
                <w:color w:val="000000" w:themeColor="text1"/>
              </w:rPr>
              <w:t>19</w:t>
            </w:r>
          </w:p>
        </w:tc>
        <w:tc>
          <w:tcPr>
            <w:tcW w:w="841" w:type="pct"/>
            <w:tcBorders>
              <w:top w:val="nil"/>
              <w:left w:val="nil"/>
              <w:bottom w:val="nil"/>
              <w:right w:val="nil"/>
            </w:tcBorders>
            <w:shd w:val="clear" w:color="auto" w:fill="auto"/>
            <w:vAlign w:val="bottom"/>
          </w:tcPr>
          <w:p w:rsidR="00FA71F0" w:rsidRPr="004600FE" w:rsidRDefault="00FA71F0" w:rsidP="00FA71F0">
            <w:pPr>
              <w:spacing w:after="0" w:line="240" w:lineRule="auto"/>
              <w:jc w:val="right"/>
            </w:pPr>
            <w:r w:rsidRPr="0011180F">
              <w:rPr>
                <w:rFonts w:ascii="Calibri" w:eastAsia="Times New Roman" w:hAnsi="Calibri" w:cs="Calibri"/>
                <w:color w:val="000000" w:themeColor="text1"/>
              </w:rPr>
              <w:t>17</w:t>
            </w:r>
            <w:r>
              <w:rPr>
                <w:rFonts w:ascii="Calibri" w:eastAsia="Times New Roman" w:hAnsi="Calibri" w:cs="Calibri"/>
                <w:color w:val="000000" w:themeColor="text1"/>
              </w:rPr>
              <w:t>,</w:t>
            </w:r>
            <w:r w:rsidRPr="0011180F">
              <w:rPr>
                <w:rFonts w:ascii="Calibri" w:eastAsia="Times New Roman" w:hAnsi="Calibri" w:cs="Calibri"/>
                <w:color w:val="000000" w:themeColor="text1"/>
              </w:rPr>
              <w:t>102</w:t>
            </w:r>
            <w:r>
              <w:rPr>
                <w:rFonts w:ascii="Calibri" w:eastAsia="Times New Roman" w:hAnsi="Calibri" w:cs="Calibri"/>
                <w:color w:val="000000" w:themeColor="text1"/>
              </w:rPr>
              <w:t>,</w:t>
            </w:r>
            <w:r w:rsidRPr="0011180F">
              <w:rPr>
                <w:rFonts w:ascii="Calibri" w:eastAsia="Times New Roman" w:hAnsi="Calibri" w:cs="Calibri"/>
                <w:color w:val="000000" w:themeColor="text1"/>
              </w:rPr>
              <w:t>362</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14,400,453</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5" w:name="_Toc4057403"/>
            <w:r w:rsidRPr="00D108EE">
              <w:rPr>
                <w:rFonts w:ascii="Calibri" w:eastAsia="Calibri" w:hAnsi="Calibri" w:cs="Arial"/>
                <w:color w:val="000000" w:themeColor="text1"/>
                <w:lang w:val="en-US"/>
              </w:rPr>
              <w:t>Debt securities issued</w:t>
            </w:r>
            <w:bookmarkEnd w:id="145"/>
          </w:p>
        </w:tc>
        <w:tc>
          <w:tcPr>
            <w:tcW w:w="613" w:type="pct"/>
            <w:vAlign w:val="bottom"/>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r w:rsidRPr="002125D1">
              <w:rPr>
                <w:rFonts w:cs="Arial"/>
                <w:color w:val="000000" w:themeColor="text1"/>
              </w:rPr>
              <w:t>20</w:t>
            </w:r>
          </w:p>
        </w:tc>
        <w:tc>
          <w:tcPr>
            <w:tcW w:w="841" w:type="pct"/>
            <w:tcBorders>
              <w:top w:val="nil"/>
              <w:left w:val="nil"/>
              <w:bottom w:val="nil"/>
              <w:right w:val="nil"/>
            </w:tcBorders>
            <w:shd w:val="clear" w:color="auto" w:fill="auto"/>
            <w:vAlign w:val="bottom"/>
          </w:tcPr>
          <w:p w:rsidR="00FA71F0" w:rsidRPr="004600FE" w:rsidRDefault="00FA71F0" w:rsidP="00FA71F0">
            <w:pPr>
              <w:spacing w:after="0" w:line="240" w:lineRule="auto"/>
              <w:jc w:val="right"/>
            </w:pPr>
            <w:r w:rsidRPr="0011180F">
              <w:rPr>
                <w:rFonts w:ascii="Calibri" w:eastAsia="Times New Roman" w:hAnsi="Calibri" w:cs="Calibri"/>
                <w:color w:val="000000" w:themeColor="text1"/>
              </w:rPr>
              <w:t>-</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1,158,291</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Provisions for guarantees, commitments and other liabilities</w:t>
            </w:r>
          </w:p>
        </w:tc>
        <w:tc>
          <w:tcPr>
            <w:tcW w:w="613" w:type="pct"/>
            <w:vAlign w:val="bottom"/>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r w:rsidRPr="002125D1">
              <w:rPr>
                <w:rFonts w:cs="Arial"/>
                <w:color w:val="000000" w:themeColor="text1"/>
              </w:rPr>
              <w:t>21</w:t>
            </w:r>
          </w:p>
        </w:tc>
        <w:tc>
          <w:tcPr>
            <w:tcW w:w="841" w:type="pct"/>
            <w:tcBorders>
              <w:top w:val="nil"/>
              <w:left w:val="nil"/>
              <w:bottom w:val="nil"/>
              <w:right w:val="nil"/>
            </w:tcBorders>
            <w:shd w:val="clear" w:color="auto" w:fill="auto"/>
            <w:vAlign w:val="bottom"/>
          </w:tcPr>
          <w:p w:rsidR="00FA71F0" w:rsidRPr="004600FE" w:rsidRDefault="00FA71F0" w:rsidP="00FA71F0">
            <w:pPr>
              <w:spacing w:after="0" w:line="240" w:lineRule="auto"/>
              <w:jc w:val="right"/>
            </w:pPr>
            <w:r w:rsidRPr="0011180F">
              <w:rPr>
                <w:rFonts w:ascii="Calibri" w:eastAsia="Times New Roman" w:hAnsi="Calibri" w:cs="Calibri"/>
                <w:color w:val="000000" w:themeColor="text1"/>
              </w:rPr>
              <w:t>148</w:t>
            </w:r>
            <w:r>
              <w:rPr>
                <w:rFonts w:ascii="Calibri" w:eastAsia="Times New Roman" w:hAnsi="Calibri" w:cs="Calibri"/>
                <w:color w:val="000000" w:themeColor="text1"/>
              </w:rPr>
              <w:t>,</w:t>
            </w:r>
            <w:r w:rsidRPr="0011180F">
              <w:rPr>
                <w:rFonts w:ascii="Calibri" w:eastAsia="Times New Roman" w:hAnsi="Calibri" w:cs="Calibri"/>
                <w:color w:val="000000" w:themeColor="text1"/>
              </w:rPr>
              <w:t>598</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120,631</w:t>
            </w: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6" w:name="_Toc4057407"/>
            <w:r w:rsidRPr="00D108EE">
              <w:rPr>
                <w:rFonts w:ascii="Calibri" w:eastAsia="Calibri" w:hAnsi="Calibri" w:cs="Arial"/>
                <w:color w:val="000000" w:themeColor="text1"/>
                <w:lang w:val="en-US"/>
              </w:rPr>
              <w:t>Other liabilities</w:t>
            </w:r>
            <w:bookmarkEnd w:id="146"/>
          </w:p>
        </w:tc>
        <w:tc>
          <w:tcPr>
            <w:tcW w:w="613" w:type="pct"/>
            <w:vAlign w:val="center"/>
          </w:tcPr>
          <w:p w:rsidR="00FA71F0" w:rsidRPr="002125D1"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r w:rsidRPr="002125D1">
              <w:rPr>
                <w:rFonts w:ascii="Calibri" w:eastAsia="Times New Roman" w:hAnsi="Calibri" w:cs="Arial"/>
                <w:color w:val="000000" w:themeColor="text1"/>
                <w:lang w:val="en-US"/>
              </w:rPr>
              <w:t>22</w:t>
            </w:r>
          </w:p>
        </w:tc>
        <w:tc>
          <w:tcPr>
            <w:tcW w:w="841" w:type="pct"/>
            <w:tcBorders>
              <w:top w:val="nil"/>
              <w:left w:val="nil"/>
              <w:bottom w:val="nil"/>
              <w:right w:val="nil"/>
            </w:tcBorders>
            <w:shd w:val="clear" w:color="auto" w:fill="auto"/>
            <w:vAlign w:val="bottom"/>
          </w:tcPr>
          <w:p w:rsidR="00FA71F0" w:rsidRPr="004600FE" w:rsidRDefault="00FA71F0" w:rsidP="00FA71F0">
            <w:pPr>
              <w:spacing w:after="0" w:line="240" w:lineRule="auto"/>
              <w:jc w:val="right"/>
            </w:pPr>
            <w:r w:rsidRPr="0011180F">
              <w:rPr>
                <w:rFonts w:ascii="Calibri" w:eastAsia="Times New Roman" w:hAnsi="Calibri" w:cs="Calibri"/>
                <w:color w:val="000000" w:themeColor="text1"/>
              </w:rPr>
              <w:t>398</w:t>
            </w:r>
            <w:r>
              <w:rPr>
                <w:rFonts w:ascii="Calibri" w:eastAsia="Times New Roman" w:hAnsi="Calibri" w:cs="Calibri"/>
                <w:color w:val="000000" w:themeColor="text1"/>
              </w:rPr>
              <w:t>,</w:t>
            </w:r>
            <w:r w:rsidR="00E33A05">
              <w:rPr>
                <w:rFonts w:ascii="Calibri" w:eastAsia="Times New Roman" w:hAnsi="Calibri" w:cs="Calibri"/>
                <w:color w:val="000000" w:themeColor="text1"/>
              </w:rPr>
              <w:t>374</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323,247</w:t>
            </w:r>
          </w:p>
        </w:tc>
      </w:tr>
      <w:tr w:rsidR="00FA71F0" w:rsidRPr="00D108EE" w:rsidTr="002125D1">
        <w:trPr>
          <w:trHeight w:val="343"/>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47" w:name="_Toc4057411"/>
            <w:r w:rsidRPr="00D108EE">
              <w:rPr>
                <w:rFonts w:ascii="Calibri" w:eastAsia="Calibri" w:hAnsi="Calibri" w:cs="Arial"/>
                <w:b/>
                <w:bCs/>
                <w:color w:val="000000" w:themeColor="text1"/>
                <w:lang w:val="en-US"/>
              </w:rPr>
              <w:t>Total liabilities</w:t>
            </w:r>
            <w:bookmarkEnd w:id="147"/>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4" w:space="0" w:color="auto"/>
              <w:bottom w:val="single" w:sz="12" w:space="0" w:color="auto"/>
            </w:tcBorders>
            <w:shd w:val="clear" w:color="auto" w:fill="auto"/>
            <w:vAlign w:val="bottom"/>
          </w:tcPr>
          <w:p w:rsidR="00FA71F0" w:rsidRPr="003059DD" w:rsidRDefault="00FA71F0" w:rsidP="00FA71F0">
            <w:pPr>
              <w:spacing w:after="0" w:line="240" w:lineRule="auto"/>
              <w:jc w:val="right"/>
              <w:rPr>
                <w:b/>
                <w:bCs/>
              </w:rPr>
            </w:pPr>
            <w:r w:rsidRPr="00A82936">
              <w:rPr>
                <w:rFonts w:cstheme="minorHAnsi"/>
                <w:b/>
                <w:bCs/>
                <w:color w:val="000000" w:themeColor="text1"/>
              </w:rPr>
              <w:t>17</w:t>
            </w:r>
            <w:r>
              <w:rPr>
                <w:rFonts w:cstheme="minorHAnsi"/>
                <w:b/>
                <w:bCs/>
                <w:color w:val="000000" w:themeColor="text1"/>
              </w:rPr>
              <w:t>,</w:t>
            </w:r>
            <w:r w:rsidRPr="00A82936">
              <w:rPr>
                <w:rFonts w:cstheme="minorHAnsi"/>
                <w:b/>
                <w:bCs/>
                <w:color w:val="000000" w:themeColor="text1"/>
              </w:rPr>
              <w:t>949</w:t>
            </w:r>
            <w:r>
              <w:rPr>
                <w:rFonts w:cstheme="minorHAnsi"/>
                <w:b/>
                <w:bCs/>
                <w:color w:val="000000" w:themeColor="text1"/>
              </w:rPr>
              <w:t>,</w:t>
            </w:r>
            <w:r w:rsidRPr="00A82936">
              <w:rPr>
                <w:rFonts w:cstheme="minorHAnsi"/>
                <w:b/>
                <w:bCs/>
                <w:color w:val="000000" w:themeColor="text1"/>
              </w:rPr>
              <w:t>660</w:t>
            </w:r>
          </w:p>
        </w:tc>
        <w:tc>
          <w:tcPr>
            <w:tcW w:w="808" w:type="pct"/>
            <w:tcBorders>
              <w:top w:val="single" w:sz="4" w:space="0" w:color="auto"/>
              <w:bottom w:val="single" w:sz="12" w:space="0" w:color="auto"/>
            </w:tcBorders>
            <w:vAlign w:val="bottom"/>
          </w:tcPr>
          <w:p w:rsidR="00FA71F0" w:rsidRPr="00D108EE" w:rsidRDefault="00FA71F0" w:rsidP="00FA71F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16,179,391</w:t>
            </w:r>
          </w:p>
        </w:tc>
      </w:tr>
      <w:tr w:rsidR="00FA71F0" w:rsidRPr="00D108EE" w:rsidTr="002125D1">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48" w:name="_Toc4057414"/>
            <w:r w:rsidRPr="00D108EE">
              <w:rPr>
                <w:rFonts w:ascii="Calibri" w:eastAsia="Calibri" w:hAnsi="Calibri" w:cs="Arial"/>
                <w:b/>
                <w:bCs/>
                <w:color w:val="000000" w:themeColor="text1"/>
                <w:lang w:val="en-US"/>
              </w:rPr>
              <w:t>Equity</w:t>
            </w:r>
            <w:bookmarkEnd w:id="148"/>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b/>
                <w:bCs/>
                <w:color w:val="000000" w:themeColor="text1"/>
                <w:highlight w:val="yellow"/>
                <w:lang w:val="en-US"/>
              </w:rPr>
            </w:pPr>
          </w:p>
        </w:tc>
        <w:tc>
          <w:tcPr>
            <w:tcW w:w="841" w:type="pct"/>
            <w:tcBorders>
              <w:top w:val="single" w:sz="12" w:space="0" w:color="auto"/>
            </w:tcBorders>
            <w:shd w:val="clear" w:color="auto" w:fill="auto"/>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b/>
                <w:bCs/>
                <w:color w:val="000000" w:themeColor="text1"/>
                <w:lang w:val="en-US"/>
              </w:rPr>
            </w:pPr>
          </w:p>
        </w:tc>
        <w:tc>
          <w:tcPr>
            <w:tcW w:w="808" w:type="pct"/>
            <w:tcBorders>
              <w:top w:val="single" w:sz="12" w:space="0" w:color="auto"/>
            </w:tcBorders>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b/>
                <w:bCs/>
                <w:color w:val="000000" w:themeColor="text1"/>
                <w:lang w:val="en-US"/>
              </w:rPr>
            </w:pPr>
          </w:p>
        </w:tc>
      </w:tr>
      <w:tr w:rsidR="00FA71F0" w:rsidRPr="00D108EE" w:rsidTr="00FA0492">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49" w:name="_Toc4057415"/>
            <w:r w:rsidRPr="00D108EE">
              <w:rPr>
                <w:rFonts w:ascii="Calibri" w:eastAsia="Calibri" w:hAnsi="Calibri" w:cs="Arial"/>
                <w:color w:val="000000" w:themeColor="text1"/>
                <w:lang w:val="en-US"/>
              </w:rPr>
              <w:t>Founder’s capital</w:t>
            </w:r>
            <w:bookmarkEnd w:id="149"/>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color w:val="000000" w:themeColor="text1"/>
                <w:highlight w:val="yellow"/>
                <w:lang w:val="en-US"/>
              </w:rPr>
            </w:pPr>
          </w:p>
        </w:tc>
        <w:tc>
          <w:tcPr>
            <w:tcW w:w="841" w:type="pct"/>
            <w:tcBorders>
              <w:top w:val="nil"/>
              <w:left w:val="nil"/>
              <w:bottom w:val="nil"/>
              <w:right w:val="nil"/>
            </w:tcBorders>
            <w:shd w:val="clear" w:color="auto" w:fill="auto"/>
            <w:vAlign w:val="bottom"/>
          </w:tcPr>
          <w:p w:rsidR="00FA71F0" w:rsidRPr="00160ACE" w:rsidRDefault="00FA71F0" w:rsidP="00FA71F0">
            <w:pPr>
              <w:spacing w:after="0" w:line="240" w:lineRule="auto"/>
              <w:jc w:val="right"/>
            </w:pPr>
            <w:r w:rsidRPr="0011180F">
              <w:rPr>
                <w:rFonts w:ascii="Calibri" w:eastAsia="Times New Roman" w:hAnsi="Calibri" w:cs="Calibri"/>
                <w:color w:val="000000" w:themeColor="text1"/>
              </w:rPr>
              <w:t>7</w:t>
            </w:r>
            <w:r>
              <w:rPr>
                <w:rFonts w:ascii="Calibri" w:eastAsia="Times New Roman" w:hAnsi="Calibri" w:cs="Calibri"/>
                <w:color w:val="000000" w:themeColor="text1"/>
              </w:rPr>
              <w:t>,</w:t>
            </w:r>
            <w:r w:rsidRPr="0011180F">
              <w:rPr>
                <w:rFonts w:ascii="Calibri" w:eastAsia="Times New Roman" w:hAnsi="Calibri" w:cs="Calibri"/>
                <w:color w:val="000000" w:themeColor="text1"/>
              </w:rPr>
              <w:t>134</w:t>
            </w:r>
            <w:r>
              <w:rPr>
                <w:rFonts w:ascii="Calibri" w:eastAsia="Times New Roman" w:hAnsi="Calibri" w:cs="Calibri"/>
                <w:color w:val="000000" w:themeColor="text1"/>
              </w:rPr>
              <w:t>,</w:t>
            </w:r>
            <w:r w:rsidRPr="0011180F">
              <w:rPr>
                <w:rFonts w:ascii="Calibri" w:eastAsia="Times New Roman" w:hAnsi="Calibri" w:cs="Calibri"/>
                <w:color w:val="000000" w:themeColor="text1"/>
              </w:rPr>
              <w:t>632</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7,109,632</w:t>
            </w:r>
          </w:p>
        </w:tc>
      </w:tr>
      <w:tr w:rsidR="00FA71F0" w:rsidRPr="00D108EE" w:rsidTr="00FA0492">
        <w:trPr>
          <w:trHeight w:val="30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50" w:name="_Toc4057419"/>
            <w:r w:rsidRPr="00D108EE">
              <w:rPr>
                <w:rFonts w:ascii="Calibri" w:eastAsia="Calibri" w:hAnsi="Calibri" w:cs="Arial"/>
                <w:color w:val="000000" w:themeColor="text1"/>
                <w:lang w:val="en-US"/>
              </w:rPr>
              <w:t>Retained earnings and reserves</w:t>
            </w:r>
            <w:bookmarkEnd w:id="150"/>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nil"/>
              <w:right w:val="nil"/>
            </w:tcBorders>
            <w:shd w:val="clear" w:color="auto" w:fill="auto"/>
            <w:vAlign w:val="bottom"/>
          </w:tcPr>
          <w:p w:rsidR="00FA71F0" w:rsidRPr="00160ACE" w:rsidRDefault="00FA71F0" w:rsidP="00FA71F0">
            <w:pPr>
              <w:spacing w:after="0" w:line="240" w:lineRule="auto"/>
              <w:jc w:val="right"/>
            </w:pPr>
            <w:r w:rsidRPr="0011180F">
              <w:rPr>
                <w:rFonts w:ascii="Calibri" w:eastAsia="Times New Roman" w:hAnsi="Calibri" w:cs="Calibri"/>
                <w:color w:val="000000" w:themeColor="text1"/>
              </w:rPr>
              <w:t>3</w:t>
            </w:r>
            <w:r>
              <w:rPr>
                <w:rFonts w:ascii="Calibri" w:eastAsia="Times New Roman" w:hAnsi="Calibri" w:cs="Calibri"/>
                <w:color w:val="000000" w:themeColor="text1"/>
              </w:rPr>
              <w:t>,</w:t>
            </w:r>
            <w:r w:rsidRPr="0011180F">
              <w:rPr>
                <w:rFonts w:ascii="Calibri" w:eastAsia="Times New Roman" w:hAnsi="Calibri" w:cs="Calibri"/>
                <w:color w:val="000000" w:themeColor="text1"/>
              </w:rPr>
              <w:t>074</w:t>
            </w:r>
            <w:r>
              <w:rPr>
                <w:rFonts w:ascii="Calibri" w:eastAsia="Times New Roman" w:hAnsi="Calibri" w:cs="Calibri"/>
                <w:color w:val="000000" w:themeColor="text1"/>
              </w:rPr>
              <w:t>,</w:t>
            </w:r>
            <w:r w:rsidRPr="0011180F">
              <w:rPr>
                <w:rFonts w:ascii="Calibri" w:eastAsia="Times New Roman" w:hAnsi="Calibri" w:cs="Calibri"/>
                <w:color w:val="000000" w:themeColor="text1"/>
              </w:rPr>
              <w:t>406</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2,919,356</w:t>
            </w:r>
          </w:p>
        </w:tc>
      </w:tr>
      <w:tr w:rsidR="00FA71F0" w:rsidRPr="00D108EE" w:rsidTr="002125D1">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51" w:name="_Toc4057422"/>
            <w:r w:rsidRPr="00D108EE">
              <w:rPr>
                <w:rFonts w:ascii="Calibri" w:eastAsia="Calibri" w:hAnsi="Calibri" w:cs="Arial"/>
                <w:color w:val="000000" w:themeColor="text1"/>
                <w:lang w:val="en-US"/>
              </w:rPr>
              <w:t>Other reserves</w:t>
            </w:r>
            <w:bookmarkEnd w:id="151"/>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nil"/>
              <w:right w:val="nil"/>
            </w:tcBorders>
            <w:shd w:val="clear" w:color="auto" w:fill="auto"/>
            <w:vAlign w:val="bottom"/>
          </w:tcPr>
          <w:p w:rsidR="00FA71F0" w:rsidRPr="00160ACE" w:rsidRDefault="00FA71F0" w:rsidP="00FA71F0">
            <w:pPr>
              <w:spacing w:after="0" w:line="240" w:lineRule="auto"/>
              <w:jc w:val="right"/>
            </w:pPr>
            <w:r w:rsidRPr="0011180F">
              <w:rPr>
                <w:rFonts w:ascii="Calibri" w:eastAsia="Times New Roman" w:hAnsi="Calibri" w:cs="Calibri"/>
                <w:color w:val="000000" w:themeColor="text1"/>
              </w:rPr>
              <w:t>52</w:t>
            </w:r>
            <w:r>
              <w:rPr>
                <w:rFonts w:ascii="Calibri" w:eastAsia="Times New Roman" w:hAnsi="Calibri" w:cs="Calibri"/>
                <w:color w:val="000000" w:themeColor="text1"/>
              </w:rPr>
              <w:t>,</w:t>
            </w:r>
            <w:r w:rsidRPr="0011180F">
              <w:rPr>
                <w:rFonts w:ascii="Calibri" w:eastAsia="Times New Roman" w:hAnsi="Calibri" w:cs="Calibri"/>
                <w:color w:val="000000" w:themeColor="text1"/>
              </w:rPr>
              <w:t>661</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70,870</w:t>
            </w:r>
          </w:p>
        </w:tc>
      </w:tr>
      <w:tr w:rsidR="00FA71F0" w:rsidRPr="00D108EE" w:rsidTr="002125D1">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color w:val="000000" w:themeColor="text1"/>
                <w:lang w:val="en-US"/>
              </w:rPr>
            </w:pPr>
            <w:bookmarkStart w:id="152" w:name="_Toc4057425"/>
            <w:r w:rsidRPr="00D108EE">
              <w:rPr>
                <w:rFonts w:ascii="Calibri" w:eastAsia="Calibri" w:hAnsi="Calibri" w:cs="Arial"/>
                <w:color w:val="000000" w:themeColor="text1"/>
                <w:lang w:val="en-US"/>
              </w:rPr>
              <w:t xml:space="preserve">Profit for the </w:t>
            </w:r>
            <w:r>
              <w:rPr>
                <w:rFonts w:ascii="Calibri" w:eastAsia="Calibri" w:hAnsi="Calibri" w:cs="Arial"/>
                <w:color w:val="000000" w:themeColor="text1"/>
                <w:lang w:val="en-US"/>
              </w:rPr>
              <w:t>period</w:t>
            </w:r>
            <w:bookmarkEnd w:id="152"/>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nil"/>
              <w:right w:val="nil"/>
            </w:tcBorders>
            <w:shd w:val="clear" w:color="auto" w:fill="auto"/>
            <w:vAlign w:val="bottom"/>
          </w:tcPr>
          <w:p w:rsidR="00FA71F0" w:rsidRPr="00160ACE" w:rsidRDefault="00FA71F0" w:rsidP="00FA71F0">
            <w:pPr>
              <w:spacing w:after="0" w:line="240" w:lineRule="auto"/>
              <w:jc w:val="right"/>
            </w:pPr>
            <w:r w:rsidRPr="0011180F">
              <w:rPr>
                <w:rFonts w:ascii="Calibri" w:eastAsia="Times New Roman" w:hAnsi="Calibri" w:cs="Calibri"/>
                <w:color w:val="000000" w:themeColor="text1"/>
              </w:rPr>
              <w:t>55</w:t>
            </w:r>
            <w:r>
              <w:rPr>
                <w:rFonts w:ascii="Calibri" w:eastAsia="Times New Roman" w:hAnsi="Calibri" w:cs="Calibri"/>
                <w:color w:val="000000" w:themeColor="text1"/>
              </w:rPr>
              <w:t>,</w:t>
            </w:r>
            <w:r w:rsidRPr="0011180F">
              <w:rPr>
                <w:rFonts w:ascii="Calibri" w:eastAsia="Times New Roman" w:hAnsi="Calibri" w:cs="Calibri"/>
                <w:color w:val="000000" w:themeColor="text1"/>
              </w:rPr>
              <w:t>290</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155,050</w:t>
            </w:r>
          </w:p>
        </w:tc>
      </w:tr>
      <w:tr w:rsidR="00FA71F0" w:rsidRPr="00D108EE" w:rsidTr="002125D1">
        <w:trPr>
          <w:trHeight w:val="297"/>
        </w:trPr>
        <w:tc>
          <w:tcPr>
            <w:tcW w:w="2738" w:type="pct"/>
            <w:vAlign w:val="bottom"/>
          </w:tcPr>
          <w:p w:rsidR="00FA71F0" w:rsidRPr="00D108EE" w:rsidRDefault="00FA71F0" w:rsidP="00FA71F0">
            <w:pPr>
              <w:tabs>
                <w:tab w:val="right" w:pos="1202"/>
              </w:tabs>
              <w:spacing w:after="0" w:line="240" w:lineRule="auto"/>
              <w:outlineLvl w:val="0"/>
              <w:rPr>
                <w:rFonts w:ascii="Calibri" w:eastAsia="Calibri" w:hAnsi="Calibri" w:cs="Arial"/>
                <w:color w:val="000000" w:themeColor="text1"/>
                <w:lang w:val="en-US"/>
              </w:rPr>
            </w:pPr>
            <w:bookmarkStart w:id="153" w:name="_Toc4057428"/>
            <w:r w:rsidRPr="00D108EE">
              <w:rPr>
                <w:rFonts w:ascii="Calibri" w:eastAsia="Calibri" w:hAnsi="Calibri" w:cs="Arial"/>
                <w:color w:val="000000" w:themeColor="text1"/>
                <w:lang w:val="en-US"/>
              </w:rPr>
              <w:t>Guarantee fund</w:t>
            </w:r>
            <w:bookmarkEnd w:id="153"/>
            <w:r w:rsidRPr="00D108EE">
              <w:rPr>
                <w:rFonts w:ascii="Calibri" w:eastAsia="Calibri" w:hAnsi="Calibri" w:cs="Arial"/>
                <w:color w:val="000000" w:themeColor="text1"/>
                <w:lang w:val="en-US"/>
              </w:rPr>
              <w:t xml:space="preserve">  </w:t>
            </w:r>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color w:val="000000" w:themeColor="text1"/>
                <w:lang w:val="en-US"/>
              </w:rPr>
            </w:pPr>
          </w:p>
        </w:tc>
        <w:tc>
          <w:tcPr>
            <w:tcW w:w="841" w:type="pct"/>
            <w:tcBorders>
              <w:top w:val="nil"/>
              <w:left w:val="nil"/>
              <w:bottom w:val="single" w:sz="4" w:space="0" w:color="auto"/>
              <w:right w:val="nil"/>
            </w:tcBorders>
            <w:shd w:val="clear" w:color="auto" w:fill="auto"/>
            <w:vAlign w:val="bottom"/>
          </w:tcPr>
          <w:p w:rsidR="00FA71F0" w:rsidRPr="00160ACE" w:rsidRDefault="00FA71F0" w:rsidP="00FA71F0">
            <w:pPr>
              <w:spacing w:after="0" w:line="240" w:lineRule="auto"/>
              <w:jc w:val="right"/>
            </w:pPr>
            <w:r w:rsidRPr="0011180F">
              <w:rPr>
                <w:rFonts w:ascii="Calibri" w:eastAsia="Times New Roman" w:hAnsi="Calibri" w:cs="Calibri"/>
                <w:color w:val="000000" w:themeColor="text1"/>
              </w:rPr>
              <w:t>12</w:t>
            </w:r>
            <w:r>
              <w:rPr>
                <w:rFonts w:ascii="Calibri" w:eastAsia="Times New Roman" w:hAnsi="Calibri" w:cs="Calibri"/>
                <w:color w:val="000000" w:themeColor="text1"/>
              </w:rPr>
              <w:t>,</w:t>
            </w:r>
            <w:r w:rsidRPr="0011180F">
              <w:rPr>
                <w:rFonts w:ascii="Calibri" w:eastAsia="Times New Roman" w:hAnsi="Calibri" w:cs="Calibri"/>
                <w:color w:val="000000" w:themeColor="text1"/>
              </w:rPr>
              <w:t>353</w:t>
            </w:r>
          </w:p>
        </w:tc>
        <w:tc>
          <w:tcPr>
            <w:tcW w:w="808" w:type="pct"/>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12,186</w:t>
            </w:r>
          </w:p>
        </w:tc>
      </w:tr>
      <w:tr w:rsidR="00FA71F0" w:rsidRPr="00D108EE" w:rsidTr="002125D1">
        <w:trPr>
          <w:trHeight w:val="330"/>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54" w:name="_Toc4057432"/>
            <w:r w:rsidRPr="00D108EE">
              <w:rPr>
                <w:rFonts w:ascii="Calibri" w:eastAsia="Calibri" w:hAnsi="Calibri" w:cs="Arial"/>
                <w:b/>
                <w:color w:val="000000" w:themeColor="text1"/>
                <w:lang w:val="en-US"/>
              </w:rPr>
              <w:t>Total equity</w:t>
            </w:r>
            <w:bookmarkEnd w:id="154"/>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4" w:space="0" w:color="auto"/>
              <w:left w:val="nil"/>
              <w:bottom w:val="single" w:sz="12" w:space="0" w:color="auto"/>
              <w:right w:val="nil"/>
            </w:tcBorders>
            <w:shd w:val="clear" w:color="auto" w:fill="auto"/>
            <w:vAlign w:val="bottom"/>
          </w:tcPr>
          <w:p w:rsidR="00FA71F0" w:rsidRPr="003059DD" w:rsidRDefault="00FA71F0" w:rsidP="00FA71F0">
            <w:pPr>
              <w:spacing w:after="0" w:line="240" w:lineRule="auto"/>
              <w:jc w:val="right"/>
              <w:rPr>
                <w:b/>
                <w:bCs/>
              </w:rPr>
            </w:pPr>
            <w:r w:rsidRPr="00A82936">
              <w:rPr>
                <w:rFonts w:ascii="Calibri" w:hAnsi="Calibri"/>
                <w:b/>
                <w:bCs/>
                <w:color w:val="000000"/>
              </w:rPr>
              <w:t>10</w:t>
            </w:r>
            <w:r>
              <w:rPr>
                <w:rFonts w:ascii="Calibri" w:hAnsi="Calibri"/>
                <w:b/>
                <w:bCs/>
                <w:color w:val="000000"/>
              </w:rPr>
              <w:t>,</w:t>
            </w:r>
            <w:r w:rsidRPr="00A82936">
              <w:rPr>
                <w:rFonts w:ascii="Calibri" w:hAnsi="Calibri"/>
                <w:b/>
                <w:bCs/>
                <w:color w:val="000000"/>
              </w:rPr>
              <w:t>329</w:t>
            </w:r>
            <w:r>
              <w:rPr>
                <w:rFonts w:ascii="Calibri" w:hAnsi="Calibri"/>
                <w:b/>
                <w:bCs/>
                <w:color w:val="000000"/>
              </w:rPr>
              <w:t>,</w:t>
            </w:r>
            <w:r w:rsidRPr="00A82936">
              <w:rPr>
                <w:rFonts w:ascii="Calibri" w:hAnsi="Calibri"/>
                <w:b/>
                <w:bCs/>
                <w:color w:val="000000"/>
              </w:rPr>
              <w:t>342</w:t>
            </w:r>
          </w:p>
        </w:tc>
        <w:tc>
          <w:tcPr>
            <w:tcW w:w="808" w:type="pct"/>
            <w:tcBorders>
              <w:top w:val="single" w:sz="4" w:space="0" w:color="auto"/>
              <w:bottom w:val="single" w:sz="12" w:space="0" w:color="auto"/>
            </w:tcBorders>
            <w:vAlign w:val="bottom"/>
          </w:tcPr>
          <w:p w:rsidR="00FA71F0" w:rsidRPr="00D108EE" w:rsidRDefault="00FA71F0" w:rsidP="00FA71F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Calibri"/>
                <w:b/>
                <w:color w:val="000000" w:themeColor="text1"/>
                <w:lang w:val="en-US"/>
              </w:rPr>
              <w:t>10,267,094</w:t>
            </w:r>
          </w:p>
        </w:tc>
      </w:tr>
      <w:tr w:rsidR="00FA71F0" w:rsidRPr="00D108EE" w:rsidTr="002125D1">
        <w:trPr>
          <w:trHeight w:hRule="exact" w:val="338"/>
        </w:trPr>
        <w:tc>
          <w:tcPr>
            <w:tcW w:w="2738" w:type="pct"/>
            <w:vAlign w:val="bottom"/>
          </w:tcPr>
          <w:p w:rsidR="00FA71F0" w:rsidRPr="00D108EE" w:rsidRDefault="00FA71F0" w:rsidP="00FA71F0">
            <w:pPr>
              <w:tabs>
                <w:tab w:val="right" w:pos="1202"/>
              </w:tabs>
              <w:spacing w:after="0" w:line="240" w:lineRule="auto"/>
              <w:outlineLvl w:val="0"/>
              <w:rPr>
                <w:rFonts w:ascii="Calibri" w:eastAsia="Times New Roman" w:hAnsi="Calibri" w:cs="Arial"/>
                <w:b/>
                <w:bCs/>
                <w:color w:val="000000" w:themeColor="text1"/>
                <w:lang w:val="en-US"/>
              </w:rPr>
            </w:pPr>
            <w:bookmarkStart w:id="155" w:name="_Toc4057435"/>
            <w:r w:rsidRPr="00D108EE">
              <w:rPr>
                <w:rFonts w:ascii="Calibri" w:eastAsia="Calibri" w:hAnsi="Calibri" w:cs="Arial"/>
                <w:b/>
                <w:bCs/>
                <w:color w:val="000000" w:themeColor="text1"/>
                <w:lang w:val="en-US"/>
              </w:rPr>
              <w:t>Total liabilities and total equity</w:t>
            </w:r>
            <w:bookmarkEnd w:id="155"/>
            <w:r w:rsidRPr="00D108EE">
              <w:rPr>
                <w:rFonts w:ascii="Calibri" w:eastAsia="Calibri" w:hAnsi="Calibri" w:cs="Arial"/>
                <w:b/>
                <w:bCs/>
                <w:color w:val="000000" w:themeColor="text1"/>
                <w:lang w:val="en-US"/>
              </w:rPr>
              <w:t xml:space="preserve"> </w:t>
            </w:r>
          </w:p>
        </w:tc>
        <w:tc>
          <w:tcPr>
            <w:tcW w:w="613" w:type="pct"/>
            <w:vAlign w:val="bottom"/>
          </w:tcPr>
          <w:p w:rsidR="00FA71F0" w:rsidRPr="00D108EE" w:rsidRDefault="00FA71F0" w:rsidP="00FA71F0">
            <w:pPr>
              <w:tabs>
                <w:tab w:val="right" w:pos="1202"/>
              </w:tabs>
              <w:spacing w:after="0" w:line="240" w:lineRule="auto"/>
              <w:jc w:val="center"/>
              <w:outlineLvl w:val="0"/>
              <w:rPr>
                <w:rFonts w:ascii="Calibri" w:eastAsia="Times New Roman" w:hAnsi="Calibri" w:cs="Arial"/>
                <w:b/>
                <w:bCs/>
                <w:color w:val="000000" w:themeColor="text1"/>
                <w:lang w:val="en-US"/>
              </w:rPr>
            </w:pPr>
          </w:p>
        </w:tc>
        <w:tc>
          <w:tcPr>
            <w:tcW w:w="841" w:type="pct"/>
            <w:tcBorders>
              <w:top w:val="single" w:sz="12" w:space="0" w:color="auto"/>
              <w:left w:val="nil"/>
              <w:bottom w:val="single" w:sz="12" w:space="0" w:color="auto"/>
              <w:right w:val="nil"/>
            </w:tcBorders>
            <w:shd w:val="clear" w:color="auto" w:fill="auto"/>
            <w:vAlign w:val="bottom"/>
          </w:tcPr>
          <w:p w:rsidR="00FA71F0" w:rsidRPr="003059DD" w:rsidRDefault="00FA71F0" w:rsidP="00FA71F0">
            <w:pPr>
              <w:spacing w:after="0" w:line="240" w:lineRule="auto"/>
              <w:jc w:val="right"/>
              <w:rPr>
                <w:b/>
                <w:bCs/>
              </w:rPr>
            </w:pPr>
            <w:r w:rsidRPr="00A82936">
              <w:rPr>
                <w:rFonts w:ascii="Calibri" w:hAnsi="Calibri"/>
                <w:b/>
                <w:bCs/>
                <w:color w:val="000000"/>
              </w:rPr>
              <w:t>28</w:t>
            </w:r>
            <w:r>
              <w:rPr>
                <w:rFonts w:ascii="Calibri" w:hAnsi="Calibri"/>
                <w:b/>
                <w:bCs/>
                <w:color w:val="000000"/>
              </w:rPr>
              <w:t>,</w:t>
            </w:r>
            <w:r w:rsidRPr="00A82936">
              <w:rPr>
                <w:rFonts w:ascii="Calibri" w:hAnsi="Calibri"/>
                <w:b/>
                <w:bCs/>
                <w:color w:val="000000"/>
              </w:rPr>
              <w:t>279</w:t>
            </w:r>
            <w:r>
              <w:rPr>
                <w:rFonts w:ascii="Calibri" w:hAnsi="Calibri"/>
                <w:b/>
                <w:bCs/>
                <w:color w:val="000000"/>
              </w:rPr>
              <w:t>,</w:t>
            </w:r>
            <w:r w:rsidRPr="00A82936">
              <w:rPr>
                <w:rFonts w:ascii="Calibri" w:hAnsi="Calibri"/>
                <w:b/>
                <w:bCs/>
                <w:color w:val="000000"/>
              </w:rPr>
              <w:t>002</w:t>
            </w:r>
          </w:p>
        </w:tc>
        <w:tc>
          <w:tcPr>
            <w:tcW w:w="808" w:type="pct"/>
            <w:tcBorders>
              <w:top w:val="single" w:sz="12" w:space="0" w:color="auto"/>
              <w:bottom w:val="single" w:sz="12" w:space="0" w:color="auto"/>
            </w:tcBorders>
            <w:vAlign w:val="bottom"/>
          </w:tcPr>
          <w:p w:rsidR="00FA71F0" w:rsidRPr="00D108EE" w:rsidRDefault="00FA71F0" w:rsidP="00FA71F0">
            <w:pPr>
              <w:tabs>
                <w:tab w:val="right" w:pos="1202"/>
              </w:tabs>
              <w:spacing w:after="0" w:line="240" w:lineRule="auto"/>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26,446,485</w:t>
            </w:r>
          </w:p>
        </w:tc>
      </w:tr>
    </w:tbl>
    <w:p w:rsidR="00965100" w:rsidRPr="00D108EE" w:rsidRDefault="00965100" w:rsidP="00BA3E05">
      <w:pPr>
        <w:spacing w:after="0" w:line="240" w:lineRule="auto"/>
        <w:rPr>
          <w:rFonts w:ascii="Arial" w:eastAsia="Times New Roman" w:hAnsi="Arial" w:cs="Arial"/>
          <w:noProof/>
          <w:color w:val="000000" w:themeColor="text1"/>
          <w:sz w:val="19"/>
          <w:szCs w:val="20"/>
          <w:lang w:val="en-US"/>
        </w:rPr>
      </w:pPr>
    </w:p>
    <w:p w:rsidR="00CB571C" w:rsidRDefault="00CB571C" w:rsidP="00BA3E05">
      <w:pPr>
        <w:spacing w:after="0" w:line="240" w:lineRule="auto"/>
        <w:rPr>
          <w:rFonts w:ascii="Arial" w:eastAsia="Times New Roman" w:hAnsi="Arial" w:cs="Arial"/>
          <w:noProof/>
          <w:color w:val="000000" w:themeColor="text1"/>
          <w:sz w:val="19"/>
          <w:szCs w:val="20"/>
          <w:lang w:val="en-US"/>
        </w:rPr>
      </w:pPr>
    </w:p>
    <w:p w:rsidR="00515321" w:rsidRDefault="00515321" w:rsidP="00BA3E05">
      <w:pPr>
        <w:spacing w:after="0" w:line="240" w:lineRule="auto"/>
        <w:rPr>
          <w:rFonts w:ascii="Arial" w:eastAsia="Times New Roman" w:hAnsi="Arial" w:cs="Arial"/>
          <w:noProof/>
          <w:color w:val="000000" w:themeColor="text1"/>
          <w:sz w:val="19"/>
          <w:szCs w:val="20"/>
          <w:lang w:val="en-US"/>
        </w:rPr>
      </w:pP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Pr>
          <w:rFonts w:cs="Arial"/>
          <w:noProof/>
          <w:color w:val="000000" w:themeColor="text1"/>
          <w:lang w:val="en-US"/>
        </w:rPr>
        <w:t>.</w:t>
      </w:r>
    </w:p>
    <w:p w:rsidR="00515321" w:rsidRPr="00D108EE" w:rsidRDefault="00515321"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sectPr w:rsidR="00CB571C" w:rsidRPr="00D108EE">
          <w:headerReference w:type="default" r:id="rId20"/>
          <w:pgSz w:w="11906" w:h="16838"/>
          <w:pgMar w:top="1417" w:right="1417" w:bottom="1417" w:left="1417" w:header="708" w:footer="708" w:gutter="0"/>
          <w:cols w:space="708"/>
          <w:docGrid w:linePitch="360"/>
        </w:sect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71"/>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515321" w:rsidRPr="00E40E51" w:rsidTr="006F3EAF">
        <w:trPr>
          <w:trHeight w:hRule="exact" w:val="227"/>
        </w:trPr>
        <w:tc>
          <w:tcPr>
            <w:tcW w:w="3657" w:type="pct"/>
          </w:tcPr>
          <w:p w:rsidR="00515321" w:rsidRPr="00E40E51" w:rsidRDefault="00515321" w:rsidP="006F3EAF">
            <w:pPr>
              <w:keepLines/>
              <w:tabs>
                <w:tab w:val="right" w:pos="1202"/>
              </w:tabs>
              <w:spacing w:line="240" w:lineRule="exact"/>
              <w:jc w:val="right"/>
              <w:outlineLvl w:val="0"/>
              <w:rPr>
                <w:rFonts w:eastAsia="Calibri" w:cs="Arial"/>
                <w:b/>
                <w:color w:val="000000" w:themeColor="text1"/>
                <w:sz w:val="19"/>
                <w:szCs w:val="19"/>
                <w:lang w:val="en-US"/>
              </w:rPr>
            </w:pP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56" w:name="_Toc4057438"/>
            <w:r w:rsidRPr="00E40E51">
              <w:rPr>
                <w:rFonts w:eastAsia="Calibri" w:cs="Arial"/>
                <w:b/>
                <w:bCs/>
                <w:color w:val="000000" w:themeColor="text1"/>
                <w:sz w:val="19"/>
                <w:szCs w:val="19"/>
                <w:lang w:val="en-US"/>
              </w:rPr>
              <w:t>20</w:t>
            </w:r>
            <w:bookmarkEnd w:id="156"/>
            <w:r w:rsidRPr="00E40E51">
              <w:rPr>
                <w:rFonts w:eastAsia="Calibri" w:cs="Arial"/>
                <w:b/>
                <w:bCs/>
                <w:color w:val="000000" w:themeColor="text1"/>
                <w:sz w:val="19"/>
                <w:szCs w:val="19"/>
                <w:lang w:val="en-US"/>
              </w:rPr>
              <w:t>20</w:t>
            </w:r>
          </w:p>
        </w:tc>
        <w:tc>
          <w:tcPr>
            <w:tcW w:w="671" w:type="pct"/>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2019</w:t>
            </w:r>
          </w:p>
        </w:tc>
      </w:tr>
      <w:tr w:rsidR="00515321" w:rsidRPr="00E40E51" w:rsidTr="006F3EAF">
        <w:trPr>
          <w:trHeight w:hRule="exact" w:val="227"/>
        </w:trPr>
        <w:tc>
          <w:tcPr>
            <w:tcW w:w="3657" w:type="pct"/>
          </w:tcPr>
          <w:p w:rsidR="00515321" w:rsidRPr="00E40E51" w:rsidRDefault="00515321" w:rsidP="006F3EAF">
            <w:pPr>
              <w:keepLines/>
              <w:tabs>
                <w:tab w:val="right" w:pos="1202"/>
              </w:tabs>
              <w:spacing w:line="240" w:lineRule="exact"/>
              <w:jc w:val="right"/>
              <w:outlineLvl w:val="0"/>
              <w:rPr>
                <w:rFonts w:eastAsia="Calibri" w:cs="Arial"/>
                <w:b/>
                <w:color w:val="000000" w:themeColor="text1"/>
                <w:sz w:val="19"/>
                <w:szCs w:val="19"/>
                <w:lang w:val="en-US"/>
              </w:rPr>
            </w:pPr>
            <w:bookmarkStart w:id="157" w:name="_Toc4057440"/>
            <w:r w:rsidRPr="00E40E51">
              <w:rPr>
                <w:rFonts w:eastAsia="Calibri" w:cs="Arial"/>
                <w:b/>
                <w:color w:val="000000" w:themeColor="text1"/>
                <w:sz w:val="19"/>
                <w:szCs w:val="19"/>
                <w:lang w:val="en-US"/>
              </w:rPr>
              <w:t>Notes</w:t>
            </w:r>
            <w:bookmarkEnd w:id="157"/>
          </w:p>
        </w:tc>
        <w:tc>
          <w:tcPr>
            <w:tcW w:w="672" w:type="pct"/>
            <w:shd w:val="clear" w:color="auto" w:fill="auto"/>
            <w:vAlign w:val="center"/>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58" w:name="_Toc4057441"/>
            <w:r w:rsidRPr="00E40E51">
              <w:rPr>
                <w:rFonts w:ascii="Calibri" w:hAnsi="Calibri" w:cs="Arial"/>
                <w:b/>
                <w:color w:val="000000" w:themeColor="text1"/>
                <w:sz w:val="19"/>
                <w:szCs w:val="19"/>
                <w:lang w:val="en-US"/>
              </w:rPr>
              <w:t>HRK ‘000</w:t>
            </w:r>
            <w:bookmarkEnd w:id="158"/>
          </w:p>
        </w:tc>
        <w:tc>
          <w:tcPr>
            <w:tcW w:w="671" w:type="pct"/>
            <w:vAlign w:val="center"/>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bookmarkStart w:id="159" w:name="_Toc4057442"/>
            <w:r w:rsidRPr="00E40E51">
              <w:rPr>
                <w:rFonts w:ascii="Calibri" w:hAnsi="Calibri" w:cs="Arial"/>
                <w:b/>
                <w:color w:val="000000" w:themeColor="text1"/>
                <w:sz w:val="19"/>
                <w:szCs w:val="19"/>
                <w:lang w:val="en-US"/>
              </w:rPr>
              <w:t>HRK ‘000</w:t>
            </w:r>
            <w:bookmarkEnd w:id="159"/>
          </w:p>
        </w:tc>
      </w:tr>
      <w:tr w:rsidR="00515321" w:rsidRPr="00E40E51" w:rsidTr="006F3EAF">
        <w:trPr>
          <w:trHeight w:hRule="exact" w:val="227"/>
        </w:trPr>
        <w:tc>
          <w:tcPr>
            <w:tcW w:w="3657" w:type="pct"/>
          </w:tcPr>
          <w:p w:rsidR="00515321" w:rsidRPr="00E40E51" w:rsidRDefault="00515321" w:rsidP="006F3EAF">
            <w:pPr>
              <w:keepLines/>
              <w:tabs>
                <w:tab w:val="right" w:pos="1202"/>
                <w:tab w:val="left" w:pos="4633"/>
              </w:tabs>
              <w:spacing w:line="240" w:lineRule="exact"/>
              <w:outlineLvl w:val="0"/>
              <w:rPr>
                <w:rFonts w:eastAsia="Calibri" w:cs="Arial"/>
                <w:b/>
                <w:bCs/>
                <w:color w:val="000000" w:themeColor="text1"/>
                <w:spacing w:val="-3"/>
                <w:sz w:val="19"/>
                <w:szCs w:val="19"/>
                <w:lang w:val="en-US"/>
              </w:rPr>
            </w:pPr>
            <w:bookmarkStart w:id="160" w:name="_Toc4057443"/>
            <w:r w:rsidRPr="00E40E51">
              <w:rPr>
                <w:rFonts w:eastAsia="Calibri" w:cs="Arial"/>
                <w:b/>
                <w:bCs/>
                <w:color w:val="000000" w:themeColor="text1"/>
                <w:sz w:val="19"/>
                <w:szCs w:val="19"/>
                <w:lang w:val="en-US"/>
              </w:rPr>
              <w:t>Operating activities</w:t>
            </w:r>
            <w:bookmarkEnd w:id="160"/>
            <w:r w:rsidRPr="00E40E51">
              <w:rPr>
                <w:rFonts w:eastAsia="Calibri" w:cs="Arial"/>
                <w:b/>
                <w:bCs/>
                <w:color w:val="000000" w:themeColor="text1"/>
                <w:sz w:val="19"/>
                <w:szCs w:val="19"/>
                <w:lang w:val="en-US"/>
              </w:rPr>
              <w:t xml:space="preserve"> </w:t>
            </w:r>
            <w:r w:rsidRPr="00E40E51">
              <w:rPr>
                <w:rFonts w:eastAsia="Calibri" w:cs="Arial"/>
                <w:b/>
                <w:bCs/>
                <w:color w:val="000000" w:themeColor="text1"/>
                <w:sz w:val="19"/>
                <w:szCs w:val="19"/>
                <w:lang w:val="en-US"/>
              </w:rPr>
              <w:tab/>
            </w: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color w:val="000000" w:themeColor="text1"/>
                <w:sz w:val="19"/>
                <w:szCs w:val="19"/>
                <w:lang w:val="en-US"/>
              </w:rPr>
            </w:pPr>
          </w:p>
        </w:tc>
        <w:tc>
          <w:tcPr>
            <w:tcW w:w="671" w:type="pct"/>
            <w:vAlign w:val="bottom"/>
          </w:tcPr>
          <w:p w:rsidR="00515321" w:rsidRPr="00E40E51" w:rsidRDefault="00515321" w:rsidP="006F3EAF">
            <w:pPr>
              <w:keepLines/>
              <w:tabs>
                <w:tab w:val="right" w:pos="1202"/>
              </w:tabs>
              <w:spacing w:line="240" w:lineRule="exact"/>
              <w:jc w:val="right"/>
              <w:outlineLvl w:val="0"/>
              <w:rPr>
                <w:rFonts w:eastAsia="Calibri" w:cs="Arial"/>
                <w:color w:val="000000" w:themeColor="text1"/>
                <w:sz w:val="19"/>
                <w:szCs w:val="19"/>
                <w:lang w:val="en-US"/>
              </w:rPr>
            </w:pPr>
          </w:p>
        </w:tc>
      </w:tr>
      <w:tr w:rsidR="008B113B" w:rsidRPr="00E40E51" w:rsidTr="002125D1">
        <w:trPr>
          <w:trHeight w:hRule="exact" w:val="227"/>
        </w:trPr>
        <w:tc>
          <w:tcPr>
            <w:tcW w:w="3657" w:type="pct"/>
            <w:vAlign w:val="bottom"/>
          </w:tcPr>
          <w:p w:rsidR="008B113B" w:rsidRPr="00E40E51" w:rsidRDefault="008B113B" w:rsidP="008B113B">
            <w:pPr>
              <w:keepLines/>
              <w:tabs>
                <w:tab w:val="right" w:pos="1202"/>
              </w:tabs>
              <w:spacing w:line="240" w:lineRule="exact"/>
              <w:outlineLvl w:val="0"/>
              <w:rPr>
                <w:rFonts w:eastAsia="Calibri" w:cs="Arial"/>
                <w:color w:val="000000" w:themeColor="text1"/>
                <w:spacing w:val="-3"/>
                <w:sz w:val="19"/>
                <w:szCs w:val="19"/>
                <w:lang w:val="en-US"/>
              </w:rPr>
            </w:pPr>
            <w:bookmarkStart w:id="161" w:name="_Toc4057444"/>
            <w:r w:rsidRPr="00E40E51">
              <w:rPr>
                <w:rFonts w:eastAsia="Calibri" w:cs="Arial"/>
                <w:color w:val="000000" w:themeColor="text1"/>
                <w:sz w:val="19"/>
                <w:szCs w:val="19"/>
                <w:lang w:val="en-US"/>
              </w:rPr>
              <w:t>Profit before income tax</w:t>
            </w:r>
            <w:bookmarkEnd w:id="161"/>
          </w:p>
        </w:tc>
        <w:tc>
          <w:tcPr>
            <w:tcW w:w="672" w:type="pct"/>
            <w:shd w:val="clear" w:color="auto" w:fill="FFFFFF"/>
            <w:vAlign w:val="bottom"/>
          </w:tcPr>
          <w:p w:rsidR="008B113B" w:rsidRPr="007E2E47" w:rsidRDefault="008B113B" w:rsidP="008B113B">
            <w:pPr>
              <w:spacing w:after="0" w:line="240" w:lineRule="auto"/>
              <w:jc w:val="right"/>
              <w:rPr>
                <w:sz w:val="19"/>
                <w:szCs w:val="19"/>
              </w:rPr>
            </w:pPr>
            <w:r w:rsidRPr="002125D1">
              <w:rPr>
                <w:sz w:val="19"/>
                <w:szCs w:val="19"/>
              </w:rPr>
              <w:t>55</w:t>
            </w:r>
            <w:r>
              <w:rPr>
                <w:sz w:val="19"/>
                <w:szCs w:val="19"/>
              </w:rPr>
              <w:t>,</w:t>
            </w:r>
            <w:r w:rsidRPr="002125D1">
              <w:rPr>
                <w:sz w:val="19"/>
                <w:szCs w:val="19"/>
              </w:rPr>
              <w:t>290</w:t>
            </w:r>
          </w:p>
        </w:tc>
        <w:tc>
          <w:tcPr>
            <w:tcW w:w="671" w:type="pct"/>
            <w:shd w:val="clear" w:color="auto" w:fill="FFFFFF" w:themeFill="background1"/>
            <w:vAlign w:val="bottom"/>
          </w:tcPr>
          <w:p w:rsidR="008B113B" w:rsidRPr="007123C0" w:rsidRDefault="008B113B" w:rsidP="008B113B">
            <w:pPr>
              <w:spacing w:after="0" w:line="240" w:lineRule="auto"/>
              <w:jc w:val="right"/>
              <w:rPr>
                <w:sz w:val="19"/>
                <w:szCs w:val="19"/>
              </w:rPr>
            </w:pPr>
            <w:r w:rsidRPr="007123C0">
              <w:rPr>
                <w:sz w:val="19"/>
                <w:szCs w:val="19"/>
              </w:rPr>
              <w:t>141,744</w:t>
            </w:r>
          </w:p>
        </w:tc>
      </w:tr>
      <w:tr w:rsidR="008B113B" w:rsidRPr="00E40E51" w:rsidTr="002125D1">
        <w:trPr>
          <w:trHeight w:hRule="exact" w:val="227"/>
        </w:trPr>
        <w:tc>
          <w:tcPr>
            <w:tcW w:w="3657" w:type="pct"/>
            <w:vAlign w:val="bottom"/>
          </w:tcPr>
          <w:p w:rsidR="008B113B" w:rsidRPr="00E40E51" w:rsidRDefault="008B113B" w:rsidP="008B113B">
            <w:pPr>
              <w:keepLines/>
              <w:tabs>
                <w:tab w:val="right" w:pos="1202"/>
              </w:tabs>
              <w:spacing w:line="240" w:lineRule="exact"/>
              <w:outlineLvl w:val="0"/>
              <w:rPr>
                <w:rFonts w:eastAsia="Calibri" w:cs="Arial"/>
                <w:i/>
                <w:color w:val="000000" w:themeColor="text1"/>
                <w:sz w:val="19"/>
                <w:szCs w:val="19"/>
                <w:lang w:val="en-US"/>
              </w:rPr>
            </w:pPr>
            <w:bookmarkStart w:id="162" w:name="_Toc4057447"/>
            <w:r w:rsidRPr="00E40E51">
              <w:rPr>
                <w:rFonts w:eastAsia="Calibri" w:cs="Arial"/>
                <w:i/>
                <w:color w:val="000000" w:themeColor="text1"/>
                <w:sz w:val="19"/>
                <w:szCs w:val="19"/>
                <w:lang w:val="en-US"/>
              </w:rPr>
              <w:t>Adjustments to reconcile to net cash from and used in operating activities:</w:t>
            </w:r>
            <w:bookmarkEnd w:id="162"/>
          </w:p>
        </w:tc>
        <w:tc>
          <w:tcPr>
            <w:tcW w:w="672" w:type="pct"/>
            <w:shd w:val="clear" w:color="auto" w:fill="FFFFFF"/>
            <w:vAlign w:val="bottom"/>
          </w:tcPr>
          <w:p w:rsidR="008B113B" w:rsidRPr="007E2E47" w:rsidRDefault="008B113B" w:rsidP="008B113B">
            <w:pPr>
              <w:spacing w:after="0" w:line="240" w:lineRule="auto"/>
              <w:jc w:val="right"/>
              <w:rPr>
                <w:sz w:val="19"/>
                <w:szCs w:val="19"/>
              </w:rPr>
            </w:pPr>
          </w:p>
        </w:tc>
        <w:tc>
          <w:tcPr>
            <w:tcW w:w="671" w:type="pct"/>
            <w:shd w:val="clear" w:color="auto" w:fill="FFFFFF" w:themeFill="background1"/>
            <w:vAlign w:val="bottom"/>
          </w:tcPr>
          <w:p w:rsidR="008B113B" w:rsidRPr="007123C0" w:rsidRDefault="008B113B" w:rsidP="008B113B">
            <w:pPr>
              <w:spacing w:after="0" w:line="240" w:lineRule="auto"/>
              <w:jc w:val="right"/>
              <w:rPr>
                <w:sz w:val="19"/>
                <w:szCs w:val="19"/>
              </w:rPr>
            </w:pPr>
          </w:p>
        </w:tc>
      </w:tr>
      <w:tr w:rsidR="008B113B" w:rsidRPr="00E40E51" w:rsidTr="002125D1">
        <w:trPr>
          <w:trHeight w:val="136"/>
        </w:trPr>
        <w:tc>
          <w:tcPr>
            <w:tcW w:w="3657" w:type="pct"/>
            <w:vAlign w:val="bottom"/>
          </w:tcPr>
          <w:p w:rsidR="008B113B" w:rsidRPr="00E40E51" w:rsidRDefault="008B113B" w:rsidP="008B113B">
            <w:pPr>
              <w:keepLines/>
              <w:tabs>
                <w:tab w:val="right" w:pos="1202"/>
              </w:tabs>
              <w:spacing w:after="0" w:line="240" w:lineRule="exact"/>
              <w:outlineLvl w:val="0"/>
              <w:rPr>
                <w:rFonts w:eastAsia="Calibri" w:cs="Arial"/>
                <w:color w:val="000000" w:themeColor="text1"/>
                <w:sz w:val="19"/>
                <w:szCs w:val="19"/>
                <w:lang w:val="en-US"/>
              </w:rPr>
            </w:pPr>
            <w:bookmarkStart w:id="163" w:name="_Toc4057448"/>
            <w:r w:rsidRPr="00E40E51">
              <w:rPr>
                <w:rFonts w:eastAsia="Calibri" w:cs="Arial"/>
                <w:color w:val="000000" w:themeColor="text1"/>
                <w:sz w:val="19"/>
                <w:szCs w:val="19"/>
                <w:lang w:val="en-US"/>
              </w:rPr>
              <w:t>Depreciation</w:t>
            </w:r>
            <w:bookmarkEnd w:id="163"/>
            <w:r w:rsidRPr="00E40E51">
              <w:rPr>
                <w:rFonts w:eastAsia="Calibri" w:cs="Arial"/>
                <w:color w:val="000000" w:themeColor="text1"/>
                <w:sz w:val="19"/>
                <w:szCs w:val="19"/>
                <w:lang w:val="en-US"/>
              </w:rPr>
              <w:t xml:space="preserve"> and amortization</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6</w:t>
            </w:r>
            <w:r>
              <w:rPr>
                <w:sz w:val="19"/>
                <w:szCs w:val="19"/>
              </w:rPr>
              <w:t>,</w:t>
            </w:r>
            <w:r w:rsidRPr="002125D1">
              <w:rPr>
                <w:sz w:val="19"/>
                <w:szCs w:val="19"/>
              </w:rPr>
              <w:t>762</w:t>
            </w:r>
          </w:p>
        </w:tc>
        <w:tc>
          <w:tcPr>
            <w:tcW w:w="671" w:type="pct"/>
          </w:tcPr>
          <w:p w:rsidR="008B113B" w:rsidRPr="007123C0" w:rsidRDefault="008B113B" w:rsidP="008B113B">
            <w:pPr>
              <w:spacing w:after="0" w:line="240" w:lineRule="auto"/>
              <w:jc w:val="right"/>
              <w:rPr>
                <w:sz w:val="19"/>
                <w:szCs w:val="19"/>
              </w:rPr>
            </w:pPr>
            <w:r w:rsidRPr="007123C0">
              <w:rPr>
                <w:sz w:val="19"/>
                <w:szCs w:val="19"/>
              </w:rPr>
              <w:t xml:space="preserve"> 6,117 </w:t>
            </w:r>
          </w:p>
        </w:tc>
      </w:tr>
      <w:tr w:rsidR="008B113B" w:rsidRPr="00E40E51" w:rsidTr="002125D1">
        <w:trPr>
          <w:trHeight w:val="227"/>
        </w:trPr>
        <w:tc>
          <w:tcPr>
            <w:tcW w:w="3657" w:type="pct"/>
            <w:vAlign w:val="bottom"/>
          </w:tcPr>
          <w:p w:rsidR="008B113B" w:rsidRPr="00E40E51" w:rsidRDefault="008B113B" w:rsidP="008B113B">
            <w:pPr>
              <w:keepLines/>
              <w:tabs>
                <w:tab w:val="right" w:pos="1202"/>
              </w:tabs>
              <w:spacing w:after="0" w:line="240" w:lineRule="exact"/>
              <w:outlineLvl w:val="0"/>
              <w:rPr>
                <w:rFonts w:eastAsia="Calibri" w:cs="Arial"/>
                <w:color w:val="000000" w:themeColor="text1"/>
                <w:sz w:val="19"/>
                <w:szCs w:val="19"/>
                <w:lang w:val="en-US"/>
              </w:rPr>
            </w:pPr>
            <w:bookmarkStart w:id="164" w:name="_Toc4057451"/>
            <w:r w:rsidRPr="00E40E51">
              <w:rPr>
                <w:rFonts w:eastAsia="Calibri" w:cs="Arial"/>
                <w:color w:val="000000" w:themeColor="text1"/>
                <w:sz w:val="19"/>
                <w:szCs w:val="19"/>
                <w:lang w:val="en-US"/>
              </w:rPr>
              <w:t>Impairment loss and provisions</w:t>
            </w:r>
            <w:bookmarkEnd w:id="164"/>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129</w:t>
            </w:r>
            <w:r>
              <w:rPr>
                <w:sz w:val="19"/>
                <w:szCs w:val="19"/>
              </w:rPr>
              <w:t>,</w:t>
            </w:r>
            <w:r w:rsidRPr="002125D1">
              <w:rPr>
                <w:sz w:val="19"/>
                <w:szCs w:val="19"/>
              </w:rPr>
              <w:t>915</w:t>
            </w:r>
          </w:p>
        </w:tc>
        <w:tc>
          <w:tcPr>
            <w:tcW w:w="671" w:type="pct"/>
          </w:tcPr>
          <w:p w:rsidR="008B113B" w:rsidRPr="007123C0" w:rsidRDefault="008B113B" w:rsidP="008B113B">
            <w:pPr>
              <w:spacing w:after="0" w:line="240" w:lineRule="auto"/>
              <w:jc w:val="right"/>
              <w:rPr>
                <w:sz w:val="19"/>
                <w:szCs w:val="19"/>
              </w:rPr>
            </w:pPr>
            <w:r w:rsidRPr="007123C0">
              <w:rPr>
                <w:sz w:val="19"/>
                <w:szCs w:val="19"/>
              </w:rPr>
              <w:t xml:space="preserve"> 18,122 </w:t>
            </w:r>
          </w:p>
        </w:tc>
      </w:tr>
      <w:tr w:rsidR="008B113B" w:rsidRPr="00E40E51" w:rsidTr="00AE7703">
        <w:trPr>
          <w:trHeight w:val="227"/>
        </w:trPr>
        <w:tc>
          <w:tcPr>
            <w:tcW w:w="3657" w:type="pct"/>
            <w:vAlign w:val="bottom"/>
          </w:tcPr>
          <w:p w:rsidR="008B113B" w:rsidRPr="00E40E51" w:rsidRDefault="008B113B" w:rsidP="008B113B">
            <w:pPr>
              <w:keepLines/>
              <w:tabs>
                <w:tab w:val="right" w:pos="1202"/>
              </w:tabs>
              <w:spacing w:after="0" w:line="240" w:lineRule="exact"/>
              <w:outlineLvl w:val="0"/>
              <w:rPr>
                <w:rFonts w:eastAsia="Calibri" w:cs="Arial"/>
                <w:color w:val="000000" w:themeColor="text1"/>
                <w:sz w:val="19"/>
                <w:szCs w:val="19"/>
                <w:lang w:val="en-US"/>
              </w:rPr>
            </w:pPr>
            <w:bookmarkStart w:id="165" w:name="_Toc4057454"/>
            <w:r w:rsidRPr="00E40E51">
              <w:rPr>
                <w:rFonts w:eastAsia="Calibri" w:cs="Arial"/>
                <w:color w:val="000000" w:themeColor="text1"/>
                <w:sz w:val="19"/>
                <w:szCs w:val="19"/>
                <w:lang w:val="en-US"/>
              </w:rPr>
              <w:t>Accrued interest</w:t>
            </w:r>
            <w:bookmarkEnd w:id="165"/>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(207</w:t>
            </w:r>
            <w:r>
              <w:rPr>
                <w:sz w:val="19"/>
                <w:szCs w:val="19"/>
              </w:rPr>
              <w:t>,</w:t>
            </w:r>
            <w:r w:rsidRPr="002125D1">
              <w:rPr>
                <w:sz w:val="19"/>
                <w:szCs w:val="19"/>
              </w:rPr>
              <w:t>160)</w:t>
            </w:r>
          </w:p>
        </w:tc>
        <w:tc>
          <w:tcPr>
            <w:tcW w:w="671" w:type="pct"/>
          </w:tcPr>
          <w:p w:rsidR="008B113B" w:rsidRPr="007123C0" w:rsidRDefault="008B113B" w:rsidP="008B113B">
            <w:pPr>
              <w:spacing w:after="0" w:line="240" w:lineRule="auto"/>
              <w:jc w:val="right"/>
              <w:rPr>
                <w:sz w:val="19"/>
                <w:szCs w:val="19"/>
              </w:rPr>
            </w:pPr>
            <w:r w:rsidRPr="007123C0">
              <w:rPr>
                <w:sz w:val="19"/>
                <w:szCs w:val="19"/>
              </w:rPr>
              <w:t xml:space="preserve"> (30,635)</w:t>
            </w:r>
          </w:p>
        </w:tc>
      </w:tr>
      <w:tr w:rsidR="008B113B" w:rsidRPr="00E40E51" w:rsidTr="00AE7703">
        <w:trPr>
          <w:trHeight w:val="80"/>
        </w:trPr>
        <w:tc>
          <w:tcPr>
            <w:tcW w:w="3657" w:type="pct"/>
            <w:vAlign w:val="bottom"/>
          </w:tcPr>
          <w:p w:rsidR="008B113B" w:rsidRPr="00E40E51" w:rsidRDefault="008B113B" w:rsidP="008B113B">
            <w:pPr>
              <w:keepLines/>
              <w:tabs>
                <w:tab w:val="right" w:pos="1202"/>
              </w:tabs>
              <w:spacing w:after="0" w:line="240" w:lineRule="exact"/>
              <w:outlineLvl w:val="0"/>
              <w:rPr>
                <w:rFonts w:eastAsia="Calibri" w:cs="Arial"/>
                <w:color w:val="000000" w:themeColor="text1"/>
                <w:sz w:val="19"/>
                <w:szCs w:val="19"/>
                <w:lang w:val="en-US"/>
              </w:rPr>
            </w:pPr>
            <w:bookmarkStart w:id="166" w:name="_Toc4057457"/>
            <w:r w:rsidRPr="00E40E51">
              <w:rPr>
                <w:rFonts w:eastAsia="Calibri" w:cs="Arial"/>
                <w:color w:val="000000" w:themeColor="text1"/>
                <w:sz w:val="19"/>
                <w:szCs w:val="19"/>
                <w:lang w:val="en-US"/>
              </w:rPr>
              <w:t>Deferred fees</w:t>
            </w:r>
            <w:bookmarkEnd w:id="166"/>
            <w:r w:rsidRPr="00E40E51">
              <w:rPr>
                <w:rFonts w:eastAsia="Calibri" w:cs="Arial"/>
                <w:color w:val="000000" w:themeColor="text1"/>
                <w:sz w:val="19"/>
                <w:szCs w:val="19"/>
                <w:lang w:val="en-US"/>
              </w:rPr>
              <w:t xml:space="preserve"> </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(9</w:t>
            </w:r>
            <w:r>
              <w:rPr>
                <w:sz w:val="19"/>
                <w:szCs w:val="19"/>
              </w:rPr>
              <w:t>,</w:t>
            </w:r>
            <w:r w:rsidRPr="002125D1">
              <w:rPr>
                <w:sz w:val="19"/>
                <w:szCs w:val="19"/>
              </w:rPr>
              <w:t>419)</w:t>
            </w:r>
          </w:p>
        </w:tc>
        <w:tc>
          <w:tcPr>
            <w:tcW w:w="671" w:type="pct"/>
          </w:tcPr>
          <w:p w:rsidR="008B113B" w:rsidRPr="007123C0" w:rsidRDefault="008B113B" w:rsidP="008B113B">
            <w:pPr>
              <w:spacing w:after="0" w:line="240" w:lineRule="auto"/>
              <w:jc w:val="right"/>
              <w:rPr>
                <w:sz w:val="19"/>
                <w:szCs w:val="19"/>
              </w:rPr>
            </w:pPr>
            <w:r w:rsidRPr="007123C0">
              <w:rPr>
                <w:sz w:val="19"/>
                <w:szCs w:val="19"/>
              </w:rPr>
              <w:t xml:space="preserve"> (3,962)</w:t>
            </w:r>
          </w:p>
        </w:tc>
      </w:tr>
      <w:tr w:rsidR="008B113B" w:rsidRPr="00E40E51" w:rsidTr="00AE7703">
        <w:trPr>
          <w:trHeight w:val="80"/>
        </w:trPr>
        <w:tc>
          <w:tcPr>
            <w:tcW w:w="3657" w:type="pct"/>
            <w:vAlign w:val="bottom"/>
          </w:tcPr>
          <w:p w:rsidR="008B113B" w:rsidRPr="00E40E51" w:rsidRDefault="00DA7194" w:rsidP="008B113B">
            <w:pPr>
              <w:keepLines/>
              <w:tabs>
                <w:tab w:val="right" w:pos="1202"/>
              </w:tabs>
              <w:spacing w:after="0" w:line="240" w:lineRule="exact"/>
              <w:outlineLvl w:val="0"/>
              <w:rPr>
                <w:rFonts w:eastAsia="Calibri" w:cs="Arial"/>
                <w:color w:val="000000" w:themeColor="text1"/>
                <w:sz w:val="19"/>
                <w:szCs w:val="19"/>
                <w:lang w:val="en-US"/>
              </w:rPr>
            </w:pPr>
            <w:r w:rsidRPr="00DA7194">
              <w:rPr>
                <w:rFonts w:eastAsia="Calibri" w:cs="Arial"/>
                <w:color w:val="000000" w:themeColor="text1"/>
                <w:sz w:val="19"/>
                <w:szCs w:val="19"/>
                <w:lang w:val="en-US"/>
              </w:rPr>
              <w:t>Net loss from trading with derivative financial instruments</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106</w:t>
            </w:r>
          </w:p>
        </w:tc>
        <w:tc>
          <w:tcPr>
            <w:tcW w:w="671" w:type="pct"/>
          </w:tcPr>
          <w:p w:rsidR="008B113B" w:rsidRPr="007123C0" w:rsidRDefault="008B113B" w:rsidP="008B113B">
            <w:pPr>
              <w:spacing w:after="0" w:line="240" w:lineRule="auto"/>
              <w:jc w:val="right"/>
              <w:rPr>
                <w:sz w:val="19"/>
                <w:szCs w:val="19"/>
              </w:rPr>
            </w:pPr>
            <w:r>
              <w:rPr>
                <w:sz w:val="19"/>
                <w:szCs w:val="19"/>
              </w:rPr>
              <w:t>-</w:t>
            </w:r>
          </w:p>
        </w:tc>
      </w:tr>
      <w:tr w:rsidR="008B113B" w:rsidRPr="00E40E51" w:rsidTr="00AE7703">
        <w:trPr>
          <w:trHeight w:val="243"/>
        </w:trPr>
        <w:tc>
          <w:tcPr>
            <w:tcW w:w="3657" w:type="pct"/>
            <w:vAlign w:val="bottom"/>
          </w:tcPr>
          <w:p w:rsidR="008B113B" w:rsidRPr="00E40E51" w:rsidRDefault="008B113B" w:rsidP="008B113B">
            <w:pPr>
              <w:keepLines/>
              <w:tabs>
                <w:tab w:val="right" w:pos="1202"/>
              </w:tabs>
              <w:spacing w:after="0" w:line="240" w:lineRule="exact"/>
              <w:outlineLvl w:val="0"/>
              <w:rPr>
                <w:rFonts w:eastAsia="Calibri" w:cs="Arial"/>
                <w:color w:val="000000" w:themeColor="text1"/>
                <w:sz w:val="19"/>
                <w:szCs w:val="19"/>
                <w:lang w:val="en-US"/>
              </w:rPr>
            </w:pPr>
            <w:r w:rsidRPr="00E40E51">
              <w:rPr>
                <w:rFonts w:eastAsia="Calibri" w:cs="Arial"/>
                <w:color w:val="000000" w:themeColor="text1"/>
                <w:sz w:val="19"/>
                <w:szCs w:val="19"/>
                <w:lang w:val="en-US"/>
              </w:rPr>
              <w:t>Other changes in assets at fair value</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(2</w:t>
            </w:r>
            <w:r>
              <w:rPr>
                <w:sz w:val="19"/>
                <w:szCs w:val="19"/>
              </w:rPr>
              <w:t>,</w:t>
            </w:r>
            <w:r w:rsidRPr="002125D1">
              <w:rPr>
                <w:sz w:val="19"/>
                <w:szCs w:val="19"/>
              </w:rPr>
              <w:t>208)</w:t>
            </w:r>
          </w:p>
        </w:tc>
        <w:tc>
          <w:tcPr>
            <w:tcW w:w="671" w:type="pct"/>
            <w:shd w:val="clear" w:color="auto" w:fill="FFFFFF" w:themeFill="background1"/>
          </w:tcPr>
          <w:p w:rsidR="008B113B" w:rsidRPr="007123C0" w:rsidRDefault="008B113B" w:rsidP="008B113B">
            <w:pPr>
              <w:spacing w:after="0" w:line="240" w:lineRule="auto"/>
              <w:jc w:val="right"/>
              <w:rPr>
                <w:sz w:val="19"/>
                <w:szCs w:val="19"/>
              </w:rPr>
            </w:pPr>
            <w:r w:rsidRPr="007123C0">
              <w:rPr>
                <w:sz w:val="19"/>
                <w:szCs w:val="19"/>
              </w:rPr>
              <w:t xml:space="preserve"> (3,616)</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i/>
                <w:iCs/>
                <w:color w:val="000000" w:themeColor="text1"/>
                <w:sz w:val="19"/>
                <w:szCs w:val="19"/>
                <w:lang w:val="en-US"/>
              </w:rPr>
            </w:pPr>
            <w:bookmarkStart w:id="167" w:name="_Toc4057462"/>
            <w:r w:rsidRPr="008B113B">
              <w:rPr>
                <w:rFonts w:eastAsia="Calibri" w:cs="Arial"/>
                <w:i/>
                <w:iCs/>
                <w:color w:val="000000" w:themeColor="text1"/>
                <w:sz w:val="19"/>
                <w:szCs w:val="19"/>
                <w:lang w:val="en-US"/>
              </w:rPr>
              <w:t>Operating (</w:t>
            </w:r>
            <w:r w:rsidRPr="002125D1">
              <w:rPr>
                <w:rFonts w:eastAsia="Calibri" w:cs="Arial"/>
                <w:i/>
                <w:iCs/>
                <w:color w:val="000000" w:themeColor="text1"/>
                <w:sz w:val="19"/>
                <w:szCs w:val="19"/>
                <w:lang w:val="en-US"/>
              </w:rPr>
              <w:t>loss)/profit</w:t>
            </w:r>
            <w:r w:rsidRPr="008B113B">
              <w:rPr>
                <w:rFonts w:eastAsia="Calibri" w:cs="Arial"/>
                <w:i/>
                <w:iCs/>
                <w:color w:val="000000" w:themeColor="text1"/>
                <w:sz w:val="19"/>
                <w:szCs w:val="19"/>
                <w:lang w:val="en-US"/>
              </w:rPr>
              <w:t xml:space="preserve"> before working capital changes</w:t>
            </w:r>
            <w:bookmarkEnd w:id="167"/>
          </w:p>
        </w:tc>
        <w:tc>
          <w:tcPr>
            <w:tcW w:w="672" w:type="pct"/>
            <w:shd w:val="clear" w:color="000000" w:fill="FFFFFF"/>
            <w:vAlign w:val="bottom"/>
          </w:tcPr>
          <w:p w:rsidR="008B113B" w:rsidRPr="008B113B" w:rsidRDefault="008B113B" w:rsidP="008B113B">
            <w:pPr>
              <w:spacing w:after="0" w:line="240" w:lineRule="auto"/>
              <w:jc w:val="right"/>
              <w:rPr>
                <w:i/>
                <w:iCs/>
                <w:sz w:val="19"/>
                <w:szCs w:val="19"/>
              </w:rPr>
            </w:pPr>
            <w:r w:rsidRPr="002125D1">
              <w:rPr>
                <w:i/>
                <w:iCs/>
                <w:sz w:val="19"/>
                <w:szCs w:val="19"/>
              </w:rPr>
              <w:t>(26</w:t>
            </w:r>
            <w:r>
              <w:rPr>
                <w:i/>
                <w:iCs/>
                <w:sz w:val="19"/>
                <w:szCs w:val="19"/>
              </w:rPr>
              <w:t>,</w:t>
            </w:r>
            <w:r w:rsidRPr="002125D1">
              <w:rPr>
                <w:i/>
                <w:iCs/>
                <w:sz w:val="19"/>
                <w:szCs w:val="19"/>
              </w:rPr>
              <w:t>714)</w:t>
            </w:r>
          </w:p>
        </w:tc>
        <w:tc>
          <w:tcPr>
            <w:tcW w:w="671" w:type="pct"/>
            <w:shd w:val="clear" w:color="auto" w:fill="FFFFFF"/>
            <w:vAlign w:val="bottom"/>
          </w:tcPr>
          <w:p w:rsidR="008B113B" w:rsidRPr="002125D1" w:rsidRDefault="008B113B" w:rsidP="008B113B">
            <w:pPr>
              <w:spacing w:after="0" w:line="240" w:lineRule="auto"/>
              <w:jc w:val="right"/>
              <w:rPr>
                <w:i/>
                <w:iCs/>
                <w:sz w:val="19"/>
                <w:szCs w:val="19"/>
              </w:rPr>
            </w:pPr>
            <w:r w:rsidRPr="002125D1">
              <w:rPr>
                <w:i/>
                <w:iCs/>
                <w:sz w:val="19"/>
                <w:szCs w:val="19"/>
              </w:rPr>
              <w:t>127,770</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i/>
                <w:iCs/>
                <w:color w:val="000000" w:themeColor="text1"/>
                <w:sz w:val="19"/>
                <w:szCs w:val="19"/>
                <w:lang w:val="en-US"/>
              </w:rPr>
            </w:pPr>
            <w:bookmarkStart w:id="168" w:name="_Toc4057465"/>
            <w:r w:rsidRPr="008B113B">
              <w:rPr>
                <w:rFonts w:eastAsia="Calibri" w:cs="Arial"/>
                <w:i/>
                <w:iCs/>
                <w:color w:val="000000" w:themeColor="text1"/>
                <w:sz w:val="19"/>
                <w:szCs w:val="19"/>
                <w:lang w:val="en-US"/>
              </w:rPr>
              <w:t>Changes in operating assets and liabilities:</w:t>
            </w:r>
            <w:bookmarkEnd w:id="168"/>
          </w:p>
        </w:tc>
        <w:tc>
          <w:tcPr>
            <w:tcW w:w="672" w:type="pct"/>
            <w:shd w:val="clear" w:color="auto" w:fill="auto"/>
            <w:vAlign w:val="bottom"/>
          </w:tcPr>
          <w:p w:rsidR="008B113B" w:rsidRPr="007E2E47" w:rsidRDefault="008B113B" w:rsidP="008B113B">
            <w:pPr>
              <w:spacing w:after="0" w:line="240" w:lineRule="auto"/>
              <w:jc w:val="right"/>
              <w:rPr>
                <w:sz w:val="19"/>
                <w:szCs w:val="19"/>
              </w:rPr>
            </w:pPr>
          </w:p>
        </w:tc>
        <w:tc>
          <w:tcPr>
            <w:tcW w:w="671" w:type="pct"/>
            <w:shd w:val="clear" w:color="auto" w:fill="FFFFFF" w:themeFill="background1"/>
            <w:vAlign w:val="bottom"/>
          </w:tcPr>
          <w:p w:rsidR="008B113B" w:rsidRPr="007123C0" w:rsidRDefault="008B113B" w:rsidP="008B113B">
            <w:pPr>
              <w:spacing w:after="0" w:line="240" w:lineRule="auto"/>
              <w:jc w:val="right"/>
              <w:rPr>
                <w:sz w:val="19"/>
                <w:szCs w:val="19"/>
              </w:rPr>
            </w:pP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GB"/>
              </w:rPr>
            </w:pPr>
            <w:r w:rsidRPr="008B113B">
              <w:rPr>
                <w:rFonts w:eastAsia="Calibri" w:cs="Arial"/>
                <w:color w:val="000000" w:themeColor="text1"/>
                <w:sz w:val="19"/>
                <w:szCs w:val="19"/>
                <w:lang w:val="en-GB"/>
              </w:rPr>
              <w:t xml:space="preserve">Net </w:t>
            </w:r>
            <w:r w:rsidRPr="002125D1">
              <w:rPr>
                <w:rFonts w:eastAsia="Calibri" w:cs="Arial"/>
                <w:color w:val="000000" w:themeColor="text1"/>
                <w:sz w:val="19"/>
                <w:szCs w:val="19"/>
                <w:lang w:val="en-GB"/>
              </w:rPr>
              <w:t>decrease</w:t>
            </w:r>
            <w:r w:rsidRPr="008B113B">
              <w:rPr>
                <w:rFonts w:eastAsia="Calibri" w:cs="Arial"/>
                <w:color w:val="000000" w:themeColor="text1"/>
                <w:sz w:val="19"/>
                <w:szCs w:val="19"/>
                <w:lang w:val="en-GB"/>
              </w:rPr>
              <w:t xml:space="preserve"> in deposits with other banks, before impairment</w:t>
            </w:r>
          </w:p>
        </w:tc>
        <w:tc>
          <w:tcPr>
            <w:tcW w:w="672" w:type="pct"/>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300</w:t>
            </w:r>
            <w:r>
              <w:rPr>
                <w:sz w:val="19"/>
                <w:szCs w:val="19"/>
              </w:rPr>
              <w:t>,</w:t>
            </w:r>
            <w:r w:rsidRPr="002125D1">
              <w:rPr>
                <w:sz w:val="19"/>
                <w:szCs w:val="19"/>
              </w:rPr>
              <w:t>126</w:t>
            </w:r>
          </w:p>
        </w:tc>
        <w:tc>
          <w:tcPr>
            <w:tcW w:w="671" w:type="pct"/>
            <w:vAlign w:val="bottom"/>
          </w:tcPr>
          <w:p w:rsidR="008B113B" w:rsidRPr="007123C0" w:rsidRDefault="008B113B" w:rsidP="008B113B">
            <w:pPr>
              <w:spacing w:after="0" w:line="240" w:lineRule="auto"/>
              <w:jc w:val="right"/>
              <w:rPr>
                <w:sz w:val="19"/>
                <w:szCs w:val="19"/>
              </w:rPr>
            </w:pPr>
            <w:r w:rsidRPr="007123C0">
              <w:rPr>
                <w:sz w:val="19"/>
                <w:szCs w:val="19"/>
              </w:rPr>
              <w:t xml:space="preserve"> 151,877 </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GB"/>
              </w:rPr>
            </w:pPr>
            <w:r w:rsidRPr="008B113B">
              <w:rPr>
                <w:rFonts w:eastAsia="Calibri" w:cs="Arial"/>
                <w:color w:val="000000" w:themeColor="text1"/>
                <w:sz w:val="19"/>
                <w:szCs w:val="19"/>
                <w:lang w:val="en-GB"/>
              </w:rPr>
              <w:t xml:space="preserve">Net </w:t>
            </w:r>
            <w:r w:rsidRPr="002125D1">
              <w:rPr>
                <w:rFonts w:eastAsia="Calibri" w:cs="Arial"/>
                <w:color w:val="000000" w:themeColor="text1"/>
                <w:sz w:val="19"/>
                <w:szCs w:val="19"/>
                <w:lang w:val="en-GB"/>
              </w:rPr>
              <w:t xml:space="preserve">decrease </w:t>
            </w:r>
            <w:r w:rsidRPr="008B113B">
              <w:rPr>
                <w:rFonts w:eastAsia="Calibri" w:cs="Arial"/>
                <w:color w:val="000000" w:themeColor="text1"/>
                <w:sz w:val="19"/>
                <w:szCs w:val="19"/>
                <w:lang w:val="en-GB"/>
              </w:rPr>
              <w:t>in loans to financial institutions, before impairment</w:t>
            </w:r>
          </w:p>
        </w:tc>
        <w:tc>
          <w:tcPr>
            <w:tcW w:w="672" w:type="pct"/>
            <w:tcBorders>
              <w:top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438</w:t>
            </w:r>
            <w:r>
              <w:rPr>
                <w:sz w:val="19"/>
                <w:szCs w:val="19"/>
              </w:rPr>
              <w:t>,</w:t>
            </w:r>
            <w:r w:rsidRPr="002125D1">
              <w:rPr>
                <w:sz w:val="19"/>
                <w:szCs w:val="19"/>
              </w:rPr>
              <w:t>118</w:t>
            </w:r>
          </w:p>
        </w:tc>
        <w:tc>
          <w:tcPr>
            <w:tcW w:w="671" w:type="pct"/>
            <w:vAlign w:val="bottom"/>
          </w:tcPr>
          <w:p w:rsidR="008B113B" w:rsidRPr="007123C0" w:rsidRDefault="008B113B" w:rsidP="008B113B">
            <w:pPr>
              <w:spacing w:after="0" w:line="240" w:lineRule="auto"/>
              <w:jc w:val="right"/>
              <w:rPr>
                <w:sz w:val="19"/>
                <w:szCs w:val="19"/>
              </w:rPr>
            </w:pPr>
            <w:r w:rsidRPr="007123C0">
              <w:rPr>
                <w:sz w:val="19"/>
                <w:szCs w:val="19"/>
              </w:rPr>
              <w:t xml:space="preserve"> 897,486 </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69" w:name="_Toc4057472"/>
            <w:r w:rsidRPr="008B113B">
              <w:rPr>
                <w:rFonts w:eastAsia="Calibri" w:cs="Arial"/>
                <w:color w:val="000000" w:themeColor="text1"/>
                <w:sz w:val="19"/>
                <w:szCs w:val="19"/>
                <w:lang w:val="en-US"/>
              </w:rPr>
              <w:t xml:space="preserve">Net </w:t>
            </w:r>
            <w:r w:rsidRPr="002125D1">
              <w:rPr>
                <w:rFonts w:eastAsia="Calibri" w:cs="Arial"/>
                <w:color w:val="000000" w:themeColor="text1"/>
                <w:sz w:val="19"/>
                <w:szCs w:val="19"/>
                <w:lang w:val="en-US"/>
              </w:rPr>
              <w:t>decrease/(increase</w:t>
            </w:r>
            <w:r w:rsidRPr="008B113B">
              <w:rPr>
                <w:rFonts w:eastAsia="Calibri" w:cs="Arial"/>
                <w:color w:val="000000" w:themeColor="text1"/>
                <w:sz w:val="19"/>
                <w:szCs w:val="19"/>
                <w:lang w:val="en-US"/>
              </w:rPr>
              <w:t>) in loans to other customers, before impairment</w:t>
            </w:r>
            <w:bookmarkEnd w:id="169"/>
            <w:r w:rsidRPr="008B113B">
              <w:rPr>
                <w:rFonts w:eastAsia="Calibri" w:cs="Arial"/>
                <w:color w:val="000000" w:themeColor="text1"/>
                <w:sz w:val="19"/>
                <w:szCs w:val="19"/>
                <w:lang w:val="en-US"/>
              </w:rPr>
              <w:t xml:space="preserve"> </w:t>
            </w:r>
          </w:p>
        </w:tc>
        <w:tc>
          <w:tcPr>
            <w:tcW w:w="672" w:type="pct"/>
            <w:tcBorders>
              <w:top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139</w:t>
            </w:r>
            <w:r>
              <w:rPr>
                <w:sz w:val="19"/>
                <w:szCs w:val="19"/>
              </w:rPr>
              <w:t>,</w:t>
            </w:r>
            <w:r w:rsidRPr="002125D1">
              <w:rPr>
                <w:sz w:val="19"/>
                <w:szCs w:val="19"/>
              </w:rPr>
              <w:t>740</w:t>
            </w:r>
          </w:p>
        </w:tc>
        <w:tc>
          <w:tcPr>
            <w:tcW w:w="671" w:type="pct"/>
            <w:vAlign w:val="bottom"/>
          </w:tcPr>
          <w:p w:rsidR="008B113B" w:rsidRPr="007123C0" w:rsidRDefault="008B113B" w:rsidP="008B113B">
            <w:pPr>
              <w:spacing w:after="0" w:line="240" w:lineRule="auto"/>
              <w:jc w:val="right"/>
              <w:rPr>
                <w:sz w:val="19"/>
                <w:szCs w:val="19"/>
              </w:rPr>
            </w:pPr>
            <w:r w:rsidRPr="007123C0">
              <w:rPr>
                <w:sz w:val="19"/>
                <w:szCs w:val="19"/>
              </w:rPr>
              <w:t xml:space="preserve"> (1,140,517)</w:t>
            </w:r>
          </w:p>
        </w:tc>
      </w:tr>
      <w:tr w:rsidR="008B113B" w:rsidRPr="00E40E51" w:rsidTr="002125D1">
        <w:trPr>
          <w:trHeight w:hRule="exact" w:val="490"/>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r w:rsidRPr="008B113B">
              <w:rPr>
                <w:rFonts w:eastAsia="Times New Roman" w:cs="Arial"/>
                <w:iCs/>
                <w:noProof/>
                <w:color w:val="000000" w:themeColor="text1"/>
                <w:sz w:val="18"/>
                <w:szCs w:val="18"/>
                <w:lang w:val="en-US"/>
              </w:rPr>
              <w:t>Decrease of discount in debt securities issued and financial assets at fair value through other comprehensive income</w:t>
            </w:r>
          </w:p>
        </w:tc>
        <w:tc>
          <w:tcPr>
            <w:tcW w:w="672" w:type="pct"/>
            <w:tcBorders>
              <w:lef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w:t>
            </w:r>
            <w:r>
              <w:rPr>
                <w:sz w:val="19"/>
                <w:szCs w:val="19"/>
              </w:rPr>
              <w:t>,</w:t>
            </w:r>
            <w:r w:rsidRPr="002125D1">
              <w:rPr>
                <w:sz w:val="19"/>
                <w:szCs w:val="19"/>
              </w:rPr>
              <w:t>411</w:t>
            </w:r>
          </w:p>
        </w:tc>
        <w:tc>
          <w:tcPr>
            <w:tcW w:w="671" w:type="pct"/>
            <w:vAlign w:val="bottom"/>
          </w:tcPr>
          <w:p w:rsidR="008B113B" w:rsidRPr="007123C0" w:rsidRDefault="008B113B" w:rsidP="008B113B">
            <w:pPr>
              <w:spacing w:after="0" w:line="240" w:lineRule="auto"/>
              <w:jc w:val="right"/>
              <w:rPr>
                <w:sz w:val="19"/>
                <w:szCs w:val="19"/>
              </w:rPr>
            </w:pPr>
            <w:r w:rsidRPr="007123C0">
              <w:rPr>
                <w:sz w:val="19"/>
                <w:szCs w:val="19"/>
              </w:rPr>
              <w:t xml:space="preserve"> 2,838 </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0" w:name="_Toc4057478"/>
            <w:r w:rsidRPr="008B113B">
              <w:rPr>
                <w:rFonts w:eastAsia="Calibri" w:cs="Arial"/>
                <w:color w:val="000000" w:themeColor="text1"/>
                <w:sz w:val="19"/>
                <w:szCs w:val="19"/>
                <w:lang w:val="en-US"/>
              </w:rPr>
              <w:t>Net</w:t>
            </w:r>
            <w:r w:rsidRPr="008B113B">
              <w:rPr>
                <w:color w:val="000000" w:themeColor="text1"/>
                <w:sz w:val="19"/>
                <w:szCs w:val="19"/>
                <w:lang w:val="en-US"/>
              </w:rPr>
              <w:t xml:space="preserve"> </w:t>
            </w:r>
            <w:r w:rsidRPr="002125D1">
              <w:rPr>
                <w:color w:val="000000" w:themeColor="text1"/>
                <w:sz w:val="19"/>
                <w:szCs w:val="19"/>
                <w:lang w:val="en-US"/>
              </w:rPr>
              <w:t>decrease/(</w:t>
            </w:r>
            <w:r w:rsidRPr="002125D1">
              <w:rPr>
                <w:rFonts w:eastAsia="Calibri" w:cs="Arial"/>
                <w:color w:val="000000" w:themeColor="text1"/>
                <w:sz w:val="19"/>
                <w:szCs w:val="19"/>
                <w:lang w:val="en-US"/>
              </w:rPr>
              <w:t>increase)</w:t>
            </w:r>
            <w:r w:rsidRPr="008B113B">
              <w:rPr>
                <w:rFonts w:eastAsia="Calibri" w:cs="Arial"/>
                <w:color w:val="000000" w:themeColor="text1"/>
                <w:sz w:val="19"/>
                <w:szCs w:val="19"/>
                <w:lang w:val="en-US"/>
              </w:rPr>
              <w:t xml:space="preserve"> in </w:t>
            </w:r>
            <w:bookmarkEnd w:id="170"/>
            <w:r w:rsidRPr="008B113B">
              <w:rPr>
                <w:rFonts w:eastAsia="Calibri" w:cs="Arial"/>
                <w:color w:val="000000" w:themeColor="text1"/>
                <w:sz w:val="19"/>
                <w:szCs w:val="19"/>
                <w:lang w:val="en-US"/>
              </w:rPr>
              <w:t>foreclosed assets</w:t>
            </w:r>
          </w:p>
        </w:tc>
        <w:tc>
          <w:tcPr>
            <w:tcW w:w="672" w:type="pct"/>
            <w:tcBorders>
              <w:top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187</w:t>
            </w:r>
          </w:p>
        </w:tc>
        <w:tc>
          <w:tcPr>
            <w:tcW w:w="671" w:type="pct"/>
            <w:shd w:val="clear" w:color="auto" w:fill="FFFFFF" w:themeFill="background1"/>
            <w:vAlign w:val="bottom"/>
          </w:tcPr>
          <w:p w:rsidR="008B113B" w:rsidRPr="007123C0" w:rsidRDefault="008B113B" w:rsidP="008B113B">
            <w:pPr>
              <w:spacing w:after="0" w:line="240" w:lineRule="auto"/>
              <w:jc w:val="right"/>
              <w:rPr>
                <w:sz w:val="19"/>
                <w:szCs w:val="19"/>
              </w:rPr>
            </w:pPr>
            <w:r w:rsidRPr="007123C0">
              <w:rPr>
                <w:sz w:val="19"/>
                <w:szCs w:val="19"/>
              </w:rPr>
              <w:t xml:space="preserve"> (2,116)</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1" w:name="_Toc4057481"/>
            <w:r w:rsidRPr="008B113B">
              <w:rPr>
                <w:rFonts w:eastAsia="Calibri" w:cs="Arial"/>
                <w:color w:val="000000" w:themeColor="text1"/>
                <w:sz w:val="19"/>
                <w:szCs w:val="19"/>
                <w:lang w:val="en-US"/>
              </w:rPr>
              <w:t>Net i</w:t>
            </w:r>
            <w:r w:rsidRPr="002125D1">
              <w:rPr>
                <w:rFonts w:eastAsia="Calibri" w:cs="Arial"/>
                <w:color w:val="000000" w:themeColor="text1"/>
                <w:sz w:val="19"/>
                <w:szCs w:val="19"/>
                <w:lang w:val="en-US"/>
              </w:rPr>
              <w:t>ncrease</w:t>
            </w:r>
            <w:r w:rsidRPr="008B113B">
              <w:rPr>
                <w:rFonts w:eastAsia="Calibri" w:cs="Arial"/>
                <w:color w:val="000000" w:themeColor="text1"/>
                <w:sz w:val="19"/>
                <w:szCs w:val="19"/>
                <w:lang w:val="en-US"/>
              </w:rPr>
              <w:t xml:space="preserve"> in other assets, before impairment</w:t>
            </w:r>
            <w:bookmarkEnd w:id="171"/>
            <w:r w:rsidRPr="008B113B">
              <w:rPr>
                <w:rFonts w:eastAsia="Calibri" w:cs="Arial"/>
                <w:color w:val="000000" w:themeColor="text1"/>
                <w:sz w:val="19"/>
                <w:szCs w:val="19"/>
                <w:lang w:val="en-US"/>
              </w:rPr>
              <w:t xml:space="preserve"> </w:t>
            </w:r>
          </w:p>
        </w:tc>
        <w:tc>
          <w:tcPr>
            <w:tcW w:w="672" w:type="pct"/>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(5</w:t>
            </w:r>
            <w:r>
              <w:rPr>
                <w:sz w:val="19"/>
                <w:szCs w:val="19"/>
              </w:rPr>
              <w:t>,</w:t>
            </w:r>
            <w:r w:rsidRPr="002125D1">
              <w:rPr>
                <w:sz w:val="19"/>
                <w:szCs w:val="19"/>
              </w:rPr>
              <w:t>871)</w:t>
            </w:r>
          </w:p>
        </w:tc>
        <w:tc>
          <w:tcPr>
            <w:tcW w:w="671" w:type="pct"/>
            <w:vAlign w:val="bottom"/>
          </w:tcPr>
          <w:p w:rsidR="008B113B" w:rsidRPr="007123C0" w:rsidRDefault="008B113B" w:rsidP="008B113B">
            <w:pPr>
              <w:spacing w:after="0" w:line="240" w:lineRule="auto"/>
              <w:jc w:val="right"/>
              <w:rPr>
                <w:sz w:val="19"/>
                <w:szCs w:val="19"/>
              </w:rPr>
            </w:pPr>
            <w:r w:rsidRPr="007123C0">
              <w:rPr>
                <w:sz w:val="19"/>
                <w:szCs w:val="19"/>
              </w:rPr>
              <w:t xml:space="preserve"> (12,806)</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2" w:name="_Toc4057484"/>
            <w:r w:rsidRPr="008B113B">
              <w:rPr>
                <w:rFonts w:eastAsia="Calibri" w:cs="Arial"/>
                <w:color w:val="000000" w:themeColor="text1"/>
                <w:sz w:val="19"/>
                <w:szCs w:val="19"/>
                <w:lang w:val="en-US"/>
              </w:rPr>
              <w:t xml:space="preserve">Net </w:t>
            </w:r>
            <w:r w:rsidRPr="002125D1">
              <w:rPr>
                <w:rFonts w:eastAsia="Calibri" w:cs="Arial"/>
                <w:color w:val="000000" w:themeColor="text1"/>
                <w:sz w:val="19"/>
                <w:szCs w:val="19"/>
                <w:lang w:val="en-US"/>
              </w:rPr>
              <w:t>increase</w:t>
            </w:r>
            <w:r w:rsidRPr="008B113B">
              <w:rPr>
                <w:rFonts w:eastAsia="Calibri" w:cs="Arial"/>
                <w:color w:val="000000" w:themeColor="text1"/>
                <w:sz w:val="19"/>
                <w:szCs w:val="19"/>
                <w:lang w:val="en-US"/>
              </w:rPr>
              <w:t>/(decrease) in deposits from banks and companies</w:t>
            </w:r>
            <w:bookmarkEnd w:id="172"/>
            <w:r w:rsidRPr="008B113B">
              <w:rPr>
                <w:rFonts w:eastAsia="Calibri" w:cs="Arial"/>
                <w:color w:val="000000" w:themeColor="text1"/>
                <w:sz w:val="19"/>
                <w:szCs w:val="19"/>
                <w:lang w:val="en-US"/>
              </w:rPr>
              <w:t xml:space="preserve"> </w:t>
            </w:r>
          </w:p>
        </w:tc>
        <w:tc>
          <w:tcPr>
            <w:tcW w:w="672" w:type="pct"/>
            <w:tcBorders>
              <w:top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123</w:t>
            </w:r>
            <w:r>
              <w:rPr>
                <w:sz w:val="19"/>
                <w:szCs w:val="19"/>
              </w:rPr>
              <w:t>,</w:t>
            </w:r>
            <w:r w:rsidRPr="002125D1">
              <w:rPr>
                <w:sz w:val="19"/>
                <w:szCs w:val="19"/>
              </w:rPr>
              <w:t>557</w:t>
            </w:r>
          </w:p>
        </w:tc>
        <w:tc>
          <w:tcPr>
            <w:tcW w:w="671" w:type="pct"/>
            <w:shd w:val="clear" w:color="auto" w:fill="FFFFFF" w:themeFill="background1"/>
            <w:vAlign w:val="bottom"/>
          </w:tcPr>
          <w:p w:rsidR="008B113B" w:rsidRPr="007123C0" w:rsidRDefault="008B113B" w:rsidP="008B113B">
            <w:pPr>
              <w:spacing w:after="0" w:line="240" w:lineRule="auto"/>
              <w:jc w:val="right"/>
              <w:rPr>
                <w:sz w:val="19"/>
                <w:szCs w:val="19"/>
              </w:rPr>
            </w:pPr>
            <w:r w:rsidRPr="007123C0">
              <w:rPr>
                <w:sz w:val="19"/>
                <w:szCs w:val="19"/>
              </w:rPr>
              <w:t xml:space="preserve"> (170,228)</w:t>
            </w: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pacing w:val="-2"/>
                <w:sz w:val="19"/>
                <w:szCs w:val="19"/>
                <w:lang w:val="en-US"/>
              </w:rPr>
            </w:pPr>
            <w:bookmarkStart w:id="173" w:name="_Toc4057487"/>
            <w:r w:rsidRPr="008B113B">
              <w:rPr>
                <w:rFonts w:eastAsia="Calibri" w:cs="Arial"/>
                <w:color w:val="000000" w:themeColor="text1"/>
                <w:spacing w:val="-2"/>
                <w:sz w:val="19"/>
                <w:szCs w:val="19"/>
                <w:lang w:val="en-US"/>
              </w:rPr>
              <w:t xml:space="preserve">Net </w:t>
            </w:r>
            <w:r w:rsidRPr="002125D1">
              <w:rPr>
                <w:rFonts w:eastAsia="Calibri" w:cs="Arial"/>
                <w:color w:val="000000" w:themeColor="text1"/>
                <w:spacing w:val="-2"/>
                <w:sz w:val="19"/>
                <w:szCs w:val="19"/>
                <w:lang w:val="en-US"/>
              </w:rPr>
              <w:t>increase/(decrease)</w:t>
            </w:r>
            <w:r w:rsidRPr="008B113B">
              <w:rPr>
                <w:rFonts w:eastAsia="Calibri" w:cs="Arial"/>
                <w:color w:val="000000" w:themeColor="text1"/>
                <w:spacing w:val="-2"/>
                <w:sz w:val="19"/>
                <w:szCs w:val="19"/>
                <w:lang w:val="en-US"/>
              </w:rPr>
              <w:t xml:space="preserve"> in other liabilities, before provisions</w:t>
            </w:r>
            <w:bookmarkEnd w:id="173"/>
            <w:r w:rsidRPr="008B113B">
              <w:rPr>
                <w:rFonts w:eastAsia="Calibri" w:cs="Arial"/>
                <w:color w:val="000000" w:themeColor="text1"/>
                <w:spacing w:val="-2"/>
                <w:sz w:val="19"/>
                <w:szCs w:val="19"/>
                <w:lang w:val="en-US"/>
              </w:rPr>
              <w:t xml:space="preserve"> </w:t>
            </w:r>
          </w:p>
        </w:tc>
        <w:tc>
          <w:tcPr>
            <w:tcW w:w="672" w:type="pct"/>
            <w:tcBorders>
              <w:top w:val="nil"/>
              <w:bottom w:val="single" w:sz="2" w:space="0" w:color="auto"/>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75</w:t>
            </w:r>
            <w:r>
              <w:rPr>
                <w:sz w:val="19"/>
                <w:szCs w:val="19"/>
              </w:rPr>
              <w:t>,</w:t>
            </w:r>
            <w:r w:rsidRPr="002125D1">
              <w:rPr>
                <w:sz w:val="19"/>
                <w:szCs w:val="19"/>
              </w:rPr>
              <w:t>070</w:t>
            </w:r>
          </w:p>
        </w:tc>
        <w:tc>
          <w:tcPr>
            <w:tcW w:w="671" w:type="pct"/>
            <w:tcBorders>
              <w:top w:val="nil"/>
              <w:left w:val="nil"/>
              <w:bottom w:val="single" w:sz="4" w:space="0" w:color="auto"/>
              <w:right w:val="nil"/>
            </w:tcBorders>
            <w:vAlign w:val="bottom"/>
          </w:tcPr>
          <w:p w:rsidR="008B113B" w:rsidRPr="007123C0" w:rsidRDefault="008B113B" w:rsidP="008B113B">
            <w:pPr>
              <w:spacing w:after="0" w:line="240" w:lineRule="auto"/>
              <w:jc w:val="right"/>
              <w:rPr>
                <w:sz w:val="19"/>
                <w:szCs w:val="19"/>
              </w:rPr>
            </w:pPr>
            <w:r w:rsidRPr="007123C0">
              <w:rPr>
                <w:sz w:val="19"/>
                <w:szCs w:val="19"/>
              </w:rPr>
              <w:t xml:space="preserve"> (31,053)</w:t>
            </w:r>
          </w:p>
        </w:tc>
      </w:tr>
      <w:tr w:rsidR="007E2E47" w:rsidRPr="00E40E51" w:rsidTr="006F3EAF">
        <w:trPr>
          <w:trHeight w:hRule="exact" w:val="284"/>
        </w:trPr>
        <w:tc>
          <w:tcPr>
            <w:tcW w:w="3657" w:type="pct"/>
            <w:vAlign w:val="center"/>
          </w:tcPr>
          <w:p w:rsidR="007E2E47" w:rsidRPr="008B113B" w:rsidRDefault="007E2E47" w:rsidP="006F3EAF">
            <w:pPr>
              <w:keepLines/>
              <w:tabs>
                <w:tab w:val="right" w:pos="1202"/>
              </w:tabs>
              <w:spacing w:after="0" w:line="240" w:lineRule="auto"/>
              <w:outlineLvl w:val="0"/>
              <w:rPr>
                <w:rFonts w:eastAsia="Calibri" w:cs="Arial"/>
                <w:b/>
                <w:bCs/>
                <w:color w:val="000000" w:themeColor="text1"/>
                <w:spacing w:val="-3"/>
                <w:sz w:val="19"/>
                <w:szCs w:val="19"/>
                <w:lang w:val="en-US"/>
              </w:rPr>
            </w:pPr>
            <w:bookmarkStart w:id="174" w:name="_Toc4057490"/>
            <w:r w:rsidRPr="008B113B">
              <w:rPr>
                <w:rFonts w:eastAsia="Calibri" w:cs="Arial"/>
                <w:b/>
                <w:bCs/>
                <w:color w:val="000000" w:themeColor="text1"/>
                <w:sz w:val="19"/>
                <w:szCs w:val="19"/>
                <w:lang w:val="en-US"/>
              </w:rPr>
              <w:t xml:space="preserve">Net cash </w:t>
            </w:r>
            <w:r w:rsidR="00B12756" w:rsidRPr="002125D1">
              <w:rPr>
                <w:rFonts w:eastAsia="Calibri" w:cs="Arial"/>
                <w:b/>
                <w:bCs/>
                <w:color w:val="000000" w:themeColor="text1"/>
                <w:sz w:val="19"/>
                <w:szCs w:val="19"/>
                <w:lang w:val="en-US"/>
              </w:rPr>
              <w:t>provided from/(</w:t>
            </w:r>
            <w:r w:rsidRPr="002125D1">
              <w:rPr>
                <w:rFonts w:eastAsia="Calibri" w:cs="Arial"/>
                <w:b/>
                <w:bCs/>
                <w:color w:val="000000" w:themeColor="text1"/>
                <w:sz w:val="19"/>
                <w:szCs w:val="19"/>
                <w:lang w:val="en-US"/>
              </w:rPr>
              <w:t>used in</w:t>
            </w:r>
            <w:r w:rsidR="00B12756" w:rsidRPr="002125D1">
              <w:rPr>
                <w:rFonts w:eastAsia="Calibri" w:cs="Arial"/>
                <w:b/>
                <w:bCs/>
                <w:color w:val="000000" w:themeColor="text1"/>
                <w:sz w:val="19"/>
                <w:szCs w:val="19"/>
                <w:lang w:val="en-US"/>
              </w:rPr>
              <w:t>)</w:t>
            </w:r>
            <w:r w:rsidRPr="008B113B">
              <w:rPr>
                <w:rFonts w:eastAsia="Calibri" w:cs="Arial"/>
                <w:b/>
                <w:bCs/>
                <w:color w:val="000000" w:themeColor="text1"/>
                <w:sz w:val="19"/>
                <w:szCs w:val="19"/>
                <w:lang w:val="en-US"/>
              </w:rPr>
              <w:t xml:space="preserve"> operating activities</w:t>
            </w:r>
            <w:bookmarkEnd w:id="174"/>
            <w:r w:rsidRPr="008B113B">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8B113B" w:rsidP="006F3EAF">
            <w:pPr>
              <w:spacing w:after="0" w:line="240" w:lineRule="auto"/>
              <w:jc w:val="right"/>
              <w:rPr>
                <w:b/>
                <w:bCs/>
                <w:sz w:val="19"/>
                <w:szCs w:val="19"/>
              </w:rPr>
            </w:pPr>
            <w:r w:rsidRPr="008B113B">
              <w:rPr>
                <w:b/>
                <w:bCs/>
                <w:sz w:val="19"/>
                <w:szCs w:val="19"/>
              </w:rPr>
              <w:t>1</w:t>
            </w:r>
            <w:r>
              <w:rPr>
                <w:b/>
                <w:bCs/>
                <w:sz w:val="19"/>
                <w:szCs w:val="19"/>
              </w:rPr>
              <w:t>,</w:t>
            </w:r>
            <w:r w:rsidRPr="008B113B">
              <w:rPr>
                <w:b/>
                <w:bCs/>
                <w:sz w:val="19"/>
                <w:szCs w:val="19"/>
              </w:rPr>
              <w:t>045</w:t>
            </w:r>
            <w:r>
              <w:rPr>
                <w:b/>
                <w:bCs/>
                <w:sz w:val="19"/>
                <w:szCs w:val="19"/>
              </w:rPr>
              <w:t>,</w:t>
            </w:r>
            <w:r w:rsidRPr="008B113B">
              <w:rPr>
                <w:b/>
                <w:bCs/>
                <w:sz w:val="19"/>
                <w:szCs w:val="19"/>
              </w:rPr>
              <w:t>624</w:t>
            </w:r>
          </w:p>
        </w:tc>
        <w:tc>
          <w:tcPr>
            <w:tcW w:w="671" w:type="pct"/>
            <w:tcBorders>
              <w:top w:val="single" w:sz="4" w:space="0" w:color="auto"/>
              <w:left w:val="nil"/>
              <w:bottom w:val="single" w:sz="12" w:space="0" w:color="auto"/>
              <w:right w:val="nil"/>
            </w:tcBorders>
            <w:shd w:val="clear" w:color="auto" w:fill="auto"/>
            <w:vAlign w:val="bottom"/>
          </w:tcPr>
          <w:p w:rsidR="007E2E47" w:rsidRPr="007123C0" w:rsidRDefault="007123C0" w:rsidP="007123C0">
            <w:pPr>
              <w:spacing w:after="0" w:line="240" w:lineRule="auto"/>
              <w:jc w:val="right"/>
              <w:rPr>
                <w:b/>
                <w:bCs/>
                <w:sz w:val="19"/>
                <w:szCs w:val="19"/>
              </w:rPr>
            </w:pPr>
            <w:r w:rsidRPr="007123C0">
              <w:rPr>
                <w:b/>
                <w:bCs/>
                <w:sz w:val="19"/>
                <w:szCs w:val="19"/>
              </w:rPr>
              <w:t>(176,749)</w:t>
            </w:r>
          </w:p>
        </w:tc>
      </w:tr>
      <w:tr w:rsidR="00515321" w:rsidRPr="00E40E51" w:rsidTr="006F3EAF">
        <w:trPr>
          <w:trHeight w:hRule="exact" w:val="82"/>
        </w:trPr>
        <w:tc>
          <w:tcPr>
            <w:tcW w:w="3657" w:type="pct"/>
            <w:vAlign w:val="bottom"/>
          </w:tcPr>
          <w:p w:rsidR="00515321" w:rsidRPr="008B113B" w:rsidRDefault="00515321" w:rsidP="006F3EAF">
            <w:pPr>
              <w:keepLines/>
              <w:tabs>
                <w:tab w:val="decimal" w:pos="1202"/>
              </w:tabs>
              <w:spacing w:line="240" w:lineRule="exact"/>
              <w:rPr>
                <w:rFonts w:eastAsia="Calibri" w:cs="Arial"/>
                <w:b/>
                <w:color w:val="000000" w:themeColor="text1"/>
                <w:position w:val="4"/>
                <w:sz w:val="19"/>
                <w:szCs w:val="19"/>
                <w:u w:val="thick"/>
                <w:lang w:val="en-US"/>
              </w:rPr>
            </w:pPr>
          </w:p>
        </w:tc>
        <w:tc>
          <w:tcPr>
            <w:tcW w:w="672" w:type="pct"/>
            <w:tcBorders>
              <w:top w:val="single" w:sz="12" w:space="0" w:color="auto"/>
            </w:tcBorders>
            <w:shd w:val="clear" w:color="auto" w:fill="auto"/>
            <w:vAlign w:val="bottom"/>
          </w:tcPr>
          <w:p w:rsidR="00515321" w:rsidRPr="00E40E51" w:rsidRDefault="00515321" w:rsidP="006F3EAF">
            <w:pPr>
              <w:keepLines/>
              <w:spacing w:after="0" w:line="240" w:lineRule="auto"/>
              <w:jc w:val="right"/>
              <w:rPr>
                <w:rFonts w:eastAsia="Calibri" w:cs="Arial"/>
                <w:b/>
                <w:color w:val="000000" w:themeColor="text1"/>
                <w:position w:val="4"/>
                <w:sz w:val="19"/>
                <w:szCs w:val="19"/>
                <w:u w:val="thick"/>
                <w:lang w:val="en-US"/>
              </w:rPr>
            </w:pPr>
          </w:p>
        </w:tc>
        <w:tc>
          <w:tcPr>
            <w:tcW w:w="671" w:type="pct"/>
            <w:tcBorders>
              <w:top w:val="single" w:sz="12" w:space="0" w:color="auto"/>
            </w:tcBorders>
            <w:shd w:val="clear" w:color="auto" w:fill="auto"/>
            <w:vAlign w:val="bottom"/>
          </w:tcPr>
          <w:p w:rsidR="00515321" w:rsidRPr="007123C0" w:rsidRDefault="00515321" w:rsidP="007123C0">
            <w:pPr>
              <w:spacing w:after="0" w:line="240" w:lineRule="auto"/>
              <w:jc w:val="right"/>
              <w:rPr>
                <w:sz w:val="19"/>
                <w:szCs w:val="19"/>
              </w:rPr>
            </w:pPr>
          </w:p>
        </w:tc>
      </w:tr>
      <w:tr w:rsidR="00515321" w:rsidRPr="00E40E51" w:rsidTr="006F3EAF">
        <w:trPr>
          <w:trHeight w:hRule="exact" w:val="227"/>
        </w:trPr>
        <w:tc>
          <w:tcPr>
            <w:tcW w:w="3657" w:type="pct"/>
          </w:tcPr>
          <w:p w:rsidR="00515321" w:rsidRPr="008B113B" w:rsidRDefault="00515321" w:rsidP="006F3EAF">
            <w:pPr>
              <w:keepLines/>
              <w:tabs>
                <w:tab w:val="right" w:pos="1202"/>
              </w:tabs>
              <w:spacing w:line="240" w:lineRule="exact"/>
              <w:outlineLvl w:val="0"/>
              <w:rPr>
                <w:rFonts w:eastAsia="Calibri" w:cs="Arial"/>
                <w:b/>
                <w:bCs/>
                <w:color w:val="000000" w:themeColor="text1"/>
                <w:sz w:val="19"/>
                <w:szCs w:val="19"/>
                <w:lang w:val="en-US"/>
              </w:rPr>
            </w:pPr>
            <w:bookmarkStart w:id="175" w:name="_Toc4057491"/>
            <w:r w:rsidRPr="008B113B">
              <w:rPr>
                <w:rFonts w:eastAsia="Calibri" w:cs="Arial"/>
                <w:b/>
                <w:bCs/>
                <w:color w:val="000000" w:themeColor="text1"/>
                <w:sz w:val="19"/>
                <w:szCs w:val="19"/>
                <w:lang w:val="en-US"/>
              </w:rPr>
              <w:t>Investment activities</w:t>
            </w:r>
            <w:bookmarkEnd w:id="175"/>
            <w:r w:rsidRPr="008B113B">
              <w:rPr>
                <w:rFonts w:eastAsia="Calibri" w:cs="Arial"/>
                <w:b/>
                <w:bCs/>
                <w:color w:val="000000" w:themeColor="text1"/>
                <w:sz w:val="19"/>
                <w:szCs w:val="19"/>
                <w:lang w:val="en-US"/>
              </w:rPr>
              <w:t xml:space="preserve"> </w:t>
            </w:r>
          </w:p>
        </w:tc>
        <w:tc>
          <w:tcPr>
            <w:tcW w:w="672" w:type="pct"/>
            <w:shd w:val="clear" w:color="auto" w:fill="auto"/>
            <w:vAlign w:val="bottom"/>
          </w:tcPr>
          <w:p w:rsidR="00515321" w:rsidRPr="00E40E51" w:rsidRDefault="00515321" w:rsidP="006F3EAF">
            <w:pPr>
              <w:keepLines/>
              <w:tabs>
                <w:tab w:val="right" w:pos="1202"/>
              </w:tabs>
              <w:spacing w:line="240" w:lineRule="exact"/>
              <w:jc w:val="right"/>
              <w:outlineLvl w:val="0"/>
              <w:rPr>
                <w:rFonts w:eastAsia="Calibri" w:cs="Arial"/>
                <w:b/>
                <w:bCs/>
                <w:color w:val="000000" w:themeColor="text1"/>
                <w:sz w:val="19"/>
                <w:szCs w:val="19"/>
                <w:lang w:val="en-US"/>
              </w:rPr>
            </w:pPr>
          </w:p>
        </w:tc>
        <w:tc>
          <w:tcPr>
            <w:tcW w:w="671" w:type="pct"/>
            <w:shd w:val="clear" w:color="auto" w:fill="auto"/>
            <w:vAlign w:val="bottom"/>
          </w:tcPr>
          <w:p w:rsidR="00515321" w:rsidRPr="007123C0" w:rsidRDefault="00515321" w:rsidP="007123C0">
            <w:pPr>
              <w:spacing w:after="0" w:line="240" w:lineRule="auto"/>
              <w:jc w:val="right"/>
              <w:rPr>
                <w:sz w:val="19"/>
                <w:szCs w:val="19"/>
              </w:rPr>
            </w:pPr>
          </w:p>
        </w:tc>
      </w:tr>
      <w:tr w:rsidR="008B113B" w:rsidRPr="00E40E51" w:rsidTr="002125D1">
        <w:trPr>
          <w:trHeight w:hRule="exact" w:val="227"/>
        </w:trPr>
        <w:tc>
          <w:tcPr>
            <w:tcW w:w="3657" w:type="pct"/>
            <w:vAlign w:val="center"/>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6" w:name="_Toc4057499"/>
            <w:r w:rsidRPr="008B113B">
              <w:rPr>
                <w:rFonts w:eastAsia="Calibri" w:cs="Arial"/>
                <w:color w:val="000000" w:themeColor="text1"/>
                <w:sz w:val="19"/>
                <w:szCs w:val="19"/>
                <w:lang w:val="en-US"/>
              </w:rPr>
              <w:t xml:space="preserve">Purchase of financial assets </w:t>
            </w:r>
            <w:r w:rsidRPr="008B113B">
              <w:rPr>
                <w:rFonts w:ascii="Calibri" w:eastAsia="Calibri" w:hAnsi="Calibri"/>
                <w:color w:val="000000" w:themeColor="text1"/>
                <w:sz w:val="19"/>
                <w:szCs w:val="19"/>
                <w:lang w:val="en-US"/>
              </w:rPr>
              <w:t xml:space="preserve">at </w:t>
            </w:r>
            <w:r w:rsidRPr="008B113B">
              <w:rPr>
                <w:rFonts w:eastAsia="Calibri" w:cs="Arial"/>
                <w:color w:val="000000" w:themeColor="text1"/>
                <w:sz w:val="19"/>
                <w:szCs w:val="19"/>
                <w:lang w:val="en-US"/>
              </w:rPr>
              <w:t>fair value through profit or loss income</w:t>
            </w:r>
            <w:bookmarkEnd w:id="176"/>
          </w:p>
        </w:tc>
        <w:tc>
          <w:tcPr>
            <w:tcW w:w="672" w:type="pct"/>
            <w:tcBorders>
              <w:top w:val="nil"/>
              <w:left w:val="nil"/>
              <w:bottom w:val="nil"/>
              <w:right w:val="nil"/>
            </w:tcBorders>
            <w:shd w:val="clear" w:color="auto" w:fill="auto"/>
          </w:tcPr>
          <w:p w:rsidR="008B113B" w:rsidRPr="007E2E47" w:rsidRDefault="008B113B" w:rsidP="008B113B">
            <w:pPr>
              <w:spacing w:after="0" w:line="240" w:lineRule="auto"/>
              <w:jc w:val="right"/>
              <w:rPr>
                <w:sz w:val="19"/>
                <w:szCs w:val="19"/>
              </w:rPr>
            </w:pPr>
            <w:r w:rsidRPr="002125D1">
              <w:rPr>
                <w:sz w:val="19"/>
                <w:szCs w:val="19"/>
              </w:rPr>
              <w:t>(2</w:t>
            </w:r>
            <w:r>
              <w:rPr>
                <w:sz w:val="19"/>
                <w:szCs w:val="19"/>
              </w:rPr>
              <w:t>,</w:t>
            </w:r>
            <w:r w:rsidRPr="002125D1">
              <w:rPr>
                <w:sz w:val="19"/>
                <w:szCs w:val="19"/>
              </w:rPr>
              <w:t>470)</w:t>
            </w:r>
          </w:p>
        </w:tc>
        <w:tc>
          <w:tcPr>
            <w:tcW w:w="671" w:type="pct"/>
            <w:shd w:val="clear" w:color="auto" w:fill="FFFFFF" w:themeFill="background1"/>
          </w:tcPr>
          <w:p w:rsidR="008B113B" w:rsidRPr="007123C0" w:rsidRDefault="008B113B" w:rsidP="008B113B">
            <w:pPr>
              <w:spacing w:after="0" w:line="240" w:lineRule="auto"/>
              <w:jc w:val="right"/>
              <w:rPr>
                <w:sz w:val="19"/>
                <w:szCs w:val="19"/>
              </w:rPr>
            </w:pPr>
            <w:r w:rsidRPr="007123C0">
              <w:rPr>
                <w:sz w:val="19"/>
                <w:szCs w:val="19"/>
              </w:rPr>
              <w:t xml:space="preserve"> (1,874)</w:t>
            </w:r>
          </w:p>
        </w:tc>
      </w:tr>
      <w:tr w:rsidR="008B113B" w:rsidRPr="00E40E51" w:rsidTr="002125D1">
        <w:trPr>
          <w:trHeight w:hRule="exact" w:val="227"/>
        </w:trPr>
        <w:tc>
          <w:tcPr>
            <w:tcW w:w="3657" w:type="pct"/>
            <w:vAlign w:val="center"/>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7" w:name="_Toc4057497"/>
            <w:r w:rsidRPr="008B113B">
              <w:rPr>
                <w:rFonts w:eastAsia="Calibri" w:cs="Arial"/>
                <w:color w:val="000000" w:themeColor="text1"/>
                <w:sz w:val="19"/>
                <w:szCs w:val="19"/>
                <w:lang w:val="en-US"/>
              </w:rPr>
              <w:t>Sale of financial assets at fair value through profit or loss</w:t>
            </w:r>
            <w:bookmarkEnd w:id="177"/>
          </w:p>
        </w:tc>
        <w:tc>
          <w:tcPr>
            <w:tcW w:w="672" w:type="pct"/>
            <w:tcBorders>
              <w:top w:val="nil"/>
              <w:left w:val="nil"/>
              <w:bottom w:val="nil"/>
              <w:right w:val="nil"/>
            </w:tcBorders>
            <w:shd w:val="clear" w:color="auto" w:fill="auto"/>
          </w:tcPr>
          <w:p w:rsidR="008B113B" w:rsidRPr="007E2E47" w:rsidRDefault="008B113B" w:rsidP="008B113B">
            <w:pPr>
              <w:spacing w:after="0" w:line="240" w:lineRule="auto"/>
              <w:jc w:val="right"/>
              <w:rPr>
                <w:sz w:val="19"/>
                <w:szCs w:val="19"/>
              </w:rPr>
            </w:pPr>
            <w:r w:rsidRPr="002125D1">
              <w:rPr>
                <w:sz w:val="19"/>
                <w:szCs w:val="19"/>
              </w:rPr>
              <w:t>13</w:t>
            </w:r>
            <w:r>
              <w:rPr>
                <w:sz w:val="19"/>
                <w:szCs w:val="19"/>
              </w:rPr>
              <w:t>,</w:t>
            </w:r>
            <w:r w:rsidRPr="002125D1">
              <w:rPr>
                <w:sz w:val="19"/>
                <w:szCs w:val="19"/>
              </w:rPr>
              <w:t>100</w:t>
            </w:r>
          </w:p>
        </w:tc>
        <w:tc>
          <w:tcPr>
            <w:tcW w:w="671" w:type="pct"/>
            <w:shd w:val="clear" w:color="auto" w:fill="auto"/>
          </w:tcPr>
          <w:p w:rsidR="008B113B" w:rsidRPr="007123C0" w:rsidRDefault="008B113B" w:rsidP="008B113B">
            <w:pPr>
              <w:spacing w:after="0" w:line="240" w:lineRule="auto"/>
              <w:jc w:val="right"/>
              <w:rPr>
                <w:sz w:val="19"/>
                <w:szCs w:val="19"/>
              </w:rPr>
            </w:pPr>
            <w:r w:rsidRPr="007123C0">
              <w:rPr>
                <w:sz w:val="19"/>
                <w:szCs w:val="19"/>
              </w:rPr>
              <w:t xml:space="preserve"> 57,000 </w:t>
            </w:r>
          </w:p>
        </w:tc>
      </w:tr>
      <w:tr w:rsidR="008B113B" w:rsidRPr="00E40E51" w:rsidTr="002125D1">
        <w:trPr>
          <w:trHeight w:hRule="exact" w:val="227"/>
        </w:trPr>
        <w:tc>
          <w:tcPr>
            <w:tcW w:w="3657" w:type="pct"/>
            <w:vAlign w:val="center"/>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r w:rsidRPr="008B113B">
              <w:rPr>
                <w:rFonts w:eastAsia="Calibri" w:cs="Arial"/>
                <w:color w:val="000000" w:themeColor="text1"/>
                <w:sz w:val="19"/>
                <w:szCs w:val="19"/>
                <w:lang w:val="en-US"/>
              </w:rPr>
              <w:t>Other changes in financial assets at fair value through profit or loss</w:t>
            </w:r>
          </w:p>
        </w:tc>
        <w:tc>
          <w:tcPr>
            <w:tcW w:w="672" w:type="pct"/>
            <w:tcBorders>
              <w:top w:val="nil"/>
              <w:left w:val="nil"/>
              <w:bottom w:val="nil"/>
              <w:right w:val="nil"/>
            </w:tcBorders>
            <w:shd w:val="clear" w:color="auto" w:fill="auto"/>
          </w:tcPr>
          <w:p w:rsidR="008B113B" w:rsidRPr="007E2E47" w:rsidRDefault="008B113B" w:rsidP="008B113B">
            <w:pPr>
              <w:spacing w:after="0" w:line="240" w:lineRule="auto"/>
              <w:jc w:val="right"/>
              <w:rPr>
                <w:sz w:val="19"/>
                <w:szCs w:val="19"/>
              </w:rPr>
            </w:pPr>
            <w:r w:rsidRPr="002125D1">
              <w:rPr>
                <w:sz w:val="19"/>
                <w:szCs w:val="19"/>
              </w:rPr>
              <w:t>-</w:t>
            </w:r>
          </w:p>
        </w:tc>
        <w:tc>
          <w:tcPr>
            <w:tcW w:w="671" w:type="pct"/>
            <w:shd w:val="clear" w:color="auto" w:fill="auto"/>
          </w:tcPr>
          <w:p w:rsidR="008B113B" w:rsidRPr="007123C0" w:rsidRDefault="008B113B" w:rsidP="008B113B">
            <w:pPr>
              <w:spacing w:after="0" w:line="240" w:lineRule="auto"/>
              <w:jc w:val="right"/>
              <w:rPr>
                <w:sz w:val="19"/>
                <w:szCs w:val="19"/>
              </w:rPr>
            </w:pPr>
            <w:r w:rsidRPr="007123C0">
              <w:rPr>
                <w:sz w:val="19"/>
                <w:szCs w:val="19"/>
              </w:rPr>
              <w:t xml:space="preserve"> 236 </w:t>
            </w:r>
          </w:p>
        </w:tc>
      </w:tr>
      <w:tr w:rsidR="008B113B" w:rsidRPr="00E40E51" w:rsidTr="002125D1">
        <w:trPr>
          <w:trHeight w:hRule="exact" w:val="227"/>
        </w:trPr>
        <w:tc>
          <w:tcPr>
            <w:tcW w:w="3657" w:type="pct"/>
            <w:vAlign w:val="center"/>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r w:rsidRPr="008B113B">
              <w:rPr>
                <w:rFonts w:eastAsia="Calibri" w:cs="Arial"/>
                <w:color w:val="000000" w:themeColor="text1"/>
                <w:sz w:val="19"/>
                <w:szCs w:val="19"/>
                <w:lang w:val="en-US"/>
              </w:rPr>
              <w:t>Purchase of financial assets at fair value through other comprehensive income</w:t>
            </w:r>
          </w:p>
        </w:tc>
        <w:tc>
          <w:tcPr>
            <w:tcW w:w="672" w:type="pct"/>
            <w:tcBorders>
              <w:top w:val="nil"/>
              <w:left w:val="nil"/>
              <w:bottom w:val="nil"/>
              <w:right w:val="nil"/>
            </w:tcBorders>
            <w:shd w:val="clear" w:color="auto" w:fill="auto"/>
          </w:tcPr>
          <w:p w:rsidR="008B113B" w:rsidRPr="007E2E47" w:rsidRDefault="008B113B" w:rsidP="008B113B">
            <w:pPr>
              <w:spacing w:after="0" w:line="240" w:lineRule="auto"/>
              <w:jc w:val="right"/>
              <w:rPr>
                <w:sz w:val="19"/>
                <w:szCs w:val="19"/>
              </w:rPr>
            </w:pPr>
            <w:r w:rsidRPr="002125D1">
              <w:rPr>
                <w:sz w:val="19"/>
                <w:szCs w:val="19"/>
              </w:rPr>
              <w:t>(1</w:t>
            </w:r>
            <w:r>
              <w:rPr>
                <w:sz w:val="19"/>
                <w:szCs w:val="19"/>
              </w:rPr>
              <w:t>,</w:t>
            </w:r>
            <w:r w:rsidRPr="002125D1">
              <w:rPr>
                <w:sz w:val="19"/>
                <w:szCs w:val="19"/>
              </w:rPr>
              <w:t>661</w:t>
            </w:r>
            <w:r>
              <w:rPr>
                <w:sz w:val="19"/>
                <w:szCs w:val="19"/>
              </w:rPr>
              <w:t>,</w:t>
            </w:r>
            <w:r w:rsidRPr="002125D1">
              <w:rPr>
                <w:sz w:val="19"/>
                <w:szCs w:val="19"/>
              </w:rPr>
              <w:t>299)</w:t>
            </w:r>
          </w:p>
        </w:tc>
        <w:tc>
          <w:tcPr>
            <w:tcW w:w="671" w:type="pct"/>
            <w:shd w:val="clear" w:color="auto" w:fill="auto"/>
          </w:tcPr>
          <w:p w:rsidR="008B113B" w:rsidRPr="007123C0" w:rsidRDefault="008B113B" w:rsidP="008B113B">
            <w:pPr>
              <w:spacing w:after="0" w:line="240" w:lineRule="auto"/>
              <w:jc w:val="right"/>
              <w:rPr>
                <w:sz w:val="19"/>
                <w:szCs w:val="19"/>
              </w:rPr>
            </w:pPr>
            <w:r w:rsidRPr="007123C0">
              <w:rPr>
                <w:sz w:val="19"/>
                <w:szCs w:val="19"/>
              </w:rPr>
              <w:t xml:space="preserve"> (487,141)</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8" w:name="_Toc4057501"/>
            <w:r w:rsidRPr="008B113B">
              <w:rPr>
                <w:rFonts w:cs="Arial"/>
                <w:color w:val="000000" w:themeColor="text1"/>
                <w:sz w:val="19"/>
                <w:szCs w:val="19"/>
                <w:lang w:val="en-US" w:eastAsia="hr-HR"/>
              </w:rPr>
              <w:t xml:space="preserve">Sale of financial assets </w:t>
            </w:r>
            <w:r w:rsidRPr="008B113B">
              <w:rPr>
                <w:rFonts w:ascii="Calibri" w:eastAsia="Calibri" w:hAnsi="Calibri"/>
                <w:color w:val="000000" w:themeColor="text1"/>
                <w:sz w:val="19"/>
                <w:szCs w:val="19"/>
                <w:lang w:val="en-US"/>
              </w:rPr>
              <w:t xml:space="preserve">at </w:t>
            </w:r>
            <w:r w:rsidRPr="008B113B">
              <w:rPr>
                <w:rFonts w:cs="Arial"/>
                <w:color w:val="000000" w:themeColor="text1"/>
                <w:sz w:val="19"/>
                <w:szCs w:val="19"/>
                <w:lang w:val="en-US" w:eastAsia="hr-HR"/>
              </w:rPr>
              <w:t>fair value through other comprehensive income</w:t>
            </w:r>
            <w:bookmarkEnd w:id="178"/>
          </w:p>
        </w:tc>
        <w:tc>
          <w:tcPr>
            <w:tcW w:w="672" w:type="pct"/>
            <w:tcBorders>
              <w:top w:val="nil"/>
              <w:left w:val="nil"/>
              <w:right w:val="nil"/>
            </w:tcBorders>
            <w:shd w:val="clear" w:color="000000" w:fill="auto"/>
          </w:tcPr>
          <w:p w:rsidR="008B113B" w:rsidRPr="007E2E47" w:rsidRDefault="008B113B" w:rsidP="008B113B">
            <w:pPr>
              <w:spacing w:after="0" w:line="240" w:lineRule="auto"/>
              <w:jc w:val="right"/>
              <w:rPr>
                <w:sz w:val="19"/>
                <w:szCs w:val="19"/>
              </w:rPr>
            </w:pPr>
            <w:r w:rsidRPr="002125D1">
              <w:rPr>
                <w:sz w:val="19"/>
                <w:szCs w:val="19"/>
              </w:rPr>
              <w:t>461</w:t>
            </w:r>
            <w:r>
              <w:rPr>
                <w:sz w:val="19"/>
                <w:szCs w:val="19"/>
              </w:rPr>
              <w:t>,</w:t>
            </w:r>
            <w:r w:rsidRPr="002125D1">
              <w:rPr>
                <w:sz w:val="19"/>
                <w:szCs w:val="19"/>
              </w:rPr>
              <w:t>048</w:t>
            </w:r>
          </w:p>
        </w:tc>
        <w:tc>
          <w:tcPr>
            <w:tcW w:w="671" w:type="pct"/>
            <w:shd w:val="clear" w:color="auto" w:fill="auto"/>
          </w:tcPr>
          <w:p w:rsidR="008B113B" w:rsidRPr="007123C0" w:rsidRDefault="008B113B" w:rsidP="008B113B">
            <w:pPr>
              <w:spacing w:after="0" w:line="240" w:lineRule="auto"/>
              <w:jc w:val="right"/>
              <w:rPr>
                <w:sz w:val="19"/>
                <w:szCs w:val="19"/>
              </w:rPr>
            </w:pPr>
            <w:r w:rsidRPr="007123C0">
              <w:rPr>
                <w:sz w:val="19"/>
                <w:szCs w:val="19"/>
              </w:rPr>
              <w:t xml:space="preserve"> 1,666,397 </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bookmarkStart w:id="179" w:name="_Toc4057503"/>
            <w:r w:rsidRPr="008B113B">
              <w:rPr>
                <w:rFonts w:eastAsia="Calibri" w:cs="Arial"/>
                <w:color w:val="000000" w:themeColor="text1"/>
                <w:sz w:val="19"/>
                <w:szCs w:val="19"/>
                <w:lang w:val="en-US"/>
              </w:rPr>
              <w:t>Net changes of investments in associates</w:t>
            </w:r>
            <w:bookmarkEnd w:id="179"/>
          </w:p>
        </w:tc>
        <w:tc>
          <w:tcPr>
            <w:tcW w:w="672" w:type="pct"/>
            <w:shd w:val="clear" w:color="auto" w:fill="auto"/>
          </w:tcPr>
          <w:p w:rsidR="008B113B" w:rsidRPr="007E2E47" w:rsidRDefault="008B113B" w:rsidP="008B113B">
            <w:pPr>
              <w:spacing w:after="0" w:line="240" w:lineRule="auto"/>
              <w:jc w:val="right"/>
              <w:rPr>
                <w:sz w:val="19"/>
                <w:szCs w:val="19"/>
              </w:rPr>
            </w:pPr>
            <w:r w:rsidRPr="002125D1">
              <w:rPr>
                <w:sz w:val="19"/>
                <w:szCs w:val="19"/>
              </w:rPr>
              <w:t>-</w:t>
            </w:r>
          </w:p>
        </w:tc>
        <w:tc>
          <w:tcPr>
            <w:tcW w:w="671" w:type="pct"/>
            <w:shd w:val="clear" w:color="auto" w:fill="auto"/>
          </w:tcPr>
          <w:p w:rsidR="008B113B" w:rsidRPr="007123C0" w:rsidRDefault="008B113B" w:rsidP="008B113B">
            <w:pPr>
              <w:spacing w:after="0" w:line="240" w:lineRule="auto"/>
              <w:jc w:val="right"/>
              <w:rPr>
                <w:sz w:val="19"/>
                <w:szCs w:val="19"/>
              </w:rPr>
            </w:pPr>
            <w:r w:rsidRPr="007123C0">
              <w:rPr>
                <w:sz w:val="19"/>
                <w:szCs w:val="19"/>
              </w:rPr>
              <w:t>5,500</w:t>
            </w:r>
          </w:p>
        </w:tc>
      </w:tr>
      <w:tr w:rsidR="008B113B" w:rsidRPr="00E40E51" w:rsidTr="00B069D8">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z w:val="19"/>
                <w:szCs w:val="19"/>
                <w:lang w:val="en-US"/>
              </w:rPr>
            </w:pPr>
            <w:r w:rsidRPr="008B113B">
              <w:rPr>
                <w:rFonts w:eastAsia="Calibri" w:cs="Arial"/>
                <w:color w:val="000000" w:themeColor="text1"/>
                <w:sz w:val="19"/>
                <w:szCs w:val="19"/>
                <w:lang w:val="en-US"/>
              </w:rPr>
              <w:t>Purchase of property, plant and equipment and intangible assets</w:t>
            </w:r>
          </w:p>
        </w:tc>
        <w:tc>
          <w:tcPr>
            <w:tcW w:w="672" w:type="pct"/>
            <w:shd w:val="clear" w:color="auto" w:fill="auto"/>
          </w:tcPr>
          <w:p w:rsidR="008B113B" w:rsidRPr="008B113B" w:rsidRDefault="008B113B" w:rsidP="008B113B">
            <w:pPr>
              <w:spacing w:after="0" w:line="240" w:lineRule="auto"/>
              <w:jc w:val="right"/>
              <w:rPr>
                <w:sz w:val="19"/>
                <w:szCs w:val="19"/>
              </w:rPr>
            </w:pPr>
            <w:r w:rsidRPr="008B113B">
              <w:rPr>
                <w:sz w:val="19"/>
                <w:szCs w:val="19"/>
              </w:rPr>
              <w:t>(3</w:t>
            </w:r>
            <w:r>
              <w:rPr>
                <w:sz w:val="19"/>
                <w:szCs w:val="19"/>
              </w:rPr>
              <w:t>,</w:t>
            </w:r>
            <w:r w:rsidRPr="008B113B">
              <w:rPr>
                <w:sz w:val="19"/>
                <w:szCs w:val="19"/>
              </w:rPr>
              <w:t>640)</w:t>
            </w:r>
          </w:p>
        </w:tc>
        <w:tc>
          <w:tcPr>
            <w:tcW w:w="671" w:type="pct"/>
            <w:tcBorders>
              <w:bottom w:val="single" w:sz="4" w:space="0" w:color="auto"/>
            </w:tcBorders>
            <w:shd w:val="clear" w:color="auto" w:fill="auto"/>
          </w:tcPr>
          <w:p w:rsidR="008B113B" w:rsidRPr="007123C0" w:rsidRDefault="008B113B" w:rsidP="008B113B">
            <w:pPr>
              <w:spacing w:after="0" w:line="240" w:lineRule="auto"/>
              <w:jc w:val="right"/>
              <w:rPr>
                <w:sz w:val="19"/>
                <w:szCs w:val="19"/>
              </w:rPr>
            </w:pPr>
            <w:r>
              <w:rPr>
                <w:sz w:val="19"/>
                <w:szCs w:val="19"/>
              </w:rPr>
              <w:t>(1,638)</w:t>
            </w:r>
          </w:p>
        </w:tc>
      </w:tr>
      <w:tr w:rsidR="007E2E47" w:rsidRPr="00E40E51" w:rsidTr="006F3EAF">
        <w:trPr>
          <w:trHeight w:hRule="exact" w:val="284"/>
        </w:trPr>
        <w:tc>
          <w:tcPr>
            <w:tcW w:w="3657" w:type="pct"/>
          </w:tcPr>
          <w:p w:rsidR="007E2E47" w:rsidRPr="008B113B" w:rsidRDefault="007E2E47" w:rsidP="006F3EAF">
            <w:pPr>
              <w:keepLines/>
              <w:tabs>
                <w:tab w:val="right" w:pos="1202"/>
              </w:tabs>
              <w:spacing w:line="240" w:lineRule="exact"/>
              <w:outlineLvl w:val="0"/>
              <w:rPr>
                <w:rFonts w:eastAsia="Calibri" w:cs="Arial"/>
                <w:b/>
                <w:bCs/>
                <w:color w:val="000000" w:themeColor="text1"/>
                <w:sz w:val="19"/>
                <w:szCs w:val="19"/>
                <w:lang w:val="en-US"/>
              </w:rPr>
            </w:pPr>
            <w:bookmarkStart w:id="180" w:name="_Toc4057505"/>
            <w:r w:rsidRPr="008B113B">
              <w:rPr>
                <w:rFonts w:eastAsia="Calibri" w:cs="Arial"/>
                <w:b/>
                <w:bCs/>
                <w:color w:val="000000" w:themeColor="text1"/>
                <w:sz w:val="19"/>
                <w:szCs w:val="19"/>
                <w:lang w:val="en-US"/>
              </w:rPr>
              <w:t xml:space="preserve">Net cash </w:t>
            </w:r>
            <w:r w:rsidR="00B12756" w:rsidRPr="002125D1">
              <w:rPr>
                <w:rFonts w:eastAsia="Calibri" w:cs="Arial"/>
                <w:b/>
                <w:bCs/>
                <w:color w:val="000000" w:themeColor="text1"/>
                <w:sz w:val="19"/>
                <w:szCs w:val="19"/>
                <w:lang w:val="en-US"/>
              </w:rPr>
              <w:t>(used in)/</w:t>
            </w:r>
            <w:r w:rsidRPr="002125D1">
              <w:rPr>
                <w:rFonts w:eastAsia="Calibri" w:cs="Arial"/>
                <w:b/>
                <w:bCs/>
                <w:color w:val="000000" w:themeColor="text1"/>
                <w:sz w:val="19"/>
                <w:szCs w:val="19"/>
                <w:lang w:val="en-US"/>
              </w:rPr>
              <w:t>provided</w:t>
            </w:r>
            <w:r w:rsidRPr="008B113B">
              <w:rPr>
                <w:rFonts w:eastAsia="Calibri" w:cs="Arial"/>
                <w:b/>
                <w:bCs/>
                <w:color w:val="000000" w:themeColor="text1"/>
                <w:sz w:val="19"/>
                <w:szCs w:val="19"/>
                <w:lang w:val="en-US"/>
              </w:rPr>
              <w:t xml:space="preserve"> from investment activities</w:t>
            </w:r>
            <w:bookmarkEnd w:id="180"/>
            <w:r w:rsidRPr="008B113B">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8B113B" w:rsidP="006F3EAF">
            <w:pPr>
              <w:spacing w:after="0" w:line="240" w:lineRule="auto"/>
              <w:jc w:val="right"/>
              <w:rPr>
                <w:b/>
                <w:bCs/>
                <w:sz w:val="19"/>
                <w:szCs w:val="19"/>
              </w:rPr>
            </w:pPr>
            <w:r w:rsidRPr="008B113B">
              <w:rPr>
                <w:b/>
                <w:bCs/>
                <w:sz w:val="19"/>
                <w:szCs w:val="19"/>
              </w:rPr>
              <w:t>(1</w:t>
            </w:r>
            <w:r>
              <w:rPr>
                <w:b/>
                <w:bCs/>
                <w:sz w:val="19"/>
                <w:szCs w:val="19"/>
              </w:rPr>
              <w:t>,</w:t>
            </w:r>
            <w:r w:rsidRPr="008B113B">
              <w:rPr>
                <w:b/>
                <w:bCs/>
                <w:sz w:val="19"/>
                <w:szCs w:val="19"/>
              </w:rPr>
              <w:t>193</w:t>
            </w:r>
            <w:r>
              <w:rPr>
                <w:b/>
                <w:bCs/>
                <w:sz w:val="19"/>
                <w:szCs w:val="19"/>
              </w:rPr>
              <w:t>,</w:t>
            </w:r>
            <w:r w:rsidRPr="008B113B">
              <w:rPr>
                <w:b/>
                <w:bCs/>
                <w:sz w:val="19"/>
                <w:szCs w:val="19"/>
              </w:rPr>
              <w:t>261)</w:t>
            </w:r>
          </w:p>
        </w:tc>
        <w:tc>
          <w:tcPr>
            <w:tcW w:w="671" w:type="pct"/>
            <w:tcBorders>
              <w:top w:val="single" w:sz="4" w:space="0" w:color="auto"/>
              <w:bottom w:val="single" w:sz="12" w:space="0" w:color="auto"/>
            </w:tcBorders>
            <w:shd w:val="clear" w:color="auto" w:fill="auto"/>
            <w:vAlign w:val="bottom"/>
          </w:tcPr>
          <w:p w:rsidR="007E2E47" w:rsidRPr="007123C0" w:rsidRDefault="007123C0" w:rsidP="007123C0">
            <w:pPr>
              <w:spacing w:after="0" w:line="240" w:lineRule="auto"/>
              <w:jc w:val="right"/>
              <w:rPr>
                <w:b/>
                <w:bCs/>
                <w:sz w:val="19"/>
                <w:szCs w:val="19"/>
              </w:rPr>
            </w:pPr>
            <w:r w:rsidRPr="007123C0">
              <w:rPr>
                <w:b/>
                <w:bCs/>
                <w:sz w:val="19"/>
                <w:szCs w:val="19"/>
              </w:rPr>
              <w:t>1,238,480</w:t>
            </w:r>
          </w:p>
        </w:tc>
      </w:tr>
      <w:tr w:rsidR="00E40E51" w:rsidRPr="00E40E51" w:rsidTr="006F3EAF">
        <w:trPr>
          <w:trHeight w:hRule="exact" w:val="110"/>
        </w:trPr>
        <w:tc>
          <w:tcPr>
            <w:tcW w:w="3657" w:type="pct"/>
          </w:tcPr>
          <w:p w:rsidR="00E40E51" w:rsidRPr="008B113B" w:rsidRDefault="00E40E51"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E40E51" w:rsidRPr="007E2E47" w:rsidRDefault="00E40E51" w:rsidP="006F3EAF">
            <w:pPr>
              <w:spacing w:after="0" w:line="240" w:lineRule="auto"/>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E40E51" w:rsidRPr="007123C0" w:rsidRDefault="00E40E51" w:rsidP="007123C0">
            <w:pPr>
              <w:spacing w:after="0" w:line="240" w:lineRule="auto"/>
              <w:jc w:val="right"/>
              <w:rPr>
                <w:sz w:val="19"/>
                <w:szCs w:val="19"/>
              </w:rPr>
            </w:pPr>
          </w:p>
        </w:tc>
      </w:tr>
      <w:tr w:rsidR="00E40E51" w:rsidRPr="00E40E51" w:rsidTr="006F3EAF">
        <w:trPr>
          <w:trHeight w:hRule="exact" w:val="227"/>
        </w:trPr>
        <w:tc>
          <w:tcPr>
            <w:tcW w:w="3657" w:type="pct"/>
            <w:vAlign w:val="bottom"/>
          </w:tcPr>
          <w:p w:rsidR="00E40E51" w:rsidRPr="008B113B" w:rsidRDefault="00E40E51" w:rsidP="006F3EAF">
            <w:pPr>
              <w:keepLines/>
              <w:tabs>
                <w:tab w:val="right" w:pos="1202"/>
              </w:tabs>
              <w:spacing w:line="240" w:lineRule="exact"/>
              <w:outlineLvl w:val="0"/>
              <w:rPr>
                <w:rFonts w:eastAsia="Calibri" w:cs="Arial"/>
                <w:b/>
                <w:bCs/>
                <w:color w:val="000000" w:themeColor="text1"/>
                <w:sz w:val="19"/>
                <w:szCs w:val="19"/>
                <w:lang w:val="en-US"/>
              </w:rPr>
            </w:pPr>
            <w:bookmarkStart w:id="181" w:name="_Toc4057506"/>
            <w:r w:rsidRPr="008B113B">
              <w:rPr>
                <w:rFonts w:eastAsia="Calibri" w:cs="Arial"/>
                <w:b/>
                <w:bCs/>
                <w:color w:val="000000" w:themeColor="text1"/>
                <w:sz w:val="19"/>
                <w:szCs w:val="19"/>
                <w:lang w:val="en-US"/>
              </w:rPr>
              <w:t>Financing activities</w:t>
            </w:r>
            <w:bookmarkEnd w:id="181"/>
            <w:r w:rsidRPr="008B113B">
              <w:rPr>
                <w:rFonts w:eastAsia="Calibri" w:cs="Arial"/>
                <w:b/>
                <w:bCs/>
                <w:color w:val="000000" w:themeColor="text1"/>
                <w:sz w:val="19"/>
                <w:szCs w:val="19"/>
                <w:lang w:val="en-US"/>
              </w:rPr>
              <w:t xml:space="preserve"> </w:t>
            </w:r>
          </w:p>
        </w:tc>
        <w:tc>
          <w:tcPr>
            <w:tcW w:w="672" w:type="pct"/>
            <w:shd w:val="clear" w:color="auto" w:fill="auto"/>
            <w:vAlign w:val="bottom"/>
          </w:tcPr>
          <w:p w:rsidR="00E40E51" w:rsidRPr="007E2E47" w:rsidRDefault="00E40E51" w:rsidP="006F3EAF">
            <w:pPr>
              <w:keepLines/>
              <w:tabs>
                <w:tab w:val="right" w:pos="1202"/>
              </w:tabs>
              <w:spacing w:after="0" w:line="240" w:lineRule="auto"/>
              <w:jc w:val="right"/>
              <w:outlineLvl w:val="0"/>
              <w:rPr>
                <w:rFonts w:eastAsia="Calibri" w:cs="Arial"/>
                <w:b/>
                <w:bCs/>
                <w:color w:val="000000" w:themeColor="text1"/>
                <w:sz w:val="19"/>
                <w:szCs w:val="19"/>
                <w:lang w:val="en-US"/>
              </w:rPr>
            </w:pPr>
          </w:p>
        </w:tc>
        <w:tc>
          <w:tcPr>
            <w:tcW w:w="671" w:type="pct"/>
            <w:shd w:val="clear" w:color="auto" w:fill="auto"/>
            <w:vAlign w:val="bottom"/>
          </w:tcPr>
          <w:p w:rsidR="00E40E51" w:rsidRPr="007123C0" w:rsidRDefault="00E40E51" w:rsidP="007123C0">
            <w:pPr>
              <w:spacing w:after="0" w:line="240" w:lineRule="auto"/>
              <w:jc w:val="right"/>
              <w:rPr>
                <w:sz w:val="19"/>
                <w:szCs w:val="19"/>
              </w:rPr>
            </w:pPr>
          </w:p>
        </w:tc>
      </w:tr>
      <w:tr w:rsidR="008B113B" w:rsidRPr="00E40E51" w:rsidTr="002125D1">
        <w:trPr>
          <w:trHeight w:hRule="exact" w:val="227"/>
        </w:trPr>
        <w:tc>
          <w:tcPr>
            <w:tcW w:w="3657" w:type="pct"/>
            <w:vAlign w:val="bottom"/>
          </w:tcPr>
          <w:p w:rsidR="008B113B" w:rsidRPr="008B113B" w:rsidRDefault="008B113B" w:rsidP="008B113B">
            <w:pPr>
              <w:keepLines/>
              <w:tabs>
                <w:tab w:val="right" w:pos="1202"/>
              </w:tabs>
              <w:spacing w:line="240" w:lineRule="exact"/>
              <w:outlineLvl w:val="0"/>
              <w:rPr>
                <w:rFonts w:eastAsia="Calibri" w:cs="Arial"/>
                <w:color w:val="000000" w:themeColor="text1"/>
                <w:spacing w:val="-3"/>
                <w:sz w:val="19"/>
                <w:szCs w:val="19"/>
                <w:lang w:val="en-US"/>
              </w:rPr>
            </w:pPr>
            <w:r w:rsidRPr="008B113B">
              <w:rPr>
                <w:rFonts w:eastAsia="Calibri" w:cs="Arial"/>
                <w:color w:val="000000" w:themeColor="text1"/>
                <w:spacing w:val="-3"/>
                <w:sz w:val="19"/>
                <w:szCs w:val="19"/>
                <w:lang w:val="en-US"/>
              </w:rPr>
              <w:t>Increase in founder’s capital</w:t>
            </w:r>
          </w:p>
        </w:tc>
        <w:tc>
          <w:tcPr>
            <w:tcW w:w="672" w:type="pct"/>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 xml:space="preserve"> 25</w:t>
            </w:r>
            <w:r>
              <w:rPr>
                <w:sz w:val="19"/>
                <w:szCs w:val="19"/>
              </w:rPr>
              <w:t>,</w:t>
            </w:r>
            <w:r w:rsidRPr="002125D1">
              <w:rPr>
                <w:sz w:val="19"/>
                <w:szCs w:val="19"/>
              </w:rPr>
              <w:t xml:space="preserve">000 </w:t>
            </w:r>
          </w:p>
        </w:tc>
        <w:tc>
          <w:tcPr>
            <w:tcW w:w="671" w:type="pct"/>
            <w:shd w:val="clear" w:color="auto" w:fill="auto"/>
            <w:vAlign w:val="bottom"/>
          </w:tcPr>
          <w:p w:rsidR="008B113B" w:rsidRPr="007123C0" w:rsidRDefault="008B113B" w:rsidP="008B113B">
            <w:pPr>
              <w:spacing w:after="0" w:line="240" w:lineRule="auto"/>
              <w:jc w:val="right"/>
              <w:rPr>
                <w:sz w:val="19"/>
                <w:szCs w:val="19"/>
              </w:rPr>
            </w:pPr>
            <w:r w:rsidRPr="007123C0">
              <w:rPr>
                <w:sz w:val="19"/>
                <w:szCs w:val="19"/>
              </w:rPr>
              <w:t>25,000</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pacing w:val="-3"/>
                <w:sz w:val="19"/>
                <w:szCs w:val="19"/>
                <w:lang w:val="en-US"/>
              </w:rPr>
            </w:pPr>
            <w:bookmarkStart w:id="182" w:name="_Toc4057510"/>
            <w:r w:rsidRPr="008B113B">
              <w:rPr>
                <w:rFonts w:eastAsia="Calibri" w:cs="Arial"/>
                <w:color w:val="000000" w:themeColor="text1"/>
                <w:spacing w:val="-3"/>
                <w:sz w:val="19"/>
                <w:szCs w:val="19"/>
                <w:lang w:val="en-US"/>
              </w:rPr>
              <w:t>Increase in borrowings – withdrawn funds</w:t>
            </w:r>
            <w:bookmarkEnd w:id="182"/>
            <w:r w:rsidRPr="008B113B">
              <w:rPr>
                <w:rFonts w:eastAsia="Calibri" w:cs="Arial"/>
                <w:color w:val="000000" w:themeColor="text1"/>
                <w:spacing w:val="-3"/>
                <w:sz w:val="19"/>
                <w:szCs w:val="19"/>
                <w:lang w:val="en-US"/>
              </w:rPr>
              <w:t xml:space="preserve"> </w:t>
            </w:r>
          </w:p>
        </w:tc>
        <w:tc>
          <w:tcPr>
            <w:tcW w:w="672" w:type="pct"/>
            <w:tcBorders>
              <w:top w:val="nil"/>
              <w:left w:val="nil"/>
              <w:bottom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 xml:space="preserve"> 4</w:t>
            </w:r>
            <w:r>
              <w:rPr>
                <w:sz w:val="19"/>
                <w:szCs w:val="19"/>
              </w:rPr>
              <w:t>,</w:t>
            </w:r>
            <w:r w:rsidRPr="002125D1">
              <w:rPr>
                <w:sz w:val="19"/>
                <w:szCs w:val="19"/>
              </w:rPr>
              <w:t>553</w:t>
            </w:r>
            <w:r>
              <w:rPr>
                <w:sz w:val="19"/>
                <w:szCs w:val="19"/>
              </w:rPr>
              <w:t>,</w:t>
            </w:r>
            <w:r w:rsidRPr="002125D1">
              <w:rPr>
                <w:sz w:val="19"/>
                <w:szCs w:val="19"/>
              </w:rPr>
              <w:t xml:space="preserve">919 </w:t>
            </w:r>
          </w:p>
        </w:tc>
        <w:tc>
          <w:tcPr>
            <w:tcW w:w="671" w:type="pct"/>
            <w:tcBorders>
              <w:top w:val="nil"/>
              <w:left w:val="nil"/>
              <w:bottom w:val="nil"/>
              <w:right w:val="nil"/>
            </w:tcBorders>
            <w:shd w:val="clear" w:color="auto" w:fill="auto"/>
            <w:vAlign w:val="bottom"/>
          </w:tcPr>
          <w:p w:rsidR="008B113B" w:rsidRPr="007123C0" w:rsidRDefault="008B113B" w:rsidP="008B113B">
            <w:pPr>
              <w:spacing w:after="0" w:line="240" w:lineRule="auto"/>
              <w:jc w:val="right"/>
              <w:rPr>
                <w:sz w:val="19"/>
                <w:szCs w:val="19"/>
              </w:rPr>
            </w:pPr>
            <w:r w:rsidRPr="007123C0">
              <w:rPr>
                <w:sz w:val="19"/>
                <w:szCs w:val="19"/>
              </w:rPr>
              <w:t>2,398,199</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eastAsia="Calibri" w:cs="Arial"/>
                <w:color w:val="000000" w:themeColor="text1"/>
                <w:spacing w:val="-3"/>
                <w:sz w:val="19"/>
                <w:szCs w:val="19"/>
                <w:lang w:val="en-US"/>
              </w:rPr>
            </w:pPr>
            <w:bookmarkStart w:id="183" w:name="_Toc4057513"/>
            <w:r w:rsidRPr="008B113B">
              <w:rPr>
                <w:rFonts w:eastAsia="Calibri" w:cs="Arial"/>
                <w:color w:val="000000" w:themeColor="text1"/>
                <w:spacing w:val="-3"/>
                <w:sz w:val="19"/>
                <w:szCs w:val="19"/>
                <w:lang w:val="en-US"/>
              </w:rPr>
              <w:t>Decrease in borrowings – repayments of principle</w:t>
            </w:r>
            <w:bookmarkEnd w:id="183"/>
            <w:r w:rsidRPr="008B113B">
              <w:rPr>
                <w:rFonts w:eastAsia="Calibri" w:cs="Arial"/>
                <w:color w:val="000000" w:themeColor="text1"/>
                <w:spacing w:val="-3"/>
                <w:sz w:val="19"/>
                <w:szCs w:val="19"/>
                <w:lang w:val="en-US"/>
              </w:rPr>
              <w:t xml:space="preserve"> </w:t>
            </w:r>
          </w:p>
        </w:tc>
        <w:tc>
          <w:tcPr>
            <w:tcW w:w="672" w:type="pct"/>
            <w:tcBorders>
              <w:top w:val="nil"/>
              <w:left w:val="nil"/>
              <w:right w:val="nil"/>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 xml:space="preserve"> (2</w:t>
            </w:r>
            <w:r>
              <w:rPr>
                <w:sz w:val="19"/>
                <w:szCs w:val="19"/>
              </w:rPr>
              <w:t>,</w:t>
            </w:r>
            <w:r w:rsidRPr="002125D1">
              <w:rPr>
                <w:sz w:val="19"/>
                <w:szCs w:val="19"/>
              </w:rPr>
              <w:t>020</w:t>
            </w:r>
            <w:r>
              <w:rPr>
                <w:sz w:val="19"/>
                <w:szCs w:val="19"/>
              </w:rPr>
              <w:t>,</w:t>
            </w:r>
            <w:r w:rsidRPr="002125D1">
              <w:rPr>
                <w:sz w:val="19"/>
                <w:szCs w:val="19"/>
              </w:rPr>
              <w:t>218)</w:t>
            </w:r>
          </w:p>
        </w:tc>
        <w:tc>
          <w:tcPr>
            <w:tcW w:w="671" w:type="pct"/>
            <w:tcBorders>
              <w:top w:val="nil"/>
              <w:left w:val="nil"/>
              <w:right w:val="nil"/>
            </w:tcBorders>
            <w:shd w:val="clear" w:color="auto" w:fill="auto"/>
            <w:vAlign w:val="bottom"/>
          </w:tcPr>
          <w:p w:rsidR="008B113B" w:rsidRPr="007123C0" w:rsidRDefault="008B113B" w:rsidP="008B113B">
            <w:pPr>
              <w:spacing w:after="0" w:line="240" w:lineRule="auto"/>
              <w:jc w:val="right"/>
              <w:rPr>
                <w:sz w:val="19"/>
                <w:szCs w:val="19"/>
              </w:rPr>
            </w:pPr>
            <w:r w:rsidRPr="007123C0">
              <w:rPr>
                <w:sz w:val="19"/>
                <w:szCs w:val="19"/>
              </w:rPr>
              <w:t>(2,799,152)</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after="0" w:line="240" w:lineRule="auto"/>
              <w:outlineLvl w:val="0"/>
              <w:rPr>
                <w:rFonts w:ascii="Calibri" w:eastAsia="Calibri" w:hAnsi="Calibri" w:cs="Arial"/>
                <w:color w:val="000000" w:themeColor="text1"/>
                <w:sz w:val="19"/>
                <w:szCs w:val="19"/>
                <w:lang w:val="en-US"/>
              </w:rPr>
            </w:pPr>
            <w:r w:rsidRPr="008B113B">
              <w:rPr>
                <w:rFonts w:ascii="Calibri" w:eastAsia="Calibri" w:hAnsi="Calibri" w:cs="Arial"/>
                <w:color w:val="000000" w:themeColor="text1"/>
                <w:sz w:val="19"/>
                <w:szCs w:val="19"/>
                <w:lang w:val="en-US"/>
              </w:rPr>
              <w:t>Decrease in bonds payable - repayment</w:t>
            </w:r>
          </w:p>
        </w:tc>
        <w:tc>
          <w:tcPr>
            <w:tcW w:w="672" w:type="pct"/>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w:t>
            </w:r>
            <w:r>
              <w:rPr>
                <w:sz w:val="19"/>
                <w:szCs w:val="19"/>
              </w:rPr>
              <w:t>,</w:t>
            </w:r>
            <w:r w:rsidRPr="002125D1">
              <w:rPr>
                <w:sz w:val="19"/>
                <w:szCs w:val="19"/>
              </w:rPr>
              <w:t>135</w:t>
            </w:r>
            <w:r>
              <w:rPr>
                <w:sz w:val="19"/>
                <w:szCs w:val="19"/>
              </w:rPr>
              <w:t>,</w:t>
            </w:r>
            <w:r w:rsidRPr="002125D1">
              <w:rPr>
                <w:sz w:val="19"/>
                <w:szCs w:val="19"/>
              </w:rPr>
              <w:t>104)</w:t>
            </w:r>
          </w:p>
        </w:tc>
        <w:tc>
          <w:tcPr>
            <w:tcW w:w="671" w:type="pct"/>
            <w:shd w:val="clear" w:color="auto" w:fill="auto"/>
            <w:vAlign w:val="bottom"/>
          </w:tcPr>
          <w:p w:rsidR="008B113B" w:rsidRPr="007123C0" w:rsidRDefault="008B113B" w:rsidP="008B113B">
            <w:pPr>
              <w:spacing w:after="0" w:line="240" w:lineRule="auto"/>
              <w:jc w:val="right"/>
              <w:rPr>
                <w:sz w:val="19"/>
                <w:szCs w:val="19"/>
              </w:rPr>
            </w:pPr>
            <w:r w:rsidRPr="007123C0">
              <w:rPr>
                <w:sz w:val="19"/>
                <w:szCs w:val="19"/>
              </w:rPr>
              <w:t>-</w:t>
            </w:r>
          </w:p>
        </w:tc>
      </w:tr>
      <w:tr w:rsidR="008B113B" w:rsidRPr="00E40E51" w:rsidTr="002125D1">
        <w:trPr>
          <w:trHeight w:hRule="exact" w:val="227"/>
        </w:trPr>
        <w:tc>
          <w:tcPr>
            <w:tcW w:w="3657" w:type="pct"/>
          </w:tcPr>
          <w:p w:rsidR="008B113B" w:rsidRPr="008B113B" w:rsidRDefault="008B113B" w:rsidP="008B113B">
            <w:pPr>
              <w:keepLines/>
              <w:tabs>
                <w:tab w:val="right" w:pos="1202"/>
              </w:tabs>
              <w:spacing w:line="240" w:lineRule="exact"/>
              <w:outlineLvl w:val="0"/>
              <w:rPr>
                <w:rFonts w:ascii="Calibri" w:eastAsia="Calibri" w:hAnsi="Calibri" w:cs="Arial"/>
                <w:color w:val="000000" w:themeColor="text1"/>
                <w:sz w:val="19"/>
                <w:szCs w:val="19"/>
                <w:lang w:val="en-US"/>
              </w:rPr>
            </w:pPr>
            <w:bookmarkStart w:id="184" w:name="_Toc4057519"/>
            <w:r w:rsidRPr="008B113B">
              <w:rPr>
                <w:rFonts w:ascii="Calibri" w:eastAsia="Calibri" w:hAnsi="Calibri" w:cs="Arial"/>
                <w:color w:val="000000" w:themeColor="text1"/>
                <w:sz w:val="19"/>
                <w:szCs w:val="19"/>
                <w:lang w:val="en-US"/>
              </w:rPr>
              <w:t>Other</w:t>
            </w:r>
            <w:bookmarkEnd w:id="184"/>
          </w:p>
        </w:tc>
        <w:tc>
          <w:tcPr>
            <w:tcW w:w="672" w:type="pct"/>
            <w:tcBorders>
              <w:bottom w:val="single" w:sz="4" w:space="0" w:color="auto"/>
            </w:tcBorders>
            <w:shd w:val="clear" w:color="auto" w:fill="auto"/>
            <w:vAlign w:val="bottom"/>
          </w:tcPr>
          <w:p w:rsidR="008B113B" w:rsidRPr="007E2E47" w:rsidRDefault="008B113B" w:rsidP="008B113B">
            <w:pPr>
              <w:spacing w:after="0" w:line="240" w:lineRule="auto"/>
              <w:jc w:val="right"/>
              <w:rPr>
                <w:sz w:val="19"/>
                <w:szCs w:val="19"/>
              </w:rPr>
            </w:pPr>
            <w:r w:rsidRPr="002125D1">
              <w:rPr>
                <w:sz w:val="19"/>
                <w:szCs w:val="19"/>
              </w:rPr>
              <w:t>(1</w:t>
            </w:r>
            <w:r>
              <w:rPr>
                <w:sz w:val="19"/>
                <w:szCs w:val="19"/>
              </w:rPr>
              <w:t>,</w:t>
            </w:r>
            <w:r w:rsidRPr="002125D1">
              <w:rPr>
                <w:sz w:val="19"/>
                <w:szCs w:val="19"/>
              </w:rPr>
              <w:t>877)</w:t>
            </w:r>
          </w:p>
        </w:tc>
        <w:tc>
          <w:tcPr>
            <w:tcW w:w="671" w:type="pct"/>
            <w:tcBorders>
              <w:bottom w:val="single" w:sz="4" w:space="0" w:color="auto"/>
            </w:tcBorders>
            <w:shd w:val="clear" w:color="auto" w:fill="auto"/>
            <w:vAlign w:val="bottom"/>
          </w:tcPr>
          <w:p w:rsidR="008B113B" w:rsidRPr="007123C0" w:rsidRDefault="008B113B" w:rsidP="008B113B">
            <w:pPr>
              <w:spacing w:after="0" w:line="240" w:lineRule="auto"/>
              <w:jc w:val="right"/>
              <w:rPr>
                <w:sz w:val="19"/>
                <w:szCs w:val="19"/>
              </w:rPr>
            </w:pPr>
            <w:r w:rsidRPr="007123C0">
              <w:rPr>
                <w:sz w:val="19"/>
                <w:szCs w:val="19"/>
              </w:rPr>
              <w:t>1,869</w:t>
            </w:r>
          </w:p>
        </w:tc>
      </w:tr>
      <w:tr w:rsidR="007E2E47" w:rsidRPr="00E40E51" w:rsidTr="006F3EAF">
        <w:trPr>
          <w:trHeight w:hRule="exact" w:val="284"/>
        </w:trPr>
        <w:tc>
          <w:tcPr>
            <w:tcW w:w="3657" w:type="pct"/>
            <w:vAlign w:val="bottom"/>
          </w:tcPr>
          <w:p w:rsidR="007E2E47" w:rsidRPr="008B113B" w:rsidRDefault="007E2E47" w:rsidP="006F3EAF">
            <w:pPr>
              <w:keepLines/>
              <w:tabs>
                <w:tab w:val="right" w:pos="1202"/>
              </w:tabs>
              <w:spacing w:after="0" w:line="240" w:lineRule="auto"/>
              <w:outlineLvl w:val="0"/>
              <w:rPr>
                <w:rFonts w:eastAsia="Calibri" w:cs="Arial"/>
                <w:b/>
                <w:bCs/>
                <w:color w:val="000000" w:themeColor="text1"/>
                <w:spacing w:val="-3"/>
                <w:sz w:val="19"/>
                <w:szCs w:val="19"/>
                <w:lang w:val="en-US"/>
              </w:rPr>
            </w:pPr>
            <w:bookmarkStart w:id="185" w:name="_Toc4057522"/>
            <w:r w:rsidRPr="008B113B">
              <w:rPr>
                <w:rFonts w:eastAsia="Calibri" w:cs="Arial"/>
                <w:b/>
                <w:bCs/>
                <w:color w:val="000000" w:themeColor="text1"/>
                <w:sz w:val="19"/>
                <w:szCs w:val="19"/>
                <w:lang w:val="en-US"/>
              </w:rPr>
              <w:t xml:space="preserve">Net cash </w:t>
            </w:r>
            <w:r w:rsidR="00B12756" w:rsidRPr="002125D1">
              <w:rPr>
                <w:rFonts w:eastAsia="Calibri" w:cs="Arial"/>
                <w:b/>
                <w:bCs/>
                <w:color w:val="000000" w:themeColor="text1"/>
                <w:sz w:val="19"/>
                <w:szCs w:val="19"/>
                <w:lang w:val="en-US"/>
              </w:rPr>
              <w:t>provided from/(</w:t>
            </w:r>
            <w:r w:rsidRPr="002125D1">
              <w:rPr>
                <w:rFonts w:eastAsia="Calibri" w:cs="Arial"/>
                <w:b/>
                <w:bCs/>
                <w:color w:val="000000" w:themeColor="text1"/>
                <w:sz w:val="19"/>
                <w:szCs w:val="19"/>
                <w:lang w:val="en-US"/>
              </w:rPr>
              <w:t>used in</w:t>
            </w:r>
            <w:r w:rsidR="00B12756" w:rsidRPr="002125D1">
              <w:rPr>
                <w:rFonts w:eastAsia="Calibri" w:cs="Arial"/>
                <w:b/>
                <w:bCs/>
                <w:color w:val="000000" w:themeColor="text1"/>
                <w:sz w:val="19"/>
                <w:szCs w:val="19"/>
                <w:lang w:val="en-US"/>
              </w:rPr>
              <w:t>)</w:t>
            </w:r>
            <w:r w:rsidRPr="008B113B">
              <w:rPr>
                <w:rFonts w:eastAsia="Calibri" w:cs="Arial"/>
                <w:b/>
                <w:bCs/>
                <w:color w:val="000000" w:themeColor="text1"/>
                <w:sz w:val="19"/>
                <w:szCs w:val="19"/>
                <w:lang w:val="en-US"/>
              </w:rPr>
              <w:t xml:space="preserve"> financing activities</w:t>
            </w:r>
            <w:bookmarkEnd w:id="185"/>
            <w:r w:rsidRPr="008B113B">
              <w:rPr>
                <w:rFonts w:eastAsia="Calibri" w:cs="Arial"/>
                <w:b/>
                <w:bCs/>
                <w:color w:val="000000" w:themeColor="text1"/>
                <w:sz w:val="19"/>
                <w:szCs w:val="19"/>
                <w:lang w:val="en-US"/>
              </w:rPr>
              <w:t xml:space="preserve"> </w:t>
            </w:r>
          </w:p>
        </w:tc>
        <w:tc>
          <w:tcPr>
            <w:tcW w:w="672" w:type="pct"/>
            <w:tcBorders>
              <w:top w:val="single" w:sz="4" w:space="0" w:color="auto"/>
              <w:bottom w:val="single" w:sz="12" w:space="0" w:color="auto"/>
            </w:tcBorders>
            <w:shd w:val="clear" w:color="auto" w:fill="auto"/>
            <w:vAlign w:val="bottom"/>
          </w:tcPr>
          <w:p w:rsidR="007E2E47" w:rsidRPr="007E2E47" w:rsidRDefault="008B113B" w:rsidP="006F3EAF">
            <w:pPr>
              <w:spacing w:after="0" w:line="240" w:lineRule="auto"/>
              <w:jc w:val="right"/>
              <w:rPr>
                <w:b/>
                <w:bCs/>
                <w:sz w:val="19"/>
                <w:szCs w:val="19"/>
              </w:rPr>
            </w:pPr>
            <w:r w:rsidRPr="008B113B">
              <w:rPr>
                <w:b/>
                <w:bCs/>
                <w:sz w:val="19"/>
                <w:szCs w:val="19"/>
              </w:rPr>
              <w:t>1</w:t>
            </w:r>
            <w:r>
              <w:rPr>
                <w:b/>
                <w:bCs/>
                <w:sz w:val="19"/>
                <w:szCs w:val="19"/>
              </w:rPr>
              <w:t>,</w:t>
            </w:r>
            <w:r w:rsidRPr="008B113B">
              <w:rPr>
                <w:b/>
                <w:bCs/>
                <w:sz w:val="19"/>
                <w:szCs w:val="19"/>
              </w:rPr>
              <w:t>421</w:t>
            </w:r>
            <w:r>
              <w:rPr>
                <w:b/>
                <w:bCs/>
                <w:sz w:val="19"/>
                <w:szCs w:val="19"/>
              </w:rPr>
              <w:t>,</w:t>
            </w:r>
            <w:r w:rsidRPr="008B113B">
              <w:rPr>
                <w:b/>
                <w:bCs/>
                <w:sz w:val="19"/>
                <w:szCs w:val="19"/>
              </w:rPr>
              <w:t>720</w:t>
            </w:r>
          </w:p>
        </w:tc>
        <w:tc>
          <w:tcPr>
            <w:tcW w:w="671" w:type="pct"/>
            <w:tcBorders>
              <w:top w:val="single" w:sz="4" w:space="0" w:color="auto"/>
              <w:bottom w:val="single" w:sz="12" w:space="0" w:color="auto"/>
            </w:tcBorders>
            <w:shd w:val="clear" w:color="auto" w:fill="auto"/>
            <w:vAlign w:val="bottom"/>
          </w:tcPr>
          <w:p w:rsidR="007E2E47" w:rsidRPr="007123C0" w:rsidRDefault="007123C0" w:rsidP="007123C0">
            <w:pPr>
              <w:spacing w:after="0" w:line="240" w:lineRule="auto"/>
              <w:jc w:val="right"/>
              <w:rPr>
                <w:b/>
                <w:bCs/>
                <w:sz w:val="19"/>
                <w:szCs w:val="19"/>
              </w:rPr>
            </w:pPr>
            <w:r w:rsidRPr="007123C0">
              <w:rPr>
                <w:b/>
                <w:bCs/>
                <w:sz w:val="19"/>
                <w:szCs w:val="19"/>
              </w:rPr>
              <w:t>(374,084)</w:t>
            </w:r>
          </w:p>
        </w:tc>
      </w:tr>
      <w:tr w:rsidR="007E2E47" w:rsidRPr="00E40E51" w:rsidTr="006F3EAF">
        <w:trPr>
          <w:trHeight w:hRule="exact" w:val="284"/>
        </w:trPr>
        <w:tc>
          <w:tcPr>
            <w:tcW w:w="3657" w:type="pct"/>
          </w:tcPr>
          <w:p w:rsidR="007E2E47" w:rsidRPr="008B113B" w:rsidRDefault="007E2E47"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7E2E47" w:rsidRPr="007E2E47" w:rsidRDefault="007E2E47" w:rsidP="006F3EAF">
            <w:pPr>
              <w:spacing w:after="0" w:line="240" w:lineRule="auto"/>
              <w:jc w:val="right"/>
              <w:rPr>
                <w:rFonts w:eastAsia="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7E2E47" w:rsidRPr="007123C0" w:rsidRDefault="007E2E47" w:rsidP="007123C0">
            <w:pPr>
              <w:spacing w:after="0" w:line="240" w:lineRule="auto"/>
              <w:jc w:val="right"/>
              <w:rPr>
                <w:sz w:val="19"/>
                <w:szCs w:val="19"/>
              </w:rPr>
            </w:pPr>
          </w:p>
        </w:tc>
      </w:tr>
      <w:tr w:rsidR="007E2E47" w:rsidRPr="00E40E51" w:rsidTr="006F3EAF">
        <w:trPr>
          <w:trHeight w:hRule="exact" w:val="272"/>
        </w:trPr>
        <w:tc>
          <w:tcPr>
            <w:tcW w:w="3657" w:type="pct"/>
            <w:vAlign w:val="bottom"/>
          </w:tcPr>
          <w:p w:rsidR="007E2E47" w:rsidRPr="008B113B" w:rsidRDefault="007E2E47" w:rsidP="006F3EAF">
            <w:pPr>
              <w:keepLines/>
              <w:tabs>
                <w:tab w:val="right" w:pos="1202"/>
              </w:tabs>
              <w:spacing w:after="0" w:line="240" w:lineRule="exact"/>
              <w:outlineLvl w:val="0"/>
              <w:rPr>
                <w:rFonts w:eastAsia="Calibri" w:cs="Arial"/>
                <w:b/>
                <w:bCs/>
                <w:color w:val="000000" w:themeColor="text1"/>
                <w:sz w:val="19"/>
                <w:szCs w:val="19"/>
                <w:lang w:val="en-US"/>
              </w:rPr>
            </w:pPr>
            <w:bookmarkStart w:id="186" w:name="_Toc4057523"/>
            <w:r w:rsidRPr="008B113B">
              <w:rPr>
                <w:rFonts w:eastAsia="Calibri" w:cs="Arial"/>
                <w:b/>
                <w:bCs/>
                <w:color w:val="000000" w:themeColor="text1"/>
                <w:sz w:val="19"/>
                <w:szCs w:val="19"/>
                <w:lang w:val="en-US"/>
              </w:rPr>
              <w:t>Effect of foreign currency to cash and cash equivalents</w:t>
            </w:r>
            <w:bookmarkEnd w:id="186"/>
          </w:p>
        </w:tc>
        <w:tc>
          <w:tcPr>
            <w:tcW w:w="672" w:type="pct"/>
            <w:shd w:val="clear" w:color="auto" w:fill="auto"/>
            <w:vAlign w:val="bottom"/>
          </w:tcPr>
          <w:p w:rsidR="007E2E47" w:rsidRPr="007E2E47" w:rsidRDefault="007E2E47" w:rsidP="006F3EAF">
            <w:pPr>
              <w:spacing w:after="0" w:line="240" w:lineRule="auto"/>
              <w:jc w:val="right"/>
              <w:rPr>
                <w:rFonts w:eastAsia="Calibri" w:cs="Arial"/>
                <w:b/>
                <w:bCs/>
                <w:color w:val="000000" w:themeColor="text1"/>
                <w:sz w:val="19"/>
                <w:szCs w:val="19"/>
                <w:lang w:val="en-US"/>
              </w:rPr>
            </w:pPr>
          </w:p>
        </w:tc>
        <w:tc>
          <w:tcPr>
            <w:tcW w:w="671" w:type="pct"/>
            <w:shd w:val="clear" w:color="auto" w:fill="auto"/>
            <w:vAlign w:val="bottom"/>
          </w:tcPr>
          <w:p w:rsidR="007E2E47" w:rsidRPr="007123C0" w:rsidRDefault="007E2E47" w:rsidP="007123C0">
            <w:pPr>
              <w:spacing w:after="0" w:line="240" w:lineRule="auto"/>
              <w:jc w:val="right"/>
              <w:rPr>
                <w:sz w:val="19"/>
                <w:szCs w:val="19"/>
              </w:rPr>
            </w:pPr>
          </w:p>
        </w:tc>
      </w:tr>
      <w:tr w:rsidR="007E2E47" w:rsidRPr="00E40E51" w:rsidTr="006F3EAF">
        <w:trPr>
          <w:trHeight w:hRule="exact" w:val="227"/>
        </w:trPr>
        <w:tc>
          <w:tcPr>
            <w:tcW w:w="3657" w:type="pct"/>
          </w:tcPr>
          <w:p w:rsidR="007E2E47" w:rsidRPr="008B113B" w:rsidRDefault="007E2E47" w:rsidP="006F3EAF">
            <w:pPr>
              <w:keepLines/>
              <w:tabs>
                <w:tab w:val="right" w:pos="1202"/>
              </w:tabs>
              <w:spacing w:line="240" w:lineRule="exact"/>
              <w:outlineLvl w:val="0"/>
              <w:rPr>
                <w:rFonts w:eastAsia="Calibri" w:cs="Arial"/>
                <w:bCs/>
                <w:color w:val="000000" w:themeColor="text1"/>
                <w:sz w:val="19"/>
                <w:szCs w:val="19"/>
                <w:lang w:val="en-US"/>
              </w:rPr>
            </w:pPr>
            <w:bookmarkStart w:id="187" w:name="_Toc4057524"/>
            <w:r w:rsidRPr="008B113B">
              <w:rPr>
                <w:rFonts w:eastAsia="Calibri" w:cs="Arial"/>
                <w:bCs/>
                <w:color w:val="000000" w:themeColor="text1"/>
                <w:sz w:val="19"/>
                <w:szCs w:val="19"/>
                <w:lang w:val="en-US"/>
              </w:rPr>
              <w:t>Net foreign exchange</w:t>
            </w:r>
            <w:bookmarkEnd w:id="187"/>
            <w:r w:rsidRPr="008B113B">
              <w:rPr>
                <w:rFonts w:eastAsia="Calibri" w:cs="Arial"/>
                <w:bCs/>
                <w:color w:val="000000" w:themeColor="text1"/>
                <w:sz w:val="19"/>
                <w:szCs w:val="19"/>
                <w:lang w:val="en-US"/>
              </w:rPr>
              <w:t xml:space="preserve"> </w:t>
            </w:r>
          </w:p>
        </w:tc>
        <w:tc>
          <w:tcPr>
            <w:tcW w:w="672" w:type="pct"/>
            <w:tcBorders>
              <w:bottom w:val="single" w:sz="4" w:space="0" w:color="auto"/>
            </w:tcBorders>
            <w:shd w:val="clear" w:color="auto" w:fill="auto"/>
            <w:vAlign w:val="bottom"/>
          </w:tcPr>
          <w:p w:rsidR="007E2E47" w:rsidRPr="007E2E47" w:rsidRDefault="008B113B" w:rsidP="006F3EAF">
            <w:pPr>
              <w:keepLines/>
              <w:tabs>
                <w:tab w:val="right" w:pos="1202"/>
              </w:tabs>
              <w:spacing w:after="0" w:line="240" w:lineRule="auto"/>
              <w:jc w:val="right"/>
              <w:outlineLvl w:val="0"/>
              <w:rPr>
                <w:rFonts w:eastAsia="Calibri" w:cs="Arial"/>
                <w:bCs/>
                <w:color w:val="000000" w:themeColor="text1"/>
                <w:sz w:val="19"/>
                <w:szCs w:val="19"/>
                <w:lang w:val="en-US"/>
              </w:rPr>
            </w:pPr>
            <w:r w:rsidRPr="008B113B">
              <w:rPr>
                <w:rFonts w:eastAsia="Calibri" w:cs="Arial"/>
                <w:bCs/>
                <w:color w:val="000000" w:themeColor="text1"/>
                <w:sz w:val="19"/>
                <w:szCs w:val="19"/>
                <w:lang w:val="en-US"/>
              </w:rPr>
              <w:t>178</w:t>
            </w:r>
            <w:r>
              <w:rPr>
                <w:rFonts w:eastAsia="Calibri" w:cs="Arial"/>
                <w:bCs/>
                <w:color w:val="000000" w:themeColor="text1"/>
                <w:sz w:val="19"/>
                <w:szCs w:val="19"/>
                <w:lang w:val="en-US"/>
              </w:rPr>
              <w:t>,</w:t>
            </w:r>
            <w:r w:rsidRPr="008B113B">
              <w:rPr>
                <w:rFonts w:eastAsia="Calibri" w:cs="Arial"/>
                <w:bCs/>
                <w:color w:val="000000" w:themeColor="text1"/>
                <w:sz w:val="19"/>
                <w:szCs w:val="19"/>
                <w:lang w:val="en-US"/>
              </w:rPr>
              <w:t>184</w:t>
            </w:r>
          </w:p>
        </w:tc>
        <w:tc>
          <w:tcPr>
            <w:tcW w:w="671" w:type="pct"/>
            <w:shd w:val="clear" w:color="auto" w:fill="auto"/>
          </w:tcPr>
          <w:p w:rsidR="007E2E47" w:rsidRPr="007123C0" w:rsidRDefault="007123C0" w:rsidP="007123C0">
            <w:pPr>
              <w:spacing w:after="0" w:line="240" w:lineRule="auto"/>
              <w:jc w:val="right"/>
              <w:rPr>
                <w:sz w:val="19"/>
                <w:szCs w:val="19"/>
              </w:rPr>
            </w:pPr>
            <w:r w:rsidRPr="007123C0">
              <w:rPr>
                <w:sz w:val="19"/>
                <w:szCs w:val="19"/>
              </w:rPr>
              <w:t>511</w:t>
            </w:r>
          </w:p>
        </w:tc>
      </w:tr>
      <w:tr w:rsidR="007E2E47" w:rsidRPr="00E40E51" w:rsidTr="006F3EAF">
        <w:trPr>
          <w:trHeight w:hRule="exact" w:val="284"/>
        </w:trPr>
        <w:tc>
          <w:tcPr>
            <w:tcW w:w="3657" w:type="pct"/>
            <w:vAlign w:val="center"/>
          </w:tcPr>
          <w:p w:rsidR="007E2E47" w:rsidRPr="008B113B" w:rsidRDefault="007E2E47" w:rsidP="006F3EAF">
            <w:pPr>
              <w:keepLines/>
              <w:tabs>
                <w:tab w:val="right" w:pos="1202"/>
              </w:tabs>
              <w:spacing w:after="0" w:line="240" w:lineRule="auto"/>
              <w:outlineLvl w:val="0"/>
              <w:rPr>
                <w:rFonts w:eastAsia="Calibri" w:cs="Arial"/>
                <w:b/>
                <w:color w:val="000000" w:themeColor="text1"/>
                <w:spacing w:val="-3"/>
                <w:sz w:val="19"/>
                <w:szCs w:val="19"/>
                <w:lang w:val="en-US"/>
              </w:rPr>
            </w:pPr>
            <w:bookmarkStart w:id="188" w:name="_Toc4057527"/>
            <w:r w:rsidRPr="008B113B">
              <w:rPr>
                <w:rFonts w:eastAsia="Calibri" w:cs="Arial"/>
                <w:b/>
                <w:color w:val="000000" w:themeColor="text1"/>
                <w:spacing w:val="-3"/>
                <w:sz w:val="19"/>
                <w:szCs w:val="19"/>
                <w:lang w:val="en-US"/>
              </w:rPr>
              <w:t>Net effect</w:t>
            </w:r>
            <w:bookmarkEnd w:id="188"/>
          </w:p>
        </w:tc>
        <w:tc>
          <w:tcPr>
            <w:tcW w:w="672" w:type="pct"/>
            <w:tcBorders>
              <w:top w:val="single" w:sz="4" w:space="0" w:color="auto"/>
              <w:bottom w:val="single" w:sz="12" w:space="0" w:color="auto"/>
            </w:tcBorders>
            <w:shd w:val="clear" w:color="auto" w:fill="auto"/>
            <w:vAlign w:val="bottom"/>
          </w:tcPr>
          <w:p w:rsidR="007E2E47" w:rsidRPr="00C95552" w:rsidRDefault="008B113B" w:rsidP="006F3EAF">
            <w:pPr>
              <w:spacing w:after="0" w:line="240" w:lineRule="auto"/>
              <w:jc w:val="right"/>
              <w:rPr>
                <w:rFonts w:eastAsia="Calibri" w:cs="Arial"/>
                <w:b/>
                <w:bCs/>
                <w:color w:val="000000" w:themeColor="text1"/>
                <w:spacing w:val="-2"/>
                <w:sz w:val="19"/>
                <w:szCs w:val="19"/>
                <w:lang w:val="en-US"/>
              </w:rPr>
            </w:pPr>
            <w:r w:rsidRPr="008B113B">
              <w:rPr>
                <w:rFonts w:eastAsia="Calibri" w:cs="Arial"/>
                <w:b/>
                <w:bCs/>
                <w:color w:val="000000" w:themeColor="text1"/>
                <w:spacing w:val="-2"/>
                <w:sz w:val="19"/>
                <w:szCs w:val="19"/>
                <w:lang w:val="en-US"/>
              </w:rPr>
              <w:t>178</w:t>
            </w:r>
            <w:r>
              <w:rPr>
                <w:rFonts w:eastAsia="Calibri" w:cs="Arial"/>
                <w:b/>
                <w:bCs/>
                <w:color w:val="000000" w:themeColor="text1"/>
                <w:spacing w:val="-2"/>
                <w:sz w:val="19"/>
                <w:szCs w:val="19"/>
                <w:lang w:val="en-US"/>
              </w:rPr>
              <w:t>,</w:t>
            </w:r>
            <w:r w:rsidRPr="008B113B">
              <w:rPr>
                <w:rFonts w:eastAsia="Calibri" w:cs="Arial"/>
                <w:b/>
                <w:bCs/>
                <w:color w:val="000000" w:themeColor="text1"/>
                <w:spacing w:val="-2"/>
                <w:sz w:val="19"/>
                <w:szCs w:val="19"/>
                <w:lang w:val="en-US"/>
              </w:rPr>
              <w:t>184</w:t>
            </w:r>
          </w:p>
        </w:tc>
        <w:tc>
          <w:tcPr>
            <w:tcW w:w="671" w:type="pct"/>
            <w:tcBorders>
              <w:top w:val="single" w:sz="2" w:space="0" w:color="auto"/>
              <w:bottom w:val="single" w:sz="12" w:space="0" w:color="auto"/>
              <w:right w:val="nil"/>
            </w:tcBorders>
            <w:shd w:val="clear" w:color="auto" w:fill="auto"/>
            <w:vAlign w:val="bottom"/>
          </w:tcPr>
          <w:p w:rsidR="007E2E47" w:rsidRPr="007123C0" w:rsidRDefault="007123C0" w:rsidP="006F3EAF">
            <w:pPr>
              <w:spacing w:after="0" w:line="240" w:lineRule="auto"/>
              <w:jc w:val="right"/>
              <w:rPr>
                <w:b/>
                <w:bCs/>
                <w:sz w:val="19"/>
                <w:szCs w:val="19"/>
              </w:rPr>
            </w:pPr>
            <w:r w:rsidRPr="007123C0">
              <w:rPr>
                <w:b/>
                <w:bCs/>
                <w:sz w:val="19"/>
                <w:szCs w:val="19"/>
              </w:rPr>
              <w:t>511</w:t>
            </w:r>
          </w:p>
        </w:tc>
      </w:tr>
      <w:tr w:rsidR="007E2E47" w:rsidRPr="00E40E51" w:rsidTr="006F3EAF">
        <w:trPr>
          <w:trHeight w:hRule="exact" w:val="113"/>
        </w:trPr>
        <w:tc>
          <w:tcPr>
            <w:tcW w:w="3657" w:type="pct"/>
            <w:vAlign w:val="center"/>
          </w:tcPr>
          <w:p w:rsidR="007E2E47" w:rsidRPr="008B113B" w:rsidRDefault="007E2E47" w:rsidP="006F3EAF">
            <w:pPr>
              <w:keepLines/>
              <w:tabs>
                <w:tab w:val="right" w:pos="1202"/>
              </w:tabs>
              <w:spacing w:line="240" w:lineRule="exact"/>
              <w:outlineLvl w:val="0"/>
              <w:rPr>
                <w:rFonts w:eastAsia="Calibri" w:cs="Arial"/>
                <w:b/>
                <w:color w:val="000000" w:themeColor="text1"/>
                <w:spacing w:val="-3"/>
                <w:sz w:val="19"/>
                <w:szCs w:val="19"/>
                <w:lang w:val="en-US"/>
              </w:rPr>
            </w:pPr>
          </w:p>
        </w:tc>
        <w:tc>
          <w:tcPr>
            <w:tcW w:w="672" w:type="pct"/>
            <w:tcBorders>
              <w:top w:val="single" w:sz="4" w:space="0" w:color="auto"/>
            </w:tcBorders>
            <w:vAlign w:val="bottom"/>
          </w:tcPr>
          <w:p w:rsidR="007E2E47" w:rsidRPr="00C95552" w:rsidRDefault="007E2E47" w:rsidP="006F3EAF">
            <w:pPr>
              <w:spacing w:line="240" w:lineRule="exact"/>
              <w:jc w:val="right"/>
              <w:rPr>
                <w:rFonts w:cstheme="minorHAnsi"/>
                <w:b/>
                <w:color w:val="000000" w:themeColor="text1"/>
                <w:spacing w:val="-3"/>
                <w:sz w:val="19"/>
                <w:szCs w:val="19"/>
                <w:lang w:val="en-US"/>
              </w:rPr>
            </w:pPr>
          </w:p>
        </w:tc>
        <w:tc>
          <w:tcPr>
            <w:tcW w:w="671" w:type="pct"/>
            <w:tcBorders>
              <w:top w:val="single" w:sz="2" w:space="0" w:color="auto"/>
              <w:right w:val="nil"/>
            </w:tcBorders>
            <w:shd w:val="clear" w:color="auto" w:fill="auto"/>
          </w:tcPr>
          <w:p w:rsidR="007E2E47" w:rsidRPr="007123C0" w:rsidRDefault="007E2E47" w:rsidP="007123C0">
            <w:pPr>
              <w:spacing w:after="0" w:line="240" w:lineRule="auto"/>
              <w:jc w:val="right"/>
              <w:rPr>
                <w:sz w:val="19"/>
                <w:szCs w:val="19"/>
              </w:rPr>
            </w:pPr>
          </w:p>
        </w:tc>
      </w:tr>
      <w:tr w:rsidR="007E2E47" w:rsidRPr="00E40E51" w:rsidTr="006F3EAF">
        <w:trPr>
          <w:trHeight w:hRule="exact" w:val="284"/>
        </w:trPr>
        <w:tc>
          <w:tcPr>
            <w:tcW w:w="3657" w:type="pct"/>
            <w:vAlign w:val="bottom"/>
          </w:tcPr>
          <w:p w:rsidR="007E2E47" w:rsidRPr="008B113B" w:rsidRDefault="007E2E47" w:rsidP="006F3EAF">
            <w:pPr>
              <w:keepLines/>
              <w:tabs>
                <w:tab w:val="right" w:pos="1202"/>
              </w:tabs>
              <w:spacing w:line="240" w:lineRule="exact"/>
              <w:outlineLvl w:val="0"/>
              <w:rPr>
                <w:rFonts w:eastAsia="Calibri" w:cs="Arial"/>
                <w:color w:val="000000" w:themeColor="text1"/>
                <w:spacing w:val="-3"/>
                <w:sz w:val="19"/>
                <w:szCs w:val="19"/>
                <w:lang w:val="en-US"/>
              </w:rPr>
            </w:pPr>
            <w:bookmarkStart w:id="189" w:name="_Toc4057528"/>
            <w:r w:rsidRPr="008B113B">
              <w:rPr>
                <w:rFonts w:eastAsia="Calibri" w:cs="Arial"/>
                <w:color w:val="000000" w:themeColor="text1"/>
                <w:spacing w:val="-3"/>
                <w:sz w:val="19"/>
                <w:szCs w:val="19"/>
                <w:lang w:val="en-US"/>
              </w:rPr>
              <w:t xml:space="preserve">Net </w:t>
            </w:r>
            <w:r w:rsidRPr="002125D1">
              <w:rPr>
                <w:rFonts w:eastAsia="Calibri" w:cs="Arial"/>
                <w:color w:val="000000" w:themeColor="text1"/>
                <w:spacing w:val="-3"/>
                <w:sz w:val="19"/>
                <w:szCs w:val="19"/>
                <w:lang w:val="en-US"/>
              </w:rPr>
              <w:t>increase</w:t>
            </w:r>
            <w:r w:rsidR="008B113B" w:rsidRPr="002125D1">
              <w:rPr>
                <w:rFonts w:eastAsia="Calibri" w:cs="Arial"/>
                <w:color w:val="000000" w:themeColor="text1"/>
                <w:spacing w:val="-3"/>
                <w:sz w:val="19"/>
                <w:szCs w:val="19"/>
                <w:lang w:val="en-US"/>
              </w:rPr>
              <w:t xml:space="preserve"> </w:t>
            </w:r>
            <w:r w:rsidRPr="008B113B">
              <w:rPr>
                <w:rFonts w:eastAsia="Calibri" w:cs="Arial"/>
                <w:color w:val="000000" w:themeColor="text1"/>
                <w:spacing w:val="-3"/>
                <w:sz w:val="19"/>
                <w:szCs w:val="19"/>
                <w:lang w:val="en-US"/>
              </w:rPr>
              <w:t>in cash and cash equivalents</w:t>
            </w:r>
            <w:bookmarkEnd w:id="189"/>
          </w:p>
        </w:tc>
        <w:tc>
          <w:tcPr>
            <w:tcW w:w="672" w:type="pct"/>
            <w:shd w:val="clear" w:color="auto" w:fill="auto"/>
            <w:vAlign w:val="bottom"/>
          </w:tcPr>
          <w:p w:rsidR="007E2E47" w:rsidRPr="007E2E47" w:rsidRDefault="008B113B" w:rsidP="006F3EAF">
            <w:pPr>
              <w:spacing w:after="0" w:line="240" w:lineRule="auto"/>
              <w:jc w:val="right"/>
              <w:rPr>
                <w:sz w:val="19"/>
                <w:szCs w:val="19"/>
              </w:rPr>
            </w:pPr>
            <w:r w:rsidRPr="008B113B">
              <w:rPr>
                <w:sz w:val="19"/>
                <w:szCs w:val="19"/>
              </w:rPr>
              <w:t>1</w:t>
            </w:r>
            <w:r>
              <w:rPr>
                <w:sz w:val="19"/>
                <w:szCs w:val="19"/>
              </w:rPr>
              <w:t>,</w:t>
            </w:r>
            <w:r w:rsidRPr="008B113B">
              <w:rPr>
                <w:sz w:val="19"/>
                <w:szCs w:val="19"/>
              </w:rPr>
              <w:t>452</w:t>
            </w:r>
            <w:r>
              <w:rPr>
                <w:sz w:val="19"/>
                <w:szCs w:val="19"/>
              </w:rPr>
              <w:t>,</w:t>
            </w:r>
            <w:r w:rsidRPr="008B113B">
              <w:rPr>
                <w:sz w:val="19"/>
                <w:szCs w:val="19"/>
              </w:rPr>
              <w:t>267</w:t>
            </w:r>
          </w:p>
        </w:tc>
        <w:tc>
          <w:tcPr>
            <w:tcW w:w="671" w:type="pct"/>
            <w:shd w:val="clear" w:color="auto" w:fill="auto"/>
            <w:vAlign w:val="bottom"/>
          </w:tcPr>
          <w:p w:rsidR="007E2E47" w:rsidRPr="007123C0" w:rsidRDefault="007123C0" w:rsidP="007123C0">
            <w:pPr>
              <w:spacing w:after="0" w:line="240" w:lineRule="auto"/>
              <w:jc w:val="right"/>
              <w:rPr>
                <w:sz w:val="19"/>
                <w:szCs w:val="19"/>
              </w:rPr>
            </w:pPr>
            <w:r w:rsidRPr="007123C0">
              <w:rPr>
                <w:sz w:val="19"/>
                <w:szCs w:val="19"/>
              </w:rPr>
              <w:t>688,158</w:t>
            </w:r>
          </w:p>
        </w:tc>
      </w:tr>
      <w:tr w:rsidR="007E2E47" w:rsidRPr="00E40E51" w:rsidTr="006F3EAF">
        <w:trPr>
          <w:trHeight w:hRule="exact" w:val="170"/>
        </w:trPr>
        <w:tc>
          <w:tcPr>
            <w:tcW w:w="3657" w:type="pct"/>
          </w:tcPr>
          <w:p w:rsidR="007E2E47" w:rsidRPr="008B113B" w:rsidRDefault="007E2E47" w:rsidP="006F3EAF">
            <w:pPr>
              <w:keepLines/>
              <w:tabs>
                <w:tab w:val="right" w:pos="1202"/>
              </w:tabs>
              <w:spacing w:line="240" w:lineRule="exact"/>
              <w:outlineLvl w:val="0"/>
              <w:rPr>
                <w:rFonts w:eastAsia="Calibri" w:cs="Arial"/>
                <w:color w:val="000000" w:themeColor="text1"/>
                <w:sz w:val="19"/>
                <w:szCs w:val="19"/>
                <w:lang w:val="en-US"/>
              </w:rPr>
            </w:pPr>
          </w:p>
        </w:tc>
        <w:tc>
          <w:tcPr>
            <w:tcW w:w="672" w:type="pct"/>
            <w:shd w:val="clear" w:color="auto" w:fill="auto"/>
            <w:vAlign w:val="bottom"/>
          </w:tcPr>
          <w:p w:rsidR="007E2E47" w:rsidRPr="007E2E47" w:rsidRDefault="007E2E47" w:rsidP="006F3EAF">
            <w:pPr>
              <w:spacing w:after="0" w:line="240" w:lineRule="auto"/>
              <w:jc w:val="right"/>
              <w:rPr>
                <w:sz w:val="19"/>
                <w:szCs w:val="19"/>
              </w:rPr>
            </w:pPr>
          </w:p>
        </w:tc>
        <w:tc>
          <w:tcPr>
            <w:tcW w:w="671" w:type="pct"/>
            <w:shd w:val="clear" w:color="auto" w:fill="auto"/>
          </w:tcPr>
          <w:p w:rsidR="007E2E47" w:rsidRPr="007123C0" w:rsidRDefault="007E2E47" w:rsidP="007123C0">
            <w:pPr>
              <w:spacing w:after="0" w:line="240" w:lineRule="auto"/>
              <w:jc w:val="right"/>
              <w:rPr>
                <w:sz w:val="19"/>
                <w:szCs w:val="19"/>
              </w:rPr>
            </w:pPr>
          </w:p>
        </w:tc>
      </w:tr>
      <w:tr w:rsidR="007E2E47" w:rsidRPr="00E40E51" w:rsidTr="006F3EAF">
        <w:trPr>
          <w:trHeight w:hRule="exact" w:val="227"/>
        </w:trPr>
        <w:tc>
          <w:tcPr>
            <w:tcW w:w="3657" w:type="pct"/>
            <w:vAlign w:val="center"/>
          </w:tcPr>
          <w:p w:rsidR="007E2E47" w:rsidRPr="008B113B" w:rsidRDefault="007E2E47" w:rsidP="006F3EAF">
            <w:pPr>
              <w:keepLines/>
              <w:tabs>
                <w:tab w:val="right" w:pos="1202"/>
              </w:tabs>
              <w:spacing w:line="240" w:lineRule="exact"/>
              <w:outlineLvl w:val="0"/>
              <w:rPr>
                <w:rFonts w:eastAsia="Calibri" w:cs="Arial"/>
                <w:color w:val="000000" w:themeColor="text1"/>
                <w:sz w:val="19"/>
                <w:szCs w:val="19"/>
                <w:lang w:val="en-US"/>
              </w:rPr>
            </w:pPr>
            <w:bookmarkStart w:id="190" w:name="_Toc4057531"/>
            <w:r w:rsidRPr="008B113B">
              <w:rPr>
                <w:rFonts w:eastAsia="Calibri" w:cs="Arial"/>
                <w:color w:val="000000" w:themeColor="text1"/>
                <w:sz w:val="19"/>
                <w:szCs w:val="19"/>
                <w:lang w:val="en-US"/>
              </w:rPr>
              <w:t>Cash and cash equivalents balance as of 1 January, before impairment</w:t>
            </w:r>
            <w:bookmarkEnd w:id="190"/>
          </w:p>
        </w:tc>
        <w:tc>
          <w:tcPr>
            <w:tcW w:w="672" w:type="pct"/>
            <w:tcBorders>
              <w:top w:val="nil"/>
              <w:left w:val="nil"/>
              <w:bottom w:val="nil"/>
              <w:right w:val="nil"/>
            </w:tcBorders>
            <w:shd w:val="clear" w:color="auto" w:fill="auto"/>
            <w:vAlign w:val="bottom"/>
          </w:tcPr>
          <w:p w:rsidR="007E2E47" w:rsidRPr="007E2E47" w:rsidRDefault="008B113B" w:rsidP="006F3EAF">
            <w:pPr>
              <w:spacing w:after="0" w:line="240" w:lineRule="auto"/>
              <w:jc w:val="right"/>
              <w:rPr>
                <w:sz w:val="19"/>
                <w:szCs w:val="19"/>
              </w:rPr>
            </w:pPr>
            <w:r w:rsidRPr="008B113B">
              <w:rPr>
                <w:sz w:val="19"/>
                <w:szCs w:val="19"/>
              </w:rPr>
              <w:t>881</w:t>
            </w:r>
            <w:r>
              <w:rPr>
                <w:sz w:val="19"/>
                <w:szCs w:val="19"/>
              </w:rPr>
              <w:t>,</w:t>
            </w:r>
            <w:r w:rsidRPr="008B113B">
              <w:rPr>
                <w:sz w:val="19"/>
                <w:szCs w:val="19"/>
              </w:rPr>
              <w:t>966</w:t>
            </w:r>
          </w:p>
        </w:tc>
        <w:tc>
          <w:tcPr>
            <w:tcW w:w="671" w:type="pct"/>
            <w:shd w:val="clear" w:color="auto" w:fill="auto"/>
            <w:vAlign w:val="bottom"/>
          </w:tcPr>
          <w:p w:rsidR="007E2E47" w:rsidRPr="007123C0" w:rsidRDefault="007123C0" w:rsidP="007123C0">
            <w:pPr>
              <w:spacing w:after="0" w:line="240" w:lineRule="auto"/>
              <w:jc w:val="right"/>
              <w:rPr>
                <w:sz w:val="19"/>
                <w:szCs w:val="19"/>
              </w:rPr>
            </w:pPr>
            <w:r w:rsidRPr="007123C0">
              <w:rPr>
                <w:sz w:val="19"/>
                <w:szCs w:val="19"/>
              </w:rPr>
              <w:t>942,722</w:t>
            </w:r>
          </w:p>
        </w:tc>
      </w:tr>
      <w:tr w:rsidR="007E2E47" w:rsidRPr="00E40E51" w:rsidTr="006F3EAF">
        <w:trPr>
          <w:trHeight w:hRule="exact" w:val="227"/>
        </w:trPr>
        <w:tc>
          <w:tcPr>
            <w:tcW w:w="3657" w:type="pct"/>
            <w:vAlign w:val="center"/>
          </w:tcPr>
          <w:p w:rsidR="007E2E47" w:rsidRPr="008B113B" w:rsidRDefault="007E2E47" w:rsidP="006F3EAF">
            <w:pPr>
              <w:keepLines/>
              <w:tabs>
                <w:tab w:val="right" w:pos="1202"/>
              </w:tabs>
              <w:spacing w:line="260" w:lineRule="exact"/>
              <w:outlineLvl w:val="0"/>
              <w:rPr>
                <w:rFonts w:eastAsia="Calibri" w:cs="Arial"/>
                <w:color w:val="000000" w:themeColor="text1"/>
                <w:sz w:val="19"/>
                <w:szCs w:val="19"/>
                <w:lang w:val="en-US"/>
              </w:rPr>
            </w:pPr>
            <w:bookmarkStart w:id="191" w:name="_Toc4057534"/>
            <w:r w:rsidRPr="008B113B">
              <w:rPr>
                <w:rFonts w:eastAsia="Calibri" w:cs="Arial"/>
                <w:color w:val="000000" w:themeColor="text1"/>
                <w:sz w:val="19"/>
                <w:szCs w:val="19"/>
                <w:lang w:val="en-US"/>
              </w:rPr>
              <w:t xml:space="preserve">Net </w:t>
            </w:r>
            <w:r w:rsidRPr="002125D1">
              <w:rPr>
                <w:rFonts w:eastAsia="Calibri" w:cs="Arial"/>
                <w:color w:val="000000" w:themeColor="text1"/>
                <w:sz w:val="19"/>
                <w:szCs w:val="19"/>
                <w:lang w:val="en-US"/>
              </w:rPr>
              <w:t>increase</w:t>
            </w:r>
            <w:r w:rsidR="008B113B" w:rsidRPr="002125D1">
              <w:rPr>
                <w:rFonts w:eastAsia="Calibri" w:cs="Arial"/>
                <w:color w:val="000000" w:themeColor="text1"/>
                <w:sz w:val="19"/>
                <w:szCs w:val="19"/>
                <w:lang w:val="en-US"/>
              </w:rPr>
              <w:t xml:space="preserve"> </w:t>
            </w:r>
            <w:r w:rsidRPr="008B113B">
              <w:rPr>
                <w:rFonts w:eastAsia="Calibri" w:cs="Arial"/>
                <w:color w:val="000000" w:themeColor="text1"/>
                <w:sz w:val="19"/>
                <w:szCs w:val="19"/>
                <w:lang w:val="en-US"/>
              </w:rPr>
              <w:t>in cash and cash equivalents</w:t>
            </w:r>
            <w:bookmarkEnd w:id="191"/>
          </w:p>
        </w:tc>
        <w:tc>
          <w:tcPr>
            <w:tcW w:w="672" w:type="pct"/>
            <w:tcBorders>
              <w:top w:val="nil"/>
              <w:left w:val="nil"/>
              <w:bottom w:val="nil"/>
              <w:right w:val="nil"/>
            </w:tcBorders>
            <w:shd w:val="clear" w:color="auto" w:fill="auto"/>
            <w:vAlign w:val="bottom"/>
          </w:tcPr>
          <w:p w:rsidR="007E2E47" w:rsidRPr="007E2E47" w:rsidRDefault="008B113B" w:rsidP="006F3EAF">
            <w:pPr>
              <w:spacing w:after="0" w:line="240" w:lineRule="auto"/>
              <w:jc w:val="right"/>
              <w:rPr>
                <w:sz w:val="19"/>
                <w:szCs w:val="19"/>
              </w:rPr>
            </w:pPr>
            <w:r w:rsidRPr="008B113B">
              <w:rPr>
                <w:sz w:val="19"/>
                <w:szCs w:val="19"/>
              </w:rPr>
              <w:t>1</w:t>
            </w:r>
            <w:r>
              <w:rPr>
                <w:sz w:val="19"/>
                <w:szCs w:val="19"/>
              </w:rPr>
              <w:t>,</w:t>
            </w:r>
            <w:r w:rsidRPr="008B113B">
              <w:rPr>
                <w:sz w:val="19"/>
                <w:szCs w:val="19"/>
              </w:rPr>
              <w:t>452</w:t>
            </w:r>
            <w:r>
              <w:rPr>
                <w:sz w:val="19"/>
                <w:szCs w:val="19"/>
              </w:rPr>
              <w:t>,</w:t>
            </w:r>
            <w:r w:rsidRPr="008B113B">
              <w:rPr>
                <w:sz w:val="19"/>
                <w:szCs w:val="19"/>
              </w:rPr>
              <w:t>267</w:t>
            </w:r>
          </w:p>
        </w:tc>
        <w:tc>
          <w:tcPr>
            <w:tcW w:w="671" w:type="pct"/>
            <w:tcBorders>
              <w:bottom w:val="single" w:sz="4" w:space="0" w:color="auto"/>
            </w:tcBorders>
            <w:shd w:val="clear" w:color="auto" w:fill="auto"/>
            <w:vAlign w:val="bottom"/>
          </w:tcPr>
          <w:p w:rsidR="007E2E47" w:rsidRPr="007123C0" w:rsidRDefault="007123C0" w:rsidP="007123C0">
            <w:pPr>
              <w:spacing w:after="0" w:line="240" w:lineRule="auto"/>
              <w:jc w:val="right"/>
              <w:rPr>
                <w:sz w:val="19"/>
                <w:szCs w:val="19"/>
              </w:rPr>
            </w:pPr>
            <w:r w:rsidRPr="007123C0">
              <w:rPr>
                <w:sz w:val="19"/>
                <w:szCs w:val="19"/>
              </w:rPr>
              <w:t>688,158</w:t>
            </w:r>
          </w:p>
        </w:tc>
      </w:tr>
      <w:tr w:rsidR="007E2E47" w:rsidRPr="00E40E51" w:rsidTr="006F3EAF">
        <w:trPr>
          <w:trHeight w:hRule="exact" w:val="278"/>
        </w:trPr>
        <w:tc>
          <w:tcPr>
            <w:tcW w:w="3657" w:type="pct"/>
            <w:vAlign w:val="bottom"/>
          </w:tcPr>
          <w:p w:rsidR="007E2E47" w:rsidRPr="00E40E51" w:rsidRDefault="007E2E47" w:rsidP="006F3EAF">
            <w:pPr>
              <w:keepLines/>
              <w:tabs>
                <w:tab w:val="right" w:pos="1202"/>
              </w:tabs>
              <w:spacing w:after="0" w:line="240" w:lineRule="auto"/>
              <w:outlineLvl w:val="0"/>
              <w:rPr>
                <w:rFonts w:eastAsia="Calibri" w:cs="Arial"/>
                <w:b/>
                <w:bCs/>
                <w:color w:val="000000" w:themeColor="text1"/>
                <w:sz w:val="19"/>
                <w:szCs w:val="19"/>
                <w:lang w:val="en-US"/>
              </w:rPr>
            </w:pPr>
            <w:bookmarkStart w:id="192" w:name="_Toc4057537"/>
            <w:r w:rsidRPr="00E40E51">
              <w:rPr>
                <w:rFonts w:eastAsia="Calibri" w:cs="Arial"/>
                <w:b/>
                <w:bCs/>
                <w:color w:val="000000" w:themeColor="text1"/>
                <w:sz w:val="19"/>
                <w:szCs w:val="19"/>
                <w:lang w:val="en-US"/>
              </w:rPr>
              <w:t>Cash and cash equivalents balance as at 3</w:t>
            </w:r>
            <w:r>
              <w:rPr>
                <w:rFonts w:eastAsia="Calibri" w:cs="Arial"/>
                <w:b/>
                <w:bCs/>
                <w:color w:val="000000" w:themeColor="text1"/>
                <w:sz w:val="19"/>
                <w:szCs w:val="19"/>
                <w:lang w:val="en-US"/>
              </w:rPr>
              <w:t>0</w:t>
            </w:r>
            <w:r w:rsidRPr="00E40E51">
              <w:rPr>
                <w:rFonts w:eastAsia="Calibri" w:cs="Arial"/>
                <w:b/>
                <w:bCs/>
                <w:color w:val="000000" w:themeColor="text1"/>
                <w:sz w:val="19"/>
                <w:szCs w:val="19"/>
                <w:lang w:val="en-US"/>
              </w:rPr>
              <w:t xml:space="preserve"> </w:t>
            </w:r>
            <w:r w:rsidR="007123C0">
              <w:rPr>
                <w:rFonts w:eastAsia="Calibri" w:cs="Arial"/>
                <w:b/>
                <w:bCs/>
                <w:color w:val="000000" w:themeColor="text1"/>
                <w:sz w:val="19"/>
                <w:szCs w:val="19"/>
                <w:lang w:val="en-US"/>
              </w:rPr>
              <w:t>September</w:t>
            </w:r>
            <w:r w:rsidRPr="00E40E51">
              <w:rPr>
                <w:rFonts w:eastAsia="Calibri" w:cs="Arial"/>
                <w:b/>
                <w:bCs/>
                <w:color w:val="000000" w:themeColor="text1"/>
                <w:sz w:val="19"/>
                <w:szCs w:val="19"/>
                <w:lang w:val="en-US"/>
              </w:rPr>
              <w:t xml:space="preserve"> before</w:t>
            </w:r>
            <w:r w:rsidRPr="00E40E51">
              <w:rPr>
                <w:rFonts w:ascii="Calibri" w:eastAsia="Calibri" w:hAnsi="Calibri"/>
                <w:color w:val="000000" w:themeColor="text1"/>
                <w:sz w:val="19"/>
                <w:szCs w:val="19"/>
                <w:lang w:val="en-US"/>
              </w:rPr>
              <w:t xml:space="preserve"> </w:t>
            </w:r>
            <w:r w:rsidRPr="00DE4E98">
              <w:rPr>
                <w:rFonts w:eastAsia="Calibri" w:cs="Arial"/>
                <w:b/>
                <w:bCs/>
                <w:color w:val="000000" w:themeColor="text1"/>
                <w:sz w:val="19"/>
                <w:szCs w:val="19"/>
                <w:lang w:val="en-US"/>
              </w:rPr>
              <w:t xml:space="preserve">impairment          </w:t>
            </w:r>
            <w:r w:rsidRPr="002125D1">
              <w:rPr>
                <w:rFonts w:eastAsia="Calibri" w:cs="Arial"/>
                <w:b/>
                <w:bCs/>
                <w:color w:val="000000" w:themeColor="text1"/>
                <w:sz w:val="19"/>
                <w:szCs w:val="19"/>
                <w:lang w:val="en-US"/>
              </w:rPr>
              <w:t>9</w:t>
            </w:r>
            <w:r w:rsidRPr="00E40E51">
              <w:rPr>
                <w:rFonts w:eastAsia="Calibri" w:cs="Arial"/>
                <w:b/>
                <w:bCs/>
                <w:color w:val="000000" w:themeColor="text1"/>
                <w:sz w:val="19"/>
                <w:szCs w:val="19"/>
                <w:lang w:val="en-US"/>
              </w:rPr>
              <w:t xml:space="preserve"> </w:t>
            </w:r>
            <w:bookmarkEnd w:id="192"/>
          </w:p>
        </w:tc>
        <w:tc>
          <w:tcPr>
            <w:tcW w:w="672" w:type="pct"/>
            <w:tcBorders>
              <w:top w:val="single" w:sz="4" w:space="0" w:color="auto"/>
              <w:bottom w:val="single" w:sz="12" w:space="0" w:color="auto"/>
            </w:tcBorders>
            <w:shd w:val="clear" w:color="auto" w:fill="auto"/>
            <w:vAlign w:val="bottom"/>
          </w:tcPr>
          <w:p w:rsidR="007E2E47" w:rsidRPr="007E2E47" w:rsidRDefault="008B113B" w:rsidP="006F3EAF">
            <w:pPr>
              <w:spacing w:after="0" w:line="240" w:lineRule="auto"/>
              <w:jc w:val="right"/>
              <w:rPr>
                <w:b/>
                <w:bCs/>
                <w:sz w:val="19"/>
                <w:szCs w:val="19"/>
              </w:rPr>
            </w:pPr>
            <w:r w:rsidRPr="008B113B">
              <w:rPr>
                <w:b/>
                <w:bCs/>
                <w:sz w:val="19"/>
                <w:szCs w:val="19"/>
              </w:rPr>
              <w:t>2</w:t>
            </w:r>
            <w:r>
              <w:rPr>
                <w:b/>
                <w:bCs/>
                <w:sz w:val="19"/>
                <w:szCs w:val="19"/>
              </w:rPr>
              <w:t>,</w:t>
            </w:r>
            <w:r w:rsidRPr="008B113B">
              <w:rPr>
                <w:b/>
                <w:bCs/>
                <w:sz w:val="19"/>
                <w:szCs w:val="19"/>
              </w:rPr>
              <w:t>334</w:t>
            </w:r>
            <w:r>
              <w:rPr>
                <w:b/>
                <w:bCs/>
                <w:sz w:val="19"/>
                <w:szCs w:val="19"/>
              </w:rPr>
              <w:t>,</w:t>
            </w:r>
            <w:r w:rsidRPr="008B113B">
              <w:rPr>
                <w:b/>
                <w:bCs/>
                <w:sz w:val="19"/>
                <w:szCs w:val="19"/>
              </w:rPr>
              <w:t>233</w:t>
            </w:r>
          </w:p>
        </w:tc>
        <w:tc>
          <w:tcPr>
            <w:tcW w:w="671" w:type="pct"/>
            <w:tcBorders>
              <w:top w:val="single" w:sz="4" w:space="0" w:color="auto"/>
              <w:bottom w:val="single" w:sz="12" w:space="0" w:color="auto"/>
            </w:tcBorders>
            <w:shd w:val="clear" w:color="auto" w:fill="auto"/>
            <w:vAlign w:val="bottom"/>
          </w:tcPr>
          <w:p w:rsidR="007E2E47" w:rsidRPr="007123C0" w:rsidRDefault="007123C0" w:rsidP="007123C0">
            <w:pPr>
              <w:spacing w:after="0" w:line="240" w:lineRule="auto"/>
              <w:jc w:val="right"/>
              <w:rPr>
                <w:b/>
                <w:bCs/>
                <w:sz w:val="19"/>
                <w:szCs w:val="19"/>
              </w:rPr>
            </w:pPr>
            <w:r w:rsidRPr="007123C0">
              <w:rPr>
                <w:b/>
                <w:bCs/>
                <w:sz w:val="19"/>
                <w:szCs w:val="19"/>
              </w:rPr>
              <w:t>1,630,880</w:t>
            </w:r>
          </w:p>
        </w:tc>
      </w:tr>
      <w:tr w:rsidR="007E2E47" w:rsidRPr="00E40E51" w:rsidTr="006F3EAF">
        <w:trPr>
          <w:trHeight w:hRule="exact" w:val="113"/>
        </w:trPr>
        <w:tc>
          <w:tcPr>
            <w:tcW w:w="3657" w:type="pct"/>
          </w:tcPr>
          <w:p w:rsidR="007E2E47" w:rsidRPr="00E40E51" w:rsidRDefault="007E2E47" w:rsidP="006F3EAF">
            <w:pPr>
              <w:keepLines/>
              <w:tabs>
                <w:tab w:val="right" w:pos="1202"/>
              </w:tabs>
              <w:spacing w:line="240" w:lineRule="exact"/>
              <w:outlineLvl w:val="0"/>
              <w:rPr>
                <w:rFonts w:eastAsia="Calibri" w:cs="Arial"/>
                <w:b/>
                <w:bCs/>
                <w:color w:val="000000" w:themeColor="text1"/>
                <w:sz w:val="19"/>
                <w:szCs w:val="19"/>
                <w:lang w:val="en-US"/>
              </w:rPr>
            </w:pPr>
          </w:p>
        </w:tc>
        <w:tc>
          <w:tcPr>
            <w:tcW w:w="672" w:type="pct"/>
            <w:tcBorders>
              <w:top w:val="single" w:sz="4" w:space="0" w:color="auto"/>
            </w:tcBorders>
            <w:shd w:val="clear" w:color="auto" w:fill="auto"/>
            <w:vAlign w:val="bottom"/>
          </w:tcPr>
          <w:p w:rsidR="007E2E47" w:rsidRPr="00E40E51" w:rsidRDefault="007E2E47" w:rsidP="006F3EAF">
            <w:pPr>
              <w:spacing w:line="240" w:lineRule="exact"/>
              <w:jc w:val="right"/>
              <w:rPr>
                <w:rFonts w:ascii="Calibri" w:hAnsi="Calibri" w:cs="Arial"/>
                <w:b/>
                <w:bCs/>
                <w:color w:val="000000" w:themeColor="text1"/>
                <w:spacing w:val="-2"/>
                <w:sz w:val="19"/>
                <w:szCs w:val="19"/>
                <w:lang w:val="en-US"/>
              </w:rPr>
            </w:pPr>
          </w:p>
        </w:tc>
        <w:tc>
          <w:tcPr>
            <w:tcW w:w="671" w:type="pct"/>
            <w:tcBorders>
              <w:top w:val="single" w:sz="4" w:space="0" w:color="auto"/>
            </w:tcBorders>
            <w:shd w:val="clear" w:color="auto" w:fill="auto"/>
            <w:vAlign w:val="bottom"/>
          </w:tcPr>
          <w:p w:rsidR="007E2E47" w:rsidRPr="007123C0" w:rsidRDefault="007E2E47" w:rsidP="007123C0">
            <w:pPr>
              <w:spacing w:after="0" w:line="240" w:lineRule="auto"/>
              <w:jc w:val="right"/>
              <w:rPr>
                <w:sz w:val="19"/>
                <w:szCs w:val="19"/>
              </w:rPr>
            </w:pPr>
          </w:p>
        </w:tc>
      </w:tr>
      <w:tr w:rsidR="007E2E47" w:rsidRPr="00E40E51" w:rsidTr="006F3EAF">
        <w:trPr>
          <w:trHeight w:hRule="exact" w:val="227"/>
        </w:trPr>
        <w:tc>
          <w:tcPr>
            <w:tcW w:w="3657" w:type="pct"/>
            <w:vAlign w:val="bottom"/>
          </w:tcPr>
          <w:p w:rsidR="007E2E47" w:rsidRPr="00E40E51" w:rsidRDefault="007E2E47" w:rsidP="006F3EAF">
            <w:pPr>
              <w:keepLines/>
              <w:tabs>
                <w:tab w:val="right" w:pos="1202"/>
              </w:tabs>
              <w:spacing w:after="0" w:line="240" w:lineRule="exact"/>
              <w:outlineLvl w:val="0"/>
              <w:rPr>
                <w:rFonts w:eastAsia="Calibri" w:cs="Arial"/>
                <w:b/>
                <w:bCs/>
                <w:color w:val="000000" w:themeColor="text1"/>
                <w:sz w:val="19"/>
                <w:szCs w:val="19"/>
                <w:lang w:val="en-US"/>
              </w:rPr>
            </w:pPr>
            <w:r w:rsidRPr="00E40E51">
              <w:rPr>
                <w:rFonts w:eastAsia="Calibri" w:cs="Arial"/>
                <w:b/>
                <w:bCs/>
                <w:color w:val="000000" w:themeColor="text1"/>
                <w:sz w:val="19"/>
                <w:szCs w:val="19"/>
                <w:lang w:val="en-US"/>
              </w:rPr>
              <w:t xml:space="preserve">Additional note – operating activities </w:t>
            </w:r>
          </w:p>
        </w:tc>
        <w:tc>
          <w:tcPr>
            <w:tcW w:w="672" w:type="pct"/>
            <w:shd w:val="clear" w:color="auto" w:fill="auto"/>
            <w:vAlign w:val="bottom"/>
          </w:tcPr>
          <w:p w:rsidR="007E2E47" w:rsidRPr="00E40E51" w:rsidRDefault="007E2E47" w:rsidP="006F3EAF">
            <w:pPr>
              <w:keepLines/>
              <w:spacing w:after="0" w:line="240" w:lineRule="exact"/>
              <w:jc w:val="right"/>
              <w:rPr>
                <w:rFonts w:eastAsia="Calibri" w:cs="Arial"/>
                <w:b/>
                <w:color w:val="000000" w:themeColor="text1"/>
                <w:position w:val="4"/>
                <w:sz w:val="19"/>
                <w:szCs w:val="19"/>
                <w:lang w:val="en-US"/>
              </w:rPr>
            </w:pPr>
          </w:p>
        </w:tc>
        <w:tc>
          <w:tcPr>
            <w:tcW w:w="671" w:type="pct"/>
            <w:shd w:val="clear" w:color="auto" w:fill="auto"/>
            <w:vAlign w:val="bottom"/>
          </w:tcPr>
          <w:p w:rsidR="007E2E47" w:rsidRPr="007123C0" w:rsidRDefault="007E2E47" w:rsidP="007123C0">
            <w:pPr>
              <w:spacing w:after="0" w:line="240" w:lineRule="auto"/>
              <w:jc w:val="right"/>
              <w:rPr>
                <w:sz w:val="19"/>
                <w:szCs w:val="19"/>
              </w:rPr>
            </w:pPr>
          </w:p>
        </w:tc>
      </w:tr>
      <w:tr w:rsidR="008A7C2E" w:rsidRPr="00E40E51" w:rsidTr="006F3EAF">
        <w:trPr>
          <w:trHeight w:hRule="exact" w:val="227"/>
        </w:trPr>
        <w:tc>
          <w:tcPr>
            <w:tcW w:w="3657" w:type="pct"/>
            <w:vAlign w:val="bottom"/>
          </w:tcPr>
          <w:p w:rsidR="008A7C2E" w:rsidRPr="008A7C2E" w:rsidRDefault="008A7C2E" w:rsidP="008A7C2E">
            <w:pPr>
              <w:keepLines/>
              <w:tabs>
                <w:tab w:val="right" w:pos="1202"/>
              </w:tabs>
              <w:spacing w:line="240" w:lineRule="exact"/>
              <w:outlineLvl w:val="0"/>
              <w:rPr>
                <w:rFonts w:eastAsia="Calibri" w:cs="Arial"/>
                <w:color w:val="000000" w:themeColor="text1"/>
                <w:sz w:val="19"/>
                <w:szCs w:val="19"/>
                <w:lang w:val="en-US"/>
              </w:rPr>
            </w:pPr>
            <w:r w:rsidRPr="008A7C2E">
              <w:rPr>
                <w:rFonts w:eastAsia="Calibri" w:cs="Arial"/>
                <w:color w:val="000000" w:themeColor="text1"/>
                <w:sz w:val="19"/>
                <w:szCs w:val="19"/>
                <w:lang w:val="en-US"/>
              </w:rPr>
              <w:t>Interest paid</w:t>
            </w:r>
          </w:p>
        </w:tc>
        <w:tc>
          <w:tcPr>
            <w:tcW w:w="672" w:type="pct"/>
            <w:tcBorders>
              <w:top w:val="nil"/>
              <w:left w:val="nil"/>
              <w:bottom w:val="nil"/>
              <w:right w:val="nil"/>
            </w:tcBorders>
            <w:shd w:val="clear" w:color="auto" w:fill="auto"/>
            <w:vAlign w:val="bottom"/>
          </w:tcPr>
          <w:p w:rsidR="008A7C2E" w:rsidRPr="00C95552" w:rsidRDefault="008A7C2E" w:rsidP="008A7C2E">
            <w:pPr>
              <w:keepLines/>
              <w:tabs>
                <w:tab w:val="right" w:pos="1202"/>
              </w:tabs>
              <w:spacing w:line="240" w:lineRule="exact"/>
              <w:jc w:val="right"/>
              <w:outlineLvl w:val="0"/>
              <w:rPr>
                <w:rFonts w:eastAsia="Calibri" w:cs="Arial"/>
                <w:bCs/>
                <w:color w:val="000000" w:themeColor="text1"/>
                <w:sz w:val="19"/>
                <w:szCs w:val="19"/>
                <w:lang w:val="en-US"/>
              </w:rPr>
            </w:pPr>
            <w:r w:rsidRPr="00034968">
              <w:rPr>
                <w:color w:val="000000" w:themeColor="text1"/>
                <w:sz w:val="19"/>
              </w:rPr>
              <w:t>225</w:t>
            </w:r>
            <w:r>
              <w:rPr>
                <w:color w:val="000000" w:themeColor="text1"/>
                <w:sz w:val="19"/>
              </w:rPr>
              <w:t>,</w:t>
            </w:r>
            <w:r w:rsidRPr="00034968">
              <w:rPr>
                <w:color w:val="000000" w:themeColor="text1"/>
                <w:sz w:val="19"/>
              </w:rPr>
              <w:t>846</w:t>
            </w:r>
          </w:p>
        </w:tc>
        <w:tc>
          <w:tcPr>
            <w:tcW w:w="671" w:type="pct"/>
            <w:shd w:val="clear" w:color="auto" w:fill="auto"/>
            <w:vAlign w:val="bottom"/>
          </w:tcPr>
          <w:p w:rsidR="008A7C2E" w:rsidRPr="007123C0" w:rsidRDefault="008A7C2E" w:rsidP="008A7C2E">
            <w:pPr>
              <w:spacing w:after="0" w:line="240" w:lineRule="auto"/>
              <w:jc w:val="right"/>
              <w:rPr>
                <w:sz w:val="19"/>
                <w:szCs w:val="19"/>
              </w:rPr>
            </w:pPr>
            <w:r w:rsidRPr="007123C0">
              <w:rPr>
                <w:sz w:val="19"/>
                <w:szCs w:val="19"/>
              </w:rPr>
              <w:t>244,372</w:t>
            </w:r>
          </w:p>
        </w:tc>
      </w:tr>
      <w:tr w:rsidR="008A7C2E" w:rsidRPr="00E40E51" w:rsidTr="006F3EAF">
        <w:trPr>
          <w:trHeight w:hRule="exact" w:val="227"/>
        </w:trPr>
        <w:tc>
          <w:tcPr>
            <w:tcW w:w="3657" w:type="pct"/>
            <w:vAlign w:val="bottom"/>
          </w:tcPr>
          <w:p w:rsidR="008A7C2E" w:rsidRPr="008A7C2E" w:rsidRDefault="008A7C2E" w:rsidP="008A7C2E">
            <w:pPr>
              <w:keepLines/>
              <w:tabs>
                <w:tab w:val="right" w:pos="1202"/>
              </w:tabs>
              <w:spacing w:line="240" w:lineRule="exact"/>
              <w:outlineLvl w:val="0"/>
              <w:rPr>
                <w:rFonts w:eastAsia="Calibri" w:cs="Arial"/>
                <w:color w:val="000000" w:themeColor="text1"/>
                <w:sz w:val="19"/>
                <w:szCs w:val="19"/>
                <w:lang w:val="en-US"/>
              </w:rPr>
            </w:pPr>
            <w:r w:rsidRPr="008A7C2E">
              <w:rPr>
                <w:rFonts w:eastAsia="Calibri" w:cs="Arial"/>
                <w:color w:val="000000" w:themeColor="text1"/>
                <w:sz w:val="19"/>
                <w:szCs w:val="19"/>
                <w:lang w:val="en-US"/>
              </w:rPr>
              <w:t>Interest received</w:t>
            </w:r>
          </w:p>
        </w:tc>
        <w:tc>
          <w:tcPr>
            <w:tcW w:w="672" w:type="pct"/>
            <w:tcBorders>
              <w:top w:val="nil"/>
              <w:left w:val="nil"/>
              <w:bottom w:val="nil"/>
              <w:right w:val="nil"/>
            </w:tcBorders>
            <w:shd w:val="clear" w:color="auto" w:fill="auto"/>
            <w:vAlign w:val="bottom"/>
          </w:tcPr>
          <w:p w:rsidR="008A7C2E" w:rsidRPr="00C95552" w:rsidRDefault="008A7C2E" w:rsidP="008A7C2E">
            <w:pPr>
              <w:keepLines/>
              <w:tabs>
                <w:tab w:val="right" w:pos="1202"/>
              </w:tabs>
              <w:spacing w:line="240" w:lineRule="exact"/>
              <w:jc w:val="right"/>
              <w:outlineLvl w:val="0"/>
              <w:rPr>
                <w:rFonts w:eastAsia="Calibri" w:cs="Arial"/>
                <w:bCs/>
                <w:color w:val="000000" w:themeColor="text1"/>
                <w:sz w:val="19"/>
                <w:szCs w:val="19"/>
                <w:lang w:val="en-US"/>
              </w:rPr>
            </w:pPr>
            <w:r w:rsidRPr="00034968">
              <w:rPr>
                <w:color w:val="000000" w:themeColor="text1"/>
                <w:sz w:val="19"/>
              </w:rPr>
              <w:t>246</w:t>
            </w:r>
            <w:r>
              <w:rPr>
                <w:color w:val="000000" w:themeColor="text1"/>
                <w:sz w:val="19"/>
              </w:rPr>
              <w:t>,</w:t>
            </w:r>
            <w:r w:rsidRPr="00034968">
              <w:rPr>
                <w:color w:val="000000" w:themeColor="text1"/>
                <w:sz w:val="19"/>
              </w:rPr>
              <w:t>564</w:t>
            </w:r>
          </w:p>
        </w:tc>
        <w:tc>
          <w:tcPr>
            <w:tcW w:w="671" w:type="pct"/>
            <w:shd w:val="clear" w:color="auto" w:fill="auto"/>
            <w:vAlign w:val="bottom"/>
          </w:tcPr>
          <w:p w:rsidR="008A7C2E" w:rsidRPr="007123C0" w:rsidRDefault="008A7C2E" w:rsidP="008A7C2E">
            <w:pPr>
              <w:spacing w:after="0" w:line="240" w:lineRule="auto"/>
              <w:jc w:val="right"/>
              <w:rPr>
                <w:sz w:val="19"/>
                <w:szCs w:val="19"/>
              </w:rPr>
            </w:pPr>
            <w:r w:rsidRPr="007123C0">
              <w:rPr>
                <w:sz w:val="19"/>
                <w:szCs w:val="19"/>
              </w:rPr>
              <w:t>409,462</w:t>
            </w:r>
          </w:p>
        </w:tc>
      </w:tr>
    </w:tbl>
    <w:p w:rsidR="00CB571C" w:rsidRDefault="00515321" w:rsidP="00BA3E05">
      <w:pPr>
        <w:spacing w:after="0" w:line="240" w:lineRule="auto"/>
        <w:rPr>
          <w:rFonts w:cs="Arial"/>
          <w:noProof/>
          <w:color w:val="000000" w:themeColor="text1"/>
          <w:lang w:val="en-US"/>
        </w:rPr>
      </w:pPr>
      <w:r w:rsidRPr="00D108EE">
        <w:rPr>
          <w:rFonts w:cs="Arial"/>
          <w:noProof/>
          <w:color w:val="000000" w:themeColor="text1"/>
          <w:lang w:val="en-US"/>
        </w:rPr>
        <w:t>The accompanying accounting policies and notes are an integral part of these financial statements</w:t>
      </w:r>
      <w:r w:rsidR="008852C8">
        <w:rPr>
          <w:rFonts w:cs="Arial"/>
          <w:noProof/>
          <w:color w:val="000000" w:themeColor="text1"/>
          <w:lang w:val="en-US"/>
        </w:rPr>
        <w:t>.</w:t>
      </w: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1"/>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CB571C" w:rsidRPr="00D108EE"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D71142" w:rsidRPr="008852C8" w:rsidTr="00D35D5C">
        <w:trPr>
          <w:trHeight w:val="803"/>
        </w:trPr>
        <w:tc>
          <w:tcPr>
            <w:tcW w:w="1567" w:type="pct"/>
          </w:tcPr>
          <w:p w:rsidR="00D71142" w:rsidRPr="008852C8" w:rsidRDefault="00D71142" w:rsidP="00D71142">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Founder’s capital </w:t>
            </w: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Retained earnings and reserves </w:t>
            </w:r>
          </w:p>
        </w:tc>
        <w:tc>
          <w:tcPr>
            <w:tcW w:w="522"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Other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reserves</w:t>
            </w:r>
          </w:p>
        </w:tc>
        <w:tc>
          <w:tcPr>
            <w:tcW w:w="523"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Net profit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for the period </w:t>
            </w:r>
          </w:p>
        </w:tc>
        <w:tc>
          <w:tcPr>
            <w:tcW w:w="597" w:type="pct"/>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Guarantee fund</w:t>
            </w:r>
          </w:p>
        </w:tc>
        <w:tc>
          <w:tcPr>
            <w:tcW w:w="597" w:type="pct"/>
            <w:vAlign w:val="bottom"/>
          </w:tcPr>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Total </w:t>
            </w:r>
          </w:p>
          <w:p w:rsidR="00D71142" w:rsidRPr="008852C8" w:rsidRDefault="00D71142" w:rsidP="00D71142">
            <w:pPr>
              <w:tabs>
                <w:tab w:val="right" w:pos="1202"/>
              </w:tabs>
              <w:spacing w:after="0" w:line="240" w:lineRule="auto"/>
              <w:jc w:val="right"/>
              <w:outlineLvl w:val="0"/>
              <w:rPr>
                <w:rFonts w:cs="Arial"/>
                <w:b/>
                <w:iCs/>
                <w:noProof/>
                <w:color w:val="000000" w:themeColor="text1"/>
                <w:sz w:val="20"/>
                <w:szCs w:val="20"/>
                <w:lang w:val="en-US"/>
              </w:rPr>
            </w:pPr>
            <w:r w:rsidRPr="008852C8">
              <w:rPr>
                <w:rFonts w:cs="Arial"/>
                <w:b/>
                <w:iCs/>
                <w:noProof/>
                <w:color w:val="000000" w:themeColor="text1"/>
                <w:sz w:val="20"/>
                <w:szCs w:val="20"/>
                <w:lang w:val="en-US"/>
              </w:rPr>
              <w:t xml:space="preserve">equity </w:t>
            </w:r>
          </w:p>
        </w:tc>
      </w:tr>
      <w:tr w:rsidR="00D71142" w:rsidRPr="008852C8" w:rsidTr="00D35D5C">
        <w:trPr>
          <w:trHeight w:val="135"/>
        </w:trPr>
        <w:tc>
          <w:tcPr>
            <w:tcW w:w="1567" w:type="pct"/>
          </w:tcPr>
          <w:p w:rsidR="00D71142" w:rsidRPr="008852C8" w:rsidRDefault="00D71142" w:rsidP="00D71142">
            <w:pPr>
              <w:tabs>
                <w:tab w:val="right" w:pos="1202"/>
              </w:tabs>
              <w:spacing w:after="0" w:line="240" w:lineRule="auto"/>
              <w:outlineLvl w:val="0"/>
              <w:rPr>
                <w:rFonts w:cs="Arial"/>
                <w:i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2" w:type="pct"/>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23"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rsidR="00D71142" w:rsidRPr="008852C8" w:rsidRDefault="00D71142" w:rsidP="00D71142">
            <w:pPr>
              <w:tabs>
                <w:tab w:val="right" w:pos="1202"/>
              </w:tabs>
              <w:spacing w:after="0" w:line="240" w:lineRule="auto"/>
              <w:jc w:val="right"/>
              <w:outlineLvl w:val="0"/>
              <w:rPr>
                <w:rFonts w:cs="Arial"/>
                <w:b/>
                <w:bCs/>
                <w:noProof/>
                <w:color w:val="000000" w:themeColor="text1"/>
                <w:sz w:val="20"/>
                <w:szCs w:val="20"/>
                <w:lang w:val="en-US"/>
              </w:rPr>
            </w:pPr>
          </w:p>
        </w:tc>
      </w:tr>
      <w:tr w:rsidR="00D71142" w:rsidRPr="008852C8" w:rsidTr="00D35D5C">
        <w:trPr>
          <w:trHeight w:val="467"/>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1 January 2019</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7,059,632</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2,715,028</w:t>
            </w:r>
          </w:p>
        </w:tc>
        <w:tc>
          <w:tcPr>
            <w:tcW w:w="522"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62,878</w:t>
            </w:r>
          </w:p>
        </w:tc>
        <w:tc>
          <w:tcPr>
            <w:tcW w:w="523"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204,328</w:t>
            </w:r>
          </w:p>
        </w:tc>
        <w:tc>
          <w:tcPr>
            <w:tcW w:w="597" w:type="pct"/>
            <w:tcBorders>
              <w:left w:val="nil"/>
              <w:bottom w:val="single" w:sz="12" w:space="0" w:color="auto"/>
              <w:right w:val="nil"/>
            </w:tcBorders>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12,146</w:t>
            </w:r>
          </w:p>
        </w:tc>
        <w:tc>
          <w:tcPr>
            <w:tcW w:w="597" w:type="pct"/>
            <w:tcBorders>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10,054,012</w:t>
            </w:r>
          </w:p>
        </w:tc>
      </w:tr>
      <w:tr w:rsidR="004C051E" w:rsidRPr="008852C8" w:rsidTr="00AE7703">
        <w:trPr>
          <w:trHeight w:val="288"/>
        </w:trPr>
        <w:tc>
          <w:tcPr>
            <w:tcW w:w="1567" w:type="pct"/>
            <w:vAlign w:val="bottom"/>
          </w:tcPr>
          <w:p w:rsidR="004C051E" w:rsidRPr="008852C8" w:rsidRDefault="004C051E" w:rsidP="004C051E">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Profit for the period </w:t>
            </w:r>
          </w:p>
        </w:tc>
        <w:tc>
          <w:tcPr>
            <w:tcW w:w="597"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2"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3"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141,744</w:t>
            </w:r>
          </w:p>
        </w:tc>
        <w:tc>
          <w:tcPr>
            <w:tcW w:w="597"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12" w:space="0" w:color="auto"/>
              <w:left w:val="nil"/>
              <w:bottom w:val="nil"/>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141,744</w:t>
            </w:r>
          </w:p>
        </w:tc>
      </w:tr>
      <w:tr w:rsidR="004C051E" w:rsidRPr="008852C8" w:rsidTr="00AE7703">
        <w:trPr>
          <w:trHeight w:val="270"/>
        </w:trPr>
        <w:tc>
          <w:tcPr>
            <w:tcW w:w="1567" w:type="pct"/>
            <w:vAlign w:val="bottom"/>
          </w:tcPr>
          <w:p w:rsidR="004C051E" w:rsidRPr="008852C8" w:rsidRDefault="004C051E" w:rsidP="004C051E">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Other comprehensive income </w:t>
            </w:r>
          </w:p>
        </w:tc>
        <w:tc>
          <w:tcPr>
            <w:tcW w:w="597" w:type="pct"/>
            <w:tcBorders>
              <w:top w:val="nil"/>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nil"/>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2" w:type="pct"/>
            <w:tcBorders>
              <w:top w:val="nil"/>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17,570</w:t>
            </w:r>
          </w:p>
        </w:tc>
        <w:tc>
          <w:tcPr>
            <w:tcW w:w="523" w:type="pct"/>
            <w:tcBorders>
              <w:top w:val="nil"/>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nil"/>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nil"/>
              <w:left w:val="nil"/>
              <w:bottom w:val="single" w:sz="4"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17,570</w:t>
            </w:r>
          </w:p>
        </w:tc>
      </w:tr>
      <w:tr w:rsidR="004C051E" w:rsidRPr="008852C8" w:rsidTr="00AE7703">
        <w:trPr>
          <w:trHeight w:hRule="exact" w:val="397"/>
        </w:trPr>
        <w:tc>
          <w:tcPr>
            <w:tcW w:w="1567" w:type="pct"/>
            <w:vAlign w:val="bottom"/>
          </w:tcPr>
          <w:p w:rsidR="004C051E" w:rsidRPr="008852C8" w:rsidRDefault="004C051E" w:rsidP="004C051E">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2"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17,570</w:t>
            </w:r>
          </w:p>
        </w:tc>
        <w:tc>
          <w:tcPr>
            <w:tcW w:w="523"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141,744</w:t>
            </w:r>
          </w:p>
        </w:tc>
        <w:tc>
          <w:tcPr>
            <w:tcW w:w="597"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4" w:space="0" w:color="auto"/>
              <w:left w:val="nil"/>
              <w:bottom w:val="single" w:sz="4"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159,314</w:t>
            </w:r>
          </w:p>
        </w:tc>
      </w:tr>
      <w:tr w:rsidR="004C051E" w:rsidRPr="008852C8" w:rsidTr="00AE7703">
        <w:trPr>
          <w:trHeight w:val="479"/>
        </w:trPr>
        <w:tc>
          <w:tcPr>
            <w:tcW w:w="1567" w:type="pct"/>
            <w:vAlign w:val="bottom"/>
          </w:tcPr>
          <w:p w:rsidR="004C051E" w:rsidRPr="008852C8" w:rsidRDefault="004C051E" w:rsidP="004C051E">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Net foreign exchange – Guarantee fund</w:t>
            </w:r>
          </w:p>
        </w:tc>
        <w:tc>
          <w:tcPr>
            <w:tcW w:w="597" w:type="pct"/>
            <w:tcBorders>
              <w:top w:val="single" w:sz="4"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4"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2" w:type="pct"/>
            <w:tcBorders>
              <w:top w:val="single" w:sz="4"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3" w:type="pct"/>
            <w:tcBorders>
              <w:top w:val="single" w:sz="4"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single" w:sz="4" w:space="0" w:color="auto"/>
              <w:left w:val="nil"/>
              <w:bottom w:val="nil"/>
              <w:right w:val="nil"/>
            </w:tcBorders>
            <w:vAlign w:val="bottom"/>
          </w:tcPr>
          <w:p w:rsidR="004C051E" w:rsidRPr="004C051E" w:rsidRDefault="004C051E" w:rsidP="004C051E">
            <w:pPr>
              <w:spacing w:after="0" w:line="240" w:lineRule="auto"/>
              <w:jc w:val="right"/>
              <w:rPr>
                <w:sz w:val="20"/>
                <w:szCs w:val="20"/>
              </w:rPr>
            </w:pPr>
            <w:r w:rsidRPr="004C051E">
              <w:rPr>
                <w:sz w:val="20"/>
                <w:szCs w:val="20"/>
              </w:rPr>
              <w:t>(26)</w:t>
            </w:r>
          </w:p>
        </w:tc>
        <w:tc>
          <w:tcPr>
            <w:tcW w:w="597" w:type="pct"/>
            <w:tcBorders>
              <w:top w:val="single" w:sz="4" w:space="0" w:color="auto"/>
              <w:left w:val="nil"/>
              <w:bottom w:val="nil"/>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(26)</w:t>
            </w:r>
          </w:p>
        </w:tc>
      </w:tr>
      <w:tr w:rsidR="004C051E" w:rsidRPr="008852C8" w:rsidTr="00AE7703">
        <w:trPr>
          <w:trHeight w:val="479"/>
        </w:trPr>
        <w:tc>
          <w:tcPr>
            <w:tcW w:w="1567" w:type="pct"/>
            <w:vAlign w:val="bottom"/>
          </w:tcPr>
          <w:p w:rsidR="004C051E" w:rsidRPr="008852C8" w:rsidRDefault="004C051E" w:rsidP="004C051E">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Capital paid-in from the State Budget</w:t>
            </w:r>
          </w:p>
        </w:tc>
        <w:tc>
          <w:tcPr>
            <w:tcW w:w="597" w:type="pct"/>
            <w:vAlign w:val="bottom"/>
          </w:tcPr>
          <w:p w:rsidR="004C051E" w:rsidRPr="004C051E" w:rsidRDefault="004C051E" w:rsidP="004C051E">
            <w:pPr>
              <w:spacing w:after="0" w:line="240" w:lineRule="auto"/>
              <w:jc w:val="right"/>
              <w:rPr>
                <w:sz w:val="20"/>
                <w:szCs w:val="20"/>
              </w:rPr>
            </w:pPr>
            <w:r w:rsidRPr="004C051E">
              <w:rPr>
                <w:sz w:val="20"/>
                <w:szCs w:val="20"/>
              </w:rPr>
              <w:t>25,000</w:t>
            </w:r>
          </w:p>
        </w:tc>
        <w:tc>
          <w:tcPr>
            <w:tcW w:w="597" w:type="pct"/>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2" w:type="pct"/>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3" w:type="pct"/>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vAlign w:val="bottom"/>
          </w:tcPr>
          <w:p w:rsidR="004C051E" w:rsidRPr="004C051E" w:rsidRDefault="004C051E" w:rsidP="004C051E">
            <w:pPr>
              <w:spacing w:after="0" w:line="240" w:lineRule="auto"/>
              <w:jc w:val="right"/>
              <w:rPr>
                <w:b/>
                <w:bCs/>
                <w:sz w:val="20"/>
                <w:szCs w:val="20"/>
              </w:rPr>
            </w:pPr>
            <w:r w:rsidRPr="004C051E">
              <w:rPr>
                <w:b/>
                <w:bCs/>
                <w:sz w:val="20"/>
                <w:szCs w:val="20"/>
              </w:rPr>
              <w:t>25,000</w:t>
            </w:r>
          </w:p>
        </w:tc>
      </w:tr>
      <w:tr w:rsidR="004C051E" w:rsidRPr="008852C8" w:rsidTr="00AE7703">
        <w:trPr>
          <w:trHeight w:val="476"/>
        </w:trPr>
        <w:tc>
          <w:tcPr>
            <w:tcW w:w="1567" w:type="pct"/>
            <w:vAlign w:val="bottom"/>
          </w:tcPr>
          <w:p w:rsidR="004C051E" w:rsidRPr="008852C8" w:rsidRDefault="004C051E" w:rsidP="004C051E">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Transfer of profit 2018 to</w:t>
            </w:r>
          </w:p>
          <w:p w:rsidR="004C051E" w:rsidRPr="008852C8" w:rsidRDefault="004C051E" w:rsidP="004C051E">
            <w:pPr>
              <w:tabs>
                <w:tab w:val="right" w:pos="1202"/>
              </w:tabs>
              <w:spacing w:after="0" w:line="240" w:lineRule="auto"/>
              <w:outlineLvl w:val="0"/>
              <w:rPr>
                <w:rFonts w:eastAsia="Times New Roman" w:cs="Arial"/>
                <w:i/>
                <w:iCs/>
                <w:noProof/>
                <w:color w:val="000000" w:themeColor="text1"/>
                <w:sz w:val="20"/>
                <w:szCs w:val="20"/>
                <w:lang w:val="en-US"/>
              </w:rPr>
            </w:pPr>
            <w:r w:rsidRPr="008852C8">
              <w:rPr>
                <w:rFonts w:eastAsia="Times New Roman" w:cs="Arial"/>
                <w:iCs/>
                <w:noProof/>
                <w:color w:val="000000" w:themeColor="text1"/>
                <w:sz w:val="20"/>
                <w:szCs w:val="20"/>
                <w:lang w:val="en-US"/>
              </w:rPr>
              <w:t>retained earnings</w:t>
            </w:r>
          </w:p>
        </w:tc>
        <w:tc>
          <w:tcPr>
            <w:tcW w:w="597"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204,328</w:t>
            </w:r>
          </w:p>
        </w:tc>
        <w:tc>
          <w:tcPr>
            <w:tcW w:w="522"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23"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(204,328)</w:t>
            </w:r>
          </w:p>
        </w:tc>
        <w:tc>
          <w:tcPr>
            <w:tcW w:w="597"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sz w:val="20"/>
                <w:szCs w:val="20"/>
              </w:rPr>
            </w:pPr>
            <w:r w:rsidRPr="004C051E">
              <w:rPr>
                <w:sz w:val="20"/>
                <w:szCs w:val="20"/>
              </w:rPr>
              <w:t>-</w:t>
            </w:r>
          </w:p>
        </w:tc>
        <w:tc>
          <w:tcPr>
            <w:tcW w:w="597" w:type="pct"/>
            <w:tcBorders>
              <w:top w:val="nil"/>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w:t>
            </w:r>
          </w:p>
        </w:tc>
      </w:tr>
      <w:tr w:rsidR="004C051E" w:rsidRPr="008852C8" w:rsidTr="00AE7703">
        <w:trPr>
          <w:trHeight w:val="409"/>
        </w:trPr>
        <w:tc>
          <w:tcPr>
            <w:tcW w:w="1567" w:type="pct"/>
            <w:vAlign w:val="bottom"/>
          </w:tcPr>
          <w:p w:rsidR="004C051E" w:rsidRPr="008852C8" w:rsidRDefault="004C051E" w:rsidP="004C051E">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 xml:space="preserve">Balance as at 30 </w:t>
            </w:r>
            <w:r>
              <w:rPr>
                <w:rFonts w:eastAsia="Times New Roman" w:cs="Arial"/>
                <w:b/>
                <w:iCs/>
                <w:noProof/>
                <w:color w:val="000000" w:themeColor="text1"/>
                <w:sz w:val="20"/>
                <w:szCs w:val="20"/>
                <w:lang w:val="en-US"/>
              </w:rPr>
              <w:t>September</w:t>
            </w:r>
            <w:r w:rsidRPr="008852C8">
              <w:rPr>
                <w:rFonts w:eastAsia="Times New Roman" w:cs="Arial"/>
                <w:b/>
                <w:iCs/>
                <w:noProof/>
                <w:color w:val="000000" w:themeColor="text1"/>
                <w:sz w:val="20"/>
                <w:szCs w:val="20"/>
                <w:lang w:val="en-US"/>
              </w:rPr>
              <w:t xml:space="preserve"> 2019</w:t>
            </w:r>
          </w:p>
        </w:tc>
        <w:tc>
          <w:tcPr>
            <w:tcW w:w="597"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 7,084,632 </w:t>
            </w:r>
          </w:p>
        </w:tc>
        <w:tc>
          <w:tcPr>
            <w:tcW w:w="597"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2,919,356 </w:t>
            </w:r>
          </w:p>
        </w:tc>
        <w:tc>
          <w:tcPr>
            <w:tcW w:w="522"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 80,448 </w:t>
            </w:r>
          </w:p>
        </w:tc>
        <w:tc>
          <w:tcPr>
            <w:tcW w:w="523"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 141,744 </w:t>
            </w:r>
          </w:p>
        </w:tc>
        <w:tc>
          <w:tcPr>
            <w:tcW w:w="597"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 12,120 </w:t>
            </w:r>
          </w:p>
        </w:tc>
        <w:tc>
          <w:tcPr>
            <w:tcW w:w="597" w:type="pct"/>
            <w:tcBorders>
              <w:top w:val="single" w:sz="12" w:space="0" w:color="auto"/>
              <w:left w:val="nil"/>
              <w:bottom w:val="single" w:sz="12" w:space="0" w:color="auto"/>
              <w:right w:val="nil"/>
            </w:tcBorders>
            <w:vAlign w:val="bottom"/>
          </w:tcPr>
          <w:p w:rsidR="004C051E" w:rsidRPr="004C051E" w:rsidRDefault="004C051E" w:rsidP="004C051E">
            <w:pPr>
              <w:spacing w:after="0" w:line="240" w:lineRule="auto"/>
              <w:jc w:val="right"/>
              <w:rPr>
                <w:b/>
                <w:bCs/>
                <w:sz w:val="20"/>
                <w:szCs w:val="20"/>
              </w:rPr>
            </w:pPr>
            <w:r w:rsidRPr="004C051E">
              <w:rPr>
                <w:b/>
                <w:bCs/>
                <w:sz w:val="20"/>
                <w:szCs w:val="20"/>
              </w:rPr>
              <w:t xml:space="preserve">10,238,300 </w:t>
            </w:r>
          </w:p>
        </w:tc>
      </w:tr>
      <w:tr w:rsidR="00D71142" w:rsidRPr="008852C8" w:rsidTr="00D35D5C">
        <w:trPr>
          <w:trHeight w:hRule="exact" w:val="113"/>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D71142" w:rsidRPr="008852C8" w:rsidTr="00D35D5C">
        <w:trPr>
          <w:trHeight w:hRule="exact" w:val="428"/>
        </w:trPr>
        <w:tc>
          <w:tcPr>
            <w:tcW w:w="1567" w:type="pct"/>
            <w:vAlign w:val="bottom"/>
          </w:tcPr>
          <w:p w:rsidR="00D71142" w:rsidRPr="008852C8" w:rsidRDefault="00D71142" w:rsidP="00D71142">
            <w:pPr>
              <w:tabs>
                <w:tab w:val="right" w:pos="1202"/>
              </w:tabs>
              <w:spacing w:after="0" w:line="240" w:lineRule="auto"/>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Balance as at 1 January 2020</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7,109,632</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2,919,356</w:t>
            </w:r>
          </w:p>
        </w:tc>
        <w:tc>
          <w:tcPr>
            <w:tcW w:w="522"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70,870</w:t>
            </w:r>
          </w:p>
        </w:tc>
        <w:tc>
          <w:tcPr>
            <w:tcW w:w="523"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155,050</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12,186</w:t>
            </w:r>
          </w:p>
        </w:tc>
        <w:tc>
          <w:tcPr>
            <w:tcW w:w="597" w:type="pct"/>
            <w:tcBorders>
              <w:top w:val="nil"/>
              <w:left w:val="nil"/>
              <w:bottom w:val="single" w:sz="12" w:space="0" w:color="auto"/>
              <w:right w:val="nil"/>
            </w:tcBorders>
            <w:shd w:val="clear" w:color="auto" w:fill="auto"/>
            <w:vAlign w:val="bottom"/>
          </w:tcPr>
          <w:p w:rsidR="00D71142" w:rsidRPr="008852C8" w:rsidRDefault="00D71142" w:rsidP="00D71142">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10,267,094</w:t>
            </w:r>
          </w:p>
        </w:tc>
      </w:tr>
      <w:tr w:rsidR="00FA71F0" w:rsidRPr="008852C8" w:rsidTr="002125D1">
        <w:trPr>
          <w:trHeight w:val="283"/>
        </w:trPr>
        <w:tc>
          <w:tcPr>
            <w:tcW w:w="1567" w:type="pct"/>
            <w:vAlign w:val="bottom"/>
          </w:tcPr>
          <w:p w:rsidR="00FA71F0" w:rsidRPr="008852C8" w:rsidRDefault="00FA71F0" w:rsidP="00FA71F0">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22" w:type="pct"/>
            <w:tcBorders>
              <w:top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23" w:type="pct"/>
            <w:tcBorders>
              <w:top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color w:val="000000" w:themeColor="text1"/>
                <w:sz w:val="20"/>
                <w:szCs w:val="20"/>
              </w:rPr>
              <w:t>55</w:t>
            </w:r>
            <w:r>
              <w:rPr>
                <w:rFonts w:eastAsia="Times New Roman" w:cstheme="minorHAnsi"/>
                <w:color w:val="000000" w:themeColor="text1"/>
                <w:sz w:val="20"/>
                <w:szCs w:val="20"/>
              </w:rPr>
              <w:t>,</w:t>
            </w:r>
            <w:r w:rsidRPr="00A82936">
              <w:rPr>
                <w:rFonts w:eastAsia="Times New Roman" w:cstheme="minorHAnsi"/>
                <w:color w:val="000000" w:themeColor="text1"/>
                <w:sz w:val="20"/>
                <w:szCs w:val="20"/>
              </w:rPr>
              <w:t>290</w:t>
            </w:r>
          </w:p>
        </w:tc>
        <w:tc>
          <w:tcPr>
            <w:tcW w:w="597" w:type="pct"/>
            <w:tcBorders>
              <w:top w:val="single" w:sz="12" w:space="0" w:color="auto"/>
            </w:tcBorders>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color w:val="000000" w:themeColor="text1"/>
                <w:sz w:val="20"/>
                <w:szCs w:val="20"/>
              </w:rPr>
              <w:t>55</w:t>
            </w:r>
            <w:r>
              <w:rPr>
                <w:rFonts w:eastAsia="Times New Roman" w:cstheme="minorHAnsi"/>
                <w:b/>
                <w:bCs/>
                <w:color w:val="000000" w:themeColor="text1"/>
                <w:sz w:val="20"/>
                <w:szCs w:val="20"/>
              </w:rPr>
              <w:t>,</w:t>
            </w:r>
            <w:r w:rsidRPr="00A82936">
              <w:rPr>
                <w:rFonts w:eastAsia="Times New Roman" w:cstheme="minorHAnsi"/>
                <w:b/>
                <w:bCs/>
                <w:color w:val="000000" w:themeColor="text1"/>
                <w:sz w:val="20"/>
                <w:szCs w:val="20"/>
              </w:rPr>
              <w:t>290</w:t>
            </w:r>
          </w:p>
        </w:tc>
      </w:tr>
      <w:tr w:rsidR="00FA71F0" w:rsidRPr="008852C8" w:rsidTr="002125D1">
        <w:trPr>
          <w:trHeight w:val="283"/>
        </w:trPr>
        <w:tc>
          <w:tcPr>
            <w:tcW w:w="1567" w:type="pct"/>
            <w:vAlign w:val="bottom"/>
          </w:tcPr>
          <w:p w:rsidR="00FA71F0" w:rsidRPr="008852C8" w:rsidRDefault="00FA71F0" w:rsidP="00FA71F0">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Other comprehensive income</w:t>
            </w:r>
          </w:p>
        </w:tc>
        <w:tc>
          <w:tcPr>
            <w:tcW w:w="597" w:type="pct"/>
            <w:tcBorders>
              <w:bottom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2" w:type="pct"/>
            <w:tcBorders>
              <w:bottom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iCs/>
                <w:color w:val="000000" w:themeColor="text1"/>
                <w:sz w:val="20"/>
                <w:szCs w:val="20"/>
              </w:rPr>
              <w:t>(18</w:t>
            </w:r>
            <w:r>
              <w:rPr>
                <w:rFonts w:eastAsia="Times New Roman" w:cstheme="minorHAnsi"/>
                <w:iCs/>
                <w:color w:val="000000" w:themeColor="text1"/>
                <w:sz w:val="20"/>
                <w:szCs w:val="20"/>
              </w:rPr>
              <w:t>,</w:t>
            </w:r>
            <w:r w:rsidRPr="00A82936">
              <w:rPr>
                <w:rFonts w:eastAsia="Times New Roman" w:cstheme="minorHAnsi"/>
                <w:iCs/>
                <w:color w:val="000000" w:themeColor="text1"/>
                <w:sz w:val="20"/>
                <w:szCs w:val="20"/>
              </w:rPr>
              <w:t>209)</w:t>
            </w:r>
          </w:p>
        </w:tc>
        <w:tc>
          <w:tcPr>
            <w:tcW w:w="523" w:type="pct"/>
            <w:tcBorders>
              <w:bottom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bottom w:val="single" w:sz="4" w:space="0" w:color="auto"/>
            </w:tcBorders>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iCs/>
                <w:color w:val="000000" w:themeColor="text1"/>
                <w:sz w:val="20"/>
                <w:szCs w:val="20"/>
              </w:rPr>
              <w:t>(18</w:t>
            </w:r>
            <w:r>
              <w:rPr>
                <w:rFonts w:eastAsia="Times New Roman" w:cstheme="minorHAnsi"/>
                <w:b/>
                <w:bCs/>
                <w:iCs/>
                <w:color w:val="000000" w:themeColor="text1"/>
                <w:sz w:val="20"/>
                <w:szCs w:val="20"/>
              </w:rPr>
              <w:t>,</w:t>
            </w:r>
            <w:r w:rsidRPr="00A82936">
              <w:rPr>
                <w:rFonts w:eastAsia="Times New Roman" w:cstheme="minorHAnsi"/>
                <w:b/>
                <w:bCs/>
                <w:iCs/>
                <w:color w:val="000000" w:themeColor="text1"/>
                <w:sz w:val="20"/>
                <w:szCs w:val="20"/>
              </w:rPr>
              <w:t>209)</w:t>
            </w:r>
          </w:p>
        </w:tc>
      </w:tr>
      <w:tr w:rsidR="00FA71F0" w:rsidRPr="008852C8" w:rsidTr="008852C8">
        <w:trPr>
          <w:trHeight w:val="283"/>
        </w:trPr>
        <w:tc>
          <w:tcPr>
            <w:tcW w:w="1567" w:type="pct"/>
            <w:vAlign w:val="bottom"/>
          </w:tcPr>
          <w:p w:rsidR="00FA71F0" w:rsidRPr="008852C8" w:rsidRDefault="00FA71F0" w:rsidP="00FA71F0">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iCs/>
                <w:color w:val="000000" w:themeColor="text1"/>
                <w:sz w:val="20"/>
                <w:szCs w:val="20"/>
              </w:rPr>
              <w:t>(18</w:t>
            </w:r>
            <w:r>
              <w:rPr>
                <w:rFonts w:eastAsia="Times New Roman" w:cstheme="minorHAnsi"/>
                <w:iCs/>
                <w:color w:val="000000" w:themeColor="text1"/>
                <w:sz w:val="20"/>
                <w:szCs w:val="20"/>
              </w:rPr>
              <w:t>,</w:t>
            </w:r>
            <w:r w:rsidRPr="00A82936">
              <w:rPr>
                <w:rFonts w:eastAsia="Times New Roman" w:cstheme="minorHAnsi"/>
                <w:iCs/>
                <w:color w:val="000000" w:themeColor="text1"/>
                <w:sz w:val="20"/>
                <w:szCs w:val="20"/>
              </w:rPr>
              <w:t>209)</w:t>
            </w:r>
          </w:p>
        </w:tc>
        <w:tc>
          <w:tcPr>
            <w:tcW w:w="523"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iCs/>
                <w:color w:val="000000" w:themeColor="text1"/>
                <w:sz w:val="20"/>
                <w:szCs w:val="20"/>
              </w:rPr>
              <w:t>55</w:t>
            </w:r>
            <w:r>
              <w:rPr>
                <w:rFonts w:eastAsia="Times New Roman" w:cstheme="minorHAnsi"/>
                <w:iCs/>
                <w:color w:val="000000" w:themeColor="text1"/>
                <w:sz w:val="20"/>
                <w:szCs w:val="20"/>
              </w:rPr>
              <w:t>,</w:t>
            </w:r>
            <w:r w:rsidRPr="00A82936">
              <w:rPr>
                <w:rFonts w:eastAsia="Times New Roman" w:cstheme="minorHAnsi"/>
                <w:iCs/>
                <w:color w:val="000000" w:themeColor="text1"/>
                <w:sz w:val="20"/>
                <w:szCs w:val="20"/>
              </w:rPr>
              <w:t>290</w:t>
            </w:r>
          </w:p>
        </w:tc>
        <w:tc>
          <w:tcPr>
            <w:tcW w:w="597"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iCs/>
                <w:color w:val="000000" w:themeColor="text1"/>
                <w:sz w:val="20"/>
                <w:szCs w:val="20"/>
              </w:rPr>
              <w:t>37</w:t>
            </w:r>
            <w:r>
              <w:rPr>
                <w:rFonts w:eastAsia="Times New Roman" w:cstheme="minorHAnsi"/>
                <w:b/>
                <w:bCs/>
                <w:iCs/>
                <w:color w:val="000000" w:themeColor="text1"/>
                <w:sz w:val="20"/>
                <w:szCs w:val="20"/>
              </w:rPr>
              <w:t>,</w:t>
            </w:r>
            <w:r w:rsidRPr="00A82936">
              <w:rPr>
                <w:rFonts w:eastAsia="Times New Roman" w:cstheme="minorHAnsi"/>
                <w:b/>
                <w:bCs/>
                <w:iCs/>
                <w:color w:val="000000" w:themeColor="text1"/>
                <w:sz w:val="20"/>
                <w:szCs w:val="20"/>
              </w:rPr>
              <w:t>081</w:t>
            </w:r>
          </w:p>
        </w:tc>
      </w:tr>
      <w:tr w:rsidR="00FA71F0" w:rsidRPr="008852C8" w:rsidTr="002125D1">
        <w:trPr>
          <w:trHeight w:val="283"/>
        </w:trPr>
        <w:tc>
          <w:tcPr>
            <w:tcW w:w="1567" w:type="pct"/>
            <w:vAlign w:val="bottom"/>
          </w:tcPr>
          <w:p w:rsidR="00FA71F0" w:rsidRPr="008852C8" w:rsidRDefault="00FA71F0" w:rsidP="00FA71F0">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top w:val="single" w:sz="4" w:space="0" w:color="auto"/>
            </w:tcBorders>
            <w:vAlign w:val="bottom"/>
          </w:tcPr>
          <w:p w:rsidR="00FA71F0" w:rsidRPr="008852C8" w:rsidRDefault="00FA71F0" w:rsidP="00FA71F0">
            <w:pPr>
              <w:spacing w:after="0" w:line="240" w:lineRule="auto"/>
              <w:jc w:val="right"/>
              <w:rPr>
                <w:sz w:val="20"/>
                <w:szCs w:val="20"/>
              </w:rPr>
            </w:pPr>
            <w:r w:rsidRPr="00A82936">
              <w:rPr>
                <w:rFonts w:eastAsia="Times New Roman" w:cstheme="minorHAnsi"/>
                <w:color w:val="000000" w:themeColor="text1"/>
                <w:sz w:val="20"/>
                <w:szCs w:val="20"/>
              </w:rPr>
              <w:t>167</w:t>
            </w:r>
          </w:p>
        </w:tc>
        <w:tc>
          <w:tcPr>
            <w:tcW w:w="597" w:type="pct"/>
            <w:tcBorders>
              <w:top w:val="single" w:sz="4" w:space="0" w:color="auto"/>
            </w:tcBorders>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iCs/>
                <w:color w:val="000000" w:themeColor="text1"/>
                <w:sz w:val="20"/>
                <w:szCs w:val="20"/>
              </w:rPr>
              <w:t>167</w:t>
            </w:r>
          </w:p>
        </w:tc>
      </w:tr>
      <w:tr w:rsidR="00FA71F0" w:rsidRPr="008852C8" w:rsidTr="002125D1">
        <w:trPr>
          <w:trHeight w:val="77"/>
        </w:trPr>
        <w:tc>
          <w:tcPr>
            <w:tcW w:w="1567" w:type="pct"/>
            <w:vAlign w:val="bottom"/>
          </w:tcPr>
          <w:p w:rsidR="00FA71F0" w:rsidRPr="008852C8" w:rsidRDefault="00FA71F0" w:rsidP="00FA71F0">
            <w:pPr>
              <w:tabs>
                <w:tab w:val="right" w:pos="1202"/>
              </w:tabs>
              <w:spacing w:after="0" w:line="301" w:lineRule="exact"/>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Capital paid-in from the State Budget</w:t>
            </w:r>
          </w:p>
        </w:tc>
        <w:tc>
          <w:tcPr>
            <w:tcW w:w="597" w:type="pct"/>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25,000</w:t>
            </w:r>
          </w:p>
        </w:tc>
        <w:tc>
          <w:tcPr>
            <w:tcW w:w="597" w:type="pct"/>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2" w:type="pct"/>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3" w:type="pct"/>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97" w:type="pct"/>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iCs/>
                <w:color w:val="000000" w:themeColor="text1"/>
                <w:sz w:val="20"/>
                <w:szCs w:val="20"/>
              </w:rPr>
              <w:t>25</w:t>
            </w:r>
            <w:r>
              <w:rPr>
                <w:rFonts w:eastAsia="Times New Roman" w:cstheme="minorHAnsi"/>
                <w:b/>
                <w:bCs/>
                <w:iCs/>
                <w:color w:val="000000" w:themeColor="text1"/>
                <w:sz w:val="20"/>
                <w:szCs w:val="20"/>
              </w:rPr>
              <w:t>,</w:t>
            </w:r>
            <w:r w:rsidRPr="00A82936">
              <w:rPr>
                <w:rFonts w:eastAsia="Times New Roman" w:cstheme="minorHAnsi"/>
                <w:b/>
                <w:bCs/>
                <w:iCs/>
                <w:color w:val="000000" w:themeColor="text1"/>
                <w:sz w:val="20"/>
                <w:szCs w:val="20"/>
              </w:rPr>
              <w:t>000</w:t>
            </w:r>
          </w:p>
        </w:tc>
      </w:tr>
      <w:tr w:rsidR="00FA71F0" w:rsidRPr="008852C8" w:rsidTr="002125D1">
        <w:trPr>
          <w:trHeight w:val="77"/>
        </w:trPr>
        <w:tc>
          <w:tcPr>
            <w:tcW w:w="1567" w:type="pct"/>
            <w:vAlign w:val="bottom"/>
          </w:tcPr>
          <w:p w:rsidR="00FA71F0" w:rsidRPr="008852C8" w:rsidRDefault="00FA71F0" w:rsidP="00FA71F0">
            <w:pPr>
              <w:tabs>
                <w:tab w:val="right" w:pos="1202"/>
              </w:tabs>
              <w:spacing w:after="0" w:line="240" w:lineRule="auto"/>
              <w:outlineLvl w:val="0"/>
              <w:rPr>
                <w:rFonts w:eastAsia="Times New Roman" w:cs="Arial"/>
                <w:iCs/>
                <w:noProof/>
                <w:color w:val="000000" w:themeColor="text1"/>
                <w:sz w:val="20"/>
                <w:szCs w:val="20"/>
                <w:lang w:val="en-US"/>
              </w:rPr>
            </w:pPr>
            <w:r w:rsidRPr="008852C8">
              <w:rPr>
                <w:rFonts w:eastAsia="Times New Roman" w:cs="Arial"/>
                <w:iCs/>
                <w:noProof/>
                <w:color w:val="000000" w:themeColor="text1"/>
                <w:sz w:val="20"/>
                <w:szCs w:val="20"/>
                <w:lang w:val="en-US"/>
              </w:rPr>
              <w:t xml:space="preserve">Transfer of profit 2019 to retained earnings </w:t>
            </w:r>
          </w:p>
        </w:tc>
        <w:tc>
          <w:tcPr>
            <w:tcW w:w="597" w:type="pct"/>
            <w:tcBorders>
              <w:bottom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97" w:type="pct"/>
            <w:tcBorders>
              <w:bottom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iCs/>
                <w:color w:val="000000" w:themeColor="text1"/>
                <w:sz w:val="20"/>
                <w:szCs w:val="20"/>
              </w:rPr>
              <w:t>155</w:t>
            </w:r>
            <w:r>
              <w:rPr>
                <w:rFonts w:eastAsia="Times New Roman" w:cstheme="minorHAnsi"/>
                <w:iCs/>
                <w:color w:val="000000" w:themeColor="text1"/>
                <w:sz w:val="20"/>
                <w:szCs w:val="20"/>
              </w:rPr>
              <w:t>,</w:t>
            </w:r>
            <w:r w:rsidRPr="00A82936">
              <w:rPr>
                <w:rFonts w:eastAsia="Times New Roman" w:cstheme="minorHAnsi"/>
                <w:iCs/>
                <w:color w:val="000000" w:themeColor="text1"/>
                <w:sz w:val="20"/>
                <w:szCs w:val="20"/>
              </w:rPr>
              <w:t>050</w:t>
            </w:r>
          </w:p>
        </w:tc>
        <w:tc>
          <w:tcPr>
            <w:tcW w:w="522" w:type="pct"/>
            <w:tcBorders>
              <w:bottom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Pr>
                <w:rFonts w:eastAsia="Times New Roman" w:cstheme="minorHAnsi"/>
                <w:iCs/>
                <w:color w:val="000000" w:themeColor="text1"/>
                <w:sz w:val="20"/>
                <w:szCs w:val="20"/>
              </w:rPr>
              <w:t>-</w:t>
            </w:r>
          </w:p>
        </w:tc>
        <w:tc>
          <w:tcPr>
            <w:tcW w:w="523" w:type="pct"/>
            <w:tcBorders>
              <w:bottom w:val="single" w:sz="12" w:space="0" w:color="auto"/>
            </w:tcBorders>
            <w:shd w:val="clear" w:color="auto" w:fill="auto"/>
            <w:vAlign w:val="bottom"/>
          </w:tcPr>
          <w:p w:rsidR="00FA71F0" w:rsidRPr="008852C8" w:rsidRDefault="00FA71F0" w:rsidP="00FA71F0">
            <w:pPr>
              <w:spacing w:after="0" w:line="240" w:lineRule="auto"/>
              <w:jc w:val="right"/>
              <w:rPr>
                <w:sz w:val="20"/>
                <w:szCs w:val="20"/>
              </w:rPr>
            </w:pPr>
            <w:r w:rsidRPr="00A82936">
              <w:rPr>
                <w:rFonts w:eastAsia="Times New Roman" w:cstheme="minorHAnsi"/>
                <w:iCs/>
                <w:color w:val="000000" w:themeColor="text1"/>
                <w:sz w:val="20"/>
                <w:szCs w:val="20"/>
              </w:rPr>
              <w:t>(155</w:t>
            </w:r>
            <w:r>
              <w:rPr>
                <w:rFonts w:eastAsia="Times New Roman" w:cstheme="minorHAnsi"/>
                <w:iCs/>
                <w:color w:val="000000" w:themeColor="text1"/>
                <w:sz w:val="20"/>
                <w:szCs w:val="20"/>
              </w:rPr>
              <w:t>,</w:t>
            </w:r>
            <w:r w:rsidRPr="00A82936">
              <w:rPr>
                <w:rFonts w:eastAsia="Times New Roman" w:cstheme="minorHAnsi"/>
                <w:iCs/>
                <w:color w:val="000000" w:themeColor="text1"/>
                <w:sz w:val="20"/>
                <w:szCs w:val="20"/>
              </w:rPr>
              <w:t>050)</w:t>
            </w:r>
          </w:p>
        </w:tc>
        <w:tc>
          <w:tcPr>
            <w:tcW w:w="597" w:type="pct"/>
            <w:tcBorders>
              <w:bottom w:val="single" w:sz="12" w:space="0" w:color="auto"/>
            </w:tcBorders>
            <w:vAlign w:val="bottom"/>
          </w:tcPr>
          <w:p w:rsidR="00FA71F0" w:rsidRPr="008852C8" w:rsidRDefault="00FA71F0" w:rsidP="00FA71F0">
            <w:pPr>
              <w:spacing w:after="0" w:line="240" w:lineRule="auto"/>
              <w:jc w:val="right"/>
              <w:rPr>
                <w:sz w:val="20"/>
                <w:szCs w:val="20"/>
              </w:rPr>
            </w:pPr>
            <w:r>
              <w:rPr>
                <w:rFonts w:eastAsia="Times New Roman" w:cstheme="minorHAnsi"/>
                <w:color w:val="000000" w:themeColor="text1"/>
                <w:sz w:val="20"/>
                <w:szCs w:val="20"/>
              </w:rPr>
              <w:t>-</w:t>
            </w:r>
          </w:p>
        </w:tc>
        <w:tc>
          <w:tcPr>
            <w:tcW w:w="597" w:type="pct"/>
            <w:tcBorders>
              <w:bottom w:val="single" w:sz="12" w:space="0" w:color="auto"/>
            </w:tcBorders>
            <w:shd w:val="clear" w:color="auto" w:fill="auto"/>
            <w:vAlign w:val="bottom"/>
          </w:tcPr>
          <w:p w:rsidR="00FA71F0" w:rsidRPr="008852C8" w:rsidRDefault="00FA71F0" w:rsidP="00FA71F0">
            <w:pPr>
              <w:spacing w:after="0" w:line="240" w:lineRule="auto"/>
              <w:jc w:val="right"/>
              <w:rPr>
                <w:b/>
                <w:bCs/>
                <w:sz w:val="20"/>
                <w:szCs w:val="20"/>
              </w:rPr>
            </w:pPr>
            <w:r>
              <w:rPr>
                <w:rFonts w:eastAsia="Times New Roman" w:cstheme="minorHAnsi"/>
                <w:b/>
                <w:bCs/>
                <w:iCs/>
                <w:color w:val="000000" w:themeColor="text1"/>
                <w:sz w:val="20"/>
                <w:szCs w:val="20"/>
              </w:rPr>
              <w:t>-</w:t>
            </w:r>
          </w:p>
        </w:tc>
      </w:tr>
      <w:tr w:rsidR="00FA71F0" w:rsidRPr="008852C8" w:rsidTr="008852C8">
        <w:trPr>
          <w:trHeight w:hRule="exact" w:val="397"/>
        </w:trPr>
        <w:tc>
          <w:tcPr>
            <w:tcW w:w="1567" w:type="pct"/>
            <w:vAlign w:val="bottom"/>
          </w:tcPr>
          <w:p w:rsidR="00FA71F0" w:rsidRPr="008852C8" w:rsidRDefault="00FA71F0" w:rsidP="00FA71F0">
            <w:pPr>
              <w:tabs>
                <w:tab w:val="right" w:pos="1202"/>
              </w:tabs>
              <w:spacing w:after="0" w:line="320" w:lineRule="exact"/>
              <w:outlineLvl w:val="0"/>
              <w:rPr>
                <w:rFonts w:eastAsia="Times New Roman" w:cs="Arial"/>
                <w:b/>
                <w:iCs/>
                <w:noProof/>
                <w:color w:val="000000" w:themeColor="text1"/>
                <w:sz w:val="20"/>
                <w:szCs w:val="20"/>
                <w:lang w:val="en-US"/>
              </w:rPr>
            </w:pPr>
            <w:r w:rsidRPr="008852C8">
              <w:rPr>
                <w:rFonts w:eastAsia="Times New Roman" w:cs="Arial"/>
                <w:b/>
                <w:iCs/>
                <w:noProof/>
                <w:color w:val="000000" w:themeColor="text1"/>
                <w:sz w:val="20"/>
                <w:szCs w:val="20"/>
                <w:lang w:val="en-US"/>
              </w:rPr>
              <w:t xml:space="preserve">Balance as at 30 </w:t>
            </w:r>
            <w:r w:rsidRPr="00730D20">
              <w:rPr>
                <w:rFonts w:eastAsia="Times New Roman" w:cs="Arial"/>
                <w:b/>
                <w:iCs/>
                <w:noProof/>
                <w:color w:val="000000" w:themeColor="text1"/>
                <w:sz w:val="20"/>
                <w:szCs w:val="20"/>
                <w:lang w:val="en-US"/>
              </w:rPr>
              <w:t xml:space="preserve">September </w:t>
            </w:r>
            <w:r w:rsidRPr="008852C8">
              <w:rPr>
                <w:rFonts w:eastAsia="Times New Roman" w:cs="Arial"/>
                <w:b/>
                <w:iCs/>
                <w:noProof/>
                <w:color w:val="000000" w:themeColor="text1"/>
                <w:sz w:val="20"/>
                <w:szCs w:val="20"/>
                <w:lang w:val="en-US"/>
              </w:rPr>
              <w:t>2020</w:t>
            </w:r>
          </w:p>
        </w:tc>
        <w:tc>
          <w:tcPr>
            <w:tcW w:w="597"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A82936">
              <w:rPr>
                <w:rFonts w:eastAsia="Times New Roman" w:cstheme="minorHAnsi"/>
                <w:b/>
                <w:bCs/>
                <w:iCs/>
                <w:color w:val="000000" w:themeColor="text1"/>
                <w:sz w:val="20"/>
                <w:szCs w:val="20"/>
              </w:rPr>
              <w:t>7</w:t>
            </w:r>
            <w:r>
              <w:rPr>
                <w:rFonts w:eastAsia="Times New Roman" w:cstheme="minorHAnsi"/>
                <w:b/>
                <w:bCs/>
                <w:iCs/>
                <w:color w:val="000000" w:themeColor="text1"/>
                <w:sz w:val="20"/>
                <w:szCs w:val="20"/>
              </w:rPr>
              <w:t>,</w:t>
            </w:r>
            <w:r w:rsidRPr="00A82936">
              <w:rPr>
                <w:rFonts w:eastAsia="Times New Roman" w:cstheme="minorHAnsi"/>
                <w:b/>
                <w:bCs/>
                <w:iCs/>
                <w:color w:val="000000" w:themeColor="text1"/>
                <w:sz w:val="20"/>
                <w:szCs w:val="20"/>
              </w:rPr>
              <w:t>134</w:t>
            </w:r>
            <w:r>
              <w:rPr>
                <w:rFonts w:eastAsia="Times New Roman" w:cstheme="minorHAnsi"/>
                <w:b/>
                <w:bCs/>
                <w:iCs/>
                <w:color w:val="000000" w:themeColor="text1"/>
                <w:sz w:val="20"/>
                <w:szCs w:val="20"/>
              </w:rPr>
              <w:t>,</w:t>
            </w:r>
            <w:r w:rsidRPr="00A82936">
              <w:rPr>
                <w:rFonts w:eastAsia="Times New Roman" w:cstheme="minorHAnsi"/>
                <w:b/>
                <w:bCs/>
                <w:iCs/>
                <w:color w:val="000000" w:themeColor="text1"/>
                <w:sz w:val="20"/>
                <w:szCs w:val="20"/>
              </w:rPr>
              <w:t>632</w:t>
            </w:r>
          </w:p>
        </w:tc>
        <w:tc>
          <w:tcPr>
            <w:tcW w:w="597"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11180F">
              <w:rPr>
                <w:rFonts w:eastAsia="Times New Roman" w:cstheme="minorHAnsi"/>
                <w:b/>
                <w:bCs/>
                <w:iCs/>
                <w:color w:val="000000" w:themeColor="text1"/>
                <w:sz w:val="20"/>
                <w:szCs w:val="20"/>
              </w:rPr>
              <w:t xml:space="preserve"> </w:t>
            </w:r>
            <w:r>
              <w:rPr>
                <w:rFonts w:eastAsia="Times New Roman" w:cstheme="minorHAnsi"/>
                <w:b/>
                <w:bCs/>
                <w:iCs/>
                <w:color w:val="000000" w:themeColor="text1"/>
                <w:sz w:val="20"/>
                <w:szCs w:val="20"/>
              </w:rPr>
              <w:t>3,</w:t>
            </w:r>
            <w:r w:rsidRPr="0011180F">
              <w:rPr>
                <w:rFonts w:eastAsia="Times New Roman" w:cstheme="minorHAnsi"/>
                <w:b/>
                <w:bCs/>
                <w:iCs/>
                <w:color w:val="000000" w:themeColor="text1"/>
                <w:sz w:val="20"/>
                <w:szCs w:val="20"/>
              </w:rPr>
              <w:t>074</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 xml:space="preserve">406 </w:t>
            </w:r>
          </w:p>
        </w:tc>
        <w:tc>
          <w:tcPr>
            <w:tcW w:w="522"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11180F">
              <w:rPr>
                <w:rFonts w:eastAsia="Times New Roman" w:cstheme="minorHAnsi"/>
                <w:b/>
                <w:bCs/>
                <w:iCs/>
                <w:color w:val="000000" w:themeColor="text1"/>
                <w:sz w:val="20"/>
                <w:szCs w:val="20"/>
              </w:rPr>
              <w:t xml:space="preserve"> 52</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 xml:space="preserve">661 </w:t>
            </w:r>
          </w:p>
        </w:tc>
        <w:tc>
          <w:tcPr>
            <w:tcW w:w="523"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11180F">
              <w:rPr>
                <w:rFonts w:eastAsia="Times New Roman" w:cstheme="minorHAnsi"/>
                <w:b/>
                <w:bCs/>
                <w:iCs/>
                <w:color w:val="000000" w:themeColor="text1"/>
                <w:sz w:val="20"/>
                <w:szCs w:val="20"/>
              </w:rPr>
              <w:t xml:space="preserve"> 55</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 xml:space="preserve">290 </w:t>
            </w:r>
          </w:p>
        </w:tc>
        <w:tc>
          <w:tcPr>
            <w:tcW w:w="597"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11180F">
              <w:rPr>
                <w:rFonts w:eastAsia="Times New Roman" w:cstheme="minorHAnsi"/>
                <w:b/>
                <w:bCs/>
                <w:iCs/>
                <w:color w:val="000000" w:themeColor="text1"/>
                <w:sz w:val="20"/>
                <w:szCs w:val="20"/>
              </w:rPr>
              <w:t xml:space="preserve"> 12</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 xml:space="preserve">353 </w:t>
            </w:r>
          </w:p>
        </w:tc>
        <w:tc>
          <w:tcPr>
            <w:tcW w:w="597" w:type="pct"/>
            <w:tcBorders>
              <w:top w:val="single" w:sz="12" w:space="0" w:color="auto"/>
              <w:left w:val="nil"/>
              <w:bottom w:val="single" w:sz="12" w:space="0" w:color="auto"/>
              <w:right w:val="nil"/>
            </w:tcBorders>
            <w:shd w:val="clear" w:color="auto" w:fill="auto"/>
            <w:vAlign w:val="bottom"/>
          </w:tcPr>
          <w:p w:rsidR="00FA71F0" w:rsidRPr="008852C8" w:rsidRDefault="00FA71F0" w:rsidP="00FA71F0">
            <w:pPr>
              <w:spacing w:after="0" w:line="240" w:lineRule="auto"/>
              <w:jc w:val="right"/>
              <w:rPr>
                <w:b/>
                <w:bCs/>
                <w:sz w:val="20"/>
                <w:szCs w:val="20"/>
              </w:rPr>
            </w:pPr>
            <w:r w:rsidRPr="0011180F">
              <w:rPr>
                <w:rFonts w:eastAsia="Times New Roman" w:cstheme="minorHAnsi"/>
                <w:b/>
                <w:bCs/>
                <w:iCs/>
                <w:color w:val="000000" w:themeColor="text1"/>
                <w:sz w:val="20"/>
                <w:szCs w:val="20"/>
              </w:rPr>
              <w:t>10</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329</w:t>
            </w:r>
            <w:r>
              <w:rPr>
                <w:rFonts w:eastAsia="Times New Roman" w:cstheme="minorHAnsi"/>
                <w:b/>
                <w:bCs/>
                <w:iCs/>
                <w:color w:val="000000" w:themeColor="text1"/>
                <w:sz w:val="20"/>
                <w:szCs w:val="20"/>
              </w:rPr>
              <w:t>,</w:t>
            </w:r>
            <w:r w:rsidRPr="0011180F">
              <w:rPr>
                <w:rFonts w:eastAsia="Times New Roman" w:cstheme="minorHAnsi"/>
                <w:b/>
                <w:bCs/>
                <w:iCs/>
                <w:color w:val="000000" w:themeColor="text1"/>
                <w:sz w:val="20"/>
                <w:szCs w:val="20"/>
              </w:rPr>
              <w:t xml:space="preserve">342 </w:t>
            </w:r>
          </w:p>
        </w:tc>
      </w:tr>
    </w:tbl>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cstheme="minorHAnsi"/>
          <w:color w:val="000000" w:themeColor="text1"/>
          <w:lang w:val="en-US"/>
        </w:rPr>
      </w:pPr>
      <w:r w:rsidRPr="00D108EE">
        <w:rPr>
          <w:rFonts w:cstheme="minorHAnsi"/>
          <w:color w:val="000000" w:themeColor="text1"/>
          <w:lang w:val="en-US"/>
        </w:rPr>
        <w:t>The accompanying accounting policies and notes are an integral part of these financial statements</w:t>
      </w:r>
      <w:r w:rsidR="008852C8">
        <w:rPr>
          <w:rFonts w:cstheme="minorHAnsi"/>
          <w:color w:val="000000" w:themeColor="text1"/>
          <w:lang w:val="en-US"/>
        </w:rPr>
        <w:t>.</w:t>
      </w:r>
    </w:p>
    <w:p w:rsidR="00D71142" w:rsidRPr="00D108EE" w:rsidRDefault="00D71142" w:rsidP="00BA3E05">
      <w:pPr>
        <w:spacing w:after="0" w:line="240" w:lineRule="auto"/>
        <w:rPr>
          <w:rFonts w:cstheme="minorHAnsi"/>
          <w:color w:val="000000" w:themeColor="text1"/>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2"/>
          <w:pgSz w:w="11906" w:h="16838"/>
          <w:pgMar w:top="1417" w:right="1417" w:bottom="1417" w:left="1417" w:header="708" w:footer="708" w:gutter="0"/>
          <w:cols w:space="708"/>
          <w:docGrid w:linePitch="360"/>
        </w:sect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BA3E05">
      <w:pPr>
        <w:spacing w:after="0" w:line="240" w:lineRule="auto"/>
        <w:rPr>
          <w:rFonts w:ascii="Arial" w:eastAsia="Times New Roman" w:hAnsi="Arial" w:cs="Arial"/>
          <w:noProof/>
          <w:color w:val="000000" w:themeColor="text1"/>
          <w:sz w:val="19"/>
          <w:szCs w:val="20"/>
          <w:lang w:val="en-US"/>
        </w:rPr>
      </w:pPr>
    </w:p>
    <w:p w:rsidR="00D71142" w:rsidRPr="00D108EE"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193" w:name="_Hlk36741489"/>
      <w:r w:rsidRPr="00D108EE">
        <w:rPr>
          <w:rFonts w:ascii="Calibri" w:eastAsia="Times New Roman" w:hAnsi="Calibri" w:cs="Arial"/>
          <w:b/>
          <w:bCs/>
          <w:color w:val="000000" w:themeColor="text1"/>
          <w:lang w:val="en-US"/>
        </w:rPr>
        <w:t>General information</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Group:</w:t>
      </w:r>
    </w:p>
    <w:p w:rsidR="00D71142" w:rsidRPr="00D108EE"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194" w:name="_Toc4057683"/>
      <w:r w:rsidRPr="00D108EE">
        <w:rPr>
          <w:rFonts w:ascii="Calibri" w:eastAsia="Times New Roman" w:hAnsi="Calibri" w:cs="Arial"/>
          <w:color w:val="000000" w:themeColor="text1"/>
          <w:lang w:val="en-US"/>
        </w:rPr>
        <w:t>The Croatian Bank for Reconstruction and Development („HBOR“ or „the Bank“) is the parent company of the Croatian Bank for Reconstruction and Development Group („Group“) that operates in the Republic of Croatia</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Pr>
          <w:rFonts w:ascii="Calibri" w:eastAsia="Times New Roman" w:hAnsi="Calibri" w:cs="Arial"/>
          <w:color w:val="000000" w:themeColor="text1"/>
          <w:lang w:val="en-US"/>
        </w:rPr>
        <w:t xml:space="preserve">Condensed Interim </w:t>
      </w:r>
      <w:r w:rsidRPr="00D108EE">
        <w:rPr>
          <w:rFonts w:ascii="Calibri" w:eastAsia="Times New Roman" w:hAnsi="Calibri" w:cs="Arial"/>
          <w:color w:val="000000" w:themeColor="text1"/>
          <w:lang w:val="en-US"/>
        </w:rPr>
        <w:t>Financial Statements”)</w:t>
      </w:r>
      <w:bookmarkEnd w:id="194"/>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headquarters of the Bank is located at Strossmayerov trg 9, Zagreb, Croatia</w:t>
      </w:r>
      <w:r w:rsidR="0028569C">
        <w:rPr>
          <w:rFonts w:ascii="Calibri" w:eastAsia="Times New Roman" w:hAnsi="Calibri" w:cs="Arial"/>
          <w:color w:val="000000" w:themeColor="text1"/>
          <w:lang w:val="en-US"/>
        </w:rPr>
        <w:t>,</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Group was formed in 2010, the Bank’s subsidiary companies are Hrvatsko kreditno osiguranje d</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d</w:t>
      </w:r>
      <w:r w:rsidR="0028569C">
        <w:rPr>
          <w:rFonts w:ascii="Calibri" w:eastAsia="Times New Roman" w:hAnsi="Calibri" w:cs="Arial"/>
          <w:color w:val="000000" w:themeColor="text1"/>
          <w:lang w:val="en-US"/>
        </w:rPr>
        <w:t>,</w:t>
      </w:r>
      <w:r w:rsidRPr="00D108EE">
        <w:rPr>
          <w:rFonts w:ascii="Calibri" w:eastAsia="Times New Roman" w:hAnsi="Calibri" w:cs="Arial"/>
          <w:color w:val="000000" w:themeColor="text1"/>
          <w:lang w:val="en-US"/>
        </w:rPr>
        <w:t xml:space="preserve"> and Poslovni info servis d.o.o. that constitute the Hrvatsko kreditno osiguranje Group (“HKO Group”). </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bookmarkStart w:id="195" w:name="_Hlk522991149"/>
      <w:r w:rsidRPr="00D108EE">
        <w:rPr>
          <w:rFonts w:ascii="Calibri" w:eastAsia="Times New Roman" w:hAnsi="Calibri" w:cs="Arial"/>
          <w:color w:val="000000" w:themeColor="text1"/>
          <w:lang w:val="en-US"/>
        </w:rPr>
        <w:t xml:space="preserve">The Croatian Bank for Reconstruction and Development is the 100% owner of HKO, </w:t>
      </w:r>
      <w:bookmarkEnd w:id="195"/>
      <w:r w:rsidRPr="00D108EE">
        <w:rPr>
          <w:rFonts w:ascii="Calibri" w:eastAsia="Times New Roman" w:hAnsi="Calibri" w:cs="Arial"/>
          <w:color w:val="000000" w:themeColor="text1"/>
          <w:lang w:val="en-US"/>
        </w:rPr>
        <w:t>which is 100% owner of Poslovni info servis d.o.o.</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legal address of the HKO Group is Zagreb, Bednjanska 12.</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As of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730D20">
        <w:rPr>
          <w:rFonts w:ascii="Calibri" w:eastAsia="Times New Roman" w:hAnsi="Calibri" w:cs="Arial"/>
          <w:color w:val="000000" w:themeColor="text1"/>
          <w:lang w:val="en-US"/>
        </w:rPr>
        <w:t>September</w:t>
      </w:r>
      <w:r w:rsidRPr="00D108EE">
        <w:rPr>
          <w:rFonts w:ascii="Calibri" w:eastAsia="Times New Roman" w:hAnsi="Calibri" w:cs="Arial"/>
          <w:color w:val="000000" w:themeColor="text1"/>
          <w:lang w:val="en-US"/>
        </w:rPr>
        <w:t xml:space="preserve"> 2020, the Group </w:t>
      </w:r>
      <w:r w:rsidRPr="00A26605">
        <w:rPr>
          <w:rFonts w:ascii="Calibri" w:eastAsia="Times New Roman" w:hAnsi="Calibri" w:cs="Arial"/>
          <w:color w:val="000000" w:themeColor="text1"/>
          <w:lang w:val="en-US"/>
        </w:rPr>
        <w:t xml:space="preserve">had </w:t>
      </w:r>
      <w:r w:rsidR="00FA71F0" w:rsidRPr="002125D1">
        <w:rPr>
          <w:rFonts w:ascii="Calibri" w:eastAsia="Times New Roman" w:hAnsi="Calibri" w:cs="Arial"/>
          <w:color w:val="000000" w:themeColor="text1"/>
          <w:lang w:val="en-US"/>
        </w:rPr>
        <w:t>38</w:t>
      </w:r>
      <w:r w:rsidR="00FA71F0" w:rsidRPr="00FD1BD7">
        <w:rPr>
          <w:rFonts w:ascii="Calibri" w:eastAsia="Times New Roman" w:hAnsi="Calibri" w:cs="Arial"/>
          <w:color w:val="000000" w:themeColor="text1"/>
          <w:lang w:val="en-US"/>
        </w:rPr>
        <w:t>9</w:t>
      </w:r>
      <w:r w:rsidR="00FA71F0" w:rsidRPr="00472BD6">
        <w:rPr>
          <w:rFonts w:ascii="Calibri" w:eastAsia="Times New Roman" w:hAnsi="Calibri" w:cs="Arial"/>
          <w:color w:val="000000" w:themeColor="text1"/>
          <w:lang w:val="en-US"/>
        </w:rPr>
        <w:t xml:space="preserve"> </w:t>
      </w:r>
      <w:r w:rsidRPr="00214325">
        <w:rPr>
          <w:rFonts w:ascii="Calibri" w:eastAsia="Times New Roman" w:hAnsi="Calibri" w:cs="Arial"/>
          <w:color w:val="000000" w:themeColor="text1"/>
          <w:lang w:val="en-US"/>
        </w:rPr>
        <w:t>e</w:t>
      </w:r>
      <w:r w:rsidRPr="00A26605">
        <w:rPr>
          <w:rFonts w:ascii="Calibri" w:eastAsia="Times New Roman" w:hAnsi="Calibri" w:cs="Arial"/>
          <w:color w:val="000000" w:themeColor="text1"/>
          <w:lang w:val="en-US"/>
        </w:rPr>
        <w:t>mployees</w:t>
      </w:r>
      <w:r w:rsidRPr="00D108EE">
        <w:rPr>
          <w:rFonts w:ascii="Calibri" w:eastAsia="Times New Roman" w:hAnsi="Calibri" w:cs="Arial"/>
          <w:color w:val="000000" w:themeColor="text1"/>
          <w:lang w:val="en-US"/>
        </w:rPr>
        <w:t xml:space="preserve">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730D20" w:rsidRPr="00730D20">
        <w:rPr>
          <w:rFonts w:ascii="Calibri" w:eastAsia="Times New Roman" w:hAnsi="Calibri" w:cs="Arial"/>
          <w:color w:val="000000" w:themeColor="text1"/>
          <w:lang w:val="en-US"/>
        </w:rPr>
        <w:t>September</w:t>
      </w:r>
      <w:r w:rsidRPr="00D108EE">
        <w:rPr>
          <w:rFonts w:ascii="Calibri" w:eastAsia="Times New Roman" w:hAnsi="Calibri" w:cs="Arial"/>
          <w:color w:val="000000" w:themeColor="text1"/>
          <w:lang w:val="en-US"/>
        </w:rPr>
        <w:t xml:space="preserve"> </w:t>
      </w:r>
      <w:r w:rsidR="00B12756" w:rsidRPr="00D108EE">
        <w:rPr>
          <w:rFonts w:ascii="Calibri" w:eastAsia="Times New Roman" w:hAnsi="Calibri" w:cs="Arial"/>
          <w:color w:val="000000" w:themeColor="text1"/>
          <w:lang w:val="en-US"/>
        </w:rPr>
        <w:t>20</w:t>
      </w:r>
      <w:r w:rsidR="00B12756">
        <w:rPr>
          <w:rFonts w:ascii="Calibri" w:eastAsia="Times New Roman" w:hAnsi="Calibri" w:cs="Arial"/>
          <w:color w:val="000000" w:themeColor="text1"/>
          <w:lang w:val="en-US"/>
        </w:rPr>
        <w:t>19</w:t>
      </w:r>
      <w:r w:rsidRPr="00D108EE">
        <w:rPr>
          <w:rFonts w:ascii="Calibri" w:eastAsia="Times New Roman" w:hAnsi="Calibri" w:cs="Arial"/>
          <w:color w:val="000000" w:themeColor="text1"/>
          <w:lang w:val="en-US"/>
        </w:rPr>
        <w:t xml:space="preserve">: </w:t>
      </w:r>
      <w:r w:rsidRPr="00730D20">
        <w:rPr>
          <w:rFonts w:ascii="Calibri" w:eastAsia="Times New Roman" w:hAnsi="Calibri" w:cs="Arial"/>
          <w:color w:val="000000" w:themeColor="text1"/>
          <w:lang w:val="en-US"/>
        </w:rPr>
        <w:t>3</w:t>
      </w:r>
      <w:r w:rsidR="00730D20">
        <w:rPr>
          <w:rFonts w:ascii="Calibri" w:eastAsia="Times New Roman" w:hAnsi="Calibri" w:cs="Arial"/>
          <w:color w:val="000000" w:themeColor="text1"/>
          <w:lang w:val="en-US"/>
        </w:rPr>
        <w:t>86</w:t>
      </w:r>
      <w:r w:rsidRPr="00D108EE">
        <w:rPr>
          <w:rFonts w:ascii="Calibri" w:eastAsia="Times New Roman" w:hAnsi="Calibri" w:cs="Arial"/>
          <w:color w:val="000000" w:themeColor="text1"/>
          <w:lang w:val="en-US"/>
        </w:rPr>
        <w:t xml:space="preserve"> employees).</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 Bank:</w:t>
      </w:r>
    </w:p>
    <w:p w:rsidR="00D71142" w:rsidRPr="00D108EE" w:rsidRDefault="00D71142" w:rsidP="00D71142">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D71142" w:rsidRPr="00D108EE" w:rsidRDefault="00D71142" w:rsidP="00D71142">
      <w:pPr>
        <w:spacing w:after="0" w:line="240" w:lineRule="auto"/>
        <w:rPr>
          <w:rFonts w:ascii="Times New Roman" w:eastAsia="Times New Roman" w:hAnsi="Times New Roman" w:cs="Times New Roman"/>
          <w:color w:val="000000" w:themeColor="text1"/>
          <w:sz w:val="24"/>
          <w:szCs w:val="24"/>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Republic of Croatia guarantees HBOR’s liabilities unconditionally, irrevocably and on first call, without issuing any particular guarantee. The responsibility of the Republic of Croatia as guarantor for HBOR´s liabilities is joint and unlimited.</w:t>
      </w:r>
    </w:p>
    <w:p w:rsidR="00D71142" w:rsidRPr="00D108EE" w:rsidRDefault="00D71142" w:rsidP="00D71142">
      <w:pPr>
        <w:spacing w:after="0" w:line="240" w:lineRule="auto"/>
        <w:jc w:val="both"/>
        <w:rPr>
          <w:rFonts w:ascii="Calibri" w:eastAsia="Times New Roman" w:hAnsi="Calibri" w:cs="Arial"/>
          <w:color w:val="000000" w:themeColor="text1"/>
          <w:lang w:val="en-US"/>
        </w:rPr>
      </w:pPr>
    </w:p>
    <w:p w:rsidR="00D71142" w:rsidRPr="00D108EE" w:rsidRDefault="00D71142" w:rsidP="0062358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193"/>
    </w:p>
    <w:p w:rsidR="00D71142" w:rsidRPr="00D108EE" w:rsidRDefault="00D71142" w:rsidP="00D71142">
      <w:pPr>
        <w:spacing w:after="0" w:line="240" w:lineRule="auto"/>
        <w:rPr>
          <w:rFonts w:ascii="Calibri" w:eastAsia="Times New Roman" w:hAnsi="Calibri" w:cs="Arial"/>
          <w:color w:val="000000" w:themeColor="text1"/>
          <w:lang w:val="en-US"/>
        </w:r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sectPr w:rsidR="00D71142" w:rsidRPr="00D108EE">
          <w:headerReference w:type="default" r:id="rId23"/>
          <w:pgSz w:w="11906" w:h="16838"/>
          <w:pgMar w:top="1417" w:right="1417" w:bottom="1417" w:left="1417" w:header="708" w:footer="708" w:gutter="0"/>
          <w:cols w:space="708"/>
          <w:docGrid w:linePitch="360"/>
        </w:sectPr>
      </w:pPr>
    </w:p>
    <w:p w:rsidR="00D71142" w:rsidRPr="00D108EE" w:rsidRDefault="00D71142" w:rsidP="00D71142">
      <w:pPr>
        <w:spacing w:after="0" w:line="240" w:lineRule="auto"/>
        <w:rPr>
          <w:rFonts w:ascii="Arial" w:eastAsia="Times New Roman" w:hAnsi="Arial" w:cs="Arial"/>
          <w:noProof/>
          <w:color w:val="000000" w:themeColor="text1"/>
          <w:sz w:val="19"/>
          <w:szCs w:val="20"/>
          <w:lang w:val="en-US"/>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1</w:t>
      </w:r>
      <w:r w:rsidRPr="00D108EE">
        <w:rPr>
          <w:rFonts w:ascii="Calibri" w:eastAsia="Times New Roman" w:hAnsi="Calibri" w:cs="Arial"/>
          <w:b/>
          <w:color w:val="000000" w:themeColor="text1"/>
          <w:lang w:val="en-US" w:eastAsia="hr-HR"/>
        </w:rPr>
        <w:t>.</w:t>
      </w:r>
      <w:r w:rsidRPr="00D108EE">
        <w:rPr>
          <w:rFonts w:ascii="Calibri" w:eastAsia="Times New Roman" w:hAnsi="Calibri" w:cs="Arial"/>
          <w:b/>
          <w:color w:val="000000" w:themeColor="text1"/>
          <w:lang w:val="en-US" w:eastAsia="hr-HR"/>
        </w:rPr>
        <w:tab/>
        <w:t>General information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D71142" w:rsidRPr="00D108EE" w:rsidRDefault="00D71142" w:rsidP="00652829">
      <w:pPr>
        <w:spacing w:after="0" w:line="240" w:lineRule="auto"/>
        <w:jc w:val="both"/>
        <w:rPr>
          <w:rFonts w:ascii="Calibri" w:eastAsia="Times New Roman" w:hAnsi="Calibri" w:cs="Arial"/>
          <w:b/>
          <w:color w:val="000000" w:themeColor="text1"/>
          <w:lang w:val="en-US" w:eastAsia="hr-HR"/>
        </w:rPr>
      </w:pPr>
    </w:p>
    <w:p w:rsidR="00D71142" w:rsidRPr="00D108EE" w:rsidRDefault="00D71142" w:rsidP="00D71142">
      <w:pPr>
        <w:widowControl w:val="0"/>
        <w:spacing w:after="0" w:line="240" w:lineRule="auto"/>
        <w:jc w:val="both"/>
        <w:rPr>
          <w:rFonts w:ascii="Calibri" w:eastAsia="Times New Roman" w:hAnsi="Calibri" w:cs="Arial"/>
          <w:i/>
          <w:color w:val="000000" w:themeColor="text1"/>
          <w:lang w:val="en-US"/>
        </w:rPr>
      </w:pPr>
      <w:r w:rsidRPr="002125D1">
        <w:rPr>
          <w:rFonts w:ascii="Calibri" w:eastAsia="Times New Roman" w:hAnsi="Calibri" w:cs="Arial"/>
          <w:i/>
          <w:color w:val="000000" w:themeColor="text1"/>
          <w:lang w:val="en-US"/>
        </w:rPr>
        <w:t>Supervisory Board</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Supervisory Board were as follows:</w:t>
      </w:r>
    </w:p>
    <w:p w:rsidR="00D71142" w:rsidRPr="00D108EE" w:rsidRDefault="00D71142" w:rsidP="00D71142">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Zdravko Marić, DSc, Deputy Prime Minister of the Republic of Croatia and </w:t>
      </w:r>
      <w:r w:rsidRPr="00D108EE">
        <w:rPr>
          <w:rFonts w:ascii="Calibri" w:eastAsia="Times New Roman" w:hAnsi="Calibri" w:cs="Arial"/>
          <w:color w:val="000000" w:themeColor="text1"/>
          <w:lang w:val="en-US" w:eastAsia="hr-HR"/>
        </w:rPr>
        <w:t>Minister of Finance - ex officio President of the Supervisory Board,</w:t>
      </w:r>
    </w:p>
    <w:p w:rsidR="00D71142" w:rsidRPr="00D108EE" w:rsidRDefault="00C415CC"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Pr>
          <w:rFonts w:ascii="Calibri" w:eastAsia="Times New Roman" w:hAnsi="Calibri" w:cs="Arial"/>
          <w:color w:val="000000" w:themeColor="text1"/>
          <w:lang w:val="en-US"/>
        </w:rPr>
        <w:t>Tomislav Ćorić, DSc</w:t>
      </w:r>
      <w:r w:rsidR="00D71142" w:rsidRPr="00D108EE">
        <w:rPr>
          <w:rFonts w:ascii="Calibri" w:eastAsia="Times New Roman" w:hAnsi="Calibri" w:cs="Arial"/>
          <w:color w:val="000000" w:themeColor="text1"/>
          <w:lang w:val="en-US"/>
        </w:rPr>
        <w:t>, Minister of the Economy</w:t>
      </w:r>
      <w:r>
        <w:rPr>
          <w:rFonts w:ascii="Calibri" w:eastAsia="Times New Roman" w:hAnsi="Calibri" w:cs="Arial"/>
          <w:color w:val="000000" w:themeColor="text1"/>
          <w:lang w:val="en-US"/>
        </w:rPr>
        <w:t xml:space="preserve"> and Sustainable Development</w:t>
      </w:r>
      <w:r w:rsidR="00D71142" w:rsidRPr="00D108EE">
        <w:rPr>
          <w:rFonts w:ascii="Calibri" w:eastAsia="Times New Roman" w:hAnsi="Calibri" w:cs="Arial"/>
          <w:color w:val="000000" w:themeColor="text1"/>
          <w:lang w:val="en-US"/>
        </w:rPr>
        <w:t xml:space="preserve"> – ex officio Vice President of the Supervisory Board,</w:t>
      </w:r>
    </w:p>
    <w:p w:rsidR="00D71142" w:rsidRPr="00D108EE" w:rsidRDefault="00C415CC" w:rsidP="00D71142">
      <w:pPr>
        <w:widowControl w:val="0"/>
        <w:numPr>
          <w:ilvl w:val="0"/>
          <w:numId w:val="4"/>
        </w:numPr>
        <w:spacing w:after="0" w:line="240" w:lineRule="auto"/>
        <w:ind w:left="851" w:hanging="142"/>
        <w:contextualSpacing/>
        <w:jc w:val="both"/>
        <w:rPr>
          <w:rFonts w:ascii="Calibri" w:eastAsia="Times New Roman" w:hAnsi="Calibri" w:cs="Arial"/>
          <w:color w:val="000000" w:themeColor="text1"/>
          <w:lang w:val="en-US"/>
        </w:rPr>
      </w:pPr>
      <w:r>
        <w:rPr>
          <w:rFonts w:ascii="Calibri" w:eastAsia="Times New Roman" w:hAnsi="Calibri" w:cs="Arial"/>
          <w:color w:val="000000" w:themeColor="text1"/>
          <w:lang w:val="en-US"/>
        </w:rPr>
        <w:t>Nikolina Brnjac, DSc, Minister</w:t>
      </w:r>
      <w:r w:rsidR="00D71142" w:rsidRPr="00D108EE">
        <w:rPr>
          <w:rFonts w:ascii="Calibri" w:eastAsia="Times New Roman" w:hAnsi="Calibri" w:cs="Arial"/>
          <w:color w:val="000000" w:themeColor="text1"/>
          <w:lang w:val="en-US"/>
        </w:rPr>
        <w:t xml:space="preserve"> of Tourism</w:t>
      </w:r>
      <w:r>
        <w:rPr>
          <w:rFonts w:ascii="Calibri" w:eastAsia="Times New Roman" w:hAnsi="Calibri" w:cs="Arial"/>
          <w:color w:val="000000" w:themeColor="text1"/>
          <w:lang w:val="en-US"/>
        </w:rPr>
        <w:t xml:space="preserve"> and Sports</w:t>
      </w:r>
      <w:r w:rsidR="00D71142" w:rsidRPr="00D108EE">
        <w:rPr>
          <w:rFonts w:ascii="Calibri" w:eastAsia="Times New Roman" w:hAnsi="Calibri" w:cs="Arial"/>
          <w:color w:val="000000" w:themeColor="text1"/>
          <w:lang w:val="en-US"/>
        </w:rPr>
        <w:t>,</w:t>
      </w:r>
    </w:p>
    <w:p w:rsidR="00C415CC" w:rsidRDefault="00C415CC"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 xml:space="preserve">Darko Horvat, Minister of Physical Planning, Construction and State Assets, </w:t>
      </w:r>
    </w:p>
    <w:p w:rsidR="00C415CC" w:rsidRDefault="00C415CC"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Nataša Tramišak, Minister of Regional Development and EU Funds,</w:t>
      </w:r>
    </w:p>
    <w:p w:rsidR="00C415CC" w:rsidRDefault="00C96AAA"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Marija Vučković, MSc, Minister of Agriculture,</w:t>
      </w:r>
    </w:p>
    <w:p w:rsidR="00C04CB8" w:rsidRDefault="00D71142"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Luka Burilović,</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Calibri" w:hAnsi="Calibri" w:cs="Times New Roman"/>
          <w:color w:val="000000" w:themeColor="text1"/>
          <w:lang w:val="en-US"/>
        </w:rPr>
        <w:t xml:space="preserve">DSc, </w:t>
      </w:r>
      <w:r w:rsidR="00C04CB8">
        <w:rPr>
          <w:rFonts w:ascii="Calibri" w:eastAsia="Calibri" w:hAnsi="Calibri" w:cs="Times New Roman"/>
          <w:color w:val="000000" w:themeColor="text1"/>
          <w:lang w:val="en-US"/>
        </w:rPr>
        <w:t>Chairman</w:t>
      </w:r>
      <w:r w:rsidRPr="00D108EE">
        <w:rPr>
          <w:rFonts w:ascii="Calibri" w:eastAsia="Calibri" w:hAnsi="Calibri" w:cs="Times New Roman"/>
          <w:color w:val="000000" w:themeColor="text1"/>
          <w:lang w:val="en-US"/>
        </w:rPr>
        <w:t xml:space="preserve"> of the Croatian Chamber of Economy – ex officio Member of the Supervisory Board</w:t>
      </w:r>
      <w:r w:rsidR="00C04CB8">
        <w:rPr>
          <w:rFonts w:ascii="Calibri" w:eastAsia="Calibri" w:hAnsi="Calibri" w:cs="Times New Roman"/>
          <w:color w:val="000000" w:themeColor="text1"/>
          <w:lang w:val="en-US"/>
        </w:rPr>
        <w:t>,</w:t>
      </w:r>
    </w:p>
    <w:p w:rsidR="00D71142" w:rsidRDefault="00C04CB8"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Žarko Tušek, member of Parliament,</w:t>
      </w:r>
    </w:p>
    <w:p w:rsidR="00C04CB8" w:rsidRDefault="00C04CB8"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Predrag Štromar, member of Parliament,</w:t>
      </w:r>
    </w:p>
    <w:p w:rsidR="00C04CB8" w:rsidRPr="00D108EE" w:rsidRDefault="00C04CB8" w:rsidP="00D71142">
      <w:pPr>
        <w:numPr>
          <w:ilvl w:val="0"/>
          <w:numId w:val="4"/>
        </w:numPr>
        <w:spacing w:after="0" w:line="240" w:lineRule="auto"/>
        <w:ind w:left="851" w:hanging="142"/>
        <w:contextualSpacing/>
        <w:jc w:val="both"/>
        <w:rPr>
          <w:rFonts w:ascii="Calibri" w:eastAsia="Calibri" w:hAnsi="Calibri" w:cs="Times New Roman"/>
          <w:color w:val="000000" w:themeColor="text1"/>
          <w:lang w:val="en-US"/>
        </w:rPr>
      </w:pPr>
      <w:r>
        <w:rPr>
          <w:rFonts w:ascii="Calibri" w:eastAsia="Calibri" w:hAnsi="Calibri" w:cs="Times New Roman"/>
          <w:color w:val="000000" w:themeColor="text1"/>
          <w:lang w:val="en-US"/>
        </w:rPr>
        <w:t>Siniša Hajdaš Dončić, DSc, member of Parliament.</w:t>
      </w:r>
    </w:p>
    <w:p w:rsidR="00D71142" w:rsidRPr="00D108EE" w:rsidRDefault="00D71142" w:rsidP="00D71142">
      <w:pPr>
        <w:widowControl w:val="0"/>
        <w:spacing w:after="0" w:line="240" w:lineRule="auto"/>
        <w:ind w:firstLine="709"/>
        <w:jc w:val="both"/>
        <w:rPr>
          <w:rFonts w:ascii="Calibri" w:eastAsia="Times New Roman" w:hAnsi="Calibri" w:cs="Arial"/>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bookmarkStart w:id="196" w:name="_Toc4057684"/>
      <w:r w:rsidRPr="00D108EE">
        <w:rPr>
          <w:rFonts w:ascii="Calibri" w:eastAsia="Times New Roman" w:hAnsi="Calibri" w:cs="Arial"/>
          <w:i/>
          <w:color w:val="000000" w:themeColor="text1"/>
          <w:lang w:val="en-US"/>
        </w:rPr>
        <w:t>Management Board</w:t>
      </w:r>
      <w:bookmarkEnd w:id="196"/>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date of preparing these statements, members of the Management Board of HBOR were as follows:</w:t>
      </w:r>
    </w:p>
    <w:p w:rsidR="00D71142" w:rsidRPr="00D108EE" w:rsidRDefault="00D71142" w:rsidP="00652829">
      <w:pPr>
        <w:widowControl w:val="0"/>
        <w:spacing w:after="0" w:line="240" w:lineRule="auto"/>
        <w:jc w:val="both"/>
        <w:rPr>
          <w:rFonts w:ascii="Calibri" w:eastAsia="Times New Roman" w:hAnsi="Calibri" w:cs="Arial"/>
          <w:color w:val="000000" w:themeColor="text1"/>
          <w:lang w:val="en-US"/>
        </w:rPr>
      </w:pP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Tamara Perko</w:t>
      </w:r>
      <w:r w:rsidRPr="00D108EE">
        <w:rPr>
          <w:rFonts w:ascii="Calibri" w:eastAsia="Times New Roman" w:hAnsi="Calibri" w:cs="Arial"/>
          <w:color w:val="000000" w:themeColor="text1"/>
          <w:lang w:val="en-US"/>
        </w:rPr>
        <w:t>, MSc, President of the Management Board and</w:t>
      </w:r>
    </w:p>
    <w:p w:rsidR="00D71142" w:rsidRPr="00D108EE"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Hrvoje Čuvalo, MSc, Member of the Management Board.</w:t>
      </w:r>
    </w:p>
    <w:p w:rsidR="00D71142" w:rsidRPr="00D108EE"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rsidR="00D71142" w:rsidRPr="00D108EE" w:rsidRDefault="00D71142" w:rsidP="00D71142">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As of 3</w:t>
      </w:r>
      <w:r w:rsidR="004F2394">
        <w:rPr>
          <w:rFonts w:ascii="Calibri" w:eastAsia="Times New Roman" w:hAnsi="Calibri" w:cs="Arial"/>
          <w:color w:val="000000" w:themeColor="text1"/>
          <w:lang w:val="en-US"/>
        </w:rPr>
        <w:t>0</w:t>
      </w:r>
      <w:r w:rsidRPr="00D108EE">
        <w:rPr>
          <w:rFonts w:ascii="Calibri" w:eastAsia="Times New Roman" w:hAnsi="Calibri" w:cs="Arial"/>
          <w:color w:val="000000" w:themeColor="text1"/>
          <w:lang w:val="en-US"/>
        </w:rPr>
        <w:t xml:space="preserve"> </w:t>
      </w:r>
      <w:r w:rsidR="00730D20" w:rsidRPr="00730D20">
        <w:rPr>
          <w:rFonts w:ascii="Calibri" w:eastAsia="Times New Roman" w:hAnsi="Calibri" w:cs="Arial"/>
          <w:color w:val="000000" w:themeColor="text1"/>
          <w:lang w:val="en-US"/>
        </w:rPr>
        <w:t>September</w:t>
      </w:r>
      <w:r w:rsidR="00652829" w:rsidRPr="00D108EE">
        <w:rPr>
          <w:rFonts w:ascii="Calibri" w:eastAsia="Times New Roman" w:hAnsi="Calibri" w:cs="Arial"/>
          <w:color w:val="000000" w:themeColor="text1"/>
          <w:lang w:val="en-US"/>
        </w:rPr>
        <w:t xml:space="preserve"> 2020</w:t>
      </w:r>
      <w:r w:rsidRPr="00D108EE">
        <w:rPr>
          <w:rFonts w:ascii="Calibri" w:eastAsia="Times New Roman" w:hAnsi="Calibri" w:cs="Arial"/>
          <w:color w:val="000000" w:themeColor="text1"/>
          <w:lang w:val="en-US"/>
        </w:rPr>
        <w:t xml:space="preserve">, HBOR had </w:t>
      </w:r>
      <w:r w:rsidR="00C93622" w:rsidRPr="00C96AAA">
        <w:rPr>
          <w:rFonts w:ascii="Calibri" w:eastAsia="Times New Roman" w:hAnsi="Calibri" w:cs="Arial"/>
          <w:color w:val="000000" w:themeColor="text1"/>
          <w:lang w:val="en-US"/>
        </w:rPr>
        <w:t>3</w:t>
      </w:r>
      <w:r w:rsidR="00C96AAA" w:rsidRPr="00C96AAA">
        <w:rPr>
          <w:rFonts w:ascii="Calibri" w:eastAsia="Times New Roman" w:hAnsi="Calibri" w:cs="Arial"/>
          <w:color w:val="000000" w:themeColor="text1"/>
          <w:lang w:val="en-US"/>
        </w:rPr>
        <w:t>6</w:t>
      </w:r>
      <w:r w:rsidR="00730D20">
        <w:rPr>
          <w:rFonts w:ascii="Calibri" w:eastAsia="Times New Roman" w:hAnsi="Calibri" w:cs="Arial"/>
          <w:color w:val="000000" w:themeColor="text1"/>
          <w:lang w:val="en-US"/>
        </w:rPr>
        <w:t>8</w:t>
      </w:r>
      <w:r w:rsidRPr="00C96AAA">
        <w:rPr>
          <w:rFonts w:ascii="Calibri" w:eastAsia="Times New Roman" w:hAnsi="Calibri" w:cs="Arial"/>
          <w:color w:val="000000" w:themeColor="text1"/>
          <w:lang w:val="en-US"/>
        </w:rPr>
        <w:t xml:space="preserve"> employees</w:t>
      </w:r>
      <w:r w:rsidRPr="00D108EE">
        <w:rPr>
          <w:rFonts w:ascii="Calibri" w:eastAsia="Times New Roman" w:hAnsi="Calibri" w:cs="Arial"/>
          <w:color w:val="000000" w:themeColor="text1"/>
          <w:lang w:val="en-US"/>
        </w:rPr>
        <w:t xml:space="preserve"> (</w:t>
      </w:r>
      <w:r w:rsidR="00652829" w:rsidRPr="00D108EE">
        <w:rPr>
          <w:rFonts w:ascii="Calibri" w:eastAsia="Times New Roman" w:hAnsi="Calibri" w:cs="Arial"/>
          <w:color w:val="000000" w:themeColor="text1"/>
          <w:lang w:val="en-US"/>
        </w:rPr>
        <w:t>3</w:t>
      </w:r>
      <w:r w:rsidR="004F2394">
        <w:rPr>
          <w:rFonts w:ascii="Calibri" w:eastAsia="Times New Roman" w:hAnsi="Calibri" w:cs="Arial"/>
          <w:color w:val="000000" w:themeColor="text1"/>
          <w:lang w:val="en-US"/>
        </w:rPr>
        <w:t>0</w:t>
      </w:r>
      <w:r w:rsidR="00652829" w:rsidRPr="00D108EE">
        <w:rPr>
          <w:rFonts w:ascii="Calibri" w:eastAsia="Times New Roman" w:hAnsi="Calibri" w:cs="Arial"/>
          <w:color w:val="000000" w:themeColor="text1"/>
          <w:lang w:val="en-US"/>
        </w:rPr>
        <w:t xml:space="preserve"> </w:t>
      </w:r>
      <w:r w:rsidR="00730D20" w:rsidRPr="00730D20">
        <w:rPr>
          <w:rFonts w:ascii="Calibri" w:eastAsia="Times New Roman" w:hAnsi="Calibri" w:cs="Arial"/>
          <w:color w:val="000000" w:themeColor="text1"/>
          <w:lang w:val="en-US"/>
        </w:rPr>
        <w:t>September</w:t>
      </w:r>
      <w:r w:rsidR="00652829" w:rsidRPr="00D108EE">
        <w:rPr>
          <w:rFonts w:ascii="Calibri" w:eastAsia="Times New Roman" w:hAnsi="Calibri" w:cs="Arial"/>
          <w:color w:val="000000" w:themeColor="text1"/>
          <w:lang w:val="en-US"/>
        </w:rPr>
        <w:t xml:space="preserve"> 2019</w:t>
      </w:r>
      <w:r w:rsidRPr="00D108EE">
        <w:rPr>
          <w:rFonts w:ascii="Calibri" w:eastAsia="Times New Roman" w:hAnsi="Calibri" w:cs="Arial"/>
          <w:color w:val="000000" w:themeColor="text1"/>
          <w:lang w:val="en-US"/>
        </w:rPr>
        <w:t>: 3</w:t>
      </w:r>
      <w:r w:rsidR="00652829" w:rsidRPr="00D108EE">
        <w:rPr>
          <w:rFonts w:ascii="Calibri" w:eastAsia="Times New Roman" w:hAnsi="Calibri" w:cs="Arial"/>
          <w:color w:val="000000" w:themeColor="text1"/>
          <w:lang w:val="en-US"/>
        </w:rPr>
        <w:t>6</w:t>
      </w:r>
      <w:r w:rsidR="00730D20">
        <w:rPr>
          <w:rFonts w:ascii="Calibri" w:eastAsia="Times New Roman" w:hAnsi="Calibri" w:cs="Arial"/>
          <w:color w:val="000000" w:themeColor="text1"/>
          <w:lang w:val="en-US"/>
        </w:rPr>
        <w:t>6</w:t>
      </w:r>
      <w:r w:rsidR="004F2394">
        <w:rPr>
          <w:rFonts w:ascii="Calibri" w:eastAsia="Times New Roman" w:hAnsi="Calibri" w:cs="Arial"/>
          <w:color w:val="000000" w:themeColor="text1"/>
          <w:lang w:val="en-US"/>
        </w:rPr>
        <w:t xml:space="preserve"> </w:t>
      </w:r>
      <w:r w:rsidRPr="00D108EE">
        <w:rPr>
          <w:rFonts w:ascii="Calibri" w:eastAsia="Times New Roman" w:hAnsi="Calibri" w:cs="Arial"/>
          <w:color w:val="000000" w:themeColor="text1"/>
          <w:lang w:val="en-US"/>
        </w:rPr>
        <w:t>employees).</w:t>
      </w:r>
    </w:p>
    <w:p w:rsidR="00D71142" w:rsidRPr="00D108EE" w:rsidRDefault="00D71142" w:rsidP="00D71142">
      <w:pPr>
        <w:keepNext/>
        <w:spacing w:after="0" w:line="240" w:lineRule="auto"/>
        <w:jc w:val="both"/>
        <w:rPr>
          <w:rFonts w:ascii="Calibri" w:eastAsia="Times New Roman" w:hAnsi="Calibri" w:cs="Arial"/>
          <w:color w:val="000000" w:themeColor="text1"/>
          <w:lang w:val="en-US"/>
        </w:rPr>
      </w:pPr>
    </w:p>
    <w:p w:rsidR="00D71142" w:rsidRPr="00D108EE" w:rsidRDefault="00D71142" w:rsidP="00652829">
      <w:pPr>
        <w:widowControl w:val="0"/>
        <w:spacing w:after="0" w:line="240" w:lineRule="auto"/>
        <w:jc w:val="both"/>
        <w:rPr>
          <w:rFonts w:ascii="Calibri" w:eastAsia="Times New Roman" w:hAnsi="Calibri" w:cs="Arial"/>
          <w:i/>
          <w:color w:val="000000" w:themeColor="text1"/>
          <w:lang w:val="en-US"/>
        </w:rPr>
      </w:pPr>
      <w:r w:rsidRPr="00D108EE">
        <w:rPr>
          <w:rFonts w:ascii="Calibri" w:eastAsia="Times New Roman" w:hAnsi="Calibri" w:cs="Arial"/>
          <w:i/>
          <w:color w:val="000000" w:themeColor="text1"/>
          <w:lang w:val="en-US"/>
        </w:rPr>
        <w:t xml:space="preserve">Audit Committee </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On the date of preparing these statements, </w:t>
      </w:r>
      <w:r w:rsidRPr="00D108EE">
        <w:rPr>
          <w:rFonts w:ascii="Calibri" w:eastAsia="Times New Roman" w:hAnsi="Calibri" w:cs="Arial"/>
          <w:color w:val="000000" w:themeColor="text1"/>
          <w:lang w:val="en-US"/>
        </w:rPr>
        <w:t>members of the</w:t>
      </w:r>
      <w:r w:rsidRPr="00D108EE">
        <w:rPr>
          <w:rFonts w:ascii="Calibri" w:eastAsia="Calibri" w:hAnsi="Calibri" w:cs="Times New Roman"/>
          <w:color w:val="000000" w:themeColor="text1"/>
          <w:lang w:val="en-US" w:eastAsia="hr-HR"/>
        </w:rPr>
        <w:t xml:space="preserve"> Audit Committee </w:t>
      </w:r>
      <w:r w:rsidRPr="00D108EE">
        <w:rPr>
          <w:rFonts w:ascii="Calibri" w:eastAsia="Times New Roman" w:hAnsi="Calibri" w:cs="Arial"/>
          <w:color w:val="000000" w:themeColor="text1"/>
          <w:lang w:val="en-US"/>
        </w:rPr>
        <w:t>were as follows</w:t>
      </w:r>
      <w:r w:rsidRPr="00D108EE">
        <w:rPr>
          <w:rFonts w:ascii="Calibri" w:eastAsia="Calibri" w:hAnsi="Calibri" w:cs="Times New Roman"/>
          <w:color w:val="000000" w:themeColor="text1"/>
          <w:lang w:val="en-US" w:eastAsia="hr-HR"/>
        </w:rPr>
        <w:t>:</w:t>
      </w:r>
    </w:p>
    <w:p w:rsidR="00D71142" w:rsidRPr="00D108EE" w:rsidRDefault="00D71142" w:rsidP="00D71142">
      <w:pPr>
        <w:spacing w:after="0" w:line="240" w:lineRule="auto"/>
        <w:jc w:val="both"/>
        <w:rPr>
          <w:rFonts w:ascii="Calibri" w:eastAsia="Calibri" w:hAnsi="Calibri" w:cs="Times New Roman"/>
          <w:color w:val="000000" w:themeColor="text1"/>
          <w:lang w:val="en-US" w:eastAsia="hr-HR"/>
        </w:rPr>
      </w:pPr>
    </w:p>
    <w:p w:rsidR="00D71142" w:rsidRPr="00D108EE"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Prof. DSc. Lajoš Žager, Faculty of Economics and Business of the University of Zagreb, Chairman of the Audit Committee,</w:t>
      </w:r>
    </w:p>
    <w:p w:rsidR="00D71142" w:rsidRDefault="00D71142"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Aurora Volarević, </w:t>
      </w:r>
      <w:r w:rsidR="003702A1">
        <w:rPr>
          <w:rFonts w:ascii="Calibri" w:eastAsia="Calibri" w:hAnsi="Calibri" w:cs="Times New Roman"/>
          <w:color w:val="000000" w:themeColor="text1"/>
          <w:lang w:val="en-US" w:eastAsia="hr-HR"/>
        </w:rPr>
        <w:t>Vice President Corporate Affairs at</w:t>
      </w:r>
      <w:r w:rsidR="00C93622">
        <w:rPr>
          <w:rFonts w:ascii="Calibri" w:eastAsia="Calibri" w:hAnsi="Calibri" w:cs="Times New Roman"/>
          <w:color w:val="000000" w:themeColor="text1"/>
          <w:lang w:val="en-US" w:eastAsia="hr-HR"/>
        </w:rPr>
        <w:t xml:space="preserve"> Infobip</w:t>
      </w:r>
      <w:r w:rsidRPr="00D108EE">
        <w:rPr>
          <w:rFonts w:ascii="Calibri" w:eastAsia="Calibri" w:hAnsi="Calibri" w:cs="Times New Roman"/>
          <w:color w:val="000000" w:themeColor="text1"/>
          <w:lang w:val="en-US" w:eastAsia="hr-HR"/>
        </w:rPr>
        <w:t xml:space="preserve">, </w:t>
      </w:r>
      <w:r w:rsidR="003702A1">
        <w:rPr>
          <w:rFonts w:ascii="Calibri" w:eastAsia="Calibri" w:hAnsi="Calibri" w:cs="Times New Roman"/>
          <w:color w:val="000000" w:themeColor="text1"/>
          <w:lang w:val="en-US" w:eastAsia="hr-HR"/>
        </w:rPr>
        <w:t>Vice Chairman o</w:t>
      </w:r>
      <w:r w:rsidR="00FE61CB">
        <w:rPr>
          <w:rFonts w:ascii="Calibri" w:eastAsia="Calibri" w:hAnsi="Calibri" w:cs="Times New Roman"/>
          <w:color w:val="000000" w:themeColor="text1"/>
          <w:lang w:val="en-US" w:eastAsia="hr-HR"/>
        </w:rPr>
        <w:t>f</w:t>
      </w:r>
      <w:r w:rsidRPr="00D108EE">
        <w:rPr>
          <w:rFonts w:ascii="Calibri" w:eastAsia="Calibri" w:hAnsi="Calibri" w:cs="Times New Roman"/>
          <w:color w:val="000000" w:themeColor="text1"/>
          <w:lang w:val="en-US" w:eastAsia="hr-HR"/>
        </w:rPr>
        <w:t xml:space="preserve"> the Audit Committee</w:t>
      </w:r>
      <w:r w:rsidR="00152B17">
        <w:rPr>
          <w:rFonts w:ascii="Calibri" w:eastAsia="Calibri" w:hAnsi="Calibri" w:cs="Times New Roman"/>
          <w:color w:val="000000" w:themeColor="text1"/>
          <w:lang w:val="en-US" w:eastAsia="hr-HR"/>
        </w:rPr>
        <w:t>,</w:t>
      </w:r>
    </w:p>
    <w:p w:rsidR="00152B17" w:rsidRPr="00D108EE" w:rsidRDefault="00152B17" w:rsidP="00D71142">
      <w:pPr>
        <w:numPr>
          <w:ilvl w:val="0"/>
          <w:numId w:val="2"/>
        </w:numPr>
        <w:spacing w:after="0" w:line="240" w:lineRule="auto"/>
        <w:contextualSpacing/>
        <w:jc w:val="both"/>
        <w:rPr>
          <w:rFonts w:ascii="Calibri" w:eastAsia="Calibri" w:hAnsi="Calibri" w:cs="Times New Roman"/>
          <w:color w:val="000000" w:themeColor="text1"/>
          <w:lang w:val="en-US" w:eastAsia="hr-HR"/>
        </w:rPr>
      </w:pPr>
      <w:r>
        <w:rPr>
          <w:rFonts w:ascii="Calibri" w:eastAsia="Calibri" w:hAnsi="Calibri" w:cs="Times New Roman"/>
          <w:color w:val="000000" w:themeColor="text1"/>
          <w:lang w:val="en-US" w:eastAsia="hr-HR"/>
        </w:rPr>
        <w:t xml:space="preserve">Predrag Štromar, </w:t>
      </w:r>
      <w:r w:rsidR="003702A1">
        <w:rPr>
          <w:rFonts w:ascii="Calibri" w:eastAsia="Calibri" w:hAnsi="Calibri" w:cs="Times New Roman"/>
          <w:color w:val="000000" w:themeColor="text1"/>
          <w:lang w:val="en-US" w:eastAsia="hr-HR"/>
        </w:rPr>
        <w:t>Chairman of the Physical Planning and Construction Committee of the Croatian Parliament, member of the Audit Committee.</w:t>
      </w:r>
    </w:p>
    <w:p w:rsidR="00652829" w:rsidRPr="00D108EE" w:rsidRDefault="00652829" w:rsidP="00652829">
      <w:pPr>
        <w:spacing w:after="0" w:line="240" w:lineRule="auto"/>
        <w:contextualSpacing/>
        <w:jc w:val="both"/>
        <w:rPr>
          <w:rFonts w:ascii="Calibri" w:eastAsia="Calibri" w:hAnsi="Calibri" w:cs="Times New Roman"/>
          <w:color w:val="000000" w:themeColor="text1"/>
          <w:lang w:val="en-US" w:eastAsia="hr-HR"/>
        </w:rPr>
      </w:pPr>
    </w:p>
    <w:p w:rsidR="006D6A2D"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headerReference w:type="default" r:id="rId24"/>
          <w:pgSz w:w="11906" w:h="16838"/>
          <w:pgMar w:top="1417" w:right="1417" w:bottom="1417" w:left="1417" w:header="708" w:footer="708" w:gutter="0"/>
          <w:cols w:space="708"/>
          <w:docGrid w:linePitch="360"/>
        </w:sectPr>
      </w:pPr>
    </w:p>
    <w:p w:rsidR="00652829" w:rsidRPr="00B51277"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52829" w:rsidRPr="00B51277" w:rsidRDefault="00652829" w:rsidP="00652829">
      <w:pPr>
        <w:spacing w:after="0" w:line="240" w:lineRule="auto"/>
        <w:jc w:val="both"/>
        <w:rPr>
          <w:rFonts w:ascii="Calibri" w:eastAsia="Times New Roman" w:hAnsi="Calibri" w:cs="Arial"/>
          <w:b/>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 xml:space="preserve">1.2. </w:t>
      </w:r>
      <w:r w:rsidRPr="00D108EE">
        <w:rPr>
          <w:rFonts w:ascii="Calibri" w:eastAsia="Times New Roman" w:hAnsi="Calibri" w:cs="Arial"/>
          <w:b/>
          <w:color w:val="000000" w:themeColor="text1"/>
          <w:lang w:val="en-US" w:eastAsia="hr-HR"/>
        </w:rPr>
        <w:tab/>
        <w:t>Bank (continued):</w:t>
      </w:r>
    </w:p>
    <w:p w:rsidR="00652829" w:rsidRPr="00B51277" w:rsidRDefault="00652829" w:rsidP="00652829">
      <w:pPr>
        <w:spacing w:after="0" w:line="240" w:lineRule="auto"/>
        <w:jc w:val="both"/>
        <w:rPr>
          <w:rFonts w:ascii="Calibri" w:eastAsia="Times New Roman" w:hAnsi="Calibri" w:cs="Arial"/>
          <w:b/>
          <w:color w:val="000000" w:themeColor="text1"/>
          <w:sz w:val="14"/>
          <w:szCs w:val="14"/>
          <w:lang w:val="en-US" w:eastAsia="hr-HR"/>
        </w:rPr>
      </w:pP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1.2.1. Activities of the Bank:</w:t>
      </w:r>
    </w:p>
    <w:p w:rsidR="00652829" w:rsidRPr="00B51277" w:rsidRDefault="00652829" w:rsidP="00652829">
      <w:pPr>
        <w:spacing w:after="0" w:line="240" w:lineRule="auto"/>
        <w:jc w:val="both"/>
        <w:rPr>
          <w:rFonts w:ascii="Calibri" w:eastAsia="Times New Roman" w:hAnsi="Calibri" w:cs="Arial"/>
          <w:b/>
          <w:color w:val="000000" w:themeColor="text1"/>
          <w:sz w:val="16"/>
          <w:szCs w:val="16"/>
          <w:lang w:val="en-US" w:eastAsia="hr-HR"/>
        </w:rPr>
      </w:pPr>
    </w:p>
    <w:p w:rsidR="00652829" w:rsidRPr="00D108EE" w:rsidRDefault="00652829" w:rsidP="00652829">
      <w:pPr>
        <w:spacing w:after="0" w:line="240" w:lineRule="auto"/>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The principal activities of the Bank comprise the following: </w:t>
      </w:r>
    </w:p>
    <w:p w:rsidR="00652829" w:rsidRPr="00D108EE"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reconstruction and development of the Croatian economy,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financing of infrastructure,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exports,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providing support to the development of SMEs, </w:t>
      </w:r>
    </w:p>
    <w:p w:rsidR="00652829" w:rsidRPr="00D108EE"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promoting environmental protection, and </w:t>
      </w:r>
    </w:p>
    <w:p w:rsidR="005C2221" w:rsidRDefault="00652829" w:rsidP="00BF3907">
      <w:pPr>
        <w:numPr>
          <w:ilvl w:val="0"/>
          <w:numId w:val="5"/>
        </w:numPr>
        <w:tabs>
          <w:tab w:val="num" w:pos="720"/>
        </w:tabs>
        <w:spacing w:after="0" w:line="240" w:lineRule="auto"/>
        <w:ind w:left="851" w:hanging="131"/>
        <w:jc w:val="both"/>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eastAsia="hr-HR"/>
        </w:rPr>
        <w:t xml:space="preserve">  providing domestic goods and services export insurance against non-market risks for and </w:t>
      </w:r>
      <w:r w:rsidR="005C2221">
        <w:rPr>
          <w:rFonts w:ascii="Calibri" w:eastAsia="Times New Roman" w:hAnsi="Calibri" w:cs="Arial"/>
          <w:color w:val="000000" w:themeColor="text1"/>
          <w:lang w:val="en-US" w:eastAsia="hr-HR"/>
        </w:rPr>
        <w:t xml:space="preserve"> </w:t>
      </w:r>
    </w:p>
    <w:p w:rsidR="00652829" w:rsidRPr="00D108EE" w:rsidRDefault="005C2221" w:rsidP="00BF3907">
      <w:pPr>
        <w:spacing w:after="0" w:line="240" w:lineRule="auto"/>
        <w:ind w:left="851"/>
        <w:jc w:val="both"/>
        <w:rPr>
          <w:rFonts w:ascii="Calibri" w:eastAsia="Times New Roman" w:hAnsi="Calibri" w:cs="Arial"/>
          <w:color w:val="000000" w:themeColor="text1"/>
          <w:lang w:val="en-US" w:eastAsia="hr-HR"/>
        </w:rPr>
      </w:pPr>
      <w:r>
        <w:rPr>
          <w:rFonts w:ascii="Calibri" w:eastAsia="Times New Roman" w:hAnsi="Calibri" w:cs="Arial"/>
          <w:color w:val="000000" w:themeColor="text1"/>
          <w:lang w:val="en-US" w:eastAsia="hr-HR"/>
        </w:rPr>
        <w:t xml:space="preserve">  </w:t>
      </w:r>
      <w:r w:rsidR="00652829" w:rsidRPr="00D108EE">
        <w:rPr>
          <w:rFonts w:ascii="Calibri" w:eastAsia="Times New Roman" w:hAnsi="Calibri" w:cs="Arial"/>
          <w:color w:val="000000" w:themeColor="text1"/>
          <w:lang w:val="en-US" w:eastAsia="hr-HR"/>
        </w:rPr>
        <w:t xml:space="preserve">on behalf of the Republic of Croatia. </w:t>
      </w:r>
    </w:p>
    <w:p w:rsidR="00652829" w:rsidRPr="00B51277"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rsidR="00652829" w:rsidRPr="00D108EE" w:rsidRDefault="00652829" w:rsidP="00BF3907">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rsidR="00652829" w:rsidRPr="00AE7780" w:rsidRDefault="00652829" w:rsidP="00652829">
      <w:pPr>
        <w:spacing w:after="0" w:line="240" w:lineRule="auto"/>
        <w:jc w:val="both"/>
        <w:rPr>
          <w:rFonts w:ascii="Calibri" w:eastAsia="Times New Roman" w:hAnsi="Calibri" w:cs="Times New Roman"/>
          <w:b/>
          <w:bCs/>
          <w:color w:val="000000" w:themeColor="text1"/>
          <w:lang w:val="en-US" w:eastAsia="hr-HR"/>
        </w:rPr>
      </w:pPr>
    </w:p>
    <w:p w:rsidR="00AE7780" w:rsidRPr="00AE7780" w:rsidRDefault="00AE7780" w:rsidP="00AE7780">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AE7780" w:rsidRPr="00AE7780" w:rsidRDefault="00AE7780" w:rsidP="00BF3907">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p>
    <w:p w:rsidR="00AE7780" w:rsidRPr="00B51277"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rsidR="002E0280" w:rsidRPr="002E0280" w:rsidRDefault="00AE7780" w:rsidP="002E0280">
      <w:pPr>
        <w:pStyle w:val="NormalWeb"/>
        <w:spacing w:before="0" w:beforeAutospacing="0" w:after="0" w:afterAutospacing="0" w:line="240" w:lineRule="auto"/>
        <w:jc w:val="both"/>
        <w:rPr>
          <w:rFonts w:asciiTheme="minorHAnsi" w:hAnsiTheme="minorHAnsi" w:cstheme="minorHAnsi"/>
          <w:color w:val="222222"/>
          <w:sz w:val="22"/>
          <w:szCs w:val="22"/>
          <w:lang w:val="en-GB"/>
        </w:rPr>
      </w:pPr>
      <w:r w:rsidRPr="002E0280">
        <w:rPr>
          <w:rFonts w:asciiTheme="minorHAnsi" w:hAnsiTheme="minorHAnsi" w:cstheme="minorHAnsi"/>
          <w:color w:val="000000" w:themeColor="text1"/>
          <w:sz w:val="22"/>
          <w:szCs w:val="22"/>
          <w:lang w:val="en-US"/>
        </w:rPr>
        <w:t>The emergence of COVID-19 (coronavirus) and the global spread</w:t>
      </w:r>
      <w:r w:rsidR="002E0280" w:rsidRPr="002E0280">
        <w:rPr>
          <w:rFonts w:asciiTheme="minorHAnsi" w:hAnsiTheme="minorHAnsi" w:cstheme="minorHAnsi"/>
          <w:color w:val="000000" w:themeColor="text1"/>
          <w:sz w:val="22"/>
          <w:szCs w:val="22"/>
          <w:lang w:val="en-US"/>
        </w:rPr>
        <w:t>,</w:t>
      </w:r>
      <w:r w:rsidRPr="002E0280">
        <w:rPr>
          <w:rFonts w:asciiTheme="minorHAnsi" w:hAnsiTheme="minorHAnsi" w:cstheme="minorHAnsi"/>
          <w:color w:val="000000" w:themeColor="text1"/>
          <w:sz w:val="22"/>
          <w:szCs w:val="22"/>
          <w:lang w:val="en-US"/>
        </w:rPr>
        <w:t xml:space="preserve"> </w:t>
      </w:r>
      <w:r w:rsidR="002E0280" w:rsidRPr="002E0280">
        <w:rPr>
          <w:rFonts w:asciiTheme="minorHAnsi" w:hAnsiTheme="minorHAnsi" w:cstheme="minorHAnsi"/>
          <w:color w:val="222222"/>
          <w:sz w:val="22"/>
          <w:szCs w:val="22"/>
          <w:lang w:val="en-GB"/>
        </w:rPr>
        <w:t>particularly since mid-March, of the COVID-19 pandemic in most parts of the world, have created significant</w:t>
      </w:r>
      <w:r w:rsidRPr="002E0280">
        <w:rPr>
          <w:rFonts w:asciiTheme="minorHAnsi" w:hAnsiTheme="minorHAnsi" w:cstheme="minorHAnsi"/>
          <w:color w:val="000000" w:themeColor="text1"/>
          <w:sz w:val="22"/>
          <w:szCs w:val="22"/>
          <w:lang w:val="en-US"/>
        </w:rPr>
        <w:t xml:space="preserve"> </w:t>
      </w:r>
      <w:r w:rsidR="002E0280" w:rsidRPr="002E0280">
        <w:rPr>
          <w:rFonts w:asciiTheme="minorHAnsi" w:hAnsiTheme="minorHAnsi" w:cstheme="minorHAnsi"/>
          <w:color w:val="000000" w:themeColor="text1"/>
          <w:sz w:val="22"/>
          <w:szCs w:val="22"/>
          <w:lang w:val="en-US"/>
        </w:rPr>
        <w:t xml:space="preserve">immediate challenges and risks and have undoubtedly </w:t>
      </w:r>
      <w:r w:rsidR="002E0280" w:rsidRPr="002E0280">
        <w:rPr>
          <w:rFonts w:asciiTheme="minorHAnsi" w:hAnsiTheme="minorHAnsi" w:cstheme="minorHAnsi"/>
          <w:color w:val="000000"/>
          <w:sz w:val="22"/>
          <w:szCs w:val="22"/>
          <w:lang w:val="en-GB"/>
        </w:rPr>
        <w:t>affected economic activity in the Republic of Croatia</w:t>
      </w:r>
      <w:r w:rsidR="002E0280" w:rsidRPr="002E0280">
        <w:rPr>
          <w:rFonts w:asciiTheme="minorHAnsi" w:hAnsiTheme="minorHAnsi" w:cstheme="minorHAnsi"/>
          <w:color w:val="222222"/>
          <w:sz w:val="22"/>
          <w:szCs w:val="22"/>
          <w:lang w:val="en-GB"/>
        </w:rPr>
        <w:t xml:space="preserve">, including the HBOR Group. </w:t>
      </w:r>
    </w:p>
    <w:p w:rsidR="00AE7780" w:rsidRDefault="00AE7780" w:rsidP="00AE7780">
      <w:pPr>
        <w:spacing w:after="0" w:line="240" w:lineRule="auto"/>
        <w:jc w:val="both"/>
        <w:rPr>
          <w:rFonts w:ascii="Calibri" w:eastAsia="Times New Roman" w:hAnsi="Calibri" w:cs="Times New Roman"/>
          <w:color w:val="000000" w:themeColor="text1"/>
          <w:lang w:val="en-US" w:eastAsia="hr-HR"/>
        </w:rPr>
      </w:pPr>
      <w:r w:rsidRPr="00AE7780">
        <w:rPr>
          <w:rFonts w:ascii="Calibri" w:eastAsia="Times New Roman" w:hAnsi="Calibri" w:cs="Times New Roman"/>
          <w:color w:val="000000" w:themeColor="text1"/>
          <w:lang w:val="en-US" w:eastAsia="hr-HR"/>
        </w:rPr>
        <w:t xml:space="preserve">In order to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w:t>
      </w:r>
      <w:r w:rsidR="002E0280">
        <w:rPr>
          <w:rFonts w:ascii="Calibri" w:eastAsia="Times New Roman" w:hAnsi="Calibri" w:cs="Times New Roman"/>
          <w:color w:val="000000" w:themeColor="text1"/>
          <w:lang w:val="en-US" w:eastAsia="hr-HR"/>
        </w:rPr>
        <w:t>has</w:t>
      </w:r>
      <w:r w:rsidRPr="00AE7780">
        <w:rPr>
          <w:rFonts w:ascii="Calibri" w:eastAsia="Times New Roman" w:hAnsi="Calibri" w:cs="Times New Roman"/>
          <w:color w:val="000000" w:themeColor="text1"/>
          <w:lang w:val="en-US" w:eastAsia="hr-HR"/>
        </w:rPr>
        <w:t xml:space="preserve"> an extremely important role and </w:t>
      </w:r>
      <w:r w:rsidR="002E0280">
        <w:rPr>
          <w:rFonts w:ascii="Calibri" w:eastAsia="Times New Roman" w:hAnsi="Calibri" w:cs="Times New Roman"/>
          <w:color w:val="000000" w:themeColor="text1"/>
          <w:lang w:val="en-US" w:eastAsia="hr-HR"/>
        </w:rPr>
        <w:t>has been</w:t>
      </w:r>
      <w:r w:rsidRPr="00AE7780">
        <w:rPr>
          <w:rFonts w:ascii="Calibri" w:eastAsia="Times New Roman" w:hAnsi="Calibri" w:cs="Times New Roman"/>
          <w:color w:val="000000" w:themeColor="text1"/>
          <w:lang w:val="en-US" w:eastAsia="hr-HR"/>
        </w:rPr>
        <w:t xml:space="preserve"> very active in implementing the following measures in these changed conditions:</w:t>
      </w:r>
    </w:p>
    <w:p w:rsidR="00AE7780" w:rsidRDefault="00D65B46"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D65B46">
        <w:rPr>
          <w:rFonts w:ascii="Calibri" w:eastAsia="Times New Roman" w:hAnsi="Calibri" w:cs="Times New Roman"/>
          <w:color w:val="000000" w:themeColor="text1"/>
          <w:lang w:val="en-US" w:eastAsia="hr-HR"/>
        </w:rPr>
        <w:t xml:space="preserve">introduction </w:t>
      </w:r>
      <w:r w:rsidR="00AE7780" w:rsidRPr="00D65B46">
        <w:rPr>
          <w:rFonts w:ascii="Calibri" w:eastAsia="Times New Roman" w:hAnsi="Calibri" w:cs="Times New Roman"/>
          <w:color w:val="000000" w:themeColor="text1"/>
          <w:lang w:val="en-US" w:eastAsia="hr-HR"/>
        </w:rPr>
        <w:t>of moratorium on clients’ loan obligations under existing placements,</w:t>
      </w:r>
    </w:p>
    <w:p w:rsidR="00AE7780" w:rsidRPr="00B51277" w:rsidRDefault="00AE7780" w:rsidP="00E52EE5">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B51277">
        <w:rPr>
          <w:rFonts w:ascii="Calibri" w:eastAsia="Times New Roman" w:hAnsi="Calibri" w:cs="Times New Roman"/>
          <w:color w:val="000000" w:themeColor="text1"/>
          <w:lang w:val="en-US" w:eastAsia="hr-HR"/>
        </w:rPr>
        <w:t>Rescheduling of existing loans to HBOR’s clients with introduction of a grace period in the loan principal repayment,</w:t>
      </w:r>
    </w:p>
    <w:p w:rsidR="002E0280" w:rsidRPr="00D65B46" w:rsidRDefault="00D65B46" w:rsidP="00B51277">
      <w:pPr>
        <w:pStyle w:val="ListParagraph"/>
        <w:numPr>
          <w:ilvl w:val="0"/>
          <w:numId w:val="78"/>
        </w:numPr>
        <w:spacing w:after="0" w:line="240" w:lineRule="auto"/>
        <w:ind w:left="426" w:hanging="426"/>
        <w:jc w:val="both"/>
        <w:rPr>
          <w:rFonts w:ascii="Calibri" w:hAnsi="Calibri" w:cs="Calibri"/>
          <w:lang w:val="en-GB"/>
        </w:rPr>
      </w:pPr>
      <w:r w:rsidRPr="00D65B46">
        <w:rPr>
          <w:rFonts w:ascii="Calibri" w:eastAsia="Times New Roman" w:hAnsi="Calibri" w:cs="Times New Roman"/>
          <w:color w:val="000000" w:themeColor="text1"/>
          <w:lang w:val="en-US" w:eastAsia="hr-HR"/>
        </w:rPr>
        <w:t>A</w:t>
      </w:r>
      <w:r w:rsidR="002E0280" w:rsidRPr="00D65B46">
        <w:rPr>
          <w:rFonts w:ascii="Calibri" w:hAnsi="Calibri" w:cs="Calibri"/>
          <w:color w:val="000000"/>
          <w:lang w:val="en-US"/>
        </w:rPr>
        <w:t xml:space="preserve">pproval of new liquidity loans to economic entities for financing salaries, overhead   expenses and other basic operating expenses, the so-called idle mode (excluding loan obligations to commercial banks and other financial institutions) in cooperation with commercial banks and directly. </w:t>
      </w:r>
      <w:r w:rsidR="002E0280" w:rsidRPr="00D65B46">
        <w:rPr>
          <w:rFonts w:ascii="Calibri" w:hAnsi="Calibri" w:cs="Calibri"/>
          <w:lang w:val="en-GB"/>
        </w:rPr>
        <w:t>With these loans, HBOR provides support to economic entities through favourable loan terms and conditions, i.e. lower interest rates, which is made possible through the use of interest rate subsidies of the Ministry of Finance, the Ministry of Tourism and Sports and the Ministry of Agriculture,</w:t>
      </w:r>
    </w:p>
    <w:p w:rsidR="00AE7780" w:rsidRPr="00D65B46" w:rsidRDefault="00AE7780" w:rsidP="00B51277">
      <w:pPr>
        <w:pStyle w:val="ListParagraph"/>
        <w:numPr>
          <w:ilvl w:val="0"/>
          <w:numId w:val="78"/>
        </w:numPr>
        <w:tabs>
          <w:tab w:val="left" w:pos="9072"/>
        </w:tabs>
        <w:spacing w:after="0" w:line="240" w:lineRule="auto"/>
        <w:ind w:left="426" w:hanging="426"/>
        <w:jc w:val="both"/>
        <w:rPr>
          <w:rFonts w:ascii="Calibri" w:eastAsia="Times New Roman" w:hAnsi="Calibri" w:cs="Times New Roman"/>
          <w:color w:val="000000" w:themeColor="text1"/>
          <w:lang w:val="en-US" w:eastAsia="hr-HR"/>
        </w:rPr>
      </w:pPr>
      <w:r w:rsidRPr="00D65B46">
        <w:rPr>
          <w:rFonts w:ascii="Calibri" w:eastAsia="Times New Roman" w:hAnsi="Calibri" w:cs="Times New Roman"/>
          <w:color w:val="000000" w:themeColor="text1"/>
          <w:lang w:val="en-US" w:eastAsia="hr-HR"/>
        </w:rPr>
        <w:t>Approval of guarantees (insurance policies) to commercial banks of exporters and to HBOR under the Export Insurance Guarantee Fund with the aim of granting new loans for working</w:t>
      </w:r>
      <w:r w:rsidR="00D65B46" w:rsidRPr="00D65B46">
        <w:rPr>
          <w:rFonts w:ascii="Calibri" w:eastAsia="Times New Roman" w:hAnsi="Calibri" w:cs="Times New Roman"/>
          <w:color w:val="000000" w:themeColor="text1"/>
          <w:lang w:val="en-US" w:eastAsia="hr-HR"/>
        </w:rPr>
        <w:t xml:space="preserve"> </w:t>
      </w:r>
      <w:r w:rsidRPr="00D65B46">
        <w:rPr>
          <w:rFonts w:ascii="Calibri" w:eastAsia="Times New Roman" w:hAnsi="Calibri" w:cs="Times New Roman"/>
          <w:color w:val="000000" w:themeColor="text1"/>
          <w:lang w:val="en-US" w:eastAsia="hr-HR"/>
        </w:rPr>
        <w:t>capital – liquidity,</w:t>
      </w:r>
    </w:p>
    <w:p w:rsidR="00B51277" w:rsidRDefault="00AE7780"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pPr>
      <w:r w:rsidRPr="00B51277">
        <w:rPr>
          <w:rFonts w:ascii="Calibri" w:eastAsia="Times New Roman" w:hAnsi="Calibri" w:cs="Times New Roman"/>
          <w:color w:val="000000" w:themeColor="text1"/>
          <w:lang w:val="en-US" w:eastAsia="hr-HR"/>
        </w:rPr>
        <w:t>Expanding the scope of the Export Insurance Guarantee Fund by including the tourism sector</w:t>
      </w:r>
      <w:r w:rsidR="00D65B46" w:rsidRPr="00B51277">
        <w:rPr>
          <w:rFonts w:ascii="Calibri" w:eastAsia="Times New Roman" w:hAnsi="Calibri" w:cs="Times New Roman"/>
          <w:color w:val="000000" w:themeColor="text1"/>
          <w:lang w:val="en-US" w:eastAsia="hr-HR"/>
        </w:rPr>
        <w:t xml:space="preserve"> </w:t>
      </w:r>
      <w:r w:rsidR="006D6A2D" w:rsidRPr="00B51277">
        <w:rPr>
          <w:rFonts w:ascii="Calibri" w:eastAsia="Times New Roman" w:hAnsi="Calibri" w:cs="Times New Roman"/>
          <w:color w:val="000000" w:themeColor="text1"/>
          <w:lang w:val="en-US" w:eastAsia="hr-HR"/>
        </w:rPr>
        <w:t>w</w:t>
      </w:r>
      <w:r w:rsidRPr="00B51277">
        <w:rPr>
          <w:rFonts w:ascii="Calibri" w:eastAsia="Times New Roman" w:hAnsi="Calibri" w:cs="Times New Roman"/>
          <w:color w:val="000000" w:themeColor="text1"/>
          <w:lang w:val="en-US" w:eastAsia="hr-HR"/>
        </w:rPr>
        <w:t>ith the aim of enabling the issuance of guarantees (insurance policies) for loans to banks</w:t>
      </w:r>
      <w:r w:rsidR="006D6A2D" w:rsidRPr="00B51277">
        <w:rPr>
          <w:rFonts w:ascii="Calibri" w:eastAsia="Times New Roman" w:hAnsi="Calibri" w:cs="Times New Roman"/>
          <w:color w:val="000000" w:themeColor="text1"/>
          <w:lang w:val="en-US" w:eastAsia="hr-HR"/>
        </w:rPr>
        <w:t xml:space="preserve"> </w:t>
      </w:r>
      <w:r w:rsidRPr="00B51277">
        <w:rPr>
          <w:rFonts w:ascii="Calibri" w:eastAsia="Times New Roman" w:hAnsi="Calibri" w:cs="Times New Roman"/>
          <w:color w:val="000000" w:themeColor="text1"/>
          <w:lang w:val="en-US" w:eastAsia="hr-HR"/>
        </w:rPr>
        <w:t xml:space="preserve">and to HBOR, for additional liquidity funds to exporters and tourism sector, </w:t>
      </w:r>
    </w:p>
    <w:p w:rsidR="006D6A2D" w:rsidRPr="00B51277" w:rsidRDefault="00AE7780" w:rsidP="00B51277">
      <w:pPr>
        <w:pStyle w:val="ListParagraph"/>
        <w:numPr>
          <w:ilvl w:val="0"/>
          <w:numId w:val="78"/>
        </w:numPr>
        <w:spacing w:after="0" w:line="240" w:lineRule="auto"/>
        <w:ind w:left="426" w:hanging="426"/>
        <w:jc w:val="both"/>
        <w:rPr>
          <w:rFonts w:ascii="Calibri" w:eastAsia="Times New Roman" w:hAnsi="Calibri" w:cs="Times New Roman"/>
          <w:color w:val="000000" w:themeColor="text1"/>
          <w:lang w:val="en-US" w:eastAsia="hr-HR"/>
        </w:rPr>
        <w:sectPr w:rsidR="006D6A2D" w:rsidRPr="00B51277">
          <w:pgSz w:w="11906" w:h="16838"/>
          <w:pgMar w:top="1417" w:right="1417" w:bottom="1417" w:left="1417" w:header="708" w:footer="708" w:gutter="0"/>
          <w:cols w:space="708"/>
          <w:docGrid w:linePitch="360"/>
        </w:sectPr>
      </w:pPr>
      <w:r w:rsidRPr="00B51277">
        <w:rPr>
          <w:rFonts w:ascii="Calibri" w:eastAsia="Times New Roman" w:hAnsi="Calibri" w:cs="Times New Roman"/>
          <w:color w:val="000000" w:themeColor="text1"/>
          <w:lang w:val="en-US" w:eastAsia="hr-HR"/>
        </w:rPr>
        <w:t xml:space="preserve">Expanding the scope of the Export Insurance Guarantee Fund by further extending the circle </w:t>
      </w:r>
      <w:r w:rsidR="006D6A2D" w:rsidRPr="00B51277">
        <w:rPr>
          <w:rFonts w:ascii="Calibri" w:eastAsia="Times New Roman" w:hAnsi="Calibri" w:cs="Times New Roman"/>
          <w:color w:val="000000" w:themeColor="text1"/>
          <w:lang w:val="en-US" w:eastAsia="hr-HR"/>
        </w:rPr>
        <w:t>o</w:t>
      </w:r>
      <w:r w:rsidRPr="00B51277">
        <w:rPr>
          <w:rFonts w:ascii="Calibri" w:eastAsia="Times New Roman" w:hAnsi="Calibri" w:cs="Times New Roman"/>
          <w:color w:val="000000" w:themeColor="text1"/>
          <w:lang w:val="en-US" w:eastAsia="hr-HR"/>
        </w:rPr>
        <w:t>f eligible beneficiaries of insurance policies from exports and tourism to economic entities that are indirect exporters or are suppliers of direct exporters.</w:t>
      </w:r>
    </w:p>
    <w:p w:rsidR="00AE7780" w:rsidRPr="00AE7780"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rsidR="006D6A2D" w:rsidRDefault="006D6A2D" w:rsidP="006D6A2D">
      <w:p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1.</w:t>
      </w:r>
      <w:r w:rsidRPr="00D108EE">
        <w:rPr>
          <w:rFonts w:ascii="Calibri" w:eastAsia="Times New Roman" w:hAnsi="Calibri" w:cs="Arial"/>
          <w:b/>
          <w:color w:val="000000" w:themeColor="text1"/>
          <w:lang w:val="en-US" w:eastAsia="hr-HR"/>
        </w:rPr>
        <w:tab/>
        <w:t>General information (continued)</w:t>
      </w:r>
    </w:p>
    <w:p w:rsidR="006D6A2D" w:rsidRPr="00D108EE" w:rsidRDefault="006D6A2D" w:rsidP="006D6A2D">
      <w:pPr>
        <w:spacing w:after="0" w:line="240" w:lineRule="auto"/>
        <w:jc w:val="both"/>
        <w:rPr>
          <w:rFonts w:ascii="Calibri" w:eastAsia="Times New Roman" w:hAnsi="Calibri" w:cs="Arial"/>
          <w:b/>
          <w:color w:val="000000" w:themeColor="text1"/>
          <w:lang w:val="en-US" w:eastAsia="hr-HR"/>
        </w:rPr>
      </w:pP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1.3. Impact of COVID-19 on HBOR's business and implementation of proposed measures to assist the</w:t>
      </w:r>
    </w:p>
    <w:p w:rsidR="006D6A2D" w:rsidRPr="00AE7780" w:rsidRDefault="006D6A2D" w:rsidP="006D6A2D">
      <w:pPr>
        <w:spacing w:after="0" w:line="240" w:lineRule="auto"/>
        <w:jc w:val="both"/>
        <w:rPr>
          <w:rFonts w:ascii="Calibri" w:eastAsia="Times New Roman" w:hAnsi="Calibri" w:cs="Times New Roman"/>
          <w:b/>
          <w:bCs/>
          <w:color w:val="000000" w:themeColor="text1"/>
          <w:lang w:val="en-US" w:eastAsia="hr-HR"/>
        </w:rPr>
      </w:pPr>
      <w:r w:rsidRPr="00AE7780">
        <w:rPr>
          <w:rFonts w:ascii="Calibri" w:eastAsia="Times New Roman" w:hAnsi="Calibri" w:cs="Times New Roman"/>
          <w:b/>
          <w:bCs/>
          <w:color w:val="000000" w:themeColor="text1"/>
          <w:lang w:val="en-US" w:eastAsia="hr-HR"/>
        </w:rPr>
        <w:t xml:space="preserve">        economy in the coronavirus outbreak </w:t>
      </w:r>
      <w:r>
        <w:rPr>
          <w:rFonts w:ascii="Calibri" w:eastAsia="Times New Roman" w:hAnsi="Calibri" w:cs="Times New Roman"/>
          <w:b/>
          <w:bCs/>
          <w:color w:val="000000" w:themeColor="text1"/>
          <w:lang w:val="en-US" w:eastAsia="hr-HR"/>
        </w:rPr>
        <w:t>(continued)</w:t>
      </w:r>
    </w:p>
    <w:p w:rsidR="00AE7780" w:rsidRPr="00AE7780" w:rsidRDefault="00AE7780" w:rsidP="00AE7780">
      <w:pPr>
        <w:spacing w:after="0" w:line="240" w:lineRule="auto"/>
        <w:jc w:val="both"/>
        <w:rPr>
          <w:rFonts w:ascii="Calibri" w:eastAsia="Times New Roman" w:hAnsi="Calibri" w:cs="Times New Roman"/>
          <w:color w:val="000000" w:themeColor="text1"/>
          <w:lang w:val="en-US" w:eastAsia="hr-HR"/>
        </w:rPr>
      </w:pPr>
    </w:p>
    <w:p w:rsidR="009543CD" w:rsidRPr="009543CD" w:rsidRDefault="009543CD" w:rsidP="009543CD">
      <w:pPr>
        <w:spacing w:after="0" w:line="240" w:lineRule="auto"/>
        <w:jc w:val="both"/>
        <w:rPr>
          <w:rFonts w:cstheme="minorHAnsi"/>
          <w:lang w:val="en-GB"/>
        </w:rPr>
      </w:pPr>
      <w:r w:rsidRPr="009543CD">
        <w:rPr>
          <w:rFonts w:cstheme="minorHAnsi"/>
          <w:lang w:val="en-GB"/>
        </w:rPr>
        <w:t>Under the initial terms and conditions of moratorium, 788 requests for moratorium (number of loan items) were processed in HBOR's business records for loan obligations maturing from 1 March 2020 to 30 June 2020.</w:t>
      </w:r>
    </w:p>
    <w:p w:rsidR="009543CD" w:rsidRDefault="009543CD" w:rsidP="009543CD">
      <w:pPr>
        <w:spacing w:after="0" w:line="240" w:lineRule="auto"/>
        <w:jc w:val="both"/>
        <w:rPr>
          <w:rFonts w:cstheme="minorHAnsi"/>
          <w:lang w:val="en-GB"/>
        </w:rPr>
      </w:pPr>
      <w:r w:rsidRPr="009543CD">
        <w:rPr>
          <w:rFonts w:cstheme="minorHAnsi"/>
          <w:lang w:val="en-GB"/>
        </w:rPr>
        <w:t>Under the new terms and conditions of moratorium, 541 requests for moratorium were processed for borrowers who accepted also the initial moratorium, and 46 requests for moratorium were processed for new borrowers who did not accept the terms and conditions of the initial moratorium. In addition, in accordance with individual decisions of the Management Board, 670 requests for moratorium were processed for borrowers of loans on-lent through commercial banks.</w:t>
      </w:r>
    </w:p>
    <w:p w:rsidR="00EC16C5" w:rsidRPr="00673776" w:rsidRDefault="00B069D8" w:rsidP="009543CD">
      <w:pPr>
        <w:spacing w:after="0" w:line="240" w:lineRule="auto"/>
        <w:jc w:val="both"/>
        <w:rPr>
          <w:rFonts w:cstheme="minorHAnsi"/>
          <w:highlight w:val="yellow"/>
          <w:lang w:val="en-GB"/>
        </w:rPr>
      </w:pPr>
      <w:r w:rsidRPr="00B069D8">
        <w:rPr>
          <w:rFonts w:cstheme="minorHAnsi"/>
          <w:lang w:val="en-GB"/>
        </w:rPr>
        <w:t>The new moratorium includes moratorium requests pertaining to loan obligations maturing from 1 July 2020 until at the latest:</w:t>
      </w:r>
    </w:p>
    <w:p w:rsidR="00EC16C5" w:rsidRPr="002125D1"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a) </w:t>
      </w:r>
      <w:r w:rsidRPr="002125D1">
        <w:rPr>
          <w:rStyle w:val="Strong"/>
          <w:rFonts w:asciiTheme="minorHAnsi" w:hAnsiTheme="minorHAnsi" w:cstheme="minorHAnsi"/>
          <w:b w:val="0"/>
          <w:bCs w:val="0"/>
          <w:color w:val="auto"/>
          <w:sz w:val="22"/>
          <w:szCs w:val="22"/>
          <w:lang w:val="en-GB"/>
        </w:rPr>
        <w:t>30 September 2020</w:t>
      </w:r>
      <w:r w:rsidRPr="002125D1">
        <w:rPr>
          <w:rFonts w:asciiTheme="minorHAnsi" w:hAnsiTheme="minorHAnsi" w:cstheme="minorHAnsi"/>
          <w:color w:val="auto"/>
          <w:sz w:val="22"/>
          <w:szCs w:val="22"/>
          <w:lang w:val="en-GB"/>
        </w:rPr>
        <w:t xml:space="preserve"> – for all clients of HBOR,</w:t>
      </w:r>
    </w:p>
    <w:p w:rsidR="00EC16C5" w:rsidRPr="002125D1"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b) </w:t>
      </w:r>
      <w:r w:rsidRPr="002125D1">
        <w:rPr>
          <w:rStyle w:val="Strong"/>
          <w:rFonts w:asciiTheme="minorHAnsi" w:hAnsiTheme="minorHAnsi" w:cstheme="minorHAnsi"/>
          <w:b w:val="0"/>
          <w:bCs w:val="0"/>
          <w:color w:val="auto"/>
          <w:sz w:val="22"/>
          <w:szCs w:val="22"/>
          <w:lang w:val="en-GB"/>
        </w:rPr>
        <w:t>31 December 2020</w:t>
      </w:r>
      <w:r w:rsidRPr="002125D1">
        <w:rPr>
          <w:rFonts w:asciiTheme="minorHAnsi" w:hAnsiTheme="minorHAnsi" w:cstheme="minorHAnsi"/>
          <w:color w:val="auto"/>
          <w:sz w:val="22"/>
          <w:szCs w:val="22"/>
          <w:lang w:val="en-GB"/>
        </w:rPr>
        <w:t xml:space="preserve"> – for all clients of HBOR that have a positive COVID score (with negative information included) according to FINA (Financial Agency),</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c) </w:t>
      </w:r>
      <w:r w:rsidRPr="002125D1">
        <w:rPr>
          <w:rStyle w:val="Strong"/>
          <w:rFonts w:asciiTheme="minorHAnsi" w:hAnsiTheme="minorHAnsi" w:cstheme="minorHAnsi"/>
          <w:b w:val="0"/>
          <w:bCs w:val="0"/>
          <w:color w:val="auto"/>
          <w:sz w:val="22"/>
          <w:szCs w:val="22"/>
          <w:lang w:val="en-GB"/>
        </w:rPr>
        <w:t>30 June 2021</w:t>
      </w:r>
      <w:r w:rsidRPr="002125D1">
        <w:rPr>
          <w:rFonts w:asciiTheme="minorHAnsi" w:hAnsiTheme="minorHAnsi" w:cstheme="minorHAnsi"/>
          <w:color w:val="auto"/>
          <w:sz w:val="22"/>
          <w:szCs w:val="22"/>
          <w:lang w:val="en-GB"/>
        </w:rPr>
        <w:t xml:space="preserve"> – for all clients of HBOR active in the tourism industry.</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p>
    <w:p w:rsidR="00EC16C5" w:rsidRPr="00AB50C6" w:rsidRDefault="00EC16C5" w:rsidP="00EC16C5">
      <w:pPr>
        <w:autoSpaceDE w:val="0"/>
        <w:autoSpaceDN w:val="0"/>
        <w:spacing w:after="0" w:line="240" w:lineRule="auto"/>
        <w:jc w:val="both"/>
        <w:rPr>
          <w:rFonts w:cstheme="minorHAnsi"/>
          <w:lang w:val="en-GB"/>
        </w:rPr>
      </w:pPr>
      <w:r w:rsidRPr="00AB50C6">
        <w:rPr>
          <w:rFonts w:cstheme="minorHAnsi"/>
          <w:lang w:val="en-GB"/>
        </w:rPr>
        <w:t>In the reporting period, the HBOR Group and HBOR focused on key risks arising from financial instruments, and in particular on estimating the amounts arising from expected credit losses. Consequently, the changed environment affected the business results of the HBOR Group and HBOR in the half-year 2020 due to a higher level of provisions for possible credit losses.</w:t>
      </w:r>
    </w:p>
    <w:p w:rsidR="00EC16C5" w:rsidRPr="00AB50C6"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lang w:val="en-GB"/>
        </w:rPr>
      </w:pPr>
    </w:p>
    <w:p w:rsidR="00EC16C5" w:rsidRDefault="00EC16C5" w:rsidP="00EC16C5">
      <w:pPr>
        <w:pStyle w:val="NormalWeb"/>
        <w:spacing w:before="0" w:beforeAutospacing="0" w:after="0" w:afterAutospacing="0" w:line="240" w:lineRule="auto"/>
        <w:jc w:val="both"/>
        <w:rPr>
          <w:rFonts w:asciiTheme="minorHAnsi" w:hAnsiTheme="minorHAnsi" w:cstheme="minorHAnsi"/>
          <w:color w:val="auto"/>
          <w:sz w:val="22"/>
          <w:szCs w:val="22"/>
        </w:rPr>
      </w:pPr>
      <w:r w:rsidRPr="00AB50C6">
        <w:rPr>
          <w:rFonts w:asciiTheme="minorHAnsi" w:hAnsiTheme="minorHAnsi" w:cstheme="minorHAnsi"/>
          <w:color w:val="auto"/>
          <w:sz w:val="22"/>
          <w:szCs w:val="22"/>
          <w:lang w:val="en-GB"/>
        </w:rPr>
        <w:t>Although the long-term impact of the pandemic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r w:rsidRPr="00AB50C6">
        <w:rPr>
          <w:rFonts w:asciiTheme="minorHAnsi" w:hAnsiTheme="minorHAnsi" w:cstheme="minorHAnsi"/>
          <w:color w:val="auto"/>
          <w:sz w:val="22"/>
          <w:szCs w:val="22"/>
        </w:rPr>
        <w:t>.</w:t>
      </w:r>
    </w:p>
    <w:p w:rsidR="0059178E" w:rsidRPr="00E10975" w:rsidRDefault="0059178E" w:rsidP="00EC16C5">
      <w:pPr>
        <w:pStyle w:val="NormalWeb"/>
        <w:spacing w:before="0" w:beforeAutospacing="0" w:after="0" w:afterAutospacing="0" w:line="240" w:lineRule="auto"/>
        <w:jc w:val="both"/>
        <w:rPr>
          <w:rFonts w:ascii="Calibri" w:hAnsi="Calibri" w:cs="Calibri"/>
          <w:color w:val="auto"/>
          <w:sz w:val="22"/>
          <w:szCs w:val="22"/>
        </w:rPr>
      </w:pPr>
    </w:p>
    <w:p w:rsidR="0059178E" w:rsidRPr="00730D20" w:rsidRDefault="0059178E" w:rsidP="00EC16C5">
      <w:pPr>
        <w:pStyle w:val="NormalWeb"/>
        <w:spacing w:before="0" w:beforeAutospacing="0" w:after="0" w:afterAutospacing="0" w:line="240" w:lineRule="auto"/>
        <w:jc w:val="both"/>
        <w:rPr>
          <w:rFonts w:ascii="Calibri" w:hAnsi="Calibri" w:cs="Calibri"/>
          <w:color w:val="000000"/>
          <w:sz w:val="22"/>
          <w:szCs w:val="22"/>
          <w:lang w:val="en"/>
        </w:rPr>
      </w:pPr>
      <w:r w:rsidRPr="00730D20">
        <w:rPr>
          <w:rFonts w:ascii="Calibri" w:hAnsi="Calibri" w:cs="Calibri"/>
          <w:color w:val="000000"/>
          <w:sz w:val="22"/>
          <w:szCs w:val="22"/>
          <w:lang w:val="en"/>
        </w:rPr>
        <w:t>In order to mitigate the effects of COVID 19, the EBA has made certain recommendations to allow for greater flexibility in the implementation of accounting principles. HBOR took into account the above recommendations in the preparation of these financial statements. The impact of the COVID-19 effects on the Bank's and the Group's results is presented in the following notes:</w:t>
      </w:r>
    </w:p>
    <w:p w:rsidR="0059178E" w:rsidRPr="00DE4E98"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9B21D6">
        <w:rPr>
          <w:rFonts w:asciiTheme="minorHAnsi" w:hAnsiTheme="minorHAnsi" w:cstheme="minorHAnsi"/>
          <w:color w:val="000000"/>
          <w:sz w:val="22"/>
          <w:szCs w:val="22"/>
          <w:lang w:val="en"/>
        </w:rPr>
        <w:t>8. Impairment loss and provisions;</w:t>
      </w:r>
    </w:p>
    <w:p w:rsidR="0059178E" w:rsidRPr="00DE4E98"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DE4E98">
        <w:rPr>
          <w:rFonts w:asciiTheme="minorHAnsi" w:hAnsiTheme="minorHAnsi" w:cstheme="minorHAnsi"/>
          <w:color w:val="000000"/>
          <w:sz w:val="22"/>
          <w:szCs w:val="22"/>
          <w:lang w:val="en"/>
        </w:rPr>
        <w:t>25.3 Credit risk;</w:t>
      </w:r>
    </w:p>
    <w:p w:rsidR="0059178E" w:rsidRPr="00DE4E98" w:rsidRDefault="00E35774" w:rsidP="0059178E">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DE4E98">
        <w:rPr>
          <w:rFonts w:asciiTheme="minorHAnsi" w:hAnsiTheme="minorHAnsi" w:cstheme="minorHAnsi"/>
          <w:color w:val="000000"/>
          <w:sz w:val="22"/>
          <w:szCs w:val="22"/>
          <w:lang w:val="en"/>
        </w:rPr>
        <w:t>2</w:t>
      </w:r>
      <w:r w:rsidR="0059178E" w:rsidRPr="00DE4E98">
        <w:rPr>
          <w:rFonts w:asciiTheme="minorHAnsi" w:hAnsiTheme="minorHAnsi" w:cstheme="minorHAnsi"/>
          <w:color w:val="000000"/>
          <w:sz w:val="22"/>
          <w:szCs w:val="22"/>
          <w:lang w:val="en"/>
        </w:rPr>
        <w:t xml:space="preserve">5.3.3 </w:t>
      </w:r>
      <w:r w:rsidR="00827531" w:rsidRPr="00DE4E98">
        <w:rPr>
          <w:rFonts w:asciiTheme="minorHAnsi" w:hAnsiTheme="minorHAnsi" w:cstheme="minorHAnsi"/>
          <w:color w:val="000000"/>
          <w:sz w:val="22"/>
          <w:szCs w:val="22"/>
          <w:lang w:val="en"/>
        </w:rPr>
        <w:t>Analysis of input for ECL model within the framework of impact of macroeconomic conditions on PD</w:t>
      </w:r>
      <w:r w:rsidR="0059178E" w:rsidRPr="00DE4E98">
        <w:rPr>
          <w:rFonts w:asciiTheme="minorHAnsi" w:hAnsiTheme="minorHAnsi" w:cstheme="minorHAnsi"/>
          <w:color w:val="000000"/>
          <w:sz w:val="22"/>
          <w:szCs w:val="22"/>
          <w:lang w:val="en"/>
        </w:rPr>
        <w:t>;</w:t>
      </w:r>
    </w:p>
    <w:p w:rsidR="0059178E" w:rsidRPr="00DE4E98" w:rsidRDefault="0059178E" w:rsidP="0059178E">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DE4E98">
        <w:rPr>
          <w:rFonts w:asciiTheme="minorHAnsi" w:hAnsiTheme="minorHAnsi" w:cstheme="minorHAnsi"/>
          <w:color w:val="000000"/>
          <w:sz w:val="22"/>
          <w:szCs w:val="22"/>
          <w:lang w:val="en"/>
        </w:rPr>
        <w:t>25.3.2.5 Significant increase in credit risk and</w:t>
      </w:r>
    </w:p>
    <w:p w:rsidR="0059178E" w:rsidRPr="00DE4E98" w:rsidRDefault="0059178E" w:rsidP="00E10975">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DE4E98">
        <w:rPr>
          <w:rFonts w:asciiTheme="minorHAnsi" w:hAnsiTheme="minorHAnsi" w:cstheme="minorHAnsi"/>
          <w:color w:val="000000"/>
          <w:sz w:val="22"/>
          <w:szCs w:val="22"/>
          <w:lang w:val="en"/>
        </w:rPr>
        <w:t>25.1 Liquidity risk</w:t>
      </w:r>
      <w:r w:rsidR="00827531" w:rsidRPr="00DE4E98">
        <w:rPr>
          <w:rFonts w:asciiTheme="minorHAnsi" w:hAnsiTheme="minorHAnsi" w:cstheme="minorHAnsi"/>
          <w:color w:val="000000"/>
          <w:sz w:val="22"/>
          <w:szCs w:val="22"/>
          <w:lang w:val="en"/>
        </w:rPr>
        <w:t>.</w:t>
      </w:r>
    </w:p>
    <w:p w:rsidR="00EC16C5" w:rsidRPr="00AB50C6" w:rsidRDefault="00EC16C5" w:rsidP="00623585">
      <w:pPr>
        <w:spacing w:after="0" w:line="240" w:lineRule="auto"/>
        <w:jc w:val="both"/>
        <w:rPr>
          <w:lang w:val="en-GB"/>
        </w:rPr>
      </w:pPr>
    </w:p>
    <w:p w:rsidR="006D6A2D" w:rsidRPr="00BE785F" w:rsidRDefault="006D6A2D" w:rsidP="00623585">
      <w:pPr>
        <w:spacing w:after="0" w:line="240" w:lineRule="auto"/>
        <w:jc w:val="both"/>
        <w:rPr>
          <w:lang w:val="en-GB"/>
        </w:rPr>
      </w:pPr>
      <w:r w:rsidRPr="00AB50C6">
        <w:rPr>
          <w:lang w:val="en-GB"/>
        </w:rPr>
        <w:t xml:space="preserve">Furthermore, HBOR Group is comprised of HBOR as the parent company and of subsidiary </w:t>
      </w:r>
      <w:r w:rsidRPr="00BE785F">
        <w:rPr>
          <w:lang w:val="en-GB"/>
        </w:rPr>
        <w:t xml:space="preserve">companies: Hrvatsko kreditno osiguranje d.d. (hereinafter: HKO) and Poslovni info servis d.o.o. constituting HKO Group that represents 0.2% of the parent company’s total assets. </w:t>
      </w:r>
      <w:r w:rsidR="003724F3">
        <w:rPr>
          <w:lang w:val="en-GB"/>
        </w:rPr>
        <w:t xml:space="preserve">The </w:t>
      </w:r>
      <w:r w:rsidR="00827531">
        <w:rPr>
          <w:lang w:val="en-GB"/>
        </w:rPr>
        <w:t>M</w:t>
      </w:r>
      <w:r w:rsidR="003724F3">
        <w:rPr>
          <w:lang w:val="en-GB"/>
        </w:rPr>
        <w:t xml:space="preserve">anagement </w:t>
      </w:r>
      <w:r w:rsidR="00827531">
        <w:rPr>
          <w:lang w:val="en-GB"/>
        </w:rPr>
        <w:t>B</w:t>
      </w:r>
      <w:r w:rsidR="003724F3">
        <w:rPr>
          <w:lang w:val="en-GB"/>
        </w:rPr>
        <w:t xml:space="preserve">oard of the </w:t>
      </w:r>
      <w:r w:rsidR="00827531" w:rsidRPr="00AB50C6">
        <w:rPr>
          <w:lang w:val="en-GB"/>
        </w:rPr>
        <w:t xml:space="preserve">subsidiary </w:t>
      </w:r>
      <w:r w:rsidR="00827531" w:rsidRPr="00BE785F">
        <w:rPr>
          <w:lang w:val="en-GB"/>
        </w:rPr>
        <w:t>companies</w:t>
      </w:r>
      <w:r w:rsidR="00827531" w:rsidDel="00827531">
        <w:rPr>
          <w:lang w:val="en-GB"/>
        </w:rPr>
        <w:t xml:space="preserve"> </w:t>
      </w:r>
      <w:r w:rsidR="003724F3">
        <w:rPr>
          <w:lang w:val="en-GB"/>
        </w:rPr>
        <w:t>is taking the necessary measures to reduce the effects of the pandemic.</w:t>
      </w:r>
      <w:r w:rsidRPr="00BE785F">
        <w:rPr>
          <w:lang w:val="en-GB"/>
        </w:rPr>
        <w:t xml:space="preserve"> </w:t>
      </w:r>
    </w:p>
    <w:p w:rsidR="006D6A2D" w:rsidRDefault="006D6A2D" w:rsidP="00623585">
      <w:pPr>
        <w:spacing w:after="0" w:line="240" w:lineRule="auto"/>
        <w:jc w:val="both"/>
        <w:rPr>
          <w:lang w:val="en-GB"/>
        </w:rPr>
      </w:pPr>
    </w:p>
    <w:p w:rsidR="00EC16C5" w:rsidRDefault="00EC16C5" w:rsidP="00652829">
      <w:pPr>
        <w:spacing w:after="0" w:line="240" w:lineRule="auto"/>
        <w:jc w:val="both"/>
        <w:rPr>
          <w:rFonts w:ascii="Calibri" w:eastAsia="Times New Roman" w:hAnsi="Calibri" w:cs="Times New Roman"/>
          <w:color w:val="000000" w:themeColor="text1"/>
          <w:lang w:val="en-US" w:eastAsia="hr-HR"/>
        </w:rPr>
        <w:sectPr w:rsidR="00EC16C5">
          <w:pgSz w:w="11906" w:h="16838"/>
          <w:pgMar w:top="1417" w:right="1417" w:bottom="1417" w:left="1417" w:header="708" w:footer="708" w:gutter="0"/>
          <w:cols w:space="708"/>
          <w:docGrid w:linePitch="360"/>
        </w:sectPr>
      </w:pPr>
    </w:p>
    <w:p w:rsidR="00AE7780" w:rsidRPr="00D108EE" w:rsidRDefault="00AE7780" w:rsidP="00652829">
      <w:pPr>
        <w:spacing w:after="0" w:line="240" w:lineRule="auto"/>
        <w:jc w:val="both"/>
        <w:rPr>
          <w:rFonts w:ascii="Calibri" w:eastAsia="Times New Roman" w:hAnsi="Calibri" w:cs="Times New Roman"/>
          <w:color w:val="000000" w:themeColor="text1"/>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Basis of Preparation of the Financial Statements</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Statement of compliance</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of the Bank and HBOR Group for the period 1 January to </w:t>
      </w:r>
      <w:r w:rsidR="004F2394">
        <w:rPr>
          <w:rFonts w:eastAsia="Times New Roman" w:cs="Arial"/>
          <w:noProof/>
          <w:lang w:val="en-GB" w:eastAsia="hr-HR"/>
        </w:rPr>
        <w:t xml:space="preserve">30 </w:t>
      </w:r>
      <w:r w:rsidR="00673776">
        <w:rPr>
          <w:rFonts w:eastAsia="Times New Roman" w:cs="Arial"/>
          <w:noProof/>
          <w:lang w:val="en-GB" w:eastAsia="hr-HR"/>
        </w:rPr>
        <w:t>September</w:t>
      </w:r>
      <w:r w:rsidRPr="004B56E6">
        <w:rPr>
          <w:rFonts w:eastAsia="Times New Roman" w:cs="Arial"/>
          <w:noProof/>
          <w:lang w:val="en-GB" w:eastAsia="hr-HR"/>
        </w:rPr>
        <w:t xml:space="preserve"> 20</w:t>
      </w:r>
      <w:r>
        <w:rPr>
          <w:rFonts w:eastAsia="Times New Roman" w:cs="Arial"/>
          <w:noProof/>
          <w:lang w:val="en-GB" w:eastAsia="hr-HR"/>
        </w:rPr>
        <w:t>20</w:t>
      </w:r>
      <w:r w:rsidRPr="004B56E6">
        <w:rPr>
          <w:rFonts w:eastAsia="Times New Roman" w:cs="Arial"/>
          <w:noProof/>
          <w:lang w:val="en-GB" w:eastAsia="hr-HR"/>
        </w:rPr>
        <w:t xml:space="preserve"> have been prepared in accordance with the International Accounting Standard 34 Interim Financial Reporting. </w:t>
      </w:r>
    </w:p>
    <w:p w:rsidR="00C64457" w:rsidRPr="004B56E6" w:rsidRDefault="00C64457" w:rsidP="00C64457">
      <w:pPr>
        <w:jc w:val="both"/>
        <w:rPr>
          <w:rFonts w:eastAsia="Times New Roman" w:cs="Arial"/>
          <w:noProof/>
          <w:lang w:val="en-GB" w:eastAsia="hr-HR"/>
        </w:rPr>
      </w:pPr>
      <w:r w:rsidRPr="004B56E6">
        <w:rPr>
          <w:rFonts w:eastAsia="Times New Roman" w:cs="Arial"/>
          <w:noProof/>
          <w:lang w:val="en-GB" w:eastAsia="hr-HR"/>
        </w:rPr>
        <w:t>The Condensed Interim Financial Statements for the period from 1 January to 3</w:t>
      </w:r>
      <w:r w:rsidR="004F2394">
        <w:rPr>
          <w:rFonts w:eastAsia="Times New Roman" w:cs="Arial"/>
          <w:noProof/>
          <w:lang w:val="en-GB" w:eastAsia="hr-HR"/>
        </w:rPr>
        <w:t xml:space="preserve">0 </w:t>
      </w:r>
      <w:r w:rsidR="00673776">
        <w:rPr>
          <w:rFonts w:eastAsia="Times New Roman" w:cs="Arial"/>
          <w:noProof/>
          <w:lang w:val="en-GB" w:eastAsia="hr-HR"/>
        </w:rPr>
        <w:t>September</w:t>
      </w:r>
      <w:r w:rsidRPr="004B56E6">
        <w:rPr>
          <w:rFonts w:eastAsia="Times New Roman" w:cs="Arial"/>
          <w:noProof/>
          <w:lang w:val="en-GB" w:eastAsia="hr-HR"/>
        </w:rPr>
        <w:t xml:space="preserve"> 20</w:t>
      </w:r>
      <w:r>
        <w:rPr>
          <w:rFonts w:eastAsia="Times New Roman" w:cs="Arial"/>
          <w:noProof/>
          <w:lang w:val="en-GB" w:eastAsia="hr-HR"/>
        </w:rPr>
        <w:t>20</w:t>
      </w:r>
      <w:r w:rsidRPr="004B56E6">
        <w:rPr>
          <w:rFonts w:eastAsia="Times New Roman" w:cs="Arial"/>
          <w:noProof/>
          <w:lang w:val="en-GB" w:eastAsia="hr-HR"/>
        </w:rPr>
        <w:t xml:space="preserve"> do not include all information and disclosures that are required in the annual financial statements and should be read in combination with the annual financial statements of the HBOR Group for the year ended 31 December 201</w:t>
      </w:r>
      <w:r>
        <w:rPr>
          <w:rFonts w:eastAsia="Times New Roman" w:cs="Arial"/>
          <w:noProof/>
          <w:lang w:val="en-GB" w:eastAsia="hr-HR"/>
        </w:rPr>
        <w:t>9</w:t>
      </w:r>
      <w:r w:rsidRPr="004B56E6">
        <w:rPr>
          <w:rFonts w:eastAsia="Times New Roman" w:cs="Arial"/>
          <w:noProof/>
          <w:lang w:val="en-GB" w:eastAsia="hr-HR"/>
        </w:rPr>
        <w:t xml:space="preserve">. </w:t>
      </w:r>
    </w:p>
    <w:p w:rsidR="00652829" w:rsidRPr="00D108EE"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Measurement</w:t>
      </w:r>
    </w:p>
    <w:p w:rsidR="00652829" w:rsidRPr="00D108EE" w:rsidRDefault="00652829" w:rsidP="00652829">
      <w:pPr>
        <w:spacing w:after="0" w:line="240" w:lineRule="auto"/>
        <w:jc w:val="both"/>
        <w:rPr>
          <w:rFonts w:ascii="Calibri" w:eastAsia="Times New Roman" w:hAnsi="Calibri" w:cs="Arial"/>
          <w:b/>
          <w:color w:val="000000" w:themeColor="text1"/>
          <w:lang w:val="en-US" w:eastAsia="hr-HR"/>
        </w:rPr>
      </w:pP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the fair value basis for financial assets and liabilities at fair value through profit or loss, financial assets at fair value through other comprehensive income and assets available for sale. Other financial assets and liabilities, and non-financial assets and liabilities, are stated at amorti</w:t>
      </w:r>
      <w:r w:rsidR="002426C1">
        <w:rPr>
          <w:rFonts w:ascii="Calibri" w:eastAsia="Calibri" w:hAnsi="Calibri" w:cs="Times New Roman"/>
          <w:color w:val="000000" w:themeColor="text1"/>
          <w:lang w:val="en-US" w:eastAsia="hr-HR"/>
        </w:rPr>
        <w:t>z</w:t>
      </w:r>
      <w:r w:rsidRPr="00D108EE">
        <w:rPr>
          <w:rFonts w:ascii="Calibri" w:eastAsia="Calibri" w:hAnsi="Calibri" w:cs="Times New Roman"/>
          <w:color w:val="000000" w:themeColor="text1"/>
          <w:lang w:val="en-US" w:eastAsia="hr-HR"/>
        </w:rPr>
        <w:t>ed or historical cost.</w:t>
      </w:r>
    </w:p>
    <w:p w:rsidR="00652829" w:rsidRPr="00D108EE" w:rsidRDefault="00652829" w:rsidP="00652829">
      <w:pPr>
        <w:spacing w:after="0" w:line="240" w:lineRule="auto"/>
        <w:jc w:val="both"/>
        <w:rPr>
          <w:rFonts w:ascii="Calibri" w:eastAsia="Calibri" w:hAnsi="Calibri" w:cs="Times New Roman"/>
          <w:color w:val="000000" w:themeColor="text1"/>
          <w:lang w:val="en-US" w:eastAsia="hr-HR"/>
        </w:rPr>
      </w:pPr>
    </w:p>
    <w:p w:rsidR="00652829" w:rsidRDefault="00652829" w:rsidP="00652829">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The financial statements are prepared on an accrual and a going concern basis.</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Functional and presentation currency</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r w:rsidRPr="00D108EE">
        <w:rPr>
          <w:rFonts w:ascii="Calibri" w:eastAsia="Calibri" w:hAnsi="Calibri" w:cs="Times New Roman"/>
          <w:color w:val="000000" w:themeColor="text1"/>
          <w:lang w:val="en-US" w:eastAsia="hr-HR"/>
        </w:rPr>
        <w:t xml:space="preserve">These financial statements of the Bank and the Group are presented in Croatian Kuna (HRK), which is the Bank’s </w:t>
      </w:r>
      <w:r w:rsidR="00F936B5">
        <w:rPr>
          <w:rFonts w:ascii="Calibri" w:eastAsia="Calibri" w:hAnsi="Calibri" w:cs="Times New Roman"/>
          <w:color w:val="000000" w:themeColor="text1"/>
          <w:lang w:val="en-US" w:eastAsia="hr-HR"/>
        </w:rPr>
        <w:t xml:space="preserve">and Group’s </w:t>
      </w:r>
      <w:r w:rsidRPr="00D108EE">
        <w:rPr>
          <w:rFonts w:ascii="Calibri" w:eastAsia="Calibri" w:hAnsi="Calibri" w:cs="Times New Roman"/>
          <w:color w:val="000000" w:themeColor="text1"/>
          <w:lang w:val="en-US" w:eastAsia="hr-HR"/>
        </w:rPr>
        <w:t>functional currency. All amounts have been rounded to the nearest thousand, except when otherwise indicated.</w:t>
      </w:r>
    </w:p>
    <w:p w:rsidR="00896A51" w:rsidRPr="00D108EE" w:rsidRDefault="00896A51" w:rsidP="00896A51">
      <w:pPr>
        <w:spacing w:after="0" w:line="240" w:lineRule="auto"/>
        <w:jc w:val="both"/>
        <w:rPr>
          <w:rFonts w:ascii="Calibri" w:eastAsia="Calibri" w:hAnsi="Calibri" w:cs="Times New Roman"/>
          <w:color w:val="000000" w:themeColor="text1"/>
          <w:lang w:val="en-US" w:eastAsia="hr-HR"/>
        </w:rPr>
      </w:pPr>
    </w:p>
    <w:p w:rsidR="00896A51" w:rsidRPr="00D108EE"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Use of judgements and estimates</w:t>
      </w:r>
    </w:p>
    <w:p w:rsidR="00896A51" w:rsidRPr="00D108EE" w:rsidRDefault="00896A51" w:rsidP="00896A51">
      <w:pPr>
        <w:spacing w:after="0" w:line="240" w:lineRule="auto"/>
        <w:jc w:val="both"/>
        <w:rPr>
          <w:rFonts w:ascii="Calibri" w:eastAsia="Times New Roman" w:hAnsi="Calibri" w:cs="Arial"/>
          <w:b/>
          <w:color w:val="000000" w:themeColor="text1"/>
          <w:lang w:val="en-US" w:eastAsia="hr-HR"/>
        </w:rPr>
      </w:pPr>
    </w:p>
    <w:p w:rsidR="00896A51" w:rsidRPr="00D108EE" w:rsidRDefault="00896A51" w:rsidP="00896A51">
      <w:pPr>
        <w:jc w:val="both"/>
        <w:rPr>
          <w:rFonts w:cstheme="minorHAnsi"/>
          <w:noProof/>
          <w:color w:val="000000" w:themeColor="text1"/>
          <w:lang w:val="en-US" w:eastAsia="hr-HR"/>
        </w:rPr>
      </w:pPr>
      <w:r w:rsidRPr="00D108EE">
        <w:rPr>
          <w:rFonts w:cstheme="minorHAnsi"/>
          <w:noProof/>
          <w:color w:val="000000" w:themeColor="text1"/>
          <w:lang w:val="en-US"/>
        </w:rPr>
        <w:t xml:space="preserve">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w:t>
      </w:r>
      <w:r w:rsidRPr="00D108EE">
        <w:rPr>
          <w:rFonts w:cstheme="minorHAnsi"/>
          <w:noProof/>
          <w:color w:val="000000" w:themeColor="text1"/>
          <w:lang w:val="en-US"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896A51" w:rsidRDefault="00896A51" w:rsidP="00896A51">
      <w:pPr>
        <w:autoSpaceDE w:val="0"/>
        <w:autoSpaceDN w:val="0"/>
        <w:adjustRightInd w:val="0"/>
        <w:spacing w:after="0" w:line="240" w:lineRule="auto"/>
        <w:jc w:val="both"/>
        <w:rPr>
          <w:rFonts w:cstheme="minorHAnsi"/>
          <w:color w:val="000000" w:themeColor="text1"/>
          <w:highlight w:val="yellow"/>
          <w:lang w:val="en-US" w:eastAsia="hr-HR"/>
        </w:rPr>
      </w:pPr>
      <w:r w:rsidRPr="004B56E6">
        <w:rPr>
          <w:rFonts w:cstheme="minorHAnsi"/>
          <w:noProof/>
          <w:color w:val="000000"/>
          <w:lang w:val="en-GB"/>
        </w:rPr>
        <w:t>Significant accounting judgements and estimates were the same as those described in the last annual financial statements</w:t>
      </w:r>
      <w:r>
        <w:rPr>
          <w:rFonts w:cstheme="minorHAnsi"/>
          <w:noProof/>
          <w:color w:val="000000"/>
          <w:lang w:val="en-GB"/>
        </w:rPr>
        <w:t>.</w:t>
      </w:r>
      <w:r w:rsidRPr="00D108EE" w:rsidDel="00486A1F">
        <w:rPr>
          <w:rFonts w:cstheme="minorHAnsi"/>
          <w:noProof/>
          <w:color w:val="000000" w:themeColor="text1"/>
          <w:highlight w:val="yellow"/>
          <w:lang w:val="en-US"/>
        </w:rPr>
        <w:t xml:space="preserve"> </w:t>
      </w:r>
    </w:p>
    <w:p w:rsidR="00896A51" w:rsidRDefault="00896A51" w:rsidP="00652829">
      <w:pPr>
        <w:spacing w:after="0" w:line="240" w:lineRule="auto"/>
        <w:jc w:val="both"/>
        <w:rPr>
          <w:rFonts w:ascii="Calibri" w:eastAsia="Calibri" w:hAnsi="Calibri" w:cs="Times New Roman"/>
          <w:color w:val="000000" w:themeColor="text1"/>
          <w:lang w:val="en-US" w:eastAsia="hr-HR"/>
        </w:rPr>
      </w:pPr>
    </w:p>
    <w:p w:rsidR="00896A51" w:rsidRPr="00D108EE" w:rsidRDefault="00896A51" w:rsidP="00652829">
      <w:pPr>
        <w:spacing w:after="0" w:line="240" w:lineRule="auto"/>
        <w:jc w:val="both"/>
        <w:rPr>
          <w:rFonts w:ascii="Calibri" w:eastAsia="Calibri" w:hAnsi="Calibri" w:cs="Times New Roman"/>
          <w:color w:val="000000" w:themeColor="text1"/>
          <w:lang w:val="en-US" w:eastAsia="hr-HR"/>
        </w:rPr>
      </w:pPr>
    </w:p>
    <w:p w:rsidR="00486A1F" w:rsidRDefault="00486A1F" w:rsidP="00652829">
      <w:pPr>
        <w:spacing w:after="0" w:line="240" w:lineRule="auto"/>
        <w:jc w:val="both"/>
        <w:rPr>
          <w:rFonts w:ascii="Calibri" w:eastAsia="Calibri" w:hAnsi="Calibri" w:cs="Times New Roman"/>
          <w:color w:val="000000" w:themeColor="text1"/>
          <w:lang w:val="en-US" w:eastAsia="hr-HR"/>
        </w:rPr>
        <w:sectPr w:rsidR="00486A1F">
          <w:pgSz w:w="11906" w:h="16838"/>
          <w:pgMar w:top="1417" w:right="1417" w:bottom="1417" w:left="1417" w:header="708" w:footer="708" w:gutter="0"/>
          <w:cols w:space="708"/>
          <w:docGrid w:linePitch="360"/>
        </w:sectPr>
      </w:pPr>
    </w:p>
    <w:p w:rsidR="00486A1F" w:rsidRPr="00D108EE"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rsidR="00652829" w:rsidRPr="00D108EE"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Summary of significant accounting policies</w:t>
      </w:r>
    </w:p>
    <w:p w:rsidR="00652829"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rsidR="00486A1F" w:rsidRPr="004B56E6" w:rsidRDefault="00486A1F" w:rsidP="00486A1F">
      <w:pPr>
        <w:ind w:left="567" w:hanging="567"/>
        <w:jc w:val="both"/>
        <w:rPr>
          <w:b/>
          <w:bCs/>
          <w:noProof/>
          <w:lang w:val="en-GB"/>
        </w:rPr>
      </w:pPr>
      <w:r w:rsidRPr="004B56E6">
        <w:rPr>
          <w:b/>
          <w:bCs/>
          <w:noProof/>
          <w:lang w:val="en-GB"/>
        </w:rPr>
        <w:t>4.</w:t>
      </w:r>
      <w:r>
        <w:rPr>
          <w:b/>
          <w:bCs/>
          <w:noProof/>
          <w:lang w:val="en-GB"/>
        </w:rPr>
        <w:t>1</w:t>
      </w:r>
      <w:r w:rsidRPr="004B56E6">
        <w:rPr>
          <w:b/>
          <w:bCs/>
          <w:noProof/>
          <w:lang w:val="en-GB"/>
        </w:rPr>
        <w:t>.     Standards, supplements and interpretations of existing standards that are not yet in force and that have not been applied in the preparation of these financial statements</w:t>
      </w:r>
    </w:p>
    <w:p w:rsidR="00486A1F" w:rsidRPr="00623585" w:rsidRDefault="00486A1F" w:rsidP="00486A1F">
      <w:pPr>
        <w:jc w:val="both"/>
        <w:rPr>
          <w:rFonts w:cstheme="minorHAnsi"/>
          <w:b/>
          <w:noProof/>
          <w:lang w:val="en-GB" w:eastAsia="hr-HR"/>
        </w:rPr>
      </w:pPr>
      <w:r w:rsidRPr="004B56E6">
        <w:rPr>
          <w:rFonts w:cstheme="minorHAnsi"/>
          <w:noProof/>
          <w:lang w:val="en-GB" w:eastAsia="hr-HR"/>
        </w:rPr>
        <w:t>Numerous new standards and supplements to standards are in force for annual periods beginning on or after 1 January 20</w:t>
      </w:r>
      <w:r>
        <w:rPr>
          <w:rFonts w:cstheme="minorHAnsi"/>
          <w:noProof/>
          <w:lang w:val="en-GB" w:eastAsia="hr-HR"/>
        </w:rPr>
        <w:t>20</w:t>
      </w:r>
      <w:r w:rsidRPr="004B56E6">
        <w:rPr>
          <w:rFonts w:cstheme="minorHAnsi"/>
          <w:noProof/>
          <w:lang w:val="en-GB"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D81CFD">
        <w:rPr>
          <w:rFonts w:cstheme="minorHAnsi"/>
          <w:noProof/>
          <w:lang w:val="en-GB" w:eastAsia="hr-HR"/>
        </w:rPr>
        <w:t>.</w:t>
      </w:r>
      <w:r w:rsidRPr="00623585">
        <w:rPr>
          <w:rFonts w:cstheme="minorHAnsi"/>
          <w:b/>
          <w:noProof/>
          <w:lang w:val="en-GB" w:eastAsia="hr-HR"/>
        </w:rPr>
        <w:t xml:space="preserve"> </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4.</w:t>
      </w:r>
      <w:r w:rsidR="00487349">
        <w:rPr>
          <w:rFonts w:asciiTheme="minorHAnsi" w:eastAsia="Calibri" w:hAnsiTheme="minorHAnsi" w:cstheme="minorHAnsi"/>
          <w:noProof/>
          <w:sz w:val="22"/>
          <w:szCs w:val="22"/>
          <w:lang w:val="en-GB" w:eastAsia="hr-HR"/>
        </w:rPr>
        <w:t>1</w:t>
      </w:r>
      <w:r w:rsidRPr="004B56E6">
        <w:rPr>
          <w:rFonts w:asciiTheme="minorHAnsi" w:eastAsia="Calibri" w:hAnsiTheme="minorHAnsi" w:cstheme="minorHAnsi"/>
          <w:noProof/>
          <w:sz w:val="22"/>
          <w:szCs w:val="22"/>
          <w:lang w:val="en-GB" w:eastAsia="hr-HR"/>
        </w:rPr>
        <w:t>.1. Other standards</w:t>
      </w:r>
    </w:p>
    <w:p w:rsidR="00486A1F" w:rsidRPr="004B56E6" w:rsidRDefault="00486A1F" w:rsidP="00486A1F">
      <w:pPr>
        <w:pStyle w:val="T1"/>
        <w:tabs>
          <w:tab w:val="left" w:pos="567"/>
        </w:tabs>
        <w:spacing w:before="0" w:after="0" w:line="240" w:lineRule="auto"/>
        <w:rPr>
          <w:rFonts w:asciiTheme="minorHAnsi" w:eastAsia="Calibri" w:hAnsiTheme="minorHAnsi" w:cstheme="minorHAnsi"/>
          <w:noProof/>
          <w:sz w:val="22"/>
          <w:szCs w:val="22"/>
          <w:lang w:val="en-GB" w:eastAsia="hr-HR"/>
        </w:rPr>
      </w:pPr>
    </w:p>
    <w:p w:rsidR="00486A1F" w:rsidRDefault="00486A1F" w:rsidP="00486A1F">
      <w:pPr>
        <w:spacing w:after="0" w:line="240" w:lineRule="auto"/>
        <w:jc w:val="both"/>
        <w:rPr>
          <w:rFonts w:eastAsia="Calibri" w:cstheme="minorHAnsi"/>
          <w:noProof/>
          <w:lang w:val="en-GB" w:eastAsia="hr-HR"/>
        </w:rPr>
      </w:pPr>
      <w:r w:rsidRPr="004B56E6">
        <w:rPr>
          <w:rFonts w:eastAsia="Calibri" w:cstheme="minorHAnsi"/>
          <w:noProof/>
          <w:lang w:val="en-GB" w:eastAsia="hr-HR"/>
        </w:rPr>
        <w:t>The following amended standards are not expected to have a significant impact on the Group’s</w:t>
      </w:r>
      <w:r w:rsidR="005C2221">
        <w:rPr>
          <w:rFonts w:eastAsia="Calibri" w:cstheme="minorHAnsi"/>
          <w:noProof/>
          <w:lang w:val="en-GB" w:eastAsia="hr-HR"/>
        </w:rPr>
        <w:t xml:space="preserve"> </w:t>
      </w:r>
      <w:r w:rsidRPr="004B56E6">
        <w:rPr>
          <w:rFonts w:eastAsia="Calibri" w:cstheme="minorHAnsi"/>
          <w:noProof/>
          <w:lang w:val="en-GB" w:eastAsia="hr-HR"/>
        </w:rPr>
        <w:t>consolidated financial statements.</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 to IFRS 3 Business Combinations,</w:t>
      </w:r>
    </w:p>
    <w:p w:rsidR="00486A1F" w:rsidRPr="00623585" w:rsidRDefault="00486A1F" w:rsidP="0042033D">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eastAsia="Calibri" w:cstheme="minorHAnsi"/>
          <w:lang w:val="en-GB" w:eastAsia="hr-HR"/>
        </w:rPr>
        <w:t xml:space="preserve">Amendments to IFRS 9, </w:t>
      </w:r>
      <w:r w:rsidRPr="00623585">
        <w:rPr>
          <w:rFonts w:cstheme="minorHAnsi"/>
          <w:color w:val="000000"/>
          <w:lang w:val="en-GB"/>
        </w:rPr>
        <w:t>IAS 39 and IFRS</w:t>
      </w:r>
      <w:r w:rsidR="009F5EF9">
        <w:rPr>
          <w:rFonts w:cstheme="minorHAnsi"/>
          <w:color w:val="000000"/>
          <w:lang w:val="en-GB"/>
        </w:rPr>
        <w:t xml:space="preserve"> </w:t>
      </w:r>
      <w:r w:rsidRPr="00623585">
        <w:rPr>
          <w:rFonts w:cstheme="minorHAnsi"/>
          <w:color w:val="000000"/>
          <w:lang w:val="en-GB"/>
        </w:rPr>
        <w:t>7: Interest Rate Benchmark Reform,</w:t>
      </w:r>
    </w:p>
    <w:p w:rsidR="00486A1F" w:rsidRPr="00623585" w:rsidRDefault="00486A1F" w:rsidP="00623585">
      <w:pPr>
        <w:pStyle w:val="ListParagraph"/>
        <w:numPr>
          <w:ilvl w:val="0"/>
          <w:numId w:val="74"/>
        </w:numPr>
        <w:autoSpaceDE w:val="0"/>
        <w:autoSpaceDN w:val="0"/>
        <w:adjustRightInd w:val="0"/>
        <w:spacing w:after="0" w:line="240" w:lineRule="auto"/>
        <w:jc w:val="both"/>
        <w:rPr>
          <w:rFonts w:cstheme="minorHAnsi"/>
          <w:color w:val="000000"/>
          <w:lang w:val="en-GB"/>
        </w:rPr>
      </w:pPr>
      <w:r w:rsidRPr="00623585">
        <w:rPr>
          <w:rFonts w:cstheme="minorHAnsi"/>
          <w:color w:val="000000"/>
          <w:lang w:val="en-GB"/>
        </w:rPr>
        <w:t xml:space="preserve">Amendments to IAS 1 and IAS 8: Definition of Material, </w:t>
      </w:r>
    </w:p>
    <w:p w:rsidR="00486A1F" w:rsidRPr="00623585" w:rsidRDefault="00486A1F" w:rsidP="00486A1F">
      <w:pPr>
        <w:pStyle w:val="ListParagraph"/>
        <w:numPr>
          <w:ilvl w:val="0"/>
          <w:numId w:val="74"/>
        </w:numPr>
        <w:spacing w:after="0" w:line="240" w:lineRule="auto"/>
        <w:jc w:val="both"/>
        <w:rPr>
          <w:rFonts w:eastAsia="Calibri" w:cstheme="minorHAnsi"/>
          <w:lang w:val="en-GB" w:eastAsia="hr-HR"/>
        </w:rPr>
      </w:pPr>
      <w:r w:rsidRPr="00623585">
        <w:rPr>
          <w:rFonts w:eastAsia="Calibri" w:cstheme="minorHAnsi"/>
          <w:lang w:val="en-GB" w:eastAsia="hr-HR"/>
        </w:rPr>
        <w:t>Amendments to References to Conceptual Framework in IFRS Standards.</w:t>
      </w:r>
    </w:p>
    <w:p w:rsidR="00486A1F" w:rsidRDefault="00486A1F" w:rsidP="00486A1F">
      <w:pPr>
        <w:rPr>
          <w:noProof/>
          <w:lang w:val="en-GB"/>
        </w:rPr>
        <w:sectPr w:rsidR="00486A1F">
          <w:pgSz w:w="11906" w:h="16838"/>
          <w:pgMar w:top="1417" w:right="1417" w:bottom="1417" w:left="1417" w:header="708" w:footer="708" w:gutter="0"/>
          <w:cols w:space="708"/>
          <w:docGrid w:linePitch="360"/>
        </w:sectPr>
      </w:pPr>
    </w:p>
    <w:p w:rsidR="00652829" w:rsidRPr="00D108EE"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197" w:name="_Hlk42860989"/>
    </w:p>
    <w:p w:rsidR="00652829" w:rsidRPr="00D108EE"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198" w:name="F15634947"/>
      <w:bookmarkStart w:id="199" w:name="para_42A_b"/>
      <w:bookmarkEnd w:id="198"/>
      <w:bookmarkEnd w:id="199"/>
      <w:r w:rsidRPr="00D108EE">
        <w:rPr>
          <w:rFonts w:ascii="Calibri" w:eastAsia="Times New Roman" w:hAnsi="Calibri" w:cs="Arial"/>
          <w:b/>
          <w:color w:val="000000" w:themeColor="text1"/>
          <w:lang w:val="en-US" w:eastAsia="hr-HR"/>
        </w:rPr>
        <w:t>Interest income calculated using the effective interest method</w:t>
      </w:r>
    </w:p>
    <w:p w:rsidR="00652829" w:rsidRPr="00D108EE" w:rsidRDefault="00652829" w:rsidP="00652829">
      <w:pPr>
        <w:spacing w:after="0" w:line="240" w:lineRule="auto"/>
        <w:rPr>
          <w:rFonts w:ascii="Calibri" w:eastAsia="Times New Roman" w:hAnsi="Calibri" w:cs="Arial"/>
          <w:bCs/>
          <w:color w:val="000000" w:themeColor="text1"/>
          <w:sz w:val="16"/>
          <w:szCs w:val="16"/>
          <w:lang w:val="en-US"/>
        </w:rPr>
      </w:pPr>
    </w:p>
    <w:bookmarkEnd w:id="197"/>
    <w:p w:rsidR="00652829" w:rsidRPr="00D108EE" w:rsidRDefault="00652829"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borrowers:</w:t>
      </w:r>
    </w:p>
    <w:tbl>
      <w:tblPr>
        <w:tblW w:w="5000" w:type="pct"/>
        <w:tblLayout w:type="fixed"/>
        <w:tblLook w:val="0000" w:firstRow="0" w:lastRow="0" w:firstColumn="0" w:lastColumn="0" w:noHBand="0" w:noVBand="0"/>
      </w:tblPr>
      <w:tblGrid>
        <w:gridCol w:w="2865"/>
        <w:gridCol w:w="1392"/>
        <w:gridCol w:w="1398"/>
        <w:gridCol w:w="1395"/>
        <w:gridCol w:w="1395"/>
        <w:gridCol w:w="1395"/>
        <w:gridCol w:w="1389"/>
        <w:gridCol w:w="1389"/>
        <w:gridCol w:w="1386"/>
      </w:tblGrid>
      <w:tr w:rsidR="00C53AE2" w:rsidRPr="00C53AE2" w:rsidTr="00402FAE">
        <w:trPr>
          <w:trHeight w:val="221"/>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9"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bookmarkStart w:id="200" w:name="_Toc4057745"/>
            <w:r w:rsidRPr="00C53AE2">
              <w:rPr>
                <w:rFonts w:eastAsia="Times New Roman" w:cs="Arial"/>
                <w:b/>
                <w:noProof/>
                <w:lang w:val="en-GB"/>
              </w:rPr>
              <w:t>Group</w:t>
            </w:r>
            <w:bookmarkEnd w:id="200"/>
          </w:p>
        </w:tc>
        <w:tc>
          <w:tcPr>
            <w:tcW w:w="498"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6"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6"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p>
        </w:tc>
        <w:tc>
          <w:tcPr>
            <w:tcW w:w="495" w:type="pct"/>
          </w:tcPr>
          <w:p w:rsidR="00C53AE2" w:rsidRPr="00C53AE2" w:rsidRDefault="00C53AE2" w:rsidP="00C53AE2">
            <w:pPr>
              <w:tabs>
                <w:tab w:val="right" w:pos="1202"/>
              </w:tabs>
              <w:spacing w:after="0" w:line="240" w:lineRule="auto"/>
              <w:jc w:val="right"/>
              <w:outlineLvl w:val="0"/>
              <w:rPr>
                <w:rFonts w:eastAsia="Times New Roman" w:cs="Arial"/>
                <w:b/>
                <w:noProof/>
                <w:lang w:val="en-GB"/>
              </w:rPr>
            </w:pPr>
            <w:bookmarkStart w:id="201" w:name="_Toc4057746"/>
            <w:r w:rsidRPr="00C53AE2">
              <w:rPr>
                <w:rFonts w:eastAsia="Times New Roman" w:cs="Arial"/>
                <w:b/>
                <w:noProof/>
                <w:lang w:val="en-GB"/>
              </w:rPr>
              <w:t>Bank</w:t>
            </w:r>
            <w:bookmarkEnd w:id="201"/>
          </w:p>
        </w:tc>
      </w:tr>
      <w:tr w:rsidR="00C53AE2" w:rsidRPr="00C53AE2" w:rsidTr="00402FAE">
        <w:trPr>
          <w:trHeight w:val="221"/>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996"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6"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c>
          <w:tcPr>
            <w:tcW w:w="994"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1" w:type="pct"/>
            <w:gridSpan w:val="2"/>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r>
      <w:tr w:rsidR="00730D20" w:rsidRPr="00C53AE2" w:rsidTr="00402FAE">
        <w:trPr>
          <w:trHeight w:val="298"/>
        </w:trPr>
        <w:tc>
          <w:tcPr>
            <w:tcW w:w="1023" w:type="pct"/>
          </w:tcPr>
          <w:p w:rsidR="00730D20" w:rsidRPr="00C53AE2" w:rsidRDefault="00730D20" w:rsidP="00730D20">
            <w:pPr>
              <w:tabs>
                <w:tab w:val="left" w:pos="-720"/>
              </w:tabs>
              <w:suppressAutoHyphens/>
              <w:spacing w:after="0" w:line="240" w:lineRule="auto"/>
              <w:ind w:right="4144"/>
              <w:jc w:val="right"/>
              <w:rPr>
                <w:rFonts w:cs="Arial"/>
                <w:noProof/>
                <w:lang w:val="en-GB"/>
              </w:rPr>
            </w:pPr>
          </w:p>
        </w:tc>
        <w:tc>
          <w:tcPr>
            <w:tcW w:w="497"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9"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5"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C53AE2" w:rsidRPr="00C53AE2" w:rsidTr="00402FAE">
        <w:trPr>
          <w:trHeight w:val="183"/>
        </w:trPr>
        <w:tc>
          <w:tcPr>
            <w:tcW w:w="1023"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9"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5" w:type="pct"/>
            <w:vAlign w:val="bottom"/>
          </w:tcPr>
          <w:p w:rsidR="00C53AE2" w:rsidRPr="00C53AE2" w:rsidRDefault="00C53AE2" w:rsidP="00C53AE2">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r>
      <w:tr w:rsidR="00C53AE2" w:rsidRPr="00C53AE2" w:rsidTr="00402FAE">
        <w:trPr>
          <w:trHeight w:val="183"/>
        </w:trPr>
        <w:tc>
          <w:tcPr>
            <w:tcW w:w="1023" w:type="pct"/>
          </w:tcPr>
          <w:p w:rsidR="00C53AE2" w:rsidRPr="00C53AE2" w:rsidRDefault="00C53AE2" w:rsidP="00C53AE2">
            <w:pPr>
              <w:tabs>
                <w:tab w:val="left" w:pos="-720"/>
              </w:tabs>
              <w:suppressAutoHyphens/>
              <w:spacing w:after="0" w:line="240" w:lineRule="auto"/>
              <w:ind w:right="4144"/>
              <w:jc w:val="right"/>
              <w:rPr>
                <w:rFonts w:cs="Arial"/>
                <w:noProof/>
                <w:sz w:val="18"/>
                <w:szCs w:val="18"/>
                <w:lang w:val="en-GB"/>
              </w:rPr>
            </w:pPr>
          </w:p>
        </w:tc>
        <w:tc>
          <w:tcPr>
            <w:tcW w:w="497" w:type="pct"/>
          </w:tcPr>
          <w:p w:rsidR="00C53AE2" w:rsidRPr="00C53AE2" w:rsidRDefault="00C53AE2" w:rsidP="00C53AE2">
            <w:pPr>
              <w:suppressAutoHyphens/>
              <w:spacing w:after="0" w:line="240" w:lineRule="auto"/>
              <w:jc w:val="right"/>
              <w:rPr>
                <w:rFonts w:cs="Arial"/>
                <w:b/>
                <w:noProof/>
                <w:sz w:val="18"/>
                <w:szCs w:val="18"/>
                <w:lang w:val="en-GB"/>
              </w:rPr>
            </w:pPr>
          </w:p>
        </w:tc>
        <w:tc>
          <w:tcPr>
            <w:tcW w:w="499"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8" w:type="pct"/>
          </w:tcPr>
          <w:p w:rsidR="00C53AE2" w:rsidRPr="00C53AE2" w:rsidRDefault="00C53AE2" w:rsidP="00C53AE2">
            <w:pPr>
              <w:suppressAutoHyphens/>
              <w:spacing w:after="0" w:line="240" w:lineRule="auto"/>
              <w:jc w:val="right"/>
              <w:rPr>
                <w:rFonts w:cs="Arial"/>
                <w:b/>
                <w:noProof/>
                <w:sz w:val="18"/>
                <w:szCs w:val="18"/>
                <w:lang w:val="en-GB"/>
              </w:rPr>
            </w:pPr>
          </w:p>
        </w:tc>
        <w:tc>
          <w:tcPr>
            <w:tcW w:w="496" w:type="pct"/>
          </w:tcPr>
          <w:p w:rsidR="00C53AE2" w:rsidRPr="00C53AE2" w:rsidRDefault="00C53AE2" w:rsidP="00C53AE2">
            <w:pPr>
              <w:suppressAutoHyphens/>
              <w:spacing w:after="0" w:line="240" w:lineRule="auto"/>
              <w:jc w:val="right"/>
              <w:rPr>
                <w:rFonts w:cs="Arial"/>
                <w:b/>
                <w:noProof/>
                <w:sz w:val="18"/>
                <w:szCs w:val="18"/>
                <w:lang w:val="en-GB"/>
              </w:rPr>
            </w:pPr>
          </w:p>
        </w:tc>
        <w:tc>
          <w:tcPr>
            <w:tcW w:w="496" w:type="pct"/>
          </w:tcPr>
          <w:p w:rsidR="00C53AE2" w:rsidRPr="00C53AE2" w:rsidRDefault="00C53AE2" w:rsidP="00C53AE2">
            <w:pPr>
              <w:suppressAutoHyphens/>
              <w:spacing w:after="0" w:line="240" w:lineRule="auto"/>
              <w:jc w:val="right"/>
              <w:rPr>
                <w:rFonts w:cs="Arial"/>
                <w:b/>
                <w:noProof/>
                <w:sz w:val="18"/>
                <w:szCs w:val="18"/>
                <w:lang w:val="en-GB"/>
              </w:rPr>
            </w:pPr>
          </w:p>
        </w:tc>
        <w:tc>
          <w:tcPr>
            <w:tcW w:w="495" w:type="pct"/>
          </w:tcPr>
          <w:p w:rsidR="00C53AE2" w:rsidRPr="00C53AE2" w:rsidRDefault="00C53AE2" w:rsidP="00C53AE2">
            <w:pPr>
              <w:suppressAutoHyphens/>
              <w:spacing w:after="0" w:line="240" w:lineRule="auto"/>
              <w:jc w:val="right"/>
              <w:rPr>
                <w:rFonts w:cs="Arial"/>
                <w:b/>
                <w:noProof/>
                <w:sz w:val="18"/>
                <w:szCs w:val="18"/>
                <w:lang w:val="en-GB"/>
              </w:rPr>
            </w:pP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2" w:name="_Toc4057755"/>
            <w:r w:rsidRPr="00C53AE2">
              <w:rPr>
                <w:rFonts w:eastAsia="Times New Roman" w:cs="Arial"/>
                <w:noProof/>
                <w:lang w:val="en-GB"/>
              </w:rPr>
              <w:t>Public sector</w:t>
            </w:r>
            <w:bookmarkEnd w:id="202"/>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34</w:t>
            </w:r>
            <w:r>
              <w:rPr>
                <w:rFonts w:cstheme="minorHAnsi"/>
              </w:rPr>
              <w:t>,</w:t>
            </w:r>
            <w:r w:rsidRPr="00006485">
              <w:rPr>
                <w:rFonts w:cstheme="minorHAnsi"/>
              </w:rPr>
              <w:t xml:space="preserve">478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84</w:t>
            </w:r>
            <w:r>
              <w:rPr>
                <w:rFonts w:cstheme="minorHAnsi"/>
              </w:rPr>
              <w:t>,</w:t>
            </w:r>
            <w:r w:rsidRPr="00006485">
              <w:rPr>
                <w:rFonts w:cstheme="minorHAnsi"/>
              </w:rPr>
              <w:t xml:space="preserve">916 </w:t>
            </w:r>
          </w:p>
        </w:tc>
        <w:tc>
          <w:tcPr>
            <w:tcW w:w="498" w:type="pct"/>
            <w:vAlign w:val="bottom"/>
          </w:tcPr>
          <w:p w:rsidR="00BB545F" w:rsidRPr="00AE7703" w:rsidRDefault="00BB545F" w:rsidP="00BB545F">
            <w:pPr>
              <w:spacing w:after="0" w:line="240" w:lineRule="auto"/>
              <w:jc w:val="right"/>
            </w:pPr>
            <w:r w:rsidRPr="00AE7703">
              <w:t xml:space="preserve"> 24,439 </w:t>
            </w:r>
          </w:p>
        </w:tc>
        <w:tc>
          <w:tcPr>
            <w:tcW w:w="498" w:type="pct"/>
            <w:vAlign w:val="bottom"/>
          </w:tcPr>
          <w:p w:rsidR="00BB545F" w:rsidRPr="00AE7703" w:rsidRDefault="00BB545F" w:rsidP="00BB545F">
            <w:pPr>
              <w:spacing w:after="0" w:line="240" w:lineRule="auto"/>
              <w:jc w:val="right"/>
            </w:pPr>
            <w:r w:rsidRPr="00AE7703">
              <w:t xml:space="preserve"> 72,372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34</w:t>
            </w:r>
            <w:r>
              <w:rPr>
                <w:rFonts w:cstheme="minorHAnsi"/>
              </w:rPr>
              <w:t>,</w:t>
            </w:r>
            <w:r w:rsidRPr="00006485">
              <w:rPr>
                <w:rFonts w:cstheme="minorHAnsi"/>
              </w:rPr>
              <w:t xml:space="preserve">202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84</w:t>
            </w:r>
            <w:r>
              <w:rPr>
                <w:rFonts w:cstheme="minorHAnsi"/>
              </w:rPr>
              <w:t>,</w:t>
            </w:r>
            <w:r w:rsidRPr="00006485">
              <w:rPr>
                <w:rFonts w:cstheme="minorHAnsi"/>
              </w:rPr>
              <w:t xml:space="preserve">063 </w:t>
            </w:r>
          </w:p>
        </w:tc>
        <w:tc>
          <w:tcPr>
            <w:tcW w:w="496" w:type="pct"/>
            <w:vAlign w:val="bottom"/>
          </w:tcPr>
          <w:p w:rsidR="00BB545F" w:rsidRPr="00AE7703" w:rsidRDefault="00BB545F" w:rsidP="00BB545F">
            <w:pPr>
              <w:spacing w:after="0" w:line="240" w:lineRule="auto"/>
              <w:jc w:val="right"/>
            </w:pPr>
            <w:r w:rsidRPr="00AE7703">
              <w:t xml:space="preserve"> 24,107 </w:t>
            </w:r>
          </w:p>
        </w:tc>
        <w:tc>
          <w:tcPr>
            <w:tcW w:w="495" w:type="pct"/>
            <w:vAlign w:val="bottom"/>
          </w:tcPr>
          <w:p w:rsidR="00BB545F" w:rsidRPr="00AE7703" w:rsidRDefault="00BB545F" w:rsidP="00BB545F">
            <w:pPr>
              <w:spacing w:after="0" w:line="240" w:lineRule="auto"/>
              <w:jc w:val="right"/>
            </w:pPr>
            <w:r w:rsidRPr="00AE7703">
              <w:t xml:space="preserve"> 71,379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3" w:name="_Toc4057760"/>
            <w:r w:rsidRPr="00C53AE2">
              <w:rPr>
                <w:rFonts w:eastAsia="Times New Roman" w:cs="Arial"/>
                <w:noProof/>
                <w:lang w:val="en-GB"/>
              </w:rPr>
              <w:t>State-owned companies</w:t>
            </w:r>
            <w:bookmarkEnd w:id="203"/>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1</w:t>
            </w:r>
            <w:r>
              <w:rPr>
                <w:rFonts w:cstheme="minorHAnsi"/>
              </w:rPr>
              <w:t>,</w:t>
            </w:r>
            <w:r w:rsidRPr="00006485">
              <w:rPr>
                <w:rFonts w:cstheme="minorHAnsi"/>
              </w:rPr>
              <w:t xml:space="preserve">405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16</w:t>
            </w:r>
            <w:r>
              <w:rPr>
                <w:rFonts w:cstheme="minorHAnsi"/>
              </w:rPr>
              <w:t>,</w:t>
            </w:r>
            <w:r w:rsidRPr="00006485">
              <w:rPr>
                <w:rFonts w:cstheme="minorHAnsi"/>
              </w:rPr>
              <w:t xml:space="preserve">489 </w:t>
            </w:r>
          </w:p>
        </w:tc>
        <w:tc>
          <w:tcPr>
            <w:tcW w:w="498" w:type="pct"/>
            <w:vAlign w:val="bottom"/>
          </w:tcPr>
          <w:p w:rsidR="00BB545F" w:rsidRPr="00AE7703" w:rsidRDefault="00BB545F" w:rsidP="00BB545F">
            <w:pPr>
              <w:spacing w:after="0" w:line="240" w:lineRule="auto"/>
              <w:jc w:val="right"/>
            </w:pPr>
            <w:r w:rsidRPr="00AE7703">
              <w:t xml:space="preserve"> 9,148 </w:t>
            </w:r>
          </w:p>
        </w:tc>
        <w:tc>
          <w:tcPr>
            <w:tcW w:w="498" w:type="pct"/>
            <w:vAlign w:val="bottom"/>
          </w:tcPr>
          <w:p w:rsidR="00BB545F" w:rsidRPr="00AE7703" w:rsidRDefault="00BB545F" w:rsidP="00BB545F">
            <w:pPr>
              <w:spacing w:after="0" w:line="240" w:lineRule="auto"/>
              <w:jc w:val="right"/>
            </w:pPr>
            <w:r w:rsidRPr="00AE7703">
              <w:t xml:space="preserve"> 27,228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1</w:t>
            </w:r>
            <w:r>
              <w:rPr>
                <w:rFonts w:cstheme="minorHAnsi"/>
              </w:rPr>
              <w:t>,</w:t>
            </w:r>
            <w:r w:rsidRPr="00006485">
              <w:rPr>
                <w:rFonts w:cstheme="minorHAnsi"/>
              </w:rPr>
              <w:t xml:space="preserve">405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16</w:t>
            </w:r>
            <w:r>
              <w:rPr>
                <w:rFonts w:cstheme="minorHAnsi"/>
              </w:rPr>
              <w:t>,</w:t>
            </w:r>
            <w:r w:rsidRPr="00006485">
              <w:rPr>
                <w:rFonts w:cstheme="minorHAnsi"/>
              </w:rPr>
              <w:t xml:space="preserve">489 </w:t>
            </w:r>
          </w:p>
        </w:tc>
        <w:tc>
          <w:tcPr>
            <w:tcW w:w="496" w:type="pct"/>
            <w:vAlign w:val="bottom"/>
          </w:tcPr>
          <w:p w:rsidR="00BB545F" w:rsidRPr="00AE7703" w:rsidRDefault="00BB545F" w:rsidP="00BB545F">
            <w:pPr>
              <w:spacing w:after="0" w:line="240" w:lineRule="auto"/>
              <w:jc w:val="right"/>
            </w:pPr>
            <w:r w:rsidRPr="00AE7703">
              <w:t xml:space="preserve"> 9,148 </w:t>
            </w:r>
          </w:p>
        </w:tc>
        <w:tc>
          <w:tcPr>
            <w:tcW w:w="495" w:type="pct"/>
            <w:vAlign w:val="bottom"/>
          </w:tcPr>
          <w:p w:rsidR="00BB545F" w:rsidRPr="00AE7703" w:rsidRDefault="00BB545F" w:rsidP="00BB545F">
            <w:pPr>
              <w:spacing w:after="0" w:line="240" w:lineRule="auto"/>
              <w:jc w:val="right"/>
            </w:pPr>
            <w:r w:rsidRPr="00AE7703">
              <w:t xml:space="preserve"> 27,228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4" w:name="_Toc4057765"/>
            <w:r w:rsidRPr="00C53AE2">
              <w:rPr>
                <w:rFonts w:eastAsia="Times New Roman" w:cs="Arial"/>
                <w:noProof/>
                <w:lang w:val="en-GB"/>
              </w:rPr>
              <w:t>Foreign companies</w:t>
            </w:r>
            <w:bookmarkEnd w:id="204"/>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9</w:t>
            </w:r>
            <w:r>
              <w:rPr>
                <w:rFonts w:cstheme="minorHAnsi"/>
              </w:rPr>
              <w:t>,</w:t>
            </w:r>
            <w:r w:rsidRPr="00006485">
              <w:rPr>
                <w:rFonts w:cstheme="minorHAnsi"/>
              </w:rPr>
              <w:t xml:space="preserve">312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27</w:t>
            </w:r>
            <w:r>
              <w:rPr>
                <w:rFonts w:cstheme="minorHAnsi"/>
              </w:rPr>
              <w:t>,</w:t>
            </w:r>
            <w:r w:rsidRPr="00006485">
              <w:rPr>
                <w:rFonts w:cstheme="minorHAnsi"/>
              </w:rPr>
              <w:t xml:space="preserve">907 </w:t>
            </w:r>
          </w:p>
        </w:tc>
        <w:tc>
          <w:tcPr>
            <w:tcW w:w="498" w:type="pct"/>
            <w:vAlign w:val="bottom"/>
          </w:tcPr>
          <w:p w:rsidR="00BB545F" w:rsidRPr="00AE7703" w:rsidRDefault="00BB545F" w:rsidP="00BB545F">
            <w:pPr>
              <w:spacing w:after="0" w:line="240" w:lineRule="auto"/>
              <w:jc w:val="right"/>
            </w:pPr>
            <w:r w:rsidRPr="00AE7703">
              <w:t xml:space="preserve"> 12,557 </w:t>
            </w:r>
          </w:p>
        </w:tc>
        <w:tc>
          <w:tcPr>
            <w:tcW w:w="498" w:type="pct"/>
            <w:vAlign w:val="bottom"/>
          </w:tcPr>
          <w:p w:rsidR="00BB545F" w:rsidRPr="00AE7703" w:rsidRDefault="00BB545F" w:rsidP="00BB545F">
            <w:pPr>
              <w:spacing w:after="0" w:line="240" w:lineRule="auto"/>
              <w:jc w:val="right"/>
            </w:pPr>
            <w:r w:rsidRPr="00AE7703">
              <w:t xml:space="preserve"> 33,841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9</w:t>
            </w:r>
            <w:r>
              <w:rPr>
                <w:rFonts w:cstheme="minorHAnsi"/>
              </w:rPr>
              <w:t>,</w:t>
            </w:r>
            <w:r w:rsidRPr="00006485">
              <w:rPr>
                <w:rFonts w:cstheme="minorHAnsi"/>
              </w:rPr>
              <w:t xml:space="preserve">312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27</w:t>
            </w:r>
            <w:r>
              <w:rPr>
                <w:rFonts w:cstheme="minorHAnsi"/>
              </w:rPr>
              <w:t>,</w:t>
            </w:r>
            <w:r w:rsidRPr="00006485">
              <w:rPr>
                <w:rFonts w:cstheme="minorHAnsi"/>
              </w:rPr>
              <w:t xml:space="preserve">907 </w:t>
            </w:r>
          </w:p>
        </w:tc>
        <w:tc>
          <w:tcPr>
            <w:tcW w:w="496" w:type="pct"/>
            <w:vAlign w:val="bottom"/>
          </w:tcPr>
          <w:p w:rsidR="00BB545F" w:rsidRPr="00AE7703" w:rsidRDefault="00BB545F" w:rsidP="00BB545F">
            <w:pPr>
              <w:spacing w:after="0" w:line="240" w:lineRule="auto"/>
              <w:jc w:val="right"/>
            </w:pPr>
            <w:r w:rsidRPr="00AE7703">
              <w:t xml:space="preserve"> 12,557 </w:t>
            </w:r>
          </w:p>
        </w:tc>
        <w:tc>
          <w:tcPr>
            <w:tcW w:w="495" w:type="pct"/>
            <w:vAlign w:val="bottom"/>
          </w:tcPr>
          <w:p w:rsidR="00BB545F" w:rsidRPr="00AE7703" w:rsidRDefault="00BB545F" w:rsidP="00BB545F">
            <w:pPr>
              <w:spacing w:after="0" w:line="240" w:lineRule="auto"/>
              <w:jc w:val="right"/>
            </w:pPr>
            <w:r w:rsidRPr="00AE7703">
              <w:t xml:space="preserve"> 33,841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5" w:name="_Toc4057770"/>
            <w:r w:rsidRPr="00C53AE2">
              <w:rPr>
                <w:rFonts w:eastAsia="Times New Roman" w:cs="Arial"/>
                <w:noProof/>
                <w:lang w:val="en-GB"/>
              </w:rPr>
              <w:t>Domestic companies</w:t>
            </w:r>
            <w:bookmarkEnd w:id="205"/>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69</w:t>
            </w:r>
            <w:r>
              <w:rPr>
                <w:rFonts w:cstheme="minorHAnsi"/>
              </w:rPr>
              <w:t>,</w:t>
            </w:r>
            <w:r w:rsidRPr="00006485">
              <w:rPr>
                <w:rFonts w:cstheme="minorHAnsi"/>
              </w:rPr>
              <w:t xml:space="preserve">996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214</w:t>
            </w:r>
            <w:r>
              <w:rPr>
                <w:rFonts w:cstheme="minorHAnsi"/>
              </w:rPr>
              <w:t>,</w:t>
            </w:r>
            <w:r w:rsidRPr="00006485">
              <w:rPr>
                <w:rFonts w:cstheme="minorHAnsi"/>
              </w:rPr>
              <w:t xml:space="preserve">849 </w:t>
            </w:r>
          </w:p>
        </w:tc>
        <w:tc>
          <w:tcPr>
            <w:tcW w:w="498" w:type="pct"/>
            <w:vAlign w:val="bottom"/>
          </w:tcPr>
          <w:p w:rsidR="00BB545F" w:rsidRPr="00AE7703" w:rsidRDefault="00BB545F" w:rsidP="00BB545F">
            <w:pPr>
              <w:spacing w:after="0" w:line="240" w:lineRule="auto"/>
              <w:jc w:val="right"/>
            </w:pPr>
            <w:r w:rsidRPr="00AE7703">
              <w:t xml:space="preserve"> 67,732 </w:t>
            </w:r>
          </w:p>
        </w:tc>
        <w:tc>
          <w:tcPr>
            <w:tcW w:w="498" w:type="pct"/>
            <w:vAlign w:val="bottom"/>
          </w:tcPr>
          <w:p w:rsidR="00BB545F" w:rsidRPr="00AE7703" w:rsidRDefault="00BB545F" w:rsidP="00BB545F">
            <w:pPr>
              <w:spacing w:after="0" w:line="240" w:lineRule="auto"/>
              <w:jc w:val="right"/>
            </w:pPr>
            <w:r w:rsidRPr="00AE7703">
              <w:t xml:space="preserve"> 202,452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69</w:t>
            </w:r>
            <w:r>
              <w:rPr>
                <w:rFonts w:cstheme="minorHAnsi"/>
              </w:rPr>
              <w:t>,</w:t>
            </w:r>
            <w:r w:rsidRPr="00006485">
              <w:rPr>
                <w:rFonts w:cstheme="minorHAnsi"/>
              </w:rPr>
              <w:t xml:space="preserve">996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214</w:t>
            </w:r>
            <w:r>
              <w:rPr>
                <w:rFonts w:cstheme="minorHAnsi"/>
              </w:rPr>
              <w:t>,</w:t>
            </w:r>
            <w:r w:rsidRPr="00006485">
              <w:rPr>
                <w:rFonts w:cstheme="minorHAnsi"/>
              </w:rPr>
              <w:t xml:space="preserve">849 </w:t>
            </w:r>
          </w:p>
        </w:tc>
        <w:tc>
          <w:tcPr>
            <w:tcW w:w="496" w:type="pct"/>
            <w:vAlign w:val="bottom"/>
          </w:tcPr>
          <w:p w:rsidR="00BB545F" w:rsidRPr="00AE7703" w:rsidRDefault="00BB545F" w:rsidP="00BB545F">
            <w:pPr>
              <w:spacing w:after="0" w:line="240" w:lineRule="auto"/>
              <w:jc w:val="right"/>
            </w:pPr>
            <w:r w:rsidRPr="00AE7703">
              <w:t xml:space="preserve"> 67,732 </w:t>
            </w:r>
          </w:p>
        </w:tc>
        <w:tc>
          <w:tcPr>
            <w:tcW w:w="495" w:type="pct"/>
            <w:vAlign w:val="bottom"/>
          </w:tcPr>
          <w:p w:rsidR="00BB545F" w:rsidRPr="00AE7703" w:rsidRDefault="00BB545F" w:rsidP="00BB545F">
            <w:pPr>
              <w:spacing w:after="0" w:line="240" w:lineRule="auto"/>
              <w:jc w:val="right"/>
            </w:pPr>
            <w:r w:rsidRPr="00AE7703">
              <w:t xml:space="preserve"> 202,452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6" w:name="_Toc4057775"/>
            <w:r w:rsidRPr="00C53AE2">
              <w:rPr>
                <w:rFonts w:eastAsia="Times New Roman" w:cs="Arial"/>
                <w:noProof/>
                <w:lang w:val="en-GB"/>
              </w:rPr>
              <w:t>Domestic financial institutions</w:t>
            </w:r>
            <w:bookmarkEnd w:id="206"/>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33</w:t>
            </w:r>
            <w:r>
              <w:rPr>
                <w:rFonts w:cstheme="minorHAnsi"/>
              </w:rPr>
              <w:t>,</w:t>
            </w:r>
            <w:r w:rsidRPr="00006485">
              <w:rPr>
                <w:rFonts w:cstheme="minorHAnsi"/>
              </w:rPr>
              <w:t xml:space="preserve">169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101</w:t>
            </w:r>
            <w:r>
              <w:rPr>
                <w:rFonts w:cstheme="minorHAnsi"/>
              </w:rPr>
              <w:t>,</w:t>
            </w:r>
            <w:r w:rsidRPr="00006485">
              <w:rPr>
                <w:rFonts w:cstheme="minorHAnsi"/>
              </w:rPr>
              <w:t xml:space="preserve">827 </w:t>
            </w:r>
          </w:p>
        </w:tc>
        <w:tc>
          <w:tcPr>
            <w:tcW w:w="498" w:type="pct"/>
            <w:vAlign w:val="bottom"/>
          </w:tcPr>
          <w:p w:rsidR="00BB545F" w:rsidRPr="00AE7703" w:rsidRDefault="00BB545F" w:rsidP="00BB545F">
            <w:pPr>
              <w:spacing w:after="0" w:line="240" w:lineRule="auto"/>
              <w:jc w:val="right"/>
            </w:pPr>
            <w:r w:rsidRPr="00AE7703">
              <w:t xml:space="preserve"> 38,167 </w:t>
            </w:r>
          </w:p>
        </w:tc>
        <w:tc>
          <w:tcPr>
            <w:tcW w:w="498" w:type="pct"/>
            <w:vAlign w:val="bottom"/>
          </w:tcPr>
          <w:p w:rsidR="00BB545F" w:rsidRPr="00AE7703" w:rsidRDefault="00BB545F" w:rsidP="00BB545F">
            <w:pPr>
              <w:spacing w:after="0" w:line="240" w:lineRule="auto"/>
              <w:jc w:val="right"/>
            </w:pPr>
            <w:r w:rsidRPr="00AE7703">
              <w:t xml:space="preserve"> 118,528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33</w:t>
            </w:r>
            <w:r>
              <w:rPr>
                <w:rFonts w:cstheme="minorHAnsi"/>
              </w:rPr>
              <w:t>,</w:t>
            </w:r>
            <w:r w:rsidRPr="00006485">
              <w:rPr>
                <w:rFonts w:cstheme="minorHAnsi"/>
              </w:rPr>
              <w:t xml:space="preserve">169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101</w:t>
            </w:r>
            <w:r>
              <w:rPr>
                <w:rFonts w:cstheme="minorHAnsi"/>
              </w:rPr>
              <w:t>,</w:t>
            </w:r>
            <w:r w:rsidRPr="00006485">
              <w:rPr>
                <w:rFonts w:cstheme="minorHAnsi"/>
              </w:rPr>
              <w:t xml:space="preserve">827 </w:t>
            </w:r>
          </w:p>
        </w:tc>
        <w:tc>
          <w:tcPr>
            <w:tcW w:w="496" w:type="pct"/>
            <w:vAlign w:val="bottom"/>
          </w:tcPr>
          <w:p w:rsidR="00BB545F" w:rsidRPr="00AE7703" w:rsidRDefault="00BB545F" w:rsidP="00BB545F">
            <w:pPr>
              <w:spacing w:after="0" w:line="240" w:lineRule="auto"/>
              <w:jc w:val="right"/>
            </w:pPr>
            <w:r w:rsidRPr="00AE7703">
              <w:t xml:space="preserve"> 38,167 </w:t>
            </w:r>
          </w:p>
        </w:tc>
        <w:tc>
          <w:tcPr>
            <w:tcW w:w="495" w:type="pct"/>
            <w:vAlign w:val="bottom"/>
          </w:tcPr>
          <w:p w:rsidR="00BB545F" w:rsidRPr="00AE7703" w:rsidRDefault="00BB545F" w:rsidP="00BB545F">
            <w:pPr>
              <w:spacing w:after="0" w:line="240" w:lineRule="auto"/>
              <w:jc w:val="right"/>
            </w:pPr>
            <w:r w:rsidRPr="00AE7703">
              <w:t xml:space="preserve"> 118,528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7" w:name="_Toc4057780"/>
            <w:r w:rsidRPr="00C53AE2">
              <w:rPr>
                <w:rFonts w:eastAsia="Times New Roman" w:cs="Arial"/>
                <w:noProof/>
                <w:lang w:val="en-GB"/>
              </w:rPr>
              <w:t>Foreign financial institutions</w:t>
            </w:r>
            <w:bookmarkEnd w:id="207"/>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2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106 </w:t>
            </w:r>
          </w:p>
        </w:tc>
        <w:tc>
          <w:tcPr>
            <w:tcW w:w="498" w:type="pct"/>
            <w:vAlign w:val="bottom"/>
          </w:tcPr>
          <w:p w:rsidR="00BB545F" w:rsidRPr="00AE7703" w:rsidRDefault="00BB545F" w:rsidP="00BB545F">
            <w:pPr>
              <w:spacing w:after="0" w:line="240" w:lineRule="auto"/>
              <w:jc w:val="right"/>
            </w:pPr>
            <w:r w:rsidRPr="00AE7703">
              <w:t xml:space="preserve"> 124 </w:t>
            </w:r>
          </w:p>
        </w:tc>
        <w:tc>
          <w:tcPr>
            <w:tcW w:w="498" w:type="pct"/>
            <w:vAlign w:val="bottom"/>
          </w:tcPr>
          <w:p w:rsidR="00BB545F" w:rsidRPr="00AE7703" w:rsidRDefault="00BB545F" w:rsidP="00BB545F">
            <w:pPr>
              <w:spacing w:after="0" w:line="240" w:lineRule="auto"/>
              <w:jc w:val="right"/>
            </w:pPr>
            <w:r w:rsidRPr="00AE7703">
              <w:t xml:space="preserve"> 585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2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106 </w:t>
            </w:r>
          </w:p>
        </w:tc>
        <w:tc>
          <w:tcPr>
            <w:tcW w:w="496" w:type="pct"/>
            <w:vAlign w:val="bottom"/>
          </w:tcPr>
          <w:p w:rsidR="00BB545F" w:rsidRPr="00AE7703" w:rsidRDefault="00BB545F" w:rsidP="00BB545F">
            <w:pPr>
              <w:spacing w:after="0" w:line="240" w:lineRule="auto"/>
              <w:jc w:val="right"/>
            </w:pPr>
            <w:r w:rsidRPr="00AE7703">
              <w:t xml:space="preserve"> 124 </w:t>
            </w:r>
          </w:p>
        </w:tc>
        <w:tc>
          <w:tcPr>
            <w:tcW w:w="495" w:type="pct"/>
            <w:vAlign w:val="bottom"/>
          </w:tcPr>
          <w:p w:rsidR="00BB545F" w:rsidRPr="00AE7703" w:rsidRDefault="00BB545F" w:rsidP="00BB545F">
            <w:pPr>
              <w:spacing w:after="0" w:line="240" w:lineRule="auto"/>
              <w:jc w:val="right"/>
            </w:pPr>
            <w:r w:rsidRPr="00AE7703">
              <w:t xml:space="preserve"> 585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8" w:name="_Toc4057785"/>
            <w:r w:rsidRPr="00C53AE2">
              <w:rPr>
                <w:rFonts w:eastAsia="Times New Roman" w:cs="Arial"/>
                <w:noProof/>
                <w:lang w:val="en-GB"/>
              </w:rPr>
              <w:t>Penalty interest</w:t>
            </w:r>
            <w:bookmarkEnd w:id="208"/>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954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6</w:t>
            </w:r>
            <w:r>
              <w:rPr>
                <w:rFonts w:cstheme="minorHAnsi"/>
              </w:rPr>
              <w:t>,</w:t>
            </w:r>
            <w:r w:rsidRPr="00006485">
              <w:rPr>
                <w:rFonts w:cstheme="minorHAnsi"/>
              </w:rPr>
              <w:t xml:space="preserve">613 </w:t>
            </w:r>
          </w:p>
        </w:tc>
        <w:tc>
          <w:tcPr>
            <w:tcW w:w="498" w:type="pct"/>
            <w:vAlign w:val="bottom"/>
          </w:tcPr>
          <w:p w:rsidR="00BB545F" w:rsidRPr="00AE7703" w:rsidRDefault="00BB545F" w:rsidP="00BB545F">
            <w:pPr>
              <w:spacing w:after="0" w:line="240" w:lineRule="auto"/>
              <w:jc w:val="right"/>
            </w:pPr>
            <w:r w:rsidRPr="00AE7703">
              <w:t xml:space="preserve"> 4,554 </w:t>
            </w:r>
          </w:p>
        </w:tc>
        <w:tc>
          <w:tcPr>
            <w:tcW w:w="498" w:type="pct"/>
            <w:vAlign w:val="bottom"/>
          </w:tcPr>
          <w:p w:rsidR="00BB545F" w:rsidRPr="00AE7703" w:rsidRDefault="00BB545F" w:rsidP="00BB545F">
            <w:pPr>
              <w:spacing w:after="0" w:line="240" w:lineRule="auto"/>
              <w:jc w:val="right"/>
            </w:pPr>
            <w:r w:rsidRPr="00AE7703">
              <w:t xml:space="preserve"> 13,765 </w:t>
            </w:r>
          </w:p>
        </w:tc>
        <w:tc>
          <w:tcPr>
            <w:tcW w:w="498"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954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6</w:t>
            </w:r>
            <w:r>
              <w:rPr>
                <w:rFonts w:cstheme="minorHAnsi"/>
              </w:rPr>
              <w:t>,</w:t>
            </w:r>
            <w:r w:rsidRPr="00006485">
              <w:rPr>
                <w:rFonts w:cstheme="minorHAnsi"/>
              </w:rPr>
              <w:t xml:space="preserve">613 </w:t>
            </w:r>
          </w:p>
        </w:tc>
        <w:tc>
          <w:tcPr>
            <w:tcW w:w="496" w:type="pct"/>
            <w:vAlign w:val="bottom"/>
          </w:tcPr>
          <w:p w:rsidR="00BB545F" w:rsidRPr="00AE7703" w:rsidRDefault="00BB545F" w:rsidP="00BB545F">
            <w:pPr>
              <w:spacing w:after="0" w:line="240" w:lineRule="auto"/>
              <w:jc w:val="right"/>
            </w:pPr>
            <w:r w:rsidRPr="00AE7703">
              <w:t xml:space="preserve"> 4,554 </w:t>
            </w:r>
          </w:p>
        </w:tc>
        <w:tc>
          <w:tcPr>
            <w:tcW w:w="495" w:type="pct"/>
            <w:vAlign w:val="bottom"/>
          </w:tcPr>
          <w:p w:rsidR="00BB545F" w:rsidRPr="00AE7703" w:rsidRDefault="00BB545F" w:rsidP="00BB545F">
            <w:pPr>
              <w:spacing w:after="0" w:line="240" w:lineRule="auto"/>
              <w:jc w:val="right"/>
            </w:pPr>
            <w:r w:rsidRPr="00AE7703">
              <w:t xml:space="preserve"> 13,765 </w:t>
            </w:r>
          </w:p>
        </w:tc>
      </w:tr>
      <w:tr w:rsidR="00BB545F" w:rsidRPr="00C53AE2" w:rsidTr="002125D1">
        <w:trPr>
          <w:trHeight w:val="295"/>
        </w:trPr>
        <w:tc>
          <w:tcPr>
            <w:tcW w:w="1023" w:type="pct"/>
            <w:vAlign w:val="bottom"/>
          </w:tcPr>
          <w:p w:rsidR="00BB545F" w:rsidRPr="00C53AE2" w:rsidRDefault="00BB545F" w:rsidP="00BB545F">
            <w:pPr>
              <w:tabs>
                <w:tab w:val="right" w:pos="1202"/>
              </w:tabs>
              <w:spacing w:after="0" w:line="301" w:lineRule="exact"/>
              <w:outlineLvl w:val="0"/>
              <w:rPr>
                <w:rFonts w:eastAsia="Times New Roman" w:cs="Arial"/>
                <w:noProof/>
                <w:lang w:val="en-GB"/>
              </w:rPr>
            </w:pPr>
            <w:bookmarkStart w:id="209" w:name="_Toc4057790"/>
            <w:r w:rsidRPr="00C53AE2">
              <w:rPr>
                <w:rFonts w:eastAsia="Times New Roman" w:cs="Arial"/>
                <w:noProof/>
                <w:lang w:val="en-GB"/>
              </w:rPr>
              <w:t>Other</w:t>
            </w:r>
            <w:bookmarkEnd w:id="209"/>
          </w:p>
        </w:tc>
        <w:tc>
          <w:tcPr>
            <w:tcW w:w="497"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3</w:t>
            </w:r>
            <w:r>
              <w:rPr>
                <w:rFonts w:cstheme="minorHAnsi"/>
              </w:rPr>
              <w:t>,</w:t>
            </w:r>
            <w:r w:rsidRPr="00006485">
              <w:rPr>
                <w:rFonts w:cstheme="minorHAnsi"/>
              </w:rPr>
              <w:t xml:space="preserve">917 </w:t>
            </w:r>
          </w:p>
        </w:tc>
        <w:tc>
          <w:tcPr>
            <w:tcW w:w="499" w:type="pct"/>
            <w:tcBorders>
              <w:top w:val="nil"/>
              <w:left w:val="nil"/>
              <w:bottom w:val="nil"/>
              <w:right w:val="nil"/>
            </w:tcBorders>
            <w:shd w:val="clear" w:color="auto" w:fill="auto"/>
            <w:vAlign w:val="bottom"/>
          </w:tcPr>
          <w:p w:rsidR="00BB545F" w:rsidRPr="00CD5734" w:rsidRDefault="00BB545F" w:rsidP="00BB545F">
            <w:pPr>
              <w:spacing w:after="0" w:line="240" w:lineRule="auto"/>
              <w:jc w:val="right"/>
            </w:pPr>
            <w:r w:rsidRPr="00006485">
              <w:rPr>
                <w:rFonts w:cstheme="minorHAnsi"/>
              </w:rPr>
              <w:t xml:space="preserve"> 12</w:t>
            </w:r>
            <w:r>
              <w:rPr>
                <w:rFonts w:cstheme="minorHAnsi"/>
              </w:rPr>
              <w:t>,</w:t>
            </w:r>
            <w:r w:rsidRPr="00006485">
              <w:rPr>
                <w:rFonts w:cstheme="minorHAnsi"/>
              </w:rPr>
              <w:t xml:space="preserve">645 </w:t>
            </w:r>
          </w:p>
        </w:tc>
        <w:tc>
          <w:tcPr>
            <w:tcW w:w="498" w:type="pct"/>
            <w:vAlign w:val="bottom"/>
          </w:tcPr>
          <w:p w:rsidR="00BB545F" w:rsidRPr="00AE7703" w:rsidRDefault="00BB545F" w:rsidP="00BB545F">
            <w:pPr>
              <w:spacing w:after="0" w:line="240" w:lineRule="auto"/>
              <w:jc w:val="right"/>
            </w:pPr>
            <w:r w:rsidRPr="00AE7703">
              <w:t xml:space="preserve"> 4,643 </w:t>
            </w:r>
          </w:p>
        </w:tc>
        <w:tc>
          <w:tcPr>
            <w:tcW w:w="498" w:type="pct"/>
            <w:vAlign w:val="bottom"/>
          </w:tcPr>
          <w:p w:rsidR="00BB545F" w:rsidRPr="00AE7703" w:rsidRDefault="00BB545F" w:rsidP="00BB545F">
            <w:pPr>
              <w:spacing w:after="0" w:line="240" w:lineRule="auto"/>
              <w:jc w:val="right"/>
            </w:pPr>
            <w:r w:rsidRPr="00AE7703">
              <w:t xml:space="preserve"> 14,576 </w:t>
            </w:r>
          </w:p>
        </w:tc>
        <w:tc>
          <w:tcPr>
            <w:tcW w:w="498" w:type="pct"/>
            <w:tcBorders>
              <w:top w:val="nil"/>
              <w:left w:val="nil"/>
              <w:bottom w:val="single" w:sz="4" w:space="0" w:color="auto"/>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3</w:t>
            </w:r>
            <w:r>
              <w:rPr>
                <w:rFonts w:cstheme="minorHAnsi"/>
              </w:rPr>
              <w:t>,</w:t>
            </w:r>
            <w:r w:rsidRPr="00006485">
              <w:rPr>
                <w:rFonts w:cstheme="minorHAnsi"/>
              </w:rPr>
              <w:t xml:space="preserve">917 </w:t>
            </w:r>
          </w:p>
        </w:tc>
        <w:tc>
          <w:tcPr>
            <w:tcW w:w="496" w:type="pct"/>
            <w:tcBorders>
              <w:top w:val="nil"/>
              <w:left w:val="nil"/>
              <w:bottom w:val="nil"/>
              <w:right w:val="nil"/>
            </w:tcBorders>
            <w:shd w:val="clear" w:color="auto" w:fill="auto"/>
            <w:vAlign w:val="bottom"/>
          </w:tcPr>
          <w:p w:rsidR="00BB545F" w:rsidRPr="00AE7703" w:rsidRDefault="00BB545F" w:rsidP="00BB545F">
            <w:pPr>
              <w:spacing w:after="0" w:line="240" w:lineRule="auto"/>
              <w:jc w:val="right"/>
            </w:pPr>
            <w:r w:rsidRPr="00006485">
              <w:rPr>
                <w:rFonts w:cstheme="minorHAnsi"/>
              </w:rPr>
              <w:t xml:space="preserve"> 12</w:t>
            </w:r>
            <w:r>
              <w:rPr>
                <w:rFonts w:cstheme="minorHAnsi"/>
              </w:rPr>
              <w:t>,</w:t>
            </w:r>
            <w:r w:rsidRPr="00006485">
              <w:rPr>
                <w:rFonts w:cstheme="minorHAnsi"/>
              </w:rPr>
              <w:t xml:space="preserve">645 </w:t>
            </w:r>
          </w:p>
        </w:tc>
        <w:tc>
          <w:tcPr>
            <w:tcW w:w="496" w:type="pct"/>
            <w:tcBorders>
              <w:top w:val="nil"/>
              <w:left w:val="nil"/>
              <w:bottom w:val="single" w:sz="4" w:space="0" w:color="auto"/>
              <w:right w:val="nil"/>
            </w:tcBorders>
            <w:vAlign w:val="bottom"/>
          </w:tcPr>
          <w:p w:rsidR="00BB545F" w:rsidRPr="00AE7703" w:rsidRDefault="00BB545F" w:rsidP="00BB545F">
            <w:pPr>
              <w:spacing w:after="0" w:line="240" w:lineRule="auto"/>
              <w:jc w:val="right"/>
            </w:pPr>
            <w:r w:rsidRPr="00AE7703">
              <w:t xml:space="preserve"> 4,643 </w:t>
            </w:r>
          </w:p>
        </w:tc>
        <w:tc>
          <w:tcPr>
            <w:tcW w:w="495" w:type="pct"/>
            <w:vAlign w:val="bottom"/>
          </w:tcPr>
          <w:p w:rsidR="00BB545F" w:rsidRPr="00AE7703" w:rsidRDefault="00BB545F" w:rsidP="00BB545F">
            <w:pPr>
              <w:spacing w:after="0" w:line="240" w:lineRule="auto"/>
              <w:jc w:val="right"/>
            </w:pPr>
            <w:r w:rsidRPr="00AE7703">
              <w:t xml:space="preserve"> 14,576 </w:t>
            </w:r>
          </w:p>
        </w:tc>
      </w:tr>
      <w:tr w:rsidR="00BB545F" w:rsidRPr="00C53AE2" w:rsidTr="002125D1">
        <w:trPr>
          <w:trHeight w:val="332"/>
        </w:trPr>
        <w:tc>
          <w:tcPr>
            <w:tcW w:w="1023" w:type="pct"/>
            <w:vAlign w:val="bottom"/>
          </w:tcPr>
          <w:p w:rsidR="00BB545F" w:rsidRPr="00C53AE2" w:rsidRDefault="00BB545F" w:rsidP="00BB545F">
            <w:pPr>
              <w:tabs>
                <w:tab w:val="right" w:pos="1202"/>
              </w:tabs>
              <w:spacing w:after="0" w:line="340" w:lineRule="exact"/>
              <w:outlineLvl w:val="0"/>
              <w:rPr>
                <w:rFonts w:eastAsia="Times New Roman" w:cs="Arial"/>
                <w:b/>
                <w:bCs/>
                <w:noProof/>
                <w:lang w:val="en-GB"/>
              </w:rPr>
            </w:pPr>
          </w:p>
        </w:tc>
        <w:tc>
          <w:tcPr>
            <w:tcW w:w="497" w:type="pct"/>
            <w:tcBorders>
              <w:top w:val="single" w:sz="4" w:space="0" w:color="auto"/>
              <w:bottom w:val="single" w:sz="12" w:space="0" w:color="auto"/>
            </w:tcBorders>
            <w:vAlign w:val="bottom"/>
          </w:tcPr>
          <w:p w:rsidR="00BB545F" w:rsidRPr="00AE7703" w:rsidRDefault="00BB545F" w:rsidP="00BB545F">
            <w:pPr>
              <w:spacing w:after="0" w:line="240" w:lineRule="auto"/>
              <w:jc w:val="right"/>
              <w:rPr>
                <w:b/>
                <w:bCs/>
              </w:rPr>
            </w:pPr>
            <w:r w:rsidRPr="00800D18">
              <w:rPr>
                <w:rFonts w:cstheme="minorHAnsi"/>
                <w:b/>
                <w:bCs/>
              </w:rPr>
              <w:t>153</w:t>
            </w:r>
            <w:r>
              <w:rPr>
                <w:rFonts w:cstheme="minorHAnsi"/>
                <w:b/>
                <w:bCs/>
              </w:rPr>
              <w:t>,</w:t>
            </w:r>
            <w:r w:rsidRPr="00800D18">
              <w:rPr>
                <w:rFonts w:cstheme="minorHAnsi"/>
                <w:b/>
                <w:bCs/>
              </w:rPr>
              <w:t>233</w:t>
            </w:r>
          </w:p>
        </w:tc>
        <w:tc>
          <w:tcPr>
            <w:tcW w:w="499" w:type="pct"/>
            <w:tcBorders>
              <w:top w:val="single" w:sz="4" w:space="0" w:color="auto"/>
              <w:bottom w:val="single" w:sz="12" w:space="0" w:color="auto"/>
            </w:tcBorders>
            <w:vAlign w:val="bottom"/>
          </w:tcPr>
          <w:p w:rsidR="00BB545F" w:rsidRPr="00AE7703" w:rsidRDefault="00BB545F" w:rsidP="00BB545F">
            <w:pPr>
              <w:spacing w:after="0" w:line="240" w:lineRule="auto"/>
              <w:jc w:val="right"/>
              <w:rPr>
                <w:b/>
                <w:bCs/>
              </w:rPr>
            </w:pPr>
            <w:r w:rsidRPr="00800D18">
              <w:rPr>
                <w:rFonts w:cstheme="minorHAnsi"/>
                <w:b/>
                <w:bCs/>
              </w:rPr>
              <w:t>465</w:t>
            </w:r>
            <w:r>
              <w:rPr>
                <w:rFonts w:cstheme="minorHAnsi"/>
                <w:b/>
                <w:bCs/>
              </w:rPr>
              <w:t>,</w:t>
            </w:r>
            <w:r w:rsidRPr="00800D18">
              <w:rPr>
                <w:rFonts w:cstheme="minorHAnsi"/>
                <w:b/>
                <w:bCs/>
              </w:rPr>
              <w:t>352</w:t>
            </w:r>
          </w:p>
        </w:tc>
        <w:tc>
          <w:tcPr>
            <w:tcW w:w="498" w:type="pct"/>
            <w:tcBorders>
              <w:top w:val="single" w:sz="4" w:space="0" w:color="auto"/>
              <w:left w:val="nil"/>
              <w:bottom w:val="single" w:sz="12" w:space="0" w:color="auto"/>
              <w:right w:val="nil"/>
            </w:tcBorders>
            <w:vAlign w:val="bottom"/>
          </w:tcPr>
          <w:p w:rsidR="00BB545F" w:rsidRPr="00AE7703" w:rsidRDefault="00BB545F" w:rsidP="00BB545F">
            <w:pPr>
              <w:spacing w:after="0" w:line="240" w:lineRule="auto"/>
              <w:jc w:val="right"/>
              <w:rPr>
                <w:b/>
                <w:bCs/>
              </w:rPr>
            </w:pPr>
            <w:r w:rsidRPr="00AE7703">
              <w:rPr>
                <w:b/>
                <w:bCs/>
              </w:rPr>
              <w:t>161,364</w:t>
            </w:r>
          </w:p>
        </w:tc>
        <w:tc>
          <w:tcPr>
            <w:tcW w:w="498" w:type="pct"/>
            <w:tcBorders>
              <w:top w:val="single" w:sz="4" w:space="0" w:color="auto"/>
              <w:left w:val="nil"/>
              <w:bottom w:val="single" w:sz="12" w:space="0" w:color="auto"/>
              <w:right w:val="nil"/>
            </w:tcBorders>
            <w:vAlign w:val="bottom"/>
          </w:tcPr>
          <w:p w:rsidR="00BB545F" w:rsidRPr="00AE7703" w:rsidRDefault="00BB545F" w:rsidP="00BB545F">
            <w:pPr>
              <w:spacing w:after="0" w:line="240" w:lineRule="auto"/>
              <w:jc w:val="right"/>
              <w:rPr>
                <w:b/>
                <w:bCs/>
              </w:rPr>
            </w:pPr>
            <w:r w:rsidRPr="00AE7703">
              <w:rPr>
                <w:b/>
                <w:bCs/>
              </w:rPr>
              <w:t>483,347</w:t>
            </w:r>
          </w:p>
        </w:tc>
        <w:tc>
          <w:tcPr>
            <w:tcW w:w="498" w:type="pct"/>
            <w:tcBorders>
              <w:top w:val="single" w:sz="4" w:space="0" w:color="auto"/>
              <w:bottom w:val="single" w:sz="12" w:space="0" w:color="auto"/>
            </w:tcBorders>
            <w:vAlign w:val="bottom"/>
          </w:tcPr>
          <w:p w:rsidR="00BB545F" w:rsidRPr="00AE7703" w:rsidRDefault="00BB545F" w:rsidP="00BB545F">
            <w:pPr>
              <w:spacing w:after="0" w:line="240" w:lineRule="auto"/>
              <w:jc w:val="right"/>
              <w:rPr>
                <w:b/>
                <w:bCs/>
              </w:rPr>
            </w:pPr>
            <w:r w:rsidRPr="00800D18">
              <w:rPr>
                <w:rFonts w:cstheme="minorHAnsi"/>
                <w:b/>
                <w:bCs/>
              </w:rPr>
              <w:t>152</w:t>
            </w:r>
            <w:r>
              <w:rPr>
                <w:rFonts w:cstheme="minorHAnsi"/>
                <w:b/>
                <w:bCs/>
              </w:rPr>
              <w:t>,</w:t>
            </w:r>
            <w:r w:rsidRPr="00800D18">
              <w:rPr>
                <w:rFonts w:cstheme="minorHAnsi"/>
                <w:b/>
                <w:bCs/>
              </w:rPr>
              <w:t>957</w:t>
            </w:r>
          </w:p>
        </w:tc>
        <w:tc>
          <w:tcPr>
            <w:tcW w:w="496" w:type="pct"/>
            <w:tcBorders>
              <w:top w:val="single" w:sz="4" w:space="0" w:color="auto"/>
              <w:bottom w:val="single" w:sz="12" w:space="0" w:color="auto"/>
            </w:tcBorders>
            <w:vAlign w:val="bottom"/>
          </w:tcPr>
          <w:p w:rsidR="00BB545F" w:rsidRPr="00AE7703" w:rsidRDefault="00BB545F" w:rsidP="00BB545F">
            <w:pPr>
              <w:spacing w:after="0" w:line="240" w:lineRule="auto"/>
              <w:jc w:val="right"/>
              <w:rPr>
                <w:b/>
                <w:bCs/>
              </w:rPr>
            </w:pPr>
            <w:r w:rsidRPr="00800D18">
              <w:rPr>
                <w:rFonts w:cstheme="minorHAnsi"/>
                <w:b/>
                <w:bCs/>
              </w:rPr>
              <w:t>464</w:t>
            </w:r>
            <w:r>
              <w:rPr>
                <w:rFonts w:cstheme="minorHAnsi"/>
                <w:b/>
                <w:bCs/>
              </w:rPr>
              <w:t>,</w:t>
            </w:r>
            <w:r w:rsidRPr="00800D18">
              <w:rPr>
                <w:rFonts w:cstheme="minorHAnsi"/>
                <w:b/>
                <w:bCs/>
              </w:rPr>
              <w:t>499</w:t>
            </w:r>
          </w:p>
        </w:tc>
        <w:tc>
          <w:tcPr>
            <w:tcW w:w="496" w:type="pct"/>
            <w:tcBorders>
              <w:top w:val="single" w:sz="4" w:space="0" w:color="auto"/>
              <w:left w:val="nil"/>
              <w:bottom w:val="single" w:sz="12" w:space="0" w:color="auto"/>
              <w:right w:val="nil"/>
            </w:tcBorders>
            <w:vAlign w:val="bottom"/>
          </w:tcPr>
          <w:p w:rsidR="00BB545F" w:rsidRPr="00AE7703" w:rsidRDefault="00BB545F" w:rsidP="00BB545F">
            <w:pPr>
              <w:spacing w:after="0" w:line="240" w:lineRule="auto"/>
              <w:jc w:val="right"/>
              <w:rPr>
                <w:b/>
                <w:bCs/>
              </w:rPr>
            </w:pPr>
            <w:r w:rsidRPr="00AE7703">
              <w:rPr>
                <w:b/>
                <w:bCs/>
              </w:rPr>
              <w:t>161,032</w:t>
            </w:r>
          </w:p>
        </w:tc>
        <w:tc>
          <w:tcPr>
            <w:tcW w:w="495" w:type="pct"/>
            <w:tcBorders>
              <w:top w:val="single" w:sz="4" w:space="0" w:color="auto"/>
              <w:left w:val="nil"/>
              <w:bottom w:val="single" w:sz="12" w:space="0" w:color="auto"/>
              <w:right w:val="nil"/>
            </w:tcBorders>
            <w:vAlign w:val="bottom"/>
          </w:tcPr>
          <w:p w:rsidR="00BB545F" w:rsidRPr="00AE7703" w:rsidRDefault="00BB545F" w:rsidP="00BB545F">
            <w:pPr>
              <w:spacing w:after="0" w:line="240" w:lineRule="auto"/>
              <w:jc w:val="right"/>
              <w:rPr>
                <w:b/>
                <w:bCs/>
              </w:rPr>
            </w:pPr>
            <w:r w:rsidRPr="00AE7703">
              <w:rPr>
                <w:b/>
                <w:bCs/>
              </w:rPr>
              <w:t>482,354</w:t>
            </w:r>
          </w:p>
        </w:tc>
      </w:tr>
    </w:tbl>
    <w:p w:rsidR="0067409C" w:rsidRDefault="0067409C" w:rsidP="00D35D5C">
      <w:pPr>
        <w:jc w:val="both"/>
        <w:rPr>
          <w:rFonts w:cstheme="minorHAnsi"/>
          <w:noProof/>
          <w:color w:val="000000" w:themeColor="text1"/>
          <w:lang w:val="en-US" w:eastAsia="hr-HR"/>
        </w:rPr>
      </w:pPr>
    </w:p>
    <w:p w:rsidR="00C53AE2" w:rsidRDefault="00C53AE2" w:rsidP="00D35D5C">
      <w:pPr>
        <w:jc w:val="both"/>
        <w:rPr>
          <w:rFonts w:cstheme="minorHAnsi"/>
          <w:noProof/>
          <w:color w:val="000000" w:themeColor="text1"/>
          <w:lang w:val="en-US" w:eastAsia="hr-HR"/>
        </w:rPr>
      </w:pPr>
    </w:p>
    <w:p w:rsidR="00C53AE2" w:rsidRDefault="00C53AE2" w:rsidP="00D35D5C">
      <w:pPr>
        <w:jc w:val="both"/>
        <w:rPr>
          <w:rFonts w:cstheme="minorHAnsi"/>
          <w:noProof/>
          <w:color w:val="000000" w:themeColor="text1"/>
          <w:lang w:val="en-US" w:eastAsia="hr-HR"/>
        </w:rPr>
        <w:sectPr w:rsidR="00C53AE2" w:rsidSect="00C53AE2">
          <w:pgSz w:w="16838" w:h="11906" w:orient="landscape"/>
          <w:pgMar w:top="1417" w:right="1417" w:bottom="1417" w:left="1417" w:header="708" w:footer="708" w:gutter="0"/>
          <w:cols w:space="708"/>
          <w:docGrid w:linePitch="360"/>
        </w:sectPr>
      </w:pPr>
    </w:p>
    <w:p w:rsidR="00C53AE2" w:rsidRPr="00C53AE2" w:rsidRDefault="00C53AE2" w:rsidP="00402FAE">
      <w:pPr>
        <w:autoSpaceDE w:val="0"/>
        <w:autoSpaceDN w:val="0"/>
        <w:adjustRightInd w:val="0"/>
        <w:spacing w:after="0" w:line="240" w:lineRule="auto"/>
        <w:jc w:val="both"/>
        <w:rPr>
          <w:rFonts w:cstheme="minorHAnsi"/>
          <w:noProof/>
          <w:color w:val="000000" w:themeColor="text1"/>
          <w:lang w:val="en-US" w:eastAsia="hr-HR"/>
        </w:rPr>
      </w:pPr>
    </w:p>
    <w:p w:rsidR="00C53AE2" w:rsidRPr="00C53AE2" w:rsidRDefault="00C53AE2" w:rsidP="00D35D5C">
      <w:pPr>
        <w:jc w:val="both"/>
        <w:rPr>
          <w:rFonts w:cstheme="minorHAnsi"/>
          <w:b/>
          <w:bCs/>
          <w:noProof/>
          <w:color w:val="000000" w:themeColor="text1"/>
          <w:lang w:val="en-US" w:eastAsia="hr-HR"/>
        </w:rPr>
      </w:pPr>
      <w:r w:rsidRPr="00C53AE2">
        <w:rPr>
          <w:rFonts w:cstheme="minorHAnsi"/>
          <w:b/>
          <w:bCs/>
          <w:noProof/>
          <w:color w:val="000000" w:themeColor="text1"/>
          <w:lang w:val="en-US" w:eastAsia="hr-HR"/>
        </w:rPr>
        <w:t>5.</w:t>
      </w:r>
      <w:r w:rsidRPr="00C53AE2">
        <w:rPr>
          <w:rFonts w:cstheme="minorHAnsi"/>
          <w:b/>
          <w:bCs/>
          <w:noProof/>
          <w:color w:val="000000" w:themeColor="text1"/>
          <w:lang w:val="en-US" w:eastAsia="hr-HR"/>
        </w:rPr>
        <w:tab/>
        <w:t>Interest income calculated using the effective interest method</w:t>
      </w:r>
      <w:r>
        <w:rPr>
          <w:rFonts w:cstheme="minorHAnsi"/>
          <w:b/>
          <w:bCs/>
          <w:noProof/>
          <w:color w:val="000000" w:themeColor="text1"/>
          <w:lang w:val="en-US" w:eastAsia="hr-HR"/>
        </w:rPr>
        <w:t xml:space="preserve"> (continued)</w:t>
      </w:r>
    </w:p>
    <w:p w:rsidR="0067409C" w:rsidRPr="00D108EE" w:rsidRDefault="0067409C" w:rsidP="00D35D5C">
      <w:pPr>
        <w:jc w:val="both"/>
        <w:rPr>
          <w:rFonts w:cstheme="minorHAnsi"/>
          <w:noProof/>
          <w:color w:val="000000" w:themeColor="text1"/>
          <w:lang w:val="en-US" w:eastAsia="hr-HR"/>
        </w:rPr>
      </w:pPr>
      <w:r w:rsidRPr="00D108EE">
        <w:rPr>
          <w:rFonts w:cstheme="minorHAnsi"/>
          <w:noProof/>
          <w:color w:val="000000" w:themeColor="text1"/>
          <w:lang w:val="en-US" w:eastAsia="hr-HR"/>
        </w:rPr>
        <w:t>Interest income by type of facility:</w:t>
      </w:r>
    </w:p>
    <w:tbl>
      <w:tblPr>
        <w:tblW w:w="5003" w:type="pct"/>
        <w:tblLayout w:type="fixed"/>
        <w:tblCellMar>
          <w:left w:w="122" w:type="dxa"/>
          <w:right w:w="122" w:type="dxa"/>
        </w:tblCellMar>
        <w:tblLook w:val="0000" w:firstRow="0" w:lastRow="0" w:firstColumn="0" w:lastColumn="0" w:noHBand="0" w:noVBand="0"/>
      </w:tblPr>
      <w:tblGrid>
        <w:gridCol w:w="2892"/>
        <w:gridCol w:w="1393"/>
        <w:gridCol w:w="25"/>
        <w:gridCol w:w="1365"/>
        <w:gridCol w:w="53"/>
        <w:gridCol w:w="1306"/>
        <w:gridCol w:w="31"/>
        <w:gridCol w:w="1390"/>
        <w:gridCol w:w="1390"/>
        <w:gridCol w:w="28"/>
        <w:gridCol w:w="1362"/>
        <w:gridCol w:w="56"/>
        <w:gridCol w:w="1334"/>
        <w:gridCol w:w="84"/>
        <w:gridCol w:w="1303"/>
      </w:tblGrid>
      <w:tr w:rsidR="00E44626" w:rsidRPr="00C53AE2" w:rsidTr="00E44626">
        <w:trPr>
          <w:trHeight w:val="125"/>
        </w:trPr>
        <w:tc>
          <w:tcPr>
            <w:tcW w:w="1032" w:type="pct"/>
          </w:tcPr>
          <w:p w:rsidR="00C53AE2" w:rsidRPr="00C53AE2" w:rsidRDefault="00C53AE2" w:rsidP="00C53AE2">
            <w:pPr>
              <w:tabs>
                <w:tab w:val="left" w:pos="-720"/>
              </w:tabs>
              <w:suppressAutoHyphens/>
              <w:spacing w:after="0" w:line="240" w:lineRule="auto"/>
              <w:jc w:val="right"/>
              <w:rPr>
                <w:rFonts w:cs="Arial"/>
                <w:noProof/>
                <w:spacing w:val="-3"/>
                <w:sz w:val="18"/>
                <w:szCs w:val="18"/>
                <w:lang w:val="en-GB"/>
              </w:rPr>
            </w:pPr>
          </w:p>
        </w:tc>
        <w:tc>
          <w:tcPr>
            <w:tcW w:w="506"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506"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66"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507"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bookmarkStart w:id="210" w:name="_Toc4057799"/>
            <w:r w:rsidRPr="00C53AE2">
              <w:rPr>
                <w:rFonts w:eastAsia="Times New Roman" w:cs="Arial"/>
                <w:b/>
                <w:noProof/>
                <w:lang w:val="en-GB"/>
              </w:rPr>
              <w:t>Group</w:t>
            </w:r>
            <w:bookmarkEnd w:id="210"/>
          </w:p>
        </w:tc>
        <w:tc>
          <w:tcPr>
            <w:tcW w:w="506"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506"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506" w:type="pct"/>
            <w:gridSpan w:val="2"/>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p>
        </w:tc>
        <w:tc>
          <w:tcPr>
            <w:tcW w:w="465" w:type="pct"/>
          </w:tcPr>
          <w:p w:rsidR="00C53AE2" w:rsidRPr="00C53AE2" w:rsidRDefault="00C53AE2" w:rsidP="00C53AE2">
            <w:pPr>
              <w:tabs>
                <w:tab w:val="right" w:pos="1202"/>
              </w:tabs>
              <w:spacing w:after="0" w:line="240" w:lineRule="atLeast"/>
              <w:jc w:val="right"/>
              <w:outlineLvl w:val="0"/>
              <w:rPr>
                <w:rFonts w:eastAsia="Times New Roman" w:cs="Arial"/>
                <w:b/>
                <w:noProof/>
                <w:lang w:val="en-GB"/>
              </w:rPr>
            </w:pPr>
            <w:bookmarkStart w:id="211" w:name="_Toc4057800"/>
            <w:r w:rsidRPr="00C53AE2">
              <w:rPr>
                <w:rFonts w:eastAsia="Times New Roman" w:cs="Arial"/>
                <w:b/>
                <w:noProof/>
                <w:lang w:val="en-GB"/>
              </w:rPr>
              <w:t>Bank</w:t>
            </w:r>
            <w:bookmarkEnd w:id="211"/>
          </w:p>
        </w:tc>
      </w:tr>
      <w:tr w:rsidR="00E44626" w:rsidRPr="00C53AE2" w:rsidTr="00E44626">
        <w:trPr>
          <w:trHeight w:val="219"/>
        </w:trPr>
        <w:tc>
          <w:tcPr>
            <w:tcW w:w="1032" w:type="pct"/>
          </w:tcPr>
          <w:p w:rsidR="00C53AE2" w:rsidRPr="00C53AE2" w:rsidRDefault="00C53AE2" w:rsidP="00C53AE2">
            <w:pPr>
              <w:tabs>
                <w:tab w:val="left" w:pos="-720"/>
              </w:tabs>
              <w:suppressAutoHyphens/>
              <w:spacing w:after="0" w:line="240" w:lineRule="auto"/>
              <w:jc w:val="right"/>
              <w:rPr>
                <w:rFonts w:cs="Arial"/>
                <w:noProof/>
                <w:spacing w:val="-3"/>
                <w:lang w:val="en-GB"/>
              </w:rPr>
            </w:pPr>
          </w:p>
        </w:tc>
        <w:tc>
          <w:tcPr>
            <w:tcW w:w="993" w:type="pct"/>
            <w:gridSpan w:val="3"/>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2" w:type="pct"/>
            <w:gridSpan w:val="4"/>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c>
          <w:tcPr>
            <w:tcW w:w="992" w:type="pct"/>
            <w:gridSpan w:val="3"/>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2020</w:t>
            </w:r>
          </w:p>
        </w:tc>
        <w:tc>
          <w:tcPr>
            <w:tcW w:w="991" w:type="pct"/>
            <w:gridSpan w:val="4"/>
            <w:vAlign w:val="bottom"/>
          </w:tcPr>
          <w:p w:rsidR="00C53AE2" w:rsidRPr="00C53AE2" w:rsidRDefault="00C53AE2" w:rsidP="00C53AE2">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2019</w:t>
            </w:r>
          </w:p>
        </w:tc>
      </w:tr>
      <w:tr w:rsidR="00E44626" w:rsidRPr="00C53AE2" w:rsidTr="00BB545F">
        <w:tblPrEx>
          <w:tblCellMar>
            <w:left w:w="108" w:type="dxa"/>
            <w:right w:w="108" w:type="dxa"/>
          </w:tblCellMar>
        </w:tblPrEx>
        <w:trPr>
          <w:trHeight w:val="136"/>
        </w:trPr>
        <w:tc>
          <w:tcPr>
            <w:tcW w:w="1032" w:type="pct"/>
          </w:tcPr>
          <w:p w:rsidR="00730D20" w:rsidRPr="00C53AE2" w:rsidRDefault="00730D20" w:rsidP="00730D20">
            <w:pPr>
              <w:tabs>
                <w:tab w:val="left" w:pos="-720"/>
              </w:tabs>
              <w:suppressAutoHyphens/>
              <w:spacing w:after="0" w:line="240" w:lineRule="auto"/>
              <w:ind w:right="4144"/>
              <w:jc w:val="right"/>
              <w:rPr>
                <w:rFonts w:cs="Arial"/>
                <w:noProof/>
                <w:lang w:val="en-GB"/>
              </w:rPr>
            </w:pPr>
          </w:p>
        </w:tc>
        <w:tc>
          <w:tcPr>
            <w:tcW w:w="497"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6"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gridSpan w:val="3"/>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6"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5"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E44626" w:rsidRPr="00C53AE2" w:rsidTr="00BB545F">
        <w:tblPrEx>
          <w:tblCellMar>
            <w:left w:w="108" w:type="dxa"/>
            <w:right w:w="108" w:type="dxa"/>
          </w:tblCellMar>
        </w:tblPrEx>
        <w:trPr>
          <w:trHeight w:val="136"/>
        </w:trPr>
        <w:tc>
          <w:tcPr>
            <w:tcW w:w="1032" w:type="pct"/>
          </w:tcPr>
          <w:p w:rsidR="00C53AE2" w:rsidRPr="00C53AE2" w:rsidRDefault="00C53AE2" w:rsidP="00C53AE2">
            <w:pPr>
              <w:tabs>
                <w:tab w:val="left" w:pos="-720"/>
              </w:tabs>
              <w:suppressAutoHyphens/>
              <w:spacing w:after="0" w:line="240" w:lineRule="auto"/>
              <w:ind w:right="4144"/>
              <w:jc w:val="right"/>
              <w:rPr>
                <w:rFonts w:cs="Arial"/>
                <w:noProof/>
                <w:lang w:val="en-GB"/>
              </w:rPr>
            </w:pPr>
          </w:p>
        </w:tc>
        <w:tc>
          <w:tcPr>
            <w:tcW w:w="49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gridSpan w:val="3"/>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95"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r>
      <w:tr w:rsidR="00E44626" w:rsidRPr="00C53AE2" w:rsidTr="00BB545F">
        <w:trPr>
          <w:trHeight w:val="219"/>
        </w:trPr>
        <w:tc>
          <w:tcPr>
            <w:tcW w:w="1032" w:type="pct"/>
          </w:tcPr>
          <w:p w:rsidR="00C53AE2" w:rsidRPr="00C53AE2" w:rsidRDefault="00C53AE2" w:rsidP="00C53AE2">
            <w:pPr>
              <w:tabs>
                <w:tab w:val="right" w:pos="1202"/>
              </w:tabs>
              <w:spacing w:after="0" w:line="301" w:lineRule="exact"/>
              <w:outlineLvl w:val="0"/>
              <w:rPr>
                <w:rFonts w:eastAsia="Times New Roman" w:cs="Arial"/>
                <w:noProof/>
                <w:lang w:val="en-GB"/>
              </w:rPr>
            </w:pPr>
            <w:bookmarkStart w:id="212" w:name="_Toc4057809"/>
            <w:r w:rsidRPr="00C53AE2">
              <w:rPr>
                <w:rFonts w:eastAsia="Times New Roman" w:cs="Arial"/>
                <w:noProof/>
                <w:lang w:val="en-GB"/>
              </w:rPr>
              <w:t>Interest on loans</w:t>
            </w:r>
            <w:bookmarkEnd w:id="212"/>
          </w:p>
        </w:tc>
        <w:tc>
          <w:tcPr>
            <w:tcW w:w="497"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gridSpan w:val="3"/>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6"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c>
          <w:tcPr>
            <w:tcW w:w="495" w:type="pct"/>
            <w:gridSpan w:val="2"/>
            <w:vAlign w:val="center"/>
          </w:tcPr>
          <w:p w:rsidR="00C53AE2" w:rsidRPr="00C53AE2" w:rsidRDefault="00C53AE2" w:rsidP="00C53AE2">
            <w:pPr>
              <w:spacing w:after="0" w:line="301" w:lineRule="exact"/>
              <w:jc w:val="center"/>
              <w:outlineLvl w:val="0"/>
              <w:rPr>
                <w:rFonts w:eastAsia="Times New Roman" w:cs="Calibri"/>
                <w:b/>
                <w:bCs/>
                <w:sz w:val="20"/>
                <w:szCs w:val="20"/>
                <w:lang w:val="en-US"/>
              </w:rPr>
            </w:pPr>
          </w:p>
        </w:tc>
      </w:tr>
      <w:tr w:rsidR="00BB545F" w:rsidRPr="00C53AE2" w:rsidTr="002125D1">
        <w:trPr>
          <w:trHeight w:val="219"/>
        </w:trPr>
        <w:tc>
          <w:tcPr>
            <w:tcW w:w="1032" w:type="pct"/>
          </w:tcPr>
          <w:p w:rsidR="00BB545F" w:rsidRPr="00C53AE2" w:rsidRDefault="00BB545F" w:rsidP="00BB545F">
            <w:pPr>
              <w:tabs>
                <w:tab w:val="right" w:pos="1202"/>
              </w:tabs>
              <w:spacing w:after="0" w:line="301" w:lineRule="exact"/>
              <w:outlineLvl w:val="0"/>
              <w:rPr>
                <w:rFonts w:eastAsia="Times New Roman" w:cs="Arial"/>
                <w:noProof/>
                <w:lang w:val="en-GB"/>
              </w:rPr>
            </w:pPr>
            <w:bookmarkStart w:id="213" w:name="_Toc4057810"/>
            <w:r w:rsidRPr="00C53AE2">
              <w:rPr>
                <w:rFonts w:eastAsia="Times New Roman" w:cs="Arial"/>
                <w:noProof/>
                <w:lang w:val="en-GB"/>
              </w:rPr>
              <w:t>- financial institutions</w:t>
            </w:r>
            <w:bookmarkEnd w:id="213"/>
          </w:p>
        </w:tc>
        <w:tc>
          <w:tcPr>
            <w:tcW w:w="497"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5E77">
              <w:rPr>
                <w:rFonts w:asciiTheme="minorHAnsi" w:hAnsiTheme="minorHAnsi" w:cstheme="minorHAnsi"/>
                <w:color w:val="000000"/>
                <w:sz w:val="22"/>
                <w:szCs w:val="22"/>
                <w:lang w:val="hr-HR"/>
              </w:rPr>
              <w:t xml:space="preserve"> 33</w:t>
            </w:r>
            <w:r w:rsidRPr="00174387">
              <w:rPr>
                <w:rFonts w:asciiTheme="minorHAnsi" w:hAnsiTheme="minorHAnsi" w:cstheme="minorHAnsi"/>
                <w:color w:val="000000"/>
                <w:sz w:val="22"/>
                <w:szCs w:val="22"/>
                <w:lang w:val="hr-HR"/>
              </w:rPr>
              <w:t xml:space="preserve">,170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101,830 </w:t>
            </w:r>
          </w:p>
        </w:tc>
        <w:tc>
          <w:tcPr>
            <w:tcW w:w="496" w:type="pct"/>
            <w:gridSpan w:val="3"/>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38,229 </w:t>
            </w:r>
          </w:p>
        </w:tc>
        <w:tc>
          <w:tcPr>
            <w:tcW w:w="496" w:type="pct"/>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118,596 </w:t>
            </w:r>
          </w:p>
        </w:tc>
        <w:tc>
          <w:tcPr>
            <w:tcW w:w="496"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33,170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101,830</w:t>
            </w:r>
          </w:p>
        </w:tc>
        <w:tc>
          <w:tcPr>
            <w:tcW w:w="496" w:type="pct"/>
            <w:gridSpan w:val="2"/>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38,229</w:t>
            </w:r>
          </w:p>
        </w:tc>
        <w:tc>
          <w:tcPr>
            <w:tcW w:w="495" w:type="pct"/>
            <w:gridSpan w:val="2"/>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118,596</w:t>
            </w:r>
          </w:p>
        </w:tc>
      </w:tr>
      <w:tr w:rsidR="00BB545F" w:rsidRPr="00C53AE2" w:rsidTr="002125D1">
        <w:trPr>
          <w:trHeight w:val="219"/>
        </w:trPr>
        <w:tc>
          <w:tcPr>
            <w:tcW w:w="1032" w:type="pct"/>
          </w:tcPr>
          <w:p w:rsidR="00BB545F" w:rsidRPr="00C53AE2" w:rsidRDefault="00BB545F" w:rsidP="00BB545F">
            <w:pPr>
              <w:tabs>
                <w:tab w:val="right" w:pos="1202"/>
              </w:tabs>
              <w:spacing w:after="0" w:line="301" w:lineRule="exact"/>
              <w:outlineLvl w:val="0"/>
              <w:rPr>
                <w:rFonts w:eastAsia="Times New Roman" w:cs="Arial"/>
                <w:noProof/>
                <w:lang w:val="en-GB"/>
              </w:rPr>
            </w:pPr>
            <w:bookmarkStart w:id="214" w:name="_Toc4057815"/>
            <w:r w:rsidRPr="00C53AE2">
              <w:rPr>
                <w:rFonts w:eastAsia="Times New Roman" w:cs="Arial"/>
                <w:noProof/>
                <w:lang w:val="en-GB"/>
              </w:rPr>
              <w:t>- other customers</w:t>
            </w:r>
            <w:bookmarkEnd w:id="214"/>
            <w:r w:rsidRPr="00C53AE2">
              <w:rPr>
                <w:rFonts w:eastAsia="Times New Roman" w:cs="Arial"/>
                <w:noProof/>
                <w:lang w:val="en-GB"/>
              </w:rPr>
              <w:t xml:space="preserve"> </w:t>
            </w:r>
          </w:p>
        </w:tc>
        <w:tc>
          <w:tcPr>
            <w:tcW w:w="497" w:type="pct"/>
            <w:tcBorders>
              <w:top w:val="nil"/>
              <w:left w:val="nil"/>
              <w:bottom w:val="single" w:sz="4" w:space="0" w:color="auto"/>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5E77">
              <w:rPr>
                <w:rFonts w:asciiTheme="minorHAnsi" w:hAnsiTheme="minorHAnsi" w:cstheme="minorHAnsi"/>
                <w:color w:val="000000"/>
                <w:sz w:val="22"/>
                <w:szCs w:val="22"/>
                <w:lang w:val="hr-HR"/>
              </w:rPr>
              <w:t xml:space="preserve"> 112</w:t>
            </w:r>
            <w:r w:rsidRPr="00174387">
              <w:rPr>
                <w:rFonts w:asciiTheme="minorHAnsi" w:hAnsiTheme="minorHAnsi" w:cstheme="minorHAnsi"/>
                <w:color w:val="000000"/>
                <w:sz w:val="22"/>
                <w:szCs w:val="22"/>
                <w:lang w:val="hr-HR"/>
              </w:rPr>
              <w:t xml:space="preserve">,305 </w:t>
            </w:r>
          </w:p>
        </w:tc>
        <w:tc>
          <w:tcPr>
            <w:tcW w:w="496" w:type="pct"/>
            <w:gridSpan w:val="2"/>
            <w:tcBorders>
              <w:top w:val="nil"/>
              <w:left w:val="nil"/>
              <w:bottom w:val="single" w:sz="4" w:space="0" w:color="auto"/>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341,146 </w:t>
            </w:r>
          </w:p>
        </w:tc>
        <w:tc>
          <w:tcPr>
            <w:tcW w:w="496" w:type="pct"/>
            <w:gridSpan w:val="3"/>
            <w:tcBorders>
              <w:top w:val="nil"/>
              <w:left w:val="nil"/>
              <w:bottom w:val="single" w:sz="4" w:space="0" w:color="auto"/>
              <w:right w:val="nil"/>
            </w:tcBorders>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115,259 </w:t>
            </w:r>
          </w:p>
        </w:tc>
        <w:tc>
          <w:tcPr>
            <w:tcW w:w="496" w:type="pct"/>
            <w:tcBorders>
              <w:top w:val="nil"/>
              <w:left w:val="nil"/>
              <w:bottom w:val="single" w:sz="4" w:space="0" w:color="auto"/>
              <w:right w:val="nil"/>
            </w:tcBorders>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341,018 </w:t>
            </w:r>
          </w:p>
        </w:tc>
        <w:tc>
          <w:tcPr>
            <w:tcW w:w="496" w:type="pct"/>
            <w:tcBorders>
              <w:top w:val="nil"/>
              <w:left w:val="nil"/>
              <w:bottom w:val="single" w:sz="4" w:space="0" w:color="auto"/>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112,305 </w:t>
            </w:r>
          </w:p>
        </w:tc>
        <w:tc>
          <w:tcPr>
            <w:tcW w:w="496" w:type="pct"/>
            <w:gridSpan w:val="2"/>
            <w:tcBorders>
              <w:top w:val="nil"/>
              <w:left w:val="nil"/>
              <w:bottom w:val="single" w:sz="4" w:space="0" w:color="auto"/>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341,146</w:t>
            </w:r>
          </w:p>
        </w:tc>
        <w:tc>
          <w:tcPr>
            <w:tcW w:w="496" w:type="pct"/>
            <w:gridSpan w:val="2"/>
            <w:tcBorders>
              <w:top w:val="nil"/>
              <w:left w:val="nil"/>
              <w:bottom w:val="single" w:sz="4" w:space="0" w:color="auto"/>
              <w:right w:val="nil"/>
            </w:tcBorders>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115,259</w:t>
            </w:r>
          </w:p>
        </w:tc>
        <w:tc>
          <w:tcPr>
            <w:tcW w:w="495" w:type="pct"/>
            <w:gridSpan w:val="2"/>
            <w:tcBorders>
              <w:top w:val="nil"/>
              <w:left w:val="nil"/>
              <w:bottom w:val="single" w:sz="4" w:space="0" w:color="auto"/>
              <w:right w:val="nil"/>
            </w:tcBorders>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341,018</w:t>
            </w:r>
          </w:p>
        </w:tc>
      </w:tr>
      <w:tr w:rsidR="00BB545F" w:rsidRPr="00C53AE2" w:rsidTr="002125D1">
        <w:trPr>
          <w:trHeight w:val="241"/>
        </w:trPr>
        <w:tc>
          <w:tcPr>
            <w:tcW w:w="1032" w:type="pct"/>
          </w:tcPr>
          <w:p w:rsidR="00BB545F" w:rsidRPr="00C53AE2" w:rsidRDefault="00BB545F" w:rsidP="00BB545F">
            <w:pPr>
              <w:tabs>
                <w:tab w:val="right" w:pos="1202"/>
              </w:tabs>
              <w:spacing w:after="0" w:line="340" w:lineRule="exact"/>
              <w:outlineLvl w:val="0"/>
              <w:rPr>
                <w:rFonts w:eastAsia="Times New Roman" w:cs="Arial"/>
                <w:noProof/>
                <w:lang w:val="en-GB"/>
              </w:rPr>
            </w:pPr>
          </w:p>
        </w:tc>
        <w:tc>
          <w:tcPr>
            <w:tcW w:w="497" w:type="pct"/>
            <w:tcBorders>
              <w:top w:val="single" w:sz="4" w:space="0" w:color="auto"/>
              <w:left w:val="nil"/>
              <w:bottom w:val="single" w:sz="12" w:space="0" w:color="auto"/>
              <w:right w:val="nil"/>
            </w:tcBorders>
            <w:shd w:val="clear" w:color="auto" w:fill="auto"/>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145,475</w:t>
            </w:r>
          </w:p>
        </w:tc>
        <w:tc>
          <w:tcPr>
            <w:tcW w:w="496" w:type="pct"/>
            <w:gridSpan w:val="2"/>
            <w:tcBorders>
              <w:top w:val="single" w:sz="4" w:space="0" w:color="auto"/>
              <w:left w:val="nil"/>
              <w:bottom w:val="single" w:sz="12" w:space="0" w:color="auto"/>
              <w:right w:val="nil"/>
            </w:tcBorders>
            <w:shd w:val="clear" w:color="auto" w:fill="auto"/>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442,976</w:t>
            </w:r>
          </w:p>
        </w:tc>
        <w:tc>
          <w:tcPr>
            <w:tcW w:w="496" w:type="pct"/>
            <w:gridSpan w:val="3"/>
            <w:tcBorders>
              <w:top w:val="single" w:sz="4" w:space="0" w:color="auto"/>
              <w:left w:val="nil"/>
              <w:bottom w:val="single" w:sz="12" w:space="0" w:color="auto"/>
              <w:right w:val="nil"/>
            </w:tcBorders>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153,488</w:t>
            </w:r>
          </w:p>
        </w:tc>
        <w:tc>
          <w:tcPr>
            <w:tcW w:w="496" w:type="pct"/>
            <w:tcBorders>
              <w:top w:val="single" w:sz="4" w:space="0" w:color="auto"/>
              <w:left w:val="nil"/>
              <w:bottom w:val="single" w:sz="12" w:space="0" w:color="auto"/>
              <w:right w:val="nil"/>
            </w:tcBorders>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459,614</w:t>
            </w:r>
          </w:p>
        </w:tc>
        <w:tc>
          <w:tcPr>
            <w:tcW w:w="496" w:type="pct"/>
            <w:tcBorders>
              <w:top w:val="single" w:sz="4" w:space="0" w:color="auto"/>
              <w:bottom w:val="single" w:sz="12" w:space="0" w:color="auto"/>
            </w:tcBorders>
            <w:shd w:val="clear" w:color="auto" w:fill="auto"/>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145,475</w:t>
            </w:r>
          </w:p>
        </w:tc>
        <w:tc>
          <w:tcPr>
            <w:tcW w:w="496" w:type="pct"/>
            <w:gridSpan w:val="2"/>
            <w:tcBorders>
              <w:top w:val="single" w:sz="4" w:space="0" w:color="auto"/>
              <w:bottom w:val="single" w:sz="12" w:space="0" w:color="auto"/>
            </w:tcBorders>
            <w:shd w:val="clear" w:color="auto" w:fill="auto"/>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442,976</w:t>
            </w:r>
          </w:p>
        </w:tc>
        <w:tc>
          <w:tcPr>
            <w:tcW w:w="496" w:type="pct"/>
            <w:gridSpan w:val="2"/>
            <w:tcBorders>
              <w:top w:val="single" w:sz="4" w:space="0" w:color="auto"/>
              <w:left w:val="nil"/>
              <w:bottom w:val="single" w:sz="12" w:space="0" w:color="auto"/>
              <w:right w:val="nil"/>
            </w:tcBorders>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153,488</w:t>
            </w:r>
          </w:p>
        </w:tc>
        <w:tc>
          <w:tcPr>
            <w:tcW w:w="495" w:type="pct"/>
            <w:gridSpan w:val="2"/>
            <w:tcBorders>
              <w:top w:val="single" w:sz="4" w:space="0" w:color="auto"/>
              <w:left w:val="nil"/>
              <w:bottom w:val="single" w:sz="12" w:space="0" w:color="auto"/>
              <w:right w:val="nil"/>
            </w:tcBorders>
            <w:vAlign w:val="bottom"/>
          </w:tcPr>
          <w:p w:rsidR="00BB545F" w:rsidRPr="002125D1" w:rsidRDefault="00BB545F" w:rsidP="00BB545F">
            <w:pPr>
              <w:pStyle w:val="TT"/>
              <w:jc w:val="right"/>
              <w:rPr>
                <w:rFonts w:asciiTheme="minorHAnsi" w:hAnsiTheme="minorHAnsi" w:cstheme="minorHAnsi"/>
                <w:b/>
                <w:bCs/>
                <w:sz w:val="22"/>
                <w:szCs w:val="22"/>
              </w:rPr>
            </w:pPr>
            <w:r w:rsidRPr="002125D1">
              <w:rPr>
                <w:rFonts w:asciiTheme="minorHAnsi" w:hAnsiTheme="minorHAnsi" w:cstheme="minorHAnsi"/>
                <w:b/>
                <w:bCs/>
                <w:sz w:val="22"/>
                <w:szCs w:val="22"/>
              </w:rPr>
              <w:t>459,614</w:t>
            </w:r>
          </w:p>
        </w:tc>
      </w:tr>
      <w:tr w:rsidR="00BB545F" w:rsidRPr="00C53AE2" w:rsidTr="00BB545F">
        <w:tblPrEx>
          <w:tblCellMar>
            <w:left w:w="119" w:type="dxa"/>
            <w:right w:w="119" w:type="dxa"/>
          </w:tblCellMar>
        </w:tblPrEx>
        <w:trPr>
          <w:trHeight w:val="219"/>
        </w:trPr>
        <w:tc>
          <w:tcPr>
            <w:tcW w:w="1032" w:type="pct"/>
          </w:tcPr>
          <w:p w:rsidR="00BB545F" w:rsidRPr="00C53AE2" w:rsidRDefault="00BB545F" w:rsidP="00BB545F">
            <w:pPr>
              <w:tabs>
                <w:tab w:val="right" w:pos="1202"/>
              </w:tabs>
              <w:spacing w:after="0" w:line="301" w:lineRule="exact"/>
              <w:outlineLvl w:val="0"/>
              <w:rPr>
                <w:rFonts w:eastAsia="Times New Roman" w:cs="Arial"/>
                <w:noProof/>
                <w:sz w:val="16"/>
                <w:szCs w:val="16"/>
                <w:lang w:val="en-GB"/>
              </w:rPr>
            </w:pPr>
          </w:p>
        </w:tc>
        <w:tc>
          <w:tcPr>
            <w:tcW w:w="497" w:type="pct"/>
            <w:tcBorders>
              <w:top w:val="single" w:sz="12" w:space="0" w:color="auto"/>
            </w:tcBorders>
            <w:vAlign w:val="bottom"/>
          </w:tcPr>
          <w:p w:rsidR="00BB545F" w:rsidRPr="00775E77" w:rsidRDefault="00BB545F" w:rsidP="00BB545F">
            <w:pPr>
              <w:pStyle w:val="TT"/>
              <w:spacing w:line="240" w:lineRule="auto"/>
              <w:rPr>
                <w:rFonts w:asciiTheme="minorHAnsi" w:hAnsiTheme="minorHAnsi" w:cstheme="minorHAnsi"/>
                <w:sz w:val="22"/>
                <w:szCs w:val="22"/>
                <w:lang w:val="hr-HR"/>
              </w:rPr>
            </w:pPr>
          </w:p>
        </w:tc>
        <w:tc>
          <w:tcPr>
            <w:tcW w:w="496" w:type="pct"/>
            <w:gridSpan w:val="2"/>
            <w:tcBorders>
              <w:top w:val="single" w:sz="12" w:space="0" w:color="auto"/>
            </w:tcBorders>
            <w:vAlign w:val="bottom"/>
          </w:tcPr>
          <w:p w:rsidR="00BB545F" w:rsidRPr="002125D1" w:rsidRDefault="00BB545F" w:rsidP="00BB545F">
            <w:pPr>
              <w:pStyle w:val="TT"/>
              <w:spacing w:line="240" w:lineRule="auto"/>
              <w:rPr>
                <w:rFonts w:asciiTheme="minorHAnsi" w:hAnsiTheme="minorHAnsi" w:cstheme="minorHAnsi"/>
                <w:sz w:val="22"/>
                <w:szCs w:val="22"/>
                <w:lang w:val="hr-HR"/>
              </w:rPr>
            </w:pPr>
          </w:p>
        </w:tc>
        <w:tc>
          <w:tcPr>
            <w:tcW w:w="496" w:type="pct"/>
            <w:gridSpan w:val="3"/>
            <w:tcBorders>
              <w:top w:val="single" w:sz="12" w:space="0" w:color="auto"/>
            </w:tcBorders>
            <w:vAlign w:val="bottom"/>
          </w:tcPr>
          <w:p w:rsidR="00BB545F" w:rsidRPr="002125D1" w:rsidRDefault="00BB545F" w:rsidP="00BB545F">
            <w:pPr>
              <w:tabs>
                <w:tab w:val="right" w:pos="1202"/>
              </w:tabs>
              <w:spacing w:after="0" w:line="301" w:lineRule="exact"/>
              <w:outlineLvl w:val="0"/>
              <w:rPr>
                <w:rFonts w:eastAsia="Times New Roman" w:cstheme="minorHAnsi"/>
                <w:noProof/>
                <w:lang w:val="en-GB"/>
              </w:rPr>
            </w:pPr>
          </w:p>
        </w:tc>
        <w:tc>
          <w:tcPr>
            <w:tcW w:w="496" w:type="pct"/>
            <w:tcBorders>
              <w:top w:val="single" w:sz="12" w:space="0" w:color="auto"/>
            </w:tcBorders>
            <w:vAlign w:val="bottom"/>
          </w:tcPr>
          <w:p w:rsidR="00BB545F" w:rsidRPr="002125D1" w:rsidRDefault="00BB545F" w:rsidP="00BB545F">
            <w:pPr>
              <w:tabs>
                <w:tab w:val="right" w:pos="1202"/>
              </w:tabs>
              <w:spacing w:after="0" w:line="301" w:lineRule="exact"/>
              <w:outlineLvl w:val="0"/>
              <w:rPr>
                <w:rFonts w:eastAsia="Times New Roman" w:cstheme="minorHAnsi"/>
                <w:noProof/>
                <w:lang w:val="en-GB"/>
              </w:rPr>
            </w:pPr>
          </w:p>
        </w:tc>
        <w:tc>
          <w:tcPr>
            <w:tcW w:w="496" w:type="pct"/>
            <w:tcBorders>
              <w:top w:val="single" w:sz="12" w:space="0" w:color="auto"/>
            </w:tcBorders>
            <w:vAlign w:val="bottom"/>
          </w:tcPr>
          <w:p w:rsidR="00BB545F" w:rsidRPr="00775E77" w:rsidRDefault="00BB545F" w:rsidP="00BB545F">
            <w:pPr>
              <w:pStyle w:val="TT"/>
              <w:spacing w:line="240" w:lineRule="auto"/>
              <w:rPr>
                <w:rFonts w:asciiTheme="minorHAnsi" w:hAnsiTheme="minorHAnsi" w:cstheme="minorHAnsi"/>
                <w:sz w:val="22"/>
                <w:szCs w:val="22"/>
                <w:lang w:val="hr-HR"/>
              </w:rPr>
            </w:pPr>
          </w:p>
        </w:tc>
        <w:tc>
          <w:tcPr>
            <w:tcW w:w="496" w:type="pct"/>
            <w:gridSpan w:val="2"/>
            <w:tcBorders>
              <w:top w:val="single" w:sz="12" w:space="0" w:color="auto"/>
            </w:tcBorders>
            <w:vAlign w:val="bottom"/>
          </w:tcPr>
          <w:p w:rsidR="00BB545F" w:rsidRPr="002125D1" w:rsidRDefault="00BB545F" w:rsidP="00BB545F">
            <w:pPr>
              <w:pStyle w:val="TT"/>
              <w:spacing w:line="240" w:lineRule="auto"/>
              <w:rPr>
                <w:rFonts w:asciiTheme="minorHAnsi" w:hAnsiTheme="minorHAnsi" w:cstheme="minorHAnsi"/>
                <w:sz w:val="22"/>
                <w:szCs w:val="22"/>
                <w:lang w:val="hr-HR"/>
              </w:rPr>
            </w:pPr>
          </w:p>
        </w:tc>
        <w:tc>
          <w:tcPr>
            <w:tcW w:w="496" w:type="pct"/>
            <w:gridSpan w:val="2"/>
            <w:tcBorders>
              <w:top w:val="single" w:sz="12" w:space="0" w:color="auto"/>
            </w:tcBorders>
            <w:vAlign w:val="bottom"/>
          </w:tcPr>
          <w:p w:rsidR="00BB545F" w:rsidRPr="002125D1" w:rsidRDefault="00BB545F" w:rsidP="00BB545F">
            <w:pPr>
              <w:tabs>
                <w:tab w:val="right" w:pos="1202"/>
              </w:tabs>
              <w:spacing w:after="0" w:line="301" w:lineRule="exact"/>
              <w:outlineLvl w:val="0"/>
              <w:rPr>
                <w:rFonts w:eastAsia="Times New Roman" w:cstheme="minorHAnsi"/>
                <w:noProof/>
                <w:lang w:val="en-GB"/>
              </w:rPr>
            </w:pPr>
          </w:p>
        </w:tc>
        <w:tc>
          <w:tcPr>
            <w:tcW w:w="495" w:type="pct"/>
            <w:gridSpan w:val="2"/>
            <w:tcBorders>
              <w:top w:val="single" w:sz="12" w:space="0" w:color="auto"/>
            </w:tcBorders>
            <w:vAlign w:val="bottom"/>
          </w:tcPr>
          <w:p w:rsidR="00BB545F" w:rsidRPr="002125D1" w:rsidRDefault="00BB545F" w:rsidP="00BB545F">
            <w:pPr>
              <w:tabs>
                <w:tab w:val="right" w:pos="1202"/>
              </w:tabs>
              <w:spacing w:after="0" w:line="301" w:lineRule="exact"/>
              <w:outlineLvl w:val="0"/>
              <w:rPr>
                <w:rFonts w:eastAsia="Times New Roman" w:cstheme="minorHAnsi"/>
                <w:noProof/>
                <w:lang w:val="en-GB"/>
              </w:rPr>
            </w:pPr>
          </w:p>
        </w:tc>
      </w:tr>
      <w:tr w:rsidR="00BB545F" w:rsidRPr="00C53AE2" w:rsidTr="002125D1">
        <w:trPr>
          <w:trHeight w:val="219"/>
        </w:trPr>
        <w:tc>
          <w:tcPr>
            <w:tcW w:w="1032" w:type="pct"/>
          </w:tcPr>
          <w:p w:rsidR="00BB545F" w:rsidRPr="00C53AE2" w:rsidRDefault="00BB545F" w:rsidP="00BB545F">
            <w:pPr>
              <w:tabs>
                <w:tab w:val="right" w:pos="1202"/>
              </w:tabs>
              <w:spacing w:after="0" w:line="301" w:lineRule="exact"/>
              <w:outlineLvl w:val="0"/>
              <w:rPr>
                <w:rFonts w:eastAsia="Times New Roman" w:cs="Arial"/>
                <w:noProof/>
                <w:lang w:val="en-GB"/>
              </w:rPr>
            </w:pPr>
            <w:bookmarkStart w:id="215" w:name="_Toc4057824"/>
            <w:r w:rsidRPr="00C53AE2">
              <w:rPr>
                <w:rFonts w:eastAsia="Times New Roman" w:cs="Arial"/>
                <w:noProof/>
                <w:lang w:val="en-GB"/>
              </w:rPr>
              <w:t>Investments in securities</w:t>
            </w:r>
            <w:bookmarkEnd w:id="215"/>
          </w:p>
        </w:tc>
        <w:tc>
          <w:tcPr>
            <w:tcW w:w="497"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5E77">
              <w:rPr>
                <w:rFonts w:asciiTheme="minorHAnsi" w:hAnsiTheme="minorHAnsi" w:cstheme="minorHAnsi"/>
                <w:iCs/>
                <w:sz w:val="22"/>
                <w:szCs w:val="22"/>
                <w:lang w:val="hr-HR"/>
              </w:rPr>
              <w:t xml:space="preserve"> 7</w:t>
            </w:r>
            <w:r w:rsidRPr="00777AA8">
              <w:rPr>
                <w:rFonts w:asciiTheme="minorHAnsi" w:hAnsiTheme="minorHAnsi" w:cstheme="minorHAnsi"/>
                <w:iCs/>
                <w:sz w:val="22"/>
                <w:szCs w:val="22"/>
                <w:lang w:val="hr-HR"/>
              </w:rPr>
              <w:t xml:space="preserve">,756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7AA8">
              <w:rPr>
                <w:rFonts w:asciiTheme="minorHAnsi" w:hAnsiTheme="minorHAnsi" w:cstheme="minorHAnsi"/>
                <w:iCs/>
                <w:sz w:val="22"/>
                <w:szCs w:val="22"/>
                <w:lang w:val="hr-HR"/>
              </w:rPr>
              <w:t xml:space="preserve"> 22,268 </w:t>
            </w:r>
          </w:p>
        </w:tc>
        <w:tc>
          <w:tcPr>
            <w:tcW w:w="496" w:type="pct"/>
            <w:gridSpan w:val="3"/>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7,680 </w:t>
            </w:r>
          </w:p>
        </w:tc>
        <w:tc>
          <w:tcPr>
            <w:tcW w:w="496" w:type="pct"/>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 xml:space="preserve"> 23,055 </w:t>
            </w:r>
          </w:p>
        </w:tc>
        <w:tc>
          <w:tcPr>
            <w:tcW w:w="496"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7AA8">
              <w:rPr>
                <w:rFonts w:asciiTheme="minorHAnsi" w:hAnsiTheme="minorHAnsi" w:cstheme="minorHAnsi"/>
                <w:iCs/>
                <w:sz w:val="22"/>
                <w:szCs w:val="22"/>
                <w:lang w:val="hr-HR"/>
              </w:rPr>
              <w:t xml:space="preserve"> 7,480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777AA8">
              <w:rPr>
                <w:rFonts w:asciiTheme="minorHAnsi" w:hAnsiTheme="minorHAnsi" w:cstheme="minorHAnsi"/>
                <w:iCs/>
                <w:sz w:val="22"/>
                <w:szCs w:val="22"/>
                <w:lang w:val="hr-HR"/>
              </w:rPr>
              <w:t xml:space="preserve"> 21,415 </w:t>
            </w:r>
          </w:p>
        </w:tc>
        <w:tc>
          <w:tcPr>
            <w:tcW w:w="496" w:type="pct"/>
            <w:gridSpan w:val="2"/>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7,348</w:t>
            </w:r>
          </w:p>
        </w:tc>
        <w:tc>
          <w:tcPr>
            <w:tcW w:w="495" w:type="pct"/>
            <w:gridSpan w:val="2"/>
            <w:vAlign w:val="bottom"/>
          </w:tcPr>
          <w:p w:rsidR="00BB545F" w:rsidRPr="00174387" w:rsidRDefault="00BB545F" w:rsidP="00BB545F">
            <w:pPr>
              <w:pStyle w:val="TT"/>
              <w:jc w:val="right"/>
              <w:rPr>
                <w:rFonts w:asciiTheme="minorHAnsi" w:hAnsiTheme="minorHAnsi" w:cstheme="minorHAnsi"/>
                <w:color w:val="000000"/>
                <w:sz w:val="22"/>
                <w:szCs w:val="22"/>
                <w:lang w:val="hr-HR"/>
              </w:rPr>
            </w:pPr>
            <w:r w:rsidRPr="00174387">
              <w:rPr>
                <w:rFonts w:asciiTheme="minorHAnsi" w:hAnsiTheme="minorHAnsi" w:cstheme="minorHAnsi"/>
                <w:color w:val="000000"/>
                <w:sz w:val="22"/>
                <w:szCs w:val="22"/>
                <w:lang w:val="hr-HR"/>
              </w:rPr>
              <w:t>22,062</w:t>
            </w:r>
          </w:p>
        </w:tc>
      </w:tr>
      <w:tr w:rsidR="00BB545F" w:rsidRPr="00C53AE2" w:rsidTr="002125D1">
        <w:trPr>
          <w:trHeight w:val="230"/>
        </w:trPr>
        <w:tc>
          <w:tcPr>
            <w:tcW w:w="1032" w:type="pct"/>
            <w:vAlign w:val="bottom"/>
          </w:tcPr>
          <w:p w:rsidR="00BB545F" w:rsidRPr="00C53AE2" w:rsidRDefault="00BB545F" w:rsidP="00BB545F">
            <w:pPr>
              <w:tabs>
                <w:tab w:val="right" w:pos="1202"/>
              </w:tabs>
              <w:spacing w:after="0" w:line="301" w:lineRule="exact"/>
              <w:outlineLvl w:val="0"/>
              <w:rPr>
                <w:rFonts w:eastAsia="Times New Roman" w:cstheme="minorHAnsi"/>
                <w:noProof/>
                <w:lang w:val="en-GB"/>
              </w:rPr>
            </w:pPr>
            <w:bookmarkStart w:id="216" w:name="_Toc4057829"/>
            <w:r w:rsidRPr="00C53AE2">
              <w:rPr>
                <w:rFonts w:eastAsia="Times New Roman" w:cstheme="minorHAnsi"/>
                <w:i/>
                <w:noProof/>
                <w:lang w:val="en-GB"/>
              </w:rPr>
              <w:t>-  Bonds of the Republic of Croatia</w:t>
            </w:r>
            <w:bookmarkEnd w:id="216"/>
          </w:p>
        </w:tc>
        <w:tc>
          <w:tcPr>
            <w:tcW w:w="497" w:type="pct"/>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7,519 </w:t>
            </w:r>
          </w:p>
        </w:tc>
        <w:tc>
          <w:tcPr>
            <w:tcW w:w="496" w:type="pct"/>
            <w:gridSpan w:val="2"/>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21,770 </w:t>
            </w:r>
          </w:p>
        </w:tc>
        <w:tc>
          <w:tcPr>
            <w:tcW w:w="496" w:type="pct"/>
            <w:gridSpan w:val="3"/>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2125D1">
              <w:rPr>
                <w:rFonts w:asciiTheme="minorHAnsi" w:hAnsiTheme="minorHAnsi" w:cstheme="minorHAnsi"/>
                <w:i/>
                <w:color w:val="000000"/>
                <w:sz w:val="22"/>
                <w:szCs w:val="22"/>
                <w:lang w:val="hr-HR"/>
              </w:rPr>
              <w:t xml:space="preserve"> 7,559 </w:t>
            </w:r>
          </w:p>
        </w:tc>
        <w:tc>
          <w:tcPr>
            <w:tcW w:w="496" w:type="pct"/>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2125D1">
              <w:rPr>
                <w:rFonts w:asciiTheme="minorHAnsi" w:hAnsiTheme="minorHAnsi" w:cstheme="minorHAnsi"/>
                <w:i/>
                <w:color w:val="000000"/>
                <w:sz w:val="22"/>
                <w:szCs w:val="22"/>
                <w:lang w:val="hr-HR"/>
              </w:rPr>
              <w:t xml:space="preserve"> 22,513 </w:t>
            </w:r>
          </w:p>
        </w:tc>
        <w:tc>
          <w:tcPr>
            <w:tcW w:w="496" w:type="pct"/>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7,249 </w:t>
            </w:r>
          </w:p>
        </w:tc>
        <w:tc>
          <w:tcPr>
            <w:tcW w:w="496" w:type="pct"/>
            <w:gridSpan w:val="2"/>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20,932 </w:t>
            </w:r>
          </w:p>
        </w:tc>
        <w:tc>
          <w:tcPr>
            <w:tcW w:w="496" w:type="pct"/>
            <w:gridSpan w:val="2"/>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2125D1">
              <w:rPr>
                <w:rFonts w:asciiTheme="minorHAnsi" w:hAnsiTheme="minorHAnsi" w:cstheme="minorHAnsi"/>
                <w:i/>
                <w:color w:val="000000"/>
                <w:sz w:val="22"/>
                <w:szCs w:val="22"/>
                <w:lang w:val="hr-HR"/>
              </w:rPr>
              <w:t>7,239</w:t>
            </w:r>
          </w:p>
        </w:tc>
        <w:tc>
          <w:tcPr>
            <w:tcW w:w="495" w:type="pct"/>
            <w:gridSpan w:val="2"/>
            <w:vAlign w:val="bottom"/>
          </w:tcPr>
          <w:p w:rsidR="00BB545F" w:rsidRPr="002125D1" w:rsidRDefault="00BB545F" w:rsidP="00BB545F">
            <w:pPr>
              <w:pStyle w:val="TT"/>
              <w:jc w:val="right"/>
              <w:rPr>
                <w:rFonts w:asciiTheme="minorHAnsi" w:hAnsiTheme="minorHAnsi" w:cstheme="minorHAnsi"/>
                <w:i/>
                <w:color w:val="000000"/>
                <w:sz w:val="22"/>
                <w:szCs w:val="22"/>
                <w:lang w:val="hr-HR"/>
              </w:rPr>
            </w:pPr>
            <w:r w:rsidRPr="002125D1">
              <w:rPr>
                <w:rFonts w:asciiTheme="minorHAnsi" w:hAnsiTheme="minorHAnsi" w:cstheme="minorHAnsi"/>
                <w:i/>
                <w:color w:val="000000"/>
                <w:sz w:val="22"/>
                <w:szCs w:val="22"/>
                <w:lang w:val="hr-HR"/>
              </w:rPr>
              <w:t>21,554</w:t>
            </w:r>
          </w:p>
        </w:tc>
      </w:tr>
      <w:tr w:rsidR="00BB545F" w:rsidRPr="00C53AE2" w:rsidTr="002125D1">
        <w:trPr>
          <w:trHeight w:val="219"/>
        </w:trPr>
        <w:tc>
          <w:tcPr>
            <w:tcW w:w="1032" w:type="pct"/>
            <w:vAlign w:val="bottom"/>
          </w:tcPr>
          <w:p w:rsidR="00BB545F" w:rsidRPr="00C53AE2" w:rsidRDefault="00BB545F" w:rsidP="00BB545F">
            <w:pPr>
              <w:tabs>
                <w:tab w:val="right" w:pos="1202"/>
              </w:tabs>
              <w:spacing w:after="0" w:line="301" w:lineRule="exact"/>
              <w:outlineLvl w:val="0"/>
              <w:rPr>
                <w:rFonts w:eastAsia="Times New Roman" w:cstheme="minorHAnsi"/>
                <w:noProof/>
                <w:lang w:val="en-GB"/>
              </w:rPr>
            </w:pPr>
            <w:bookmarkStart w:id="217" w:name="_Toc4057834"/>
            <w:r w:rsidRPr="00C53AE2">
              <w:rPr>
                <w:rFonts w:eastAsia="Times New Roman" w:cstheme="minorHAnsi"/>
                <w:i/>
                <w:noProof/>
                <w:lang w:val="en-GB"/>
              </w:rPr>
              <w:t>-  Corporate bonds</w:t>
            </w:r>
            <w:bookmarkEnd w:id="217"/>
          </w:p>
        </w:tc>
        <w:tc>
          <w:tcPr>
            <w:tcW w:w="497"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46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136 </w:t>
            </w:r>
          </w:p>
        </w:tc>
        <w:tc>
          <w:tcPr>
            <w:tcW w:w="496" w:type="pct"/>
            <w:gridSpan w:val="3"/>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 xml:space="preserve"> 28 </w:t>
            </w:r>
          </w:p>
        </w:tc>
        <w:tc>
          <w:tcPr>
            <w:tcW w:w="496" w:type="pct"/>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 xml:space="preserve"> 84 </w:t>
            </w:r>
          </w:p>
        </w:tc>
        <w:tc>
          <w:tcPr>
            <w:tcW w:w="496"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40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121 </w:t>
            </w:r>
          </w:p>
        </w:tc>
        <w:tc>
          <w:tcPr>
            <w:tcW w:w="496" w:type="pct"/>
            <w:gridSpan w:val="2"/>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16</w:t>
            </w:r>
          </w:p>
        </w:tc>
        <w:tc>
          <w:tcPr>
            <w:tcW w:w="495" w:type="pct"/>
            <w:gridSpan w:val="2"/>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50</w:t>
            </w:r>
          </w:p>
        </w:tc>
      </w:tr>
      <w:tr w:rsidR="00BB545F" w:rsidRPr="00C53AE2" w:rsidTr="002125D1">
        <w:trPr>
          <w:trHeight w:val="337"/>
        </w:trPr>
        <w:tc>
          <w:tcPr>
            <w:tcW w:w="1032" w:type="pct"/>
            <w:vAlign w:val="bottom"/>
          </w:tcPr>
          <w:p w:rsidR="00BB545F" w:rsidRPr="00C53AE2" w:rsidRDefault="00BB545F" w:rsidP="00BB545F">
            <w:pPr>
              <w:tabs>
                <w:tab w:val="right" w:pos="1202"/>
              </w:tabs>
              <w:spacing w:after="0" w:line="240" w:lineRule="auto"/>
              <w:outlineLvl w:val="0"/>
              <w:rPr>
                <w:noProof/>
                <w:lang w:val="en-GB"/>
              </w:rPr>
            </w:pPr>
            <w:bookmarkStart w:id="218" w:name="_Toc4057839"/>
            <w:bookmarkStart w:id="219" w:name="_Hlk8305200"/>
            <w:r w:rsidRPr="00C53AE2">
              <w:rPr>
                <w:rFonts w:cstheme="minorHAnsi"/>
                <w:i/>
                <w:noProof/>
                <w:lang w:val="en-GB"/>
              </w:rPr>
              <w:t>-  Treasury bills of the Ministry of  Finance</w:t>
            </w:r>
            <w:bookmarkEnd w:id="218"/>
          </w:p>
        </w:tc>
        <w:tc>
          <w:tcPr>
            <w:tcW w:w="497"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5E77">
              <w:rPr>
                <w:rFonts w:asciiTheme="minorHAnsi" w:hAnsiTheme="minorHAnsi" w:cstheme="minorHAnsi"/>
                <w:i/>
                <w:sz w:val="22"/>
                <w:szCs w:val="22"/>
                <w:lang w:val="hr-HR"/>
              </w:rPr>
              <w:t xml:space="preserve"> 191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362 </w:t>
            </w:r>
          </w:p>
        </w:tc>
        <w:tc>
          <w:tcPr>
            <w:tcW w:w="496" w:type="pct"/>
            <w:gridSpan w:val="3"/>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 xml:space="preserve"> 93 </w:t>
            </w:r>
          </w:p>
        </w:tc>
        <w:tc>
          <w:tcPr>
            <w:tcW w:w="496" w:type="pct"/>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 xml:space="preserve"> 458 </w:t>
            </w:r>
          </w:p>
        </w:tc>
        <w:tc>
          <w:tcPr>
            <w:tcW w:w="496" w:type="pct"/>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191 </w:t>
            </w:r>
          </w:p>
        </w:tc>
        <w:tc>
          <w:tcPr>
            <w:tcW w:w="496" w:type="pct"/>
            <w:gridSpan w:val="2"/>
            <w:tcBorders>
              <w:top w:val="nil"/>
              <w:left w:val="nil"/>
              <w:bottom w:val="nil"/>
              <w:right w:val="nil"/>
            </w:tcBorders>
            <w:shd w:val="clear" w:color="auto" w:fill="auto"/>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777AA8">
              <w:rPr>
                <w:rFonts w:asciiTheme="minorHAnsi" w:hAnsiTheme="minorHAnsi" w:cstheme="minorHAnsi"/>
                <w:i/>
                <w:sz w:val="22"/>
                <w:szCs w:val="22"/>
                <w:lang w:val="hr-HR"/>
              </w:rPr>
              <w:t xml:space="preserve"> 362 </w:t>
            </w:r>
          </w:p>
        </w:tc>
        <w:tc>
          <w:tcPr>
            <w:tcW w:w="496" w:type="pct"/>
            <w:gridSpan w:val="2"/>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93</w:t>
            </w:r>
          </w:p>
        </w:tc>
        <w:tc>
          <w:tcPr>
            <w:tcW w:w="495" w:type="pct"/>
            <w:gridSpan w:val="2"/>
            <w:vAlign w:val="bottom"/>
          </w:tcPr>
          <w:p w:rsidR="00BB545F" w:rsidRPr="00174387" w:rsidRDefault="00BB545F" w:rsidP="00BB545F">
            <w:pPr>
              <w:pStyle w:val="TT"/>
              <w:jc w:val="right"/>
              <w:rPr>
                <w:rFonts w:asciiTheme="minorHAnsi" w:hAnsiTheme="minorHAnsi" w:cstheme="minorHAnsi"/>
                <w:i/>
                <w:color w:val="000000"/>
                <w:sz w:val="22"/>
                <w:szCs w:val="22"/>
                <w:lang w:val="hr-HR"/>
              </w:rPr>
            </w:pPr>
            <w:r w:rsidRPr="00174387">
              <w:rPr>
                <w:rFonts w:asciiTheme="minorHAnsi" w:hAnsiTheme="minorHAnsi" w:cstheme="minorHAnsi"/>
                <w:i/>
                <w:color w:val="000000"/>
                <w:sz w:val="22"/>
                <w:szCs w:val="22"/>
                <w:lang w:val="hr-HR"/>
              </w:rPr>
              <w:t>458</w:t>
            </w:r>
          </w:p>
        </w:tc>
      </w:tr>
      <w:tr w:rsidR="00BB545F" w:rsidRPr="00C53AE2" w:rsidTr="002125D1">
        <w:trPr>
          <w:trHeight w:val="219"/>
        </w:trPr>
        <w:tc>
          <w:tcPr>
            <w:tcW w:w="1032" w:type="pct"/>
          </w:tcPr>
          <w:p w:rsidR="00BB545F" w:rsidRPr="00C53AE2" w:rsidRDefault="00BB545F" w:rsidP="00BB545F">
            <w:pPr>
              <w:tabs>
                <w:tab w:val="right" w:pos="1202"/>
              </w:tabs>
              <w:spacing w:after="0" w:line="301" w:lineRule="exact"/>
              <w:outlineLvl w:val="0"/>
              <w:rPr>
                <w:rFonts w:eastAsia="Times New Roman" w:cs="Arial"/>
                <w:noProof/>
                <w:lang w:val="en-GB"/>
              </w:rPr>
            </w:pPr>
            <w:bookmarkStart w:id="220" w:name="_Toc4057844"/>
            <w:bookmarkEnd w:id="219"/>
            <w:r w:rsidRPr="00C53AE2">
              <w:rPr>
                <w:rFonts w:eastAsia="Times New Roman" w:cs="Arial"/>
                <w:noProof/>
                <w:lang w:val="en-GB"/>
              </w:rPr>
              <w:t>Deposits</w:t>
            </w:r>
            <w:bookmarkEnd w:id="220"/>
          </w:p>
        </w:tc>
        <w:tc>
          <w:tcPr>
            <w:tcW w:w="497" w:type="pct"/>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sz w:val="22"/>
                <w:szCs w:val="22"/>
                <w:lang w:val="hr-HR"/>
              </w:rPr>
              <w:t xml:space="preserve"> 2 </w:t>
            </w:r>
          </w:p>
        </w:tc>
        <w:tc>
          <w:tcPr>
            <w:tcW w:w="496" w:type="pct"/>
            <w:gridSpan w:val="2"/>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sz w:val="22"/>
                <w:szCs w:val="22"/>
                <w:lang w:val="hr-HR"/>
              </w:rPr>
              <w:t xml:space="preserve"> 108 </w:t>
            </w:r>
          </w:p>
        </w:tc>
        <w:tc>
          <w:tcPr>
            <w:tcW w:w="496" w:type="pct"/>
            <w:gridSpan w:val="3"/>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color w:val="000000"/>
                <w:sz w:val="22"/>
                <w:szCs w:val="22"/>
                <w:lang w:val="hr-HR"/>
              </w:rPr>
              <w:t xml:space="preserve"> 196 </w:t>
            </w:r>
          </w:p>
        </w:tc>
        <w:tc>
          <w:tcPr>
            <w:tcW w:w="496" w:type="pct"/>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color w:val="000000"/>
                <w:sz w:val="22"/>
                <w:szCs w:val="22"/>
                <w:lang w:val="hr-HR"/>
              </w:rPr>
              <w:t xml:space="preserve"> 678 </w:t>
            </w:r>
          </w:p>
        </w:tc>
        <w:tc>
          <w:tcPr>
            <w:tcW w:w="496" w:type="pct"/>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sz w:val="22"/>
                <w:szCs w:val="22"/>
                <w:lang w:val="hr-HR"/>
              </w:rPr>
              <w:t xml:space="preserve"> 2 </w:t>
            </w:r>
          </w:p>
        </w:tc>
        <w:tc>
          <w:tcPr>
            <w:tcW w:w="496" w:type="pct"/>
            <w:gridSpan w:val="2"/>
            <w:tcBorders>
              <w:top w:val="nil"/>
              <w:left w:val="nil"/>
              <w:bottom w:val="nil"/>
              <w:right w:val="nil"/>
            </w:tcBorders>
            <w:shd w:val="clear" w:color="auto" w:fill="auto"/>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sz w:val="22"/>
                <w:szCs w:val="22"/>
                <w:lang w:val="hr-HR"/>
              </w:rPr>
              <w:t xml:space="preserve"> 108 </w:t>
            </w:r>
          </w:p>
        </w:tc>
        <w:tc>
          <w:tcPr>
            <w:tcW w:w="496" w:type="pct"/>
            <w:gridSpan w:val="2"/>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color w:val="000000"/>
                <w:sz w:val="22"/>
                <w:szCs w:val="22"/>
                <w:lang w:val="hr-HR"/>
              </w:rPr>
              <w:t>196</w:t>
            </w:r>
          </w:p>
        </w:tc>
        <w:tc>
          <w:tcPr>
            <w:tcW w:w="495" w:type="pct"/>
            <w:gridSpan w:val="2"/>
            <w:vAlign w:val="bottom"/>
          </w:tcPr>
          <w:p w:rsidR="00BB545F" w:rsidRPr="002125D1" w:rsidRDefault="00BB545F" w:rsidP="00BB545F">
            <w:pPr>
              <w:pStyle w:val="TT"/>
              <w:jc w:val="right"/>
              <w:rPr>
                <w:rFonts w:asciiTheme="minorHAnsi" w:hAnsiTheme="minorHAnsi" w:cstheme="minorHAnsi"/>
                <w:iCs/>
                <w:color w:val="000000"/>
                <w:sz w:val="22"/>
                <w:szCs w:val="22"/>
                <w:lang w:val="hr-HR"/>
              </w:rPr>
            </w:pPr>
            <w:r w:rsidRPr="002125D1">
              <w:rPr>
                <w:rFonts w:asciiTheme="minorHAnsi" w:hAnsiTheme="minorHAnsi" w:cstheme="minorHAnsi"/>
                <w:iCs/>
                <w:color w:val="000000"/>
                <w:sz w:val="22"/>
                <w:szCs w:val="22"/>
                <w:lang w:val="hr-HR"/>
              </w:rPr>
              <w:t>678</w:t>
            </w:r>
          </w:p>
        </w:tc>
      </w:tr>
      <w:tr w:rsidR="00BB545F" w:rsidRPr="00C53AE2" w:rsidTr="002125D1">
        <w:trPr>
          <w:trHeight w:val="219"/>
        </w:trPr>
        <w:tc>
          <w:tcPr>
            <w:tcW w:w="1032" w:type="pct"/>
          </w:tcPr>
          <w:p w:rsidR="00BB545F" w:rsidRPr="00C53AE2" w:rsidRDefault="00BB545F" w:rsidP="00BB545F">
            <w:pPr>
              <w:tabs>
                <w:tab w:val="right" w:pos="1202"/>
              </w:tabs>
              <w:spacing w:after="0" w:line="340" w:lineRule="exact"/>
              <w:jc w:val="right"/>
              <w:outlineLvl w:val="0"/>
              <w:rPr>
                <w:rFonts w:eastAsia="Times New Roman" w:cs="Arial"/>
                <w:b/>
                <w:bCs/>
                <w:noProof/>
                <w:spacing w:val="-2"/>
                <w:lang w:val="en-GB"/>
              </w:rPr>
            </w:pPr>
          </w:p>
        </w:tc>
        <w:tc>
          <w:tcPr>
            <w:tcW w:w="497" w:type="pct"/>
            <w:tcBorders>
              <w:top w:val="single" w:sz="4" w:space="0" w:color="auto"/>
              <w:bottom w:val="single" w:sz="12" w:space="0" w:color="auto"/>
            </w:tcBorders>
            <w:vAlign w:val="bottom"/>
          </w:tcPr>
          <w:p w:rsidR="00BB545F" w:rsidRPr="00775E77" w:rsidRDefault="00BB545F" w:rsidP="00BB545F">
            <w:pPr>
              <w:pStyle w:val="TT"/>
              <w:jc w:val="right"/>
              <w:rPr>
                <w:rFonts w:asciiTheme="minorHAnsi" w:hAnsiTheme="minorHAnsi" w:cstheme="minorHAnsi"/>
                <w:b/>
                <w:bCs/>
                <w:color w:val="000000"/>
                <w:sz w:val="22"/>
                <w:szCs w:val="22"/>
                <w:lang w:val="hr-HR"/>
              </w:rPr>
            </w:pPr>
            <w:r w:rsidRPr="002125D1">
              <w:rPr>
                <w:rFonts w:asciiTheme="minorHAnsi" w:hAnsiTheme="minorHAnsi" w:cstheme="minorHAnsi"/>
                <w:b/>
                <w:bCs/>
                <w:sz w:val="22"/>
                <w:szCs w:val="22"/>
              </w:rPr>
              <w:t>153,233</w:t>
            </w:r>
          </w:p>
        </w:tc>
        <w:tc>
          <w:tcPr>
            <w:tcW w:w="496" w:type="pct"/>
            <w:gridSpan w:val="2"/>
            <w:tcBorders>
              <w:top w:val="single" w:sz="4" w:space="0" w:color="auto"/>
              <w:bottom w:val="single" w:sz="12" w:space="0" w:color="auto"/>
            </w:tcBorders>
            <w:vAlign w:val="bottom"/>
          </w:tcPr>
          <w:p w:rsidR="00BB545F" w:rsidRPr="00775E77" w:rsidRDefault="00BB545F" w:rsidP="00BB545F">
            <w:pPr>
              <w:pStyle w:val="TT"/>
              <w:jc w:val="right"/>
              <w:rPr>
                <w:rFonts w:asciiTheme="minorHAnsi" w:hAnsiTheme="minorHAnsi" w:cstheme="minorHAnsi"/>
                <w:b/>
                <w:bCs/>
                <w:color w:val="000000"/>
                <w:sz w:val="22"/>
                <w:szCs w:val="22"/>
                <w:lang w:val="hr-HR"/>
              </w:rPr>
            </w:pPr>
            <w:r w:rsidRPr="002125D1">
              <w:rPr>
                <w:rFonts w:asciiTheme="minorHAnsi" w:hAnsiTheme="minorHAnsi" w:cstheme="minorHAnsi"/>
                <w:b/>
                <w:bCs/>
                <w:sz w:val="22"/>
                <w:szCs w:val="22"/>
              </w:rPr>
              <w:t>465,352</w:t>
            </w:r>
          </w:p>
        </w:tc>
        <w:tc>
          <w:tcPr>
            <w:tcW w:w="496" w:type="pct"/>
            <w:gridSpan w:val="3"/>
            <w:tcBorders>
              <w:top w:val="single" w:sz="4" w:space="0" w:color="auto"/>
              <w:left w:val="nil"/>
              <w:bottom w:val="single" w:sz="12" w:space="0" w:color="auto"/>
              <w:right w:val="nil"/>
            </w:tcBorders>
            <w:vAlign w:val="bottom"/>
          </w:tcPr>
          <w:p w:rsidR="00BB545F" w:rsidRPr="00174387" w:rsidRDefault="00BB545F" w:rsidP="00BB545F">
            <w:pPr>
              <w:pStyle w:val="TT"/>
              <w:jc w:val="right"/>
              <w:rPr>
                <w:rFonts w:asciiTheme="minorHAnsi" w:hAnsiTheme="minorHAnsi" w:cstheme="minorHAnsi"/>
                <w:b/>
                <w:bCs/>
                <w:color w:val="000000"/>
                <w:sz w:val="22"/>
                <w:szCs w:val="22"/>
                <w:lang w:val="hr-HR"/>
              </w:rPr>
            </w:pPr>
            <w:r w:rsidRPr="00174387">
              <w:rPr>
                <w:rFonts w:asciiTheme="minorHAnsi" w:hAnsiTheme="minorHAnsi" w:cstheme="minorHAnsi"/>
                <w:b/>
                <w:bCs/>
                <w:color w:val="000000"/>
                <w:sz w:val="22"/>
                <w:szCs w:val="22"/>
                <w:lang w:val="hr-HR"/>
              </w:rPr>
              <w:t>161,364</w:t>
            </w:r>
          </w:p>
        </w:tc>
        <w:tc>
          <w:tcPr>
            <w:tcW w:w="496" w:type="pct"/>
            <w:tcBorders>
              <w:top w:val="single" w:sz="4" w:space="0" w:color="auto"/>
              <w:left w:val="nil"/>
              <w:bottom w:val="single" w:sz="12" w:space="0" w:color="auto"/>
              <w:right w:val="nil"/>
            </w:tcBorders>
            <w:vAlign w:val="bottom"/>
          </w:tcPr>
          <w:p w:rsidR="00BB545F" w:rsidRPr="00174387" w:rsidRDefault="00BB545F" w:rsidP="00BB545F">
            <w:pPr>
              <w:pStyle w:val="TT"/>
              <w:jc w:val="right"/>
              <w:rPr>
                <w:rFonts w:asciiTheme="minorHAnsi" w:hAnsiTheme="minorHAnsi" w:cstheme="minorHAnsi"/>
                <w:b/>
                <w:bCs/>
                <w:color w:val="000000"/>
                <w:sz w:val="22"/>
                <w:szCs w:val="22"/>
                <w:lang w:val="hr-HR"/>
              </w:rPr>
            </w:pPr>
            <w:r w:rsidRPr="00174387">
              <w:rPr>
                <w:rFonts w:asciiTheme="minorHAnsi" w:hAnsiTheme="minorHAnsi" w:cstheme="minorHAnsi"/>
                <w:b/>
                <w:bCs/>
                <w:color w:val="000000"/>
                <w:sz w:val="22"/>
                <w:szCs w:val="22"/>
                <w:lang w:val="hr-HR"/>
              </w:rPr>
              <w:t>483,347</w:t>
            </w:r>
          </w:p>
        </w:tc>
        <w:tc>
          <w:tcPr>
            <w:tcW w:w="496" w:type="pct"/>
            <w:tcBorders>
              <w:top w:val="single" w:sz="4" w:space="0" w:color="auto"/>
              <w:bottom w:val="single" w:sz="12" w:space="0" w:color="auto"/>
            </w:tcBorders>
            <w:vAlign w:val="bottom"/>
          </w:tcPr>
          <w:p w:rsidR="00BB545F" w:rsidRPr="00775E77" w:rsidRDefault="00BB545F" w:rsidP="00BB545F">
            <w:pPr>
              <w:pStyle w:val="TT"/>
              <w:jc w:val="right"/>
              <w:rPr>
                <w:rFonts w:asciiTheme="minorHAnsi" w:hAnsiTheme="minorHAnsi" w:cstheme="minorHAnsi"/>
                <w:b/>
                <w:bCs/>
                <w:color w:val="000000"/>
                <w:sz w:val="22"/>
                <w:szCs w:val="22"/>
                <w:lang w:val="hr-HR"/>
              </w:rPr>
            </w:pPr>
            <w:r w:rsidRPr="002125D1">
              <w:rPr>
                <w:rFonts w:asciiTheme="minorHAnsi" w:hAnsiTheme="minorHAnsi" w:cstheme="minorHAnsi"/>
                <w:b/>
                <w:bCs/>
                <w:sz w:val="22"/>
                <w:szCs w:val="22"/>
              </w:rPr>
              <w:t>152,957</w:t>
            </w:r>
          </w:p>
        </w:tc>
        <w:tc>
          <w:tcPr>
            <w:tcW w:w="496" w:type="pct"/>
            <w:gridSpan w:val="2"/>
            <w:tcBorders>
              <w:top w:val="single" w:sz="4" w:space="0" w:color="auto"/>
              <w:bottom w:val="single" w:sz="12" w:space="0" w:color="auto"/>
            </w:tcBorders>
            <w:vAlign w:val="bottom"/>
          </w:tcPr>
          <w:p w:rsidR="00BB545F" w:rsidRPr="00775E77" w:rsidRDefault="00BB545F" w:rsidP="00BB545F">
            <w:pPr>
              <w:pStyle w:val="TT"/>
              <w:jc w:val="right"/>
              <w:rPr>
                <w:rFonts w:asciiTheme="minorHAnsi" w:hAnsiTheme="minorHAnsi" w:cstheme="minorHAnsi"/>
                <w:b/>
                <w:bCs/>
                <w:color w:val="000000"/>
                <w:sz w:val="22"/>
                <w:szCs w:val="22"/>
                <w:lang w:val="hr-HR"/>
              </w:rPr>
            </w:pPr>
            <w:r w:rsidRPr="002125D1">
              <w:rPr>
                <w:rFonts w:asciiTheme="minorHAnsi" w:hAnsiTheme="minorHAnsi" w:cstheme="minorHAnsi"/>
                <w:b/>
                <w:bCs/>
                <w:sz w:val="22"/>
                <w:szCs w:val="22"/>
              </w:rPr>
              <w:t>464,499</w:t>
            </w:r>
          </w:p>
        </w:tc>
        <w:tc>
          <w:tcPr>
            <w:tcW w:w="496" w:type="pct"/>
            <w:gridSpan w:val="2"/>
            <w:tcBorders>
              <w:top w:val="single" w:sz="4" w:space="0" w:color="auto"/>
              <w:left w:val="nil"/>
              <w:bottom w:val="single" w:sz="12" w:space="0" w:color="auto"/>
              <w:right w:val="nil"/>
            </w:tcBorders>
            <w:vAlign w:val="bottom"/>
          </w:tcPr>
          <w:p w:rsidR="00BB545F" w:rsidRPr="00174387" w:rsidRDefault="00BB545F" w:rsidP="00BB545F">
            <w:pPr>
              <w:pStyle w:val="TT"/>
              <w:jc w:val="right"/>
              <w:rPr>
                <w:rFonts w:asciiTheme="minorHAnsi" w:hAnsiTheme="minorHAnsi" w:cstheme="minorHAnsi"/>
                <w:b/>
                <w:bCs/>
                <w:color w:val="000000"/>
                <w:sz w:val="22"/>
                <w:szCs w:val="22"/>
                <w:lang w:val="hr-HR"/>
              </w:rPr>
            </w:pPr>
            <w:r w:rsidRPr="00174387">
              <w:rPr>
                <w:rFonts w:asciiTheme="minorHAnsi" w:hAnsiTheme="minorHAnsi" w:cstheme="minorHAnsi"/>
                <w:b/>
                <w:bCs/>
                <w:color w:val="000000"/>
                <w:sz w:val="22"/>
                <w:szCs w:val="22"/>
                <w:lang w:val="hr-HR"/>
              </w:rPr>
              <w:t>161,032</w:t>
            </w:r>
          </w:p>
        </w:tc>
        <w:tc>
          <w:tcPr>
            <w:tcW w:w="495" w:type="pct"/>
            <w:gridSpan w:val="2"/>
            <w:tcBorders>
              <w:top w:val="single" w:sz="4" w:space="0" w:color="auto"/>
              <w:left w:val="nil"/>
              <w:bottom w:val="single" w:sz="12" w:space="0" w:color="auto"/>
              <w:right w:val="nil"/>
            </w:tcBorders>
            <w:vAlign w:val="bottom"/>
          </w:tcPr>
          <w:p w:rsidR="00BB545F" w:rsidRPr="00174387" w:rsidRDefault="00BB545F" w:rsidP="00BB545F">
            <w:pPr>
              <w:pStyle w:val="TT"/>
              <w:jc w:val="right"/>
              <w:rPr>
                <w:rFonts w:asciiTheme="minorHAnsi" w:hAnsiTheme="minorHAnsi" w:cstheme="minorHAnsi"/>
                <w:b/>
                <w:bCs/>
                <w:color w:val="000000"/>
                <w:sz w:val="22"/>
                <w:szCs w:val="22"/>
                <w:lang w:val="hr-HR"/>
              </w:rPr>
            </w:pPr>
            <w:r w:rsidRPr="00174387">
              <w:rPr>
                <w:rFonts w:asciiTheme="minorHAnsi" w:hAnsiTheme="minorHAnsi" w:cstheme="minorHAnsi"/>
                <w:b/>
                <w:bCs/>
                <w:color w:val="000000"/>
                <w:sz w:val="22"/>
                <w:szCs w:val="22"/>
                <w:lang w:val="hr-HR"/>
              </w:rPr>
              <w:t>482,354</w:t>
            </w:r>
          </w:p>
        </w:tc>
      </w:tr>
    </w:tbl>
    <w:p w:rsidR="0067409C" w:rsidRPr="00D108EE" w:rsidRDefault="0067409C" w:rsidP="0067409C">
      <w:pPr>
        <w:tabs>
          <w:tab w:val="left" w:pos="426"/>
        </w:tabs>
        <w:spacing w:after="0" w:line="240" w:lineRule="auto"/>
        <w:jc w:val="both"/>
        <w:rPr>
          <w:rFonts w:eastAsia="Times New Roman" w:cs="Times New Roman"/>
          <w:bCs/>
          <w:noProof/>
          <w:color w:val="000000" w:themeColor="text1"/>
          <w:lang w:val="en-US"/>
        </w:rPr>
      </w:pPr>
    </w:p>
    <w:p w:rsidR="0067409C" w:rsidRPr="00D108EE" w:rsidRDefault="0067409C" w:rsidP="0067409C">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 for the period 1 January to </w:t>
      </w:r>
      <w:r w:rsidR="00C53AE2" w:rsidRPr="00C53AE2">
        <w:rPr>
          <w:noProof/>
          <w:color w:val="000000" w:themeColor="text1"/>
          <w:lang w:val="en-US"/>
        </w:rPr>
        <w:t xml:space="preserve">30 </w:t>
      </w:r>
      <w:r w:rsidR="00730D20">
        <w:rPr>
          <w:noProof/>
          <w:color w:val="000000" w:themeColor="text1"/>
          <w:lang w:val="en-US"/>
        </w:rPr>
        <w:t>September</w:t>
      </w:r>
      <w:r w:rsidR="00C53AE2" w:rsidRPr="00C53AE2">
        <w:rPr>
          <w:noProof/>
          <w:color w:val="000000" w:themeColor="text1"/>
          <w:lang w:val="en-US"/>
        </w:rPr>
        <w:t xml:space="preserve"> </w:t>
      </w:r>
      <w:r w:rsidRPr="00D108EE">
        <w:rPr>
          <w:noProof/>
          <w:color w:val="000000" w:themeColor="text1"/>
          <w:lang w:val="en-US"/>
        </w:rPr>
        <w:t xml:space="preserve">2020 amounts to HRK </w:t>
      </w:r>
      <w:r w:rsidR="005E0B68" w:rsidRPr="002125D1">
        <w:rPr>
          <w:noProof/>
          <w:color w:val="000000" w:themeColor="text1"/>
          <w:lang w:val="en-US"/>
        </w:rPr>
        <w:t>28</w:t>
      </w:r>
      <w:r w:rsidR="0085636A" w:rsidRPr="002125D1">
        <w:rPr>
          <w:noProof/>
          <w:color w:val="000000" w:themeColor="text1"/>
          <w:lang w:val="en-US"/>
        </w:rPr>
        <w:t>.</w:t>
      </w:r>
      <w:r w:rsidR="005E0B68" w:rsidRPr="00472BD6">
        <w:rPr>
          <w:noProof/>
          <w:color w:val="000000" w:themeColor="text1"/>
          <w:lang w:val="en-US"/>
        </w:rPr>
        <w:t>708</w:t>
      </w:r>
      <w:r w:rsidR="005E0B68" w:rsidRPr="00D108EE">
        <w:rPr>
          <w:noProof/>
          <w:color w:val="000000" w:themeColor="text1"/>
          <w:lang w:val="en-US"/>
        </w:rPr>
        <w:t xml:space="preserve"> </w:t>
      </w:r>
      <w:r w:rsidRPr="00D108EE">
        <w:rPr>
          <w:noProof/>
          <w:color w:val="000000" w:themeColor="text1"/>
          <w:lang w:val="en-US"/>
        </w:rPr>
        <w:t xml:space="preserve">thousand (1 January to </w:t>
      </w:r>
      <w:r w:rsidR="00C53AE2" w:rsidRPr="00C53AE2">
        <w:rPr>
          <w:noProof/>
          <w:color w:val="000000" w:themeColor="text1"/>
          <w:lang w:val="en-US"/>
        </w:rPr>
        <w:t xml:space="preserve">30 </w:t>
      </w:r>
      <w:r w:rsidR="00730D20">
        <w:rPr>
          <w:noProof/>
          <w:color w:val="000000" w:themeColor="text1"/>
          <w:lang w:val="en-US"/>
        </w:rPr>
        <w:t>September</w:t>
      </w:r>
      <w:r w:rsidR="00C53AE2" w:rsidRPr="00C53AE2">
        <w:rPr>
          <w:noProof/>
          <w:color w:val="000000" w:themeColor="text1"/>
          <w:lang w:val="en-US"/>
        </w:rPr>
        <w:t xml:space="preserve"> </w:t>
      </w:r>
      <w:r w:rsidRPr="00D108EE">
        <w:rPr>
          <w:noProof/>
          <w:color w:val="000000" w:themeColor="text1"/>
          <w:lang w:val="en-US"/>
        </w:rPr>
        <w:t>201</w:t>
      </w:r>
      <w:r w:rsidR="00011933" w:rsidRPr="00D108EE">
        <w:rPr>
          <w:noProof/>
          <w:color w:val="000000" w:themeColor="text1"/>
          <w:lang w:val="en-US"/>
        </w:rPr>
        <w:t>9</w:t>
      </w:r>
      <w:r w:rsidRPr="00D108EE">
        <w:rPr>
          <w:noProof/>
          <w:color w:val="000000" w:themeColor="text1"/>
          <w:lang w:val="en-US"/>
        </w:rPr>
        <w:t xml:space="preserve">: HRK </w:t>
      </w:r>
      <w:r w:rsidR="00AE7703" w:rsidRPr="00AE7703">
        <w:rPr>
          <w:noProof/>
          <w:color w:val="000000" w:themeColor="text1"/>
          <w:lang w:val="en-US"/>
        </w:rPr>
        <w:t xml:space="preserve">37,868 </w:t>
      </w:r>
      <w:r w:rsidRPr="00D108EE">
        <w:rPr>
          <w:noProof/>
          <w:color w:val="000000" w:themeColor="text1"/>
          <w:lang w:val="en-US"/>
        </w:rPr>
        <w:t>thousand).</w:t>
      </w:r>
    </w:p>
    <w:p w:rsidR="0067409C" w:rsidRPr="00D108EE"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D108EE" w:rsidSect="00C53AE2">
          <w:pgSz w:w="16838" w:h="11906" w:orient="landscape"/>
          <w:pgMar w:top="1417" w:right="1417" w:bottom="1417" w:left="1417" w:header="708" w:footer="708" w:gutter="0"/>
          <w:cols w:space="708"/>
          <w:docGrid w:linePitch="360"/>
        </w:sectPr>
      </w:pPr>
    </w:p>
    <w:p w:rsidR="0067409C" w:rsidRPr="00D108EE" w:rsidRDefault="0067409C"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Interest expense</w:t>
      </w:r>
    </w:p>
    <w:p w:rsidR="00011933" w:rsidRPr="00D108EE" w:rsidRDefault="00011933" w:rsidP="00011933">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payee:</w:t>
      </w:r>
    </w:p>
    <w:p w:rsidR="00011933" w:rsidRDefault="00011933" w:rsidP="00011933">
      <w:pPr>
        <w:jc w:val="both"/>
        <w:rPr>
          <w:rFonts w:cstheme="minorHAnsi"/>
          <w:noProof/>
          <w:color w:val="000000" w:themeColor="text1"/>
          <w:lang w:val="en-US" w:eastAsia="hr-HR"/>
        </w:rPr>
      </w:pPr>
    </w:p>
    <w:tbl>
      <w:tblPr>
        <w:tblW w:w="5100" w:type="pct"/>
        <w:tblLayout w:type="fixed"/>
        <w:tblCellMar>
          <w:left w:w="122" w:type="dxa"/>
          <w:right w:w="122" w:type="dxa"/>
        </w:tblCellMar>
        <w:tblLook w:val="0000" w:firstRow="0" w:lastRow="0" w:firstColumn="0" w:lastColumn="0" w:noHBand="0" w:noVBand="0"/>
      </w:tblPr>
      <w:tblGrid>
        <w:gridCol w:w="2948"/>
        <w:gridCol w:w="1417"/>
        <w:gridCol w:w="1420"/>
        <w:gridCol w:w="1417"/>
        <w:gridCol w:w="1420"/>
        <w:gridCol w:w="1417"/>
        <w:gridCol w:w="1417"/>
        <w:gridCol w:w="1417"/>
        <w:gridCol w:w="1411"/>
      </w:tblGrid>
      <w:tr w:rsidR="00402FAE" w:rsidRPr="00402FAE" w:rsidTr="008B2C46">
        <w:trPr>
          <w:trHeight w:val="289"/>
        </w:trPr>
        <w:tc>
          <w:tcPr>
            <w:tcW w:w="1032"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49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7"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7"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1" w:name="_Toc4057853"/>
            <w:r w:rsidRPr="00402FAE">
              <w:rPr>
                <w:rFonts w:eastAsia="Times New Roman" w:cs="Arial"/>
                <w:b/>
                <w:noProof/>
                <w:lang w:val="en-GB"/>
              </w:rPr>
              <w:t>Group</w:t>
            </w:r>
            <w:bookmarkEnd w:id="221"/>
          </w:p>
        </w:tc>
        <w:tc>
          <w:tcPr>
            <w:tcW w:w="49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6"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4"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2" w:name="_Toc4057854"/>
            <w:r w:rsidRPr="00402FAE">
              <w:rPr>
                <w:rFonts w:eastAsia="Times New Roman" w:cs="Arial"/>
                <w:b/>
                <w:noProof/>
                <w:lang w:val="en-GB"/>
              </w:rPr>
              <w:t>Bank</w:t>
            </w:r>
            <w:bookmarkEnd w:id="222"/>
          </w:p>
        </w:tc>
      </w:tr>
      <w:tr w:rsidR="00402FAE" w:rsidRPr="00402FAE" w:rsidTr="008B2C46">
        <w:trPr>
          <w:trHeight w:val="289"/>
        </w:trPr>
        <w:tc>
          <w:tcPr>
            <w:tcW w:w="1032"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993"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93"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c>
          <w:tcPr>
            <w:tcW w:w="992"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90"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r>
      <w:tr w:rsidR="00730D20" w:rsidRPr="00402FAE" w:rsidTr="008B2C46">
        <w:tblPrEx>
          <w:tblCellMar>
            <w:left w:w="108" w:type="dxa"/>
            <w:right w:w="108" w:type="dxa"/>
          </w:tblCellMar>
        </w:tblPrEx>
        <w:trPr>
          <w:trHeight w:val="794"/>
        </w:trPr>
        <w:tc>
          <w:tcPr>
            <w:tcW w:w="1032" w:type="pct"/>
          </w:tcPr>
          <w:p w:rsidR="00730D20" w:rsidRPr="00402FAE" w:rsidRDefault="00730D20" w:rsidP="00730D20">
            <w:pPr>
              <w:tabs>
                <w:tab w:val="left" w:pos="-720"/>
              </w:tabs>
              <w:suppressAutoHyphens/>
              <w:spacing w:after="0" w:line="240" w:lineRule="auto"/>
              <w:ind w:right="4144"/>
              <w:jc w:val="right"/>
              <w:rPr>
                <w:rFonts w:cs="Arial"/>
                <w:noProof/>
                <w:lang w:val="en-GB"/>
              </w:rPr>
            </w:pP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7"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7"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4"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402FAE" w:rsidRPr="00402FAE" w:rsidTr="008B2C46">
        <w:tblPrEx>
          <w:tblCellMar>
            <w:left w:w="108" w:type="dxa"/>
            <w:right w:w="108" w:type="dxa"/>
          </w:tblCellMar>
        </w:tblPrEx>
        <w:trPr>
          <w:trHeight w:val="180"/>
        </w:trPr>
        <w:tc>
          <w:tcPr>
            <w:tcW w:w="1032"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9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6"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4"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8B0CD3" w:rsidRPr="00402FAE" w:rsidTr="008B2C46">
        <w:trPr>
          <w:trHeight w:val="108"/>
        </w:trPr>
        <w:tc>
          <w:tcPr>
            <w:tcW w:w="1032" w:type="pct"/>
          </w:tcPr>
          <w:p w:rsidR="008B0CD3" w:rsidRPr="00402FAE" w:rsidRDefault="008B0CD3" w:rsidP="008B0CD3">
            <w:pPr>
              <w:tabs>
                <w:tab w:val="right" w:pos="1202"/>
              </w:tabs>
              <w:spacing w:after="0" w:line="301" w:lineRule="exact"/>
              <w:outlineLvl w:val="0"/>
              <w:rPr>
                <w:rFonts w:eastAsia="Times New Roman" w:cs="Arial"/>
                <w:noProof/>
                <w:lang w:val="en-GB"/>
              </w:rPr>
            </w:pPr>
          </w:p>
        </w:tc>
        <w:tc>
          <w:tcPr>
            <w:tcW w:w="496"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7"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97"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96"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6"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6"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c>
          <w:tcPr>
            <w:tcW w:w="494"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jc w:val="right"/>
              <w:outlineLvl w:val="0"/>
              <w:rPr>
                <w:rFonts w:eastAsia="Times New Roman" w:cstheme="minorHAnsi"/>
                <w:noProof/>
                <w:lang w:val="en-GB"/>
              </w:rPr>
            </w:pPr>
          </w:p>
        </w:tc>
      </w:tr>
      <w:tr w:rsidR="005E0B68" w:rsidRPr="00402FAE" w:rsidTr="002125D1">
        <w:trPr>
          <w:trHeight w:val="108"/>
        </w:trPr>
        <w:tc>
          <w:tcPr>
            <w:tcW w:w="1032" w:type="pct"/>
          </w:tcPr>
          <w:p w:rsidR="005E0B68" w:rsidRPr="00402FAE" w:rsidRDefault="005E0B68" w:rsidP="005E0B68">
            <w:pPr>
              <w:tabs>
                <w:tab w:val="right" w:pos="1202"/>
              </w:tabs>
              <w:spacing w:after="0" w:line="301" w:lineRule="exact"/>
              <w:outlineLvl w:val="0"/>
              <w:rPr>
                <w:rFonts w:eastAsia="Times New Roman" w:cs="Arial"/>
                <w:noProof/>
                <w:lang w:val="en-GB"/>
              </w:rPr>
            </w:pPr>
            <w:bookmarkStart w:id="223" w:name="_Toc4057863"/>
            <w:r w:rsidRPr="00402FAE">
              <w:rPr>
                <w:rFonts w:eastAsia="Times New Roman" w:cs="Arial"/>
                <w:noProof/>
                <w:lang w:val="en-GB"/>
              </w:rPr>
              <w:t>Domestic financial institutions</w:t>
            </w:r>
            <w:bookmarkEnd w:id="223"/>
          </w:p>
        </w:tc>
        <w:tc>
          <w:tcPr>
            <w:tcW w:w="496"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 </w:t>
            </w:r>
          </w:p>
        </w:tc>
        <w:tc>
          <w:tcPr>
            <w:tcW w:w="497"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336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1,360 </w:t>
            </w:r>
          </w:p>
        </w:tc>
        <w:tc>
          <w:tcPr>
            <w:tcW w:w="497"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5,017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336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1,360</w:t>
            </w:r>
          </w:p>
        </w:tc>
        <w:tc>
          <w:tcPr>
            <w:tcW w:w="494"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5,017</w:t>
            </w:r>
          </w:p>
        </w:tc>
      </w:tr>
      <w:tr w:rsidR="005E0B68" w:rsidRPr="00402FAE" w:rsidTr="002125D1">
        <w:trPr>
          <w:trHeight w:val="108"/>
        </w:trPr>
        <w:tc>
          <w:tcPr>
            <w:tcW w:w="1032" w:type="pct"/>
          </w:tcPr>
          <w:p w:rsidR="005E0B68" w:rsidRPr="00402FAE" w:rsidRDefault="005E0B68" w:rsidP="005E0B68">
            <w:pPr>
              <w:tabs>
                <w:tab w:val="right" w:pos="1202"/>
              </w:tabs>
              <w:spacing w:after="0" w:line="301" w:lineRule="exact"/>
              <w:outlineLvl w:val="0"/>
              <w:rPr>
                <w:rFonts w:eastAsia="Times New Roman" w:cs="Arial"/>
                <w:noProof/>
                <w:lang w:val="en-GB"/>
              </w:rPr>
            </w:pPr>
            <w:bookmarkStart w:id="224" w:name="_Toc4057868"/>
            <w:r w:rsidRPr="00402FAE">
              <w:rPr>
                <w:rFonts w:eastAsia="Times New Roman" w:cs="Arial"/>
                <w:noProof/>
                <w:lang w:val="en-GB"/>
              </w:rPr>
              <w:t>Foreign financial institutions</w:t>
            </w:r>
            <w:bookmarkEnd w:id="224"/>
          </w:p>
        </w:tc>
        <w:tc>
          <w:tcPr>
            <w:tcW w:w="496"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51</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833 </w:t>
            </w:r>
          </w:p>
        </w:tc>
        <w:tc>
          <w:tcPr>
            <w:tcW w:w="497"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185</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764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74,774 </w:t>
            </w:r>
          </w:p>
        </w:tc>
        <w:tc>
          <w:tcPr>
            <w:tcW w:w="497"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231,592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51</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833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185</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764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74,774</w:t>
            </w:r>
          </w:p>
        </w:tc>
        <w:tc>
          <w:tcPr>
            <w:tcW w:w="494"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231,592</w:t>
            </w:r>
          </w:p>
        </w:tc>
      </w:tr>
      <w:tr w:rsidR="005E0B68" w:rsidRPr="00402FAE" w:rsidTr="002125D1">
        <w:trPr>
          <w:trHeight w:val="108"/>
        </w:trPr>
        <w:tc>
          <w:tcPr>
            <w:tcW w:w="1032" w:type="pct"/>
          </w:tcPr>
          <w:p w:rsidR="005E0B68" w:rsidRPr="00402FAE" w:rsidRDefault="001C1EA2" w:rsidP="005E0B68">
            <w:pPr>
              <w:tabs>
                <w:tab w:val="right" w:pos="1202"/>
              </w:tabs>
              <w:spacing w:after="0" w:line="301" w:lineRule="exact"/>
              <w:outlineLvl w:val="0"/>
              <w:rPr>
                <w:rFonts w:eastAsia="Times New Roman" w:cs="Arial"/>
                <w:noProof/>
                <w:lang w:val="en-GB"/>
              </w:rPr>
            </w:pPr>
            <w:r>
              <w:rPr>
                <w:rFonts w:cstheme="minorHAnsi"/>
              </w:rPr>
              <w:t>State</w:t>
            </w:r>
            <w:r w:rsidRPr="002125D1">
              <w:rPr>
                <w:rFonts w:cstheme="minorHAnsi"/>
                <w:lang w:val="en-GB"/>
              </w:rPr>
              <w:t xml:space="preserve"> units</w:t>
            </w:r>
          </w:p>
        </w:tc>
        <w:tc>
          <w:tcPr>
            <w:tcW w:w="496"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412 </w:t>
            </w:r>
          </w:p>
        </w:tc>
        <w:tc>
          <w:tcPr>
            <w:tcW w:w="497"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412 </w:t>
            </w:r>
          </w:p>
        </w:tc>
        <w:tc>
          <w:tcPr>
            <w:tcW w:w="496" w:type="pct"/>
            <w:vAlign w:val="bottom"/>
          </w:tcPr>
          <w:p w:rsidR="005E0B68" w:rsidRDefault="0003294F"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7" w:type="pct"/>
            <w:vAlign w:val="bottom"/>
          </w:tcPr>
          <w:p w:rsidR="005E0B68" w:rsidRDefault="0003294F"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412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3</w:t>
            </w:r>
            <w:r>
              <w:rPr>
                <w:rFonts w:asciiTheme="minorHAnsi" w:hAnsiTheme="minorHAnsi" w:cstheme="minorHAnsi"/>
                <w:sz w:val="22"/>
                <w:szCs w:val="22"/>
                <w:lang w:val="hr-HR"/>
              </w:rPr>
              <w:t>,</w:t>
            </w:r>
            <w:r w:rsidRPr="00006485">
              <w:rPr>
                <w:rFonts w:asciiTheme="minorHAnsi" w:hAnsiTheme="minorHAnsi" w:cstheme="minorHAnsi"/>
                <w:sz w:val="22"/>
                <w:szCs w:val="22"/>
                <w:lang w:val="hr-HR"/>
              </w:rPr>
              <w:t xml:space="preserve">412 </w:t>
            </w:r>
          </w:p>
        </w:tc>
        <w:tc>
          <w:tcPr>
            <w:tcW w:w="496" w:type="pct"/>
            <w:vAlign w:val="bottom"/>
          </w:tcPr>
          <w:p w:rsidR="005E0B68" w:rsidRDefault="0003294F"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4" w:type="pct"/>
            <w:vAlign w:val="bottom"/>
          </w:tcPr>
          <w:p w:rsidR="005E0B68" w:rsidRDefault="0003294F"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5E0B68" w:rsidRPr="00402FAE" w:rsidTr="002125D1">
        <w:trPr>
          <w:trHeight w:val="108"/>
        </w:trPr>
        <w:tc>
          <w:tcPr>
            <w:tcW w:w="1032" w:type="pct"/>
          </w:tcPr>
          <w:p w:rsidR="005E0B68" w:rsidRPr="00402FAE" w:rsidRDefault="005E0B68" w:rsidP="005E0B68">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Other</w:t>
            </w:r>
          </w:p>
        </w:tc>
        <w:tc>
          <w:tcPr>
            <w:tcW w:w="496"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29 </w:t>
            </w:r>
          </w:p>
        </w:tc>
        <w:tc>
          <w:tcPr>
            <w:tcW w:w="497" w:type="pct"/>
            <w:tcBorders>
              <w:top w:val="nil"/>
              <w:left w:val="nil"/>
              <w:bottom w:val="nil"/>
              <w:right w:val="nil"/>
            </w:tcBorders>
            <w:shd w:val="clear" w:color="auto" w:fill="auto"/>
            <w:vAlign w:val="bottom"/>
          </w:tcPr>
          <w:p w:rsidR="005E0B68" w:rsidRPr="00BD1139"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114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74 </w:t>
            </w:r>
          </w:p>
        </w:tc>
        <w:tc>
          <w:tcPr>
            <w:tcW w:w="497"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 xml:space="preserve"> 107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29 </w:t>
            </w:r>
          </w:p>
        </w:tc>
        <w:tc>
          <w:tcPr>
            <w:tcW w:w="496" w:type="pct"/>
            <w:tcBorders>
              <w:top w:val="nil"/>
              <w:left w:val="nil"/>
              <w:bottom w:val="nil"/>
              <w:right w:val="nil"/>
            </w:tcBorders>
            <w:shd w:val="clear" w:color="auto" w:fill="auto"/>
            <w:vAlign w:val="bottom"/>
          </w:tcPr>
          <w:p w:rsidR="005E0B68" w:rsidRPr="00AE7703" w:rsidRDefault="005E0B68" w:rsidP="005E0B68">
            <w:pPr>
              <w:pStyle w:val="TT"/>
              <w:ind w:left="65"/>
              <w:jc w:val="right"/>
              <w:rPr>
                <w:rFonts w:asciiTheme="minorHAnsi" w:hAnsiTheme="minorHAnsi" w:cstheme="minorHAnsi"/>
                <w:sz w:val="22"/>
                <w:szCs w:val="22"/>
                <w:lang w:val="hr-HR"/>
              </w:rPr>
            </w:pPr>
            <w:r w:rsidRPr="00006485">
              <w:rPr>
                <w:rFonts w:asciiTheme="minorHAnsi" w:hAnsiTheme="minorHAnsi" w:cstheme="minorHAnsi"/>
                <w:sz w:val="22"/>
                <w:szCs w:val="22"/>
                <w:lang w:val="hr-HR"/>
              </w:rPr>
              <w:t xml:space="preserve"> 95 </w:t>
            </w:r>
          </w:p>
        </w:tc>
        <w:tc>
          <w:tcPr>
            <w:tcW w:w="496"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74</w:t>
            </w:r>
          </w:p>
        </w:tc>
        <w:tc>
          <w:tcPr>
            <w:tcW w:w="494" w:type="pct"/>
            <w:vAlign w:val="bottom"/>
          </w:tcPr>
          <w:p w:rsidR="005E0B68" w:rsidRPr="00AE7703" w:rsidRDefault="005E0B68" w:rsidP="005E0B68">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104</w:t>
            </w:r>
          </w:p>
        </w:tc>
      </w:tr>
      <w:tr w:rsidR="005E0B68" w:rsidRPr="00402FAE" w:rsidTr="002125D1">
        <w:trPr>
          <w:trHeight w:val="108"/>
        </w:trPr>
        <w:tc>
          <w:tcPr>
            <w:tcW w:w="1032" w:type="pct"/>
          </w:tcPr>
          <w:p w:rsidR="005E0B68" w:rsidRPr="00402FAE" w:rsidRDefault="005E0B68" w:rsidP="005E0B68">
            <w:pPr>
              <w:tabs>
                <w:tab w:val="right" w:pos="1202"/>
              </w:tabs>
              <w:spacing w:after="0" w:line="340" w:lineRule="exact"/>
              <w:outlineLvl w:val="0"/>
              <w:rPr>
                <w:rFonts w:eastAsia="Times New Roman" w:cs="Arial"/>
                <w:b/>
                <w:bCs/>
                <w:noProof/>
                <w:lang w:val="en-GB"/>
              </w:rPr>
            </w:pPr>
          </w:p>
        </w:tc>
        <w:tc>
          <w:tcPr>
            <w:tcW w:w="496" w:type="pct"/>
            <w:tcBorders>
              <w:top w:val="single" w:sz="4" w:space="0" w:color="auto"/>
              <w:bottom w:val="single" w:sz="12" w:space="0" w:color="auto"/>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274</w:t>
            </w:r>
          </w:p>
        </w:tc>
        <w:tc>
          <w:tcPr>
            <w:tcW w:w="497" w:type="pct"/>
            <w:tcBorders>
              <w:top w:val="single" w:sz="4" w:space="0" w:color="auto"/>
              <w:bottom w:val="single" w:sz="12" w:space="0" w:color="auto"/>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626</w:t>
            </w:r>
          </w:p>
        </w:tc>
        <w:tc>
          <w:tcPr>
            <w:tcW w:w="496" w:type="pct"/>
            <w:tcBorders>
              <w:top w:val="single" w:sz="4" w:space="0" w:color="auto"/>
              <w:left w:val="nil"/>
              <w:bottom w:val="single" w:sz="12" w:space="0" w:color="auto"/>
              <w:right w:val="nil"/>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76,208</w:t>
            </w:r>
          </w:p>
        </w:tc>
        <w:tc>
          <w:tcPr>
            <w:tcW w:w="497" w:type="pct"/>
            <w:tcBorders>
              <w:top w:val="single" w:sz="4" w:space="0" w:color="auto"/>
              <w:left w:val="nil"/>
              <w:bottom w:val="single" w:sz="12" w:space="0" w:color="auto"/>
              <w:right w:val="nil"/>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236,716</w:t>
            </w:r>
          </w:p>
        </w:tc>
        <w:tc>
          <w:tcPr>
            <w:tcW w:w="496" w:type="pct"/>
            <w:tcBorders>
              <w:top w:val="single" w:sz="4" w:space="0" w:color="auto"/>
              <w:bottom w:val="single" w:sz="12" w:space="0" w:color="auto"/>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274</w:t>
            </w:r>
          </w:p>
        </w:tc>
        <w:tc>
          <w:tcPr>
            <w:tcW w:w="496" w:type="pct"/>
            <w:tcBorders>
              <w:top w:val="single" w:sz="4" w:space="0" w:color="auto"/>
              <w:bottom w:val="single" w:sz="12" w:space="0" w:color="auto"/>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607</w:t>
            </w:r>
          </w:p>
        </w:tc>
        <w:tc>
          <w:tcPr>
            <w:tcW w:w="496" w:type="pct"/>
            <w:tcBorders>
              <w:top w:val="single" w:sz="4" w:space="0" w:color="auto"/>
              <w:left w:val="nil"/>
              <w:bottom w:val="single" w:sz="12" w:space="0" w:color="auto"/>
              <w:right w:val="nil"/>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76,208</w:t>
            </w:r>
          </w:p>
        </w:tc>
        <w:tc>
          <w:tcPr>
            <w:tcW w:w="494" w:type="pct"/>
            <w:tcBorders>
              <w:top w:val="single" w:sz="4" w:space="0" w:color="auto"/>
              <w:left w:val="nil"/>
              <w:bottom w:val="single" w:sz="12" w:space="0" w:color="auto"/>
              <w:right w:val="nil"/>
            </w:tcBorders>
            <w:vAlign w:val="bottom"/>
          </w:tcPr>
          <w:p w:rsidR="005E0B68" w:rsidRPr="00AE7703" w:rsidRDefault="005E0B68" w:rsidP="005E0B68">
            <w:pPr>
              <w:pStyle w:val="TT"/>
              <w:ind w:left="65"/>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236,713</w:t>
            </w:r>
          </w:p>
        </w:tc>
      </w:tr>
    </w:tbl>
    <w:p w:rsidR="00402FAE" w:rsidRDefault="00402FAE" w:rsidP="00011933">
      <w:pPr>
        <w:jc w:val="both"/>
        <w:rPr>
          <w:rFonts w:cstheme="minorHAnsi"/>
          <w:noProof/>
          <w:color w:val="000000" w:themeColor="text1"/>
          <w:lang w:val="en-US" w:eastAsia="hr-HR"/>
        </w:rPr>
      </w:pPr>
    </w:p>
    <w:p w:rsidR="00402FAE" w:rsidRPr="00D108EE" w:rsidRDefault="00402FAE" w:rsidP="00011933">
      <w:pPr>
        <w:jc w:val="both"/>
        <w:rPr>
          <w:rFonts w:cstheme="minorHAnsi"/>
          <w:noProof/>
          <w:color w:val="000000" w:themeColor="text1"/>
          <w:lang w:val="en-US" w:eastAsia="hr-HR"/>
        </w:rPr>
      </w:pPr>
    </w:p>
    <w:p w:rsidR="00C53AE2" w:rsidRDefault="00C53AE2" w:rsidP="00011933">
      <w:pPr>
        <w:jc w:val="both"/>
        <w:rPr>
          <w:rFonts w:cstheme="minorHAnsi"/>
          <w:noProof/>
          <w:color w:val="000000" w:themeColor="text1"/>
          <w:lang w:val="en-US" w:eastAsia="hr-HR"/>
        </w:rPr>
        <w:sectPr w:rsidR="00C53AE2" w:rsidSect="00C53AE2">
          <w:pgSz w:w="16838" w:h="11906" w:orient="landscape"/>
          <w:pgMar w:top="1417" w:right="1417" w:bottom="1417" w:left="1417" w:header="708" w:footer="708" w:gutter="0"/>
          <w:cols w:space="708"/>
          <w:docGrid w:linePitch="360"/>
        </w:sectPr>
      </w:pPr>
    </w:p>
    <w:p w:rsidR="00402FAE" w:rsidRPr="00402FAE" w:rsidRDefault="00402FAE" w:rsidP="00402FAE">
      <w:pPr>
        <w:spacing w:after="0" w:line="240" w:lineRule="auto"/>
        <w:jc w:val="both"/>
        <w:rPr>
          <w:rFonts w:ascii="Calibri" w:eastAsia="Times New Roman" w:hAnsi="Calibri" w:cs="Arial"/>
          <w:b/>
          <w:color w:val="000000" w:themeColor="text1"/>
          <w:lang w:val="en-US" w:eastAsia="hr-HR"/>
        </w:rPr>
      </w:pPr>
    </w:p>
    <w:p w:rsidR="00C53AE2" w:rsidRPr="00402FAE" w:rsidRDefault="00402FAE" w:rsidP="00402FAE">
      <w:pPr>
        <w:spacing w:after="0" w:line="240" w:lineRule="auto"/>
        <w:jc w:val="both"/>
        <w:rPr>
          <w:rFonts w:ascii="Calibri" w:eastAsia="Times New Roman" w:hAnsi="Calibri" w:cs="Arial"/>
          <w:b/>
          <w:color w:val="000000" w:themeColor="text1"/>
          <w:lang w:val="en-US" w:eastAsia="hr-HR"/>
        </w:rPr>
      </w:pPr>
      <w:r w:rsidRPr="00402FAE">
        <w:rPr>
          <w:rFonts w:ascii="Calibri" w:eastAsia="Times New Roman" w:hAnsi="Calibri" w:cs="Arial"/>
          <w:b/>
          <w:color w:val="000000" w:themeColor="text1"/>
          <w:lang w:val="en-US" w:eastAsia="hr-HR"/>
        </w:rPr>
        <w:t>6.</w:t>
      </w:r>
      <w:r w:rsidRPr="00402FAE">
        <w:rPr>
          <w:rFonts w:ascii="Calibri" w:eastAsia="Times New Roman" w:hAnsi="Calibri" w:cs="Arial"/>
          <w:b/>
          <w:color w:val="000000" w:themeColor="text1"/>
          <w:lang w:val="en-US" w:eastAsia="hr-HR"/>
        </w:rPr>
        <w:tab/>
        <w:t>Interest expense (continued)</w:t>
      </w:r>
    </w:p>
    <w:p w:rsidR="00402FAE" w:rsidRPr="00402FAE" w:rsidRDefault="00402FAE" w:rsidP="00402FAE">
      <w:pPr>
        <w:spacing w:after="0" w:line="240" w:lineRule="auto"/>
        <w:jc w:val="both"/>
        <w:rPr>
          <w:rFonts w:ascii="Calibri" w:eastAsia="Times New Roman" w:hAnsi="Calibri" w:cs="Arial"/>
          <w:b/>
          <w:color w:val="000000" w:themeColor="text1"/>
          <w:lang w:val="en-US" w:eastAsia="hr-HR"/>
        </w:rPr>
      </w:pPr>
    </w:p>
    <w:p w:rsidR="00011933" w:rsidRPr="00D108EE" w:rsidRDefault="00011933" w:rsidP="00011933">
      <w:pPr>
        <w:jc w:val="both"/>
        <w:rPr>
          <w:rFonts w:cstheme="minorHAnsi"/>
          <w:noProof/>
          <w:color w:val="000000" w:themeColor="text1"/>
          <w:lang w:val="en-US" w:eastAsia="hr-HR"/>
        </w:rPr>
      </w:pPr>
      <w:r w:rsidRPr="00D108EE">
        <w:rPr>
          <w:rFonts w:cstheme="minorHAnsi"/>
          <w:noProof/>
          <w:color w:val="000000" w:themeColor="text1"/>
          <w:lang w:val="en-US" w:eastAsia="hr-HR"/>
        </w:rPr>
        <w:t>Interest expense by type of facility:</w:t>
      </w:r>
    </w:p>
    <w:tbl>
      <w:tblPr>
        <w:tblW w:w="5004" w:type="pct"/>
        <w:tblLayout w:type="fixed"/>
        <w:tblCellMar>
          <w:left w:w="122" w:type="dxa"/>
          <w:right w:w="122" w:type="dxa"/>
        </w:tblCellMar>
        <w:tblLook w:val="0000" w:firstRow="0" w:lastRow="0" w:firstColumn="0" w:lastColumn="0" w:noHBand="0" w:noVBand="0"/>
      </w:tblPr>
      <w:tblGrid>
        <w:gridCol w:w="2847"/>
        <w:gridCol w:w="1399"/>
        <w:gridCol w:w="1379"/>
        <w:gridCol w:w="17"/>
        <w:gridCol w:w="1396"/>
        <w:gridCol w:w="1396"/>
        <w:gridCol w:w="25"/>
        <w:gridCol w:w="1371"/>
        <w:gridCol w:w="1396"/>
        <w:gridCol w:w="11"/>
        <w:gridCol w:w="1385"/>
        <w:gridCol w:w="1393"/>
      </w:tblGrid>
      <w:tr w:rsidR="007A735E" w:rsidRPr="00402FAE" w:rsidTr="007A735E">
        <w:trPr>
          <w:trHeight w:val="249"/>
        </w:trPr>
        <w:tc>
          <w:tcPr>
            <w:tcW w:w="1016"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499"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8" w:type="pct"/>
            <w:gridSpan w:val="2"/>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8"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8"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5" w:name="_Toc4057877"/>
            <w:r w:rsidRPr="00402FAE">
              <w:rPr>
                <w:rFonts w:eastAsia="Times New Roman" w:cs="Arial"/>
                <w:b/>
                <w:noProof/>
                <w:lang w:val="en-GB"/>
              </w:rPr>
              <w:t>Group</w:t>
            </w:r>
            <w:bookmarkEnd w:id="225"/>
          </w:p>
        </w:tc>
        <w:tc>
          <w:tcPr>
            <w:tcW w:w="498" w:type="pct"/>
            <w:gridSpan w:val="2"/>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8"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8" w:type="pct"/>
            <w:gridSpan w:val="2"/>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p>
        </w:tc>
        <w:tc>
          <w:tcPr>
            <w:tcW w:w="497" w:type="pct"/>
          </w:tcPr>
          <w:p w:rsidR="00402FAE" w:rsidRPr="00402FAE" w:rsidRDefault="00402FAE" w:rsidP="00402FAE">
            <w:pPr>
              <w:tabs>
                <w:tab w:val="right" w:pos="1202"/>
              </w:tabs>
              <w:spacing w:after="0" w:line="240" w:lineRule="atLeast"/>
              <w:jc w:val="right"/>
              <w:outlineLvl w:val="0"/>
              <w:rPr>
                <w:rFonts w:eastAsia="Times New Roman" w:cs="Arial"/>
                <w:b/>
                <w:noProof/>
                <w:lang w:val="en-GB"/>
              </w:rPr>
            </w:pPr>
            <w:bookmarkStart w:id="226" w:name="_Toc4057878"/>
            <w:r w:rsidRPr="00402FAE">
              <w:rPr>
                <w:rFonts w:eastAsia="Times New Roman" w:cs="Arial"/>
                <w:b/>
                <w:noProof/>
                <w:lang w:val="en-GB"/>
              </w:rPr>
              <w:t>Bank</w:t>
            </w:r>
            <w:bookmarkEnd w:id="226"/>
          </w:p>
        </w:tc>
      </w:tr>
      <w:tr w:rsidR="007A735E" w:rsidRPr="00402FAE" w:rsidTr="007A735E">
        <w:trPr>
          <w:trHeight w:val="401"/>
        </w:trPr>
        <w:tc>
          <w:tcPr>
            <w:tcW w:w="1016" w:type="pct"/>
          </w:tcPr>
          <w:p w:rsidR="00402FAE" w:rsidRPr="00402FAE" w:rsidRDefault="00402FAE" w:rsidP="00402FAE">
            <w:pPr>
              <w:tabs>
                <w:tab w:val="left" w:pos="-720"/>
              </w:tabs>
              <w:suppressAutoHyphens/>
              <w:spacing w:after="0" w:line="240" w:lineRule="auto"/>
              <w:jc w:val="right"/>
              <w:rPr>
                <w:rFonts w:cs="Arial"/>
                <w:noProof/>
                <w:spacing w:val="-3"/>
                <w:lang w:val="en-GB"/>
              </w:rPr>
            </w:pPr>
          </w:p>
        </w:tc>
        <w:tc>
          <w:tcPr>
            <w:tcW w:w="991"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1011" w:type="pct"/>
            <w:gridSpan w:val="4"/>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c>
          <w:tcPr>
            <w:tcW w:w="991" w:type="pct"/>
            <w:gridSpan w:val="3"/>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2020</w:t>
            </w:r>
          </w:p>
        </w:tc>
        <w:tc>
          <w:tcPr>
            <w:tcW w:w="991" w:type="pct"/>
            <w:gridSpan w:val="2"/>
            <w:vAlign w:val="bottom"/>
          </w:tcPr>
          <w:p w:rsidR="00402FAE" w:rsidRPr="00402FAE" w:rsidRDefault="00402FAE" w:rsidP="00402FAE">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2019</w:t>
            </w:r>
          </w:p>
        </w:tc>
      </w:tr>
      <w:tr w:rsidR="007A735E" w:rsidRPr="00402FAE" w:rsidTr="007A735E">
        <w:tblPrEx>
          <w:tblCellMar>
            <w:left w:w="108" w:type="dxa"/>
            <w:right w:w="108" w:type="dxa"/>
          </w:tblCellMar>
        </w:tblPrEx>
        <w:trPr>
          <w:trHeight w:val="1030"/>
        </w:trPr>
        <w:tc>
          <w:tcPr>
            <w:tcW w:w="1016" w:type="pct"/>
          </w:tcPr>
          <w:p w:rsidR="00730D20" w:rsidRPr="00402FAE" w:rsidRDefault="00730D20" w:rsidP="00730D20">
            <w:pPr>
              <w:tabs>
                <w:tab w:val="left" w:pos="-720"/>
              </w:tabs>
              <w:suppressAutoHyphens/>
              <w:spacing w:after="0" w:line="240" w:lineRule="auto"/>
              <w:ind w:right="4144"/>
              <w:jc w:val="right"/>
              <w:rPr>
                <w:rFonts w:cs="Arial"/>
                <w:noProof/>
                <w:lang w:val="en-GB"/>
              </w:rPr>
            </w:pPr>
          </w:p>
        </w:tc>
        <w:tc>
          <w:tcPr>
            <w:tcW w:w="499"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8"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7"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7A735E" w:rsidRPr="00402FAE" w:rsidTr="007A735E">
        <w:tblPrEx>
          <w:tblCellMar>
            <w:left w:w="108" w:type="dxa"/>
            <w:right w:w="108" w:type="dxa"/>
          </w:tblCellMar>
        </w:tblPrEx>
        <w:trPr>
          <w:trHeight w:val="248"/>
        </w:trPr>
        <w:tc>
          <w:tcPr>
            <w:tcW w:w="1016" w:type="pct"/>
          </w:tcPr>
          <w:p w:rsidR="00402FAE" w:rsidRPr="00402FAE" w:rsidRDefault="00402FAE" w:rsidP="00402FAE">
            <w:pPr>
              <w:tabs>
                <w:tab w:val="left" w:pos="-720"/>
              </w:tabs>
              <w:suppressAutoHyphens/>
              <w:spacing w:after="0" w:line="240" w:lineRule="auto"/>
              <w:ind w:right="4144"/>
              <w:jc w:val="right"/>
              <w:rPr>
                <w:rFonts w:cs="Arial"/>
                <w:noProof/>
                <w:lang w:val="en-GB"/>
              </w:rPr>
            </w:pPr>
          </w:p>
        </w:tc>
        <w:tc>
          <w:tcPr>
            <w:tcW w:w="499"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gridSpan w:val="2"/>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gridSpan w:val="2"/>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8" w:type="pct"/>
            <w:gridSpan w:val="2"/>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97" w:type="pct"/>
            <w:vAlign w:val="center"/>
          </w:tcPr>
          <w:p w:rsidR="00402FAE" w:rsidRPr="00402FAE" w:rsidRDefault="00402FAE" w:rsidP="00402FAE">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7A735E" w:rsidRPr="00402FAE" w:rsidTr="007A735E">
        <w:trPr>
          <w:trHeight w:val="142"/>
        </w:trPr>
        <w:tc>
          <w:tcPr>
            <w:tcW w:w="1016" w:type="pct"/>
          </w:tcPr>
          <w:p w:rsidR="008B0CD3" w:rsidRPr="00402FAE" w:rsidRDefault="008B0CD3" w:rsidP="008B0CD3">
            <w:pPr>
              <w:tabs>
                <w:tab w:val="right" w:pos="1202"/>
              </w:tabs>
              <w:spacing w:after="0" w:line="301" w:lineRule="exact"/>
              <w:outlineLvl w:val="0"/>
              <w:rPr>
                <w:rFonts w:eastAsia="Times New Roman" w:cs="Arial"/>
                <w:noProof/>
                <w:lang w:val="en-GB"/>
              </w:rPr>
            </w:pPr>
          </w:p>
        </w:tc>
        <w:tc>
          <w:tcPr>
            <w:tcW w:w="499"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8" w:type="pct"/>
            <w:gridSpan w:val="2"/>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8"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98"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98" w:type="pct"/>
            <w:gridSpan w:val="2"/>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8" w:type="pct"/>
            <w:tcBorders>
              <w:top w:val="nil"/>
              <w:left w:val="nil"/>
              <w:bottom w:val="nil"/>
              <w:right w:val="nil"/>
            </w:tcBorders>
            <w:shd w:val="clear" w:color="auto" w:fill="auto"/>
            <w:vAlign w:val="bottom"/>
          </w:tcPr>
          <w:p w:rsidR="008B0CD3" w:rsidRPr="00283016" w:rsidRDefault="008B0CD3" w:rsidP="008B0CD3">
            <w:pPr>
              <w:pStyle w:val="TT"/>
              <w:ind w:left="65"/>
              <w:jc w:val="right"/>
              <w:rPr>
                <w:rFonts w:asciiTheme="minorHAnsi" w:hAnsiTheme="minorHAnsi" w:cstheme="minorHAnsi"/>
                <w:sz w:val="22"/>
                <w:szCs w:val="22"/>
              </w:rPr>
            </w:pPr>
          </w:p>
        </w:tc>
        <w:tc>
          <w:tcPr>
            <w:tcW w:w="498" w:type="pct"/>
            <w:gridSpan w:val="2"/>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c>
          <w:tcPr>
            <w:tcW w:w="497" w:type="pct"/>
            <w:tcBorders>
              <w:top w:val="nil"/>
              <w:left w:val="nil"/>
              <w:bottom w:val="nil"/>
              <w:right w:val="nil"/>
            </w:tcBorders>
            <w:shd w:val="clear" w:color="auto" w:fill="auto"/>
            <w:vAlign w:val="bottom"/>
          </w:tcPr>
          <w:p w:rsidR="008B0CD3" w:rsidRPr="00402FAE" w:rsidRDefault="008B0CD3" w:rsidP="008B0CD3">
            <w:pPr>
              <w:tabs>
                <w:tab w:val="right" w:pos="1202"/>
              </w:tabs>
              <w:spacing w:after="0" w:line="301" w:lineRule="exact"/>
              <w:ind w:left="65"/>
              <w:jc w:val="right"/>
              <w:outlineLvl w:val="0"/>
              <w:rPr>
                <w:rFonts w:eastAsia="Times New Roman" w:cs="Arial"/>
                <w:noProof/>
                <w:lang w:val="en-GB"/>
              </w:rPr>
            </w:pPr>
          </w:p>
        </w:tc>
      </w:tr>
      <w:tr w:rsidR="005E0B68" w:rsidRPr="00402FAE" w:rsidTr="002125D1">
        <w:trPr>
          <w:trHeight w:val="142"/>
        </w:trPr>
        <w:tc>
          <w:tcPr>
            <w:tcW w:w="1016" w:type="pct"/>
          </w:tcPr>
          <w:p w:rsidR="005E0B68" w:rsidRPr="00402FAE" w:rsidRDefault="005E0B68" w:rsidP="005E0B68">
            <w:pPr>
              <w:tabs>
                <w:tab w:val="right" w:pos="1202"/>
              </w:tabs>
              <w:spacing w:after="0" w:line="301" w:lineRule="exact"/>
              <w:outlineLvl w:val="0"/>
              <w:rPr>
                <w:rFonts w:eastAsia="Times New Roman" w:cs="Arial"/>
                <w:noProof/>
                <w:lang w:val="en-GB"/>
              </w:rPr>
            </w:pPr>
            <w:bookmarkStart w:id="227" w:name="_Toc4057887"/>
            <w:r w:rsidRPr="00402FAE">
              <w:rPr>
                <w:rFonts w:eastAsia="Times New Roman" w:cs="Arial"/>
                <w:noProof/>
                <w:lang w:val="en-GB"/>
              </w:rPr>
              <w:t>Borrowings</w:t>
            </w:r>
            <w:bookmarkEnd w:id="227"/>
          </w:p>
        </w:tc>
        <w:tc>
          <w:tcPr>
            <w:tcW w:w="499" w:type="pct"/>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53</w:t>
            </w:r>
            <w:r>
              <w:rPr>
                <w:rFonts w:asciiTheme="minorHAnsi" w:hAnsiTheme="minorHAnsi" w:cs="Arial"/>
                <w:sz w:val="22"/>
                <w:szCs w:val="22"/>
                <w:lang w:val="hr-HR"/>
              </w:rPr>
              <w:t>,</w:t>
            </w:r>
            <w:r w:rsidRPr="00006485">
              <w:rPr>
                <w:rFonts w:asciiTheme="minorHAnsi" w:hAnsiTheme="minorHAnsi" w:cs="Arial"/>
                <w:sz w:val="22"/>
                <w:szCs w:val="22"/>
                <w:lang w:val="hr-HR"/>
              </w:rPr>
              <w:t xml:space="preserve">972 </w:t>
            </w:r>
          </w:p>
        </w:tc>
        <w:tc>
          <w:tcPr>
            <w:tcW w:w="498" w:type="pct"/>
            <w:gridSpan w:val="2"/>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161</w:t>
            </w:r>
            <w:r>
              <w:rPr>
                <w:rFonts w:asciiTheme="minorHAnsi" w:hAnsiTheme="minorHAnsi" w:cs="Arial"/>
                <w:sz w:val="22"/>
                <w:szCs w:val="22"/>
                <w:lang w:val="hr-HR"/>
              </w:rPr>
              <w:t>,</w:t>
            </w:r>
            <w:r w:rsidRPr="00006485">
              <w:rPr>
                <w:rFonts w:asciiTheme="minorHAnsi" w:hAnsiTheme="minorHAnsi" w:cs="Arial"/>
                <w:sz w:val="22"/>
                <w:szCs w:val="22"/>
                <w:lang w:val="hr-HR"/>
              </w:rPr>
              <w:t xml:space="preserve">192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58,333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183,515 </w:t>
            </w:r>
          </w:p>
        </w:tc>
        <w:tc>
          <w:tcPr>
            <w:tcW w:w="498" w:type="pct"/>
            <w:gridSpan w:val="2"/>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53</w:t>
            </w:r>
            <w:r>
              <w:rPr>
                <w:rFonts w:asciiTheme="minorHAnsi" w:hAnsiTheme="minorHAnsi" w:cs="Arial"/>
                <w:sz w:val="22"/>
                <w:szCs w:val="22"/>
                <w:lang w:val="hr-HR"/>
              </w:rPr>
              <w:t>,</w:t>
            </w:r>
            <w:r w:rsidRPr="00006485">
              <w:rPr>
                <w:rFonts w:asciiTheme="minorHAnsi" w:hAnsiTheme="minorHAnsi" w:cs="Arial"/>
                <w:sz w:val="22"/>
                <w:szCs w:val="22"/>
                <w:lang w:val="hr-HR"/>
              </w:rPr>
              <w:t xml:space="preserve">972 </w:t>
            </w:r>
          </w:p>
        </w:tc>
        <w:tc>
          <w:tcPr>
            <w:tcW w:w="498" w:type="pct"/>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161</w:t>
            </w:r>
            <w:r>
              <w:rPr>
                <w:rFonts w:asciiTheme="minorHAnsi" w:hAnsiTheme="minorHAnsi" w:cs="Arial"/>
                <w:sz w:val="22"/>
                <w:szCs w:val="22"/>
                <w:lang w:val="hr-HR"/>
              </w:rPr>
              <w:t>,</w:t>
            </w:r>
            <w:r w:rsidRPr="00006485">
              <w:rPr>
                <w:rFonts w:asciiTheme="minorHAnsi" w:hAnsiTheme="minorHAnsi" w:cs="Arial"/>
                <w:sz w:val="22"/>
                <w:szCs w:val="22"/>
                <w:lang w:val="hr-HR"/>
              </w:rPr>
              <w:t xml:space="preserve">192 </w:t>
            </w:r>
          </w:p>
        </w:tc>
        <w:tc>
          <w:tcPr>
            <w:tcW w:w="498" w:type="pct"/>
            <w:gridSpan w:val="2"/>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58,333 </w:t>
            </w:r>
          </w:p>
        </w:tc>
        <w:tc>
          <w:tcPr>
            <w:tcW w:w="497"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183,515 </w:t>
            </w:r>
          </w:p>
        </w:tc>
      </w:tr>
      <w:tr w:rsidR="005E0B68" w:rsidRPr="00402FAE" w:rsidTr="002125D1">
        <w:trPr>
          <w:trHeight w:val="142"/>
        </w:trPr>
        <w:tc>
          <w:tcPr>
            <w:tcW w:w="1016" w:type="pct"/>
          </w:tcPr>
          <w:p w:rsidR="005E0B68" w:rsidRPr="00402FAE" w:rsidRDefault="005E0B68" w:rsidP="005E0B68">
            <w:pPr>
              <w:tabs>
                <w:tab w:val="right" w:pos="1202"/>
              </w:tabs>
              <w:spacing w:after="0" w:line="301" w:lineRule="exact"/>
              <w:outlineLvl w:val="0"/>
              <w:rPr>
                <w:rFonts w:eastAsia="Times New Roman" w:cs="Arial"/>
                <w:noProof/>
                <w:lang w:val="en-GB"/>
              </w:rPr>
            </w:pPr>
            <w:bookmarkStart w:id="228" w:name="_Toc4057892"/>
            <w:r w:rsidRPr="00402FAE">
              <w:rPr>
                <w:rFonts w:eastAsia="Times New Roman" w:cs="Arial"/>
                <w:noProof/>
                <w:lang w:val="en-GB"/>
              </w:rPr>
              <w:t>Debt securities</w:t>
            </w:r>
            <w:bookmarkEnd w:id="228"/>
          </w:p>
        </w:tc>
        <w:tc>
          <w:tcPr>
            <w:tcW w:w="499" w:type="pct"/>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 </w:t>
            </w:r>
          </w:p>
        </w:tc>
        <w:tc>
          <w:tcPr>
            <w:tcW w:w="498" w:type="pct"/>
            <w:gridSpan w:val="2"/>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25</w:t>
            </w:r>
            <w:r>
              <w:rPr>
                <w:rFonts w:asciiTheme="minorHAnsi" w:hAnsiTheme="minorHAnsi" w:cs="Arial"/>
                <w:sz w:val="22"/>
                <w:szCs w:val="22"/>
                <w:lang w:val="hr-HR"/>
              </w:rPr>
              <w:t>,</w:t>
            </w:r>
            <w:r w:rsidRPr="00006485">
              <w:rPr>
                <w:rFonts w:asciiTheme="minorHAnsi" w:hAnsiTheme="minorHAnsi" w:cs="Arial"/>
                <w:sz w:val="22"/>
                <w:szCs w:val="22"/>
                <w:lang w:val="hr-HR"/>
              </w:rPr>
              <w:t xml:space="preserve">334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17,723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52,730 </w:t>
            </w:r>
          </w:p>
        </w:tc>
        <w:tc>
          <w:tcPr>
            <w:tcW w:w="498" w:type="pct"/>
            <w:gridSpan w:val="2"/>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 </w:t>
            </w:r>
          </w:p>
        </w:tc>
        <w:tc>
          <w:tcPr>
            <w:tcW w:w="498" w:type="pct"/>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25</w:t>
            </w:r>
            <w:r>
              <w:rPr>
                <w:rFonts w:asciiTheme="minorHAnsi" w:hAnsiTheme="minorHAnsi" w:cs="Arial"/>
                <w:sz w:val="22"/>
                <w:szCs w:val="22"/>
                <w:lang w:val="hr-HR"/>
              </w:rPr>
              <w:t>,</w:t>
            </w:r>
            <w:r w:rsidRPr="00006485">
              <w:rPr>
                <w:rFonts w:asciiTheme="minorHAnsi" w:hAnsiTheme="minorHAnsi" w:cs="Arial"/>
                <w:sz w:val="22"/>
                <w:szCs w:val="22"/>
                <w:lang w:val="hr-HR"/>
              </w:rPr>
              <w:t xml:space="preserve">334 </w:t>
            </w:r>
          </w:p>
        </w:tc>
        <w:tc>
          <w:tcPr>
            <w:tcW w:w="498" w:type="pct"/>
            <w:gridSpan w:val="2"/>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17,723 </w:t>
            </w:r>
          </w:p>
        </w:tc>
        <w:tc>
          <w:tcPr>
            <w:tcW w:w="497"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52,730 </w:t>
            </w:r>
          </w:p>
        </w:tc>
      </w:tr>
      <w:tr w:rsidR="005E0B68" w:rsidRPr="00402FAE" w:rsidTr="002125D1">
        <w:trPr>
          <w:trHeight w:val="142"/>
        </w:trPr>
        <w:tc>
          <w:tcPr>
            <w:tcW w:w="1016" w:type="pct"/>
          </w:tcPr>
          <w:p w:rsidR="005E0B68" w:rsidRPr="00402FAE" w:rsidRDefault="005E0B68" w:rsidP="005E0B68">
            <w:pPr>
              <w:tabs>
                <w:tab w:val="right" w:pos="1202"/>
              </w:tabs>
              <w:spacing w:after="0" w:line="301" w:lineRule="exact"/>
              <w:outlineLvl w:val="0"/>
              <w:rPr>
                <w:rFonts w:eastAsia="Times New Roman" w:cs="Arial"/>
                <w:noProof/>
                <w:lang w:val="en-GB"/>
              </w:rPr>
            </w:pPr>
            <w:bookmarkStart w:id="229" w:name="_Toc4057897"/>
            <w:r w:rsidRPr="00402FAE">
              <w:rPr>
                <w:rFonts w:eastAsia="Times New Roman" w:cs="Arial"/>
                <w:noProof/>
                <w:lang w:val="en-GB"/>
              </w:rPr>
              <w:t>Deposits</w:t>
            </w:r>
            <w:bookmarkEnd w:id="229"/>
            <w:r w:rsidRPr="00402FAE">
              <w:rPr>
                <w:rFonts w:eastAsia="Times New Roman" w:cs="Arial"/>
                <w:noProof/>
                <w:lang w:val="en-GB"/>
              </w:rPr>
              <w:t xml:space="preserve"> </w:t>
            </w:r>
          </w:p>
        </w:tc>
        <w:tc>
          <w:tcPr>
            <w:tcW w:w="499" w:type="pct"/>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1</w:t>
            </w:r>
            <w:r>
              <w:rPr>
                <w:rFonts w:asciiTheme="minorHAnsi" w:hAnsiTheme="minorHAnsi" w:cs="Arial"/>
                <w:sz w:val="22"/>
                <w:szCs w:val="22"/>
                <w:lang w:val="hr-HR"/>
              </w:rPr>
              <w:t>,</w:t>
            </w:r>
            <w:r w:rsidRPr="00006485">
              <w:rPr>
                <w:rFonts w:asciiTheme="minorHAnsi" w:hAnsiTheme="minorHAnsi" w:cs="Arial"/>
                <w:sz w:val="22"/>
                <w:szCs w:val="22"/>
                <w:lang w:val="hr-HR"/>
              </w:rPr>
              <w:t xml:space="preserve">273 </w:t>
            </w:r>
          </w:p>
        </w:tc>
        <w:tc>
          <w:tcPr>
            <w:tcW w:w="498" w:type="pct"/>
            <w:gridSpan w:val="2"/>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w:t>
            </w:r>
            <w:r>
              <w:rPr>
                <w:rFonts w:asciiTheme="minorHAnsi" w:hAnsiTheme="minorHAnsi" w:cs="Arial"/>
                <w:sz w:val="22"/>
                <w:szCs w:val="22"/>
                <w:lang w:val="hr-HR"/>
              </w:rPr>
              <w:t>,</w:t>
            </w:r>
            <w:r w:rsidRPr="00006485">
              <w:rPr>
                <w:rFonts w:asciiTheme="minorHAnsi" w:hAnsiTheme="minorHAnsi" w:cs="Arial"/>
                <w:sz w:val="22"/>
                <w:szCs w:val="22"/>
                <w:lang w:val="hr-HR"/>
              </w:rPr>
              <w:t xml:space="preserve">986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78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364 </w:t>
            </w:r>
          </w:p>
        </w:tc>
        <w:tc>
          <w:tcPr>
            <w:tcW w:w="498" w:type="pct"/>
            <w:gridSpan w:val="2"/>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1</w:t>
            </w:r>
            <w:r>
              <w:rPr>
                <w:rFonts w:asciiTheme="minorHAnsi" w:hAnsiTheme="minorHAnsi" w:cs="Arial"/>
                <w:sz w:val="22"/>
                <w:szCs w:val="22"/>
                <w:lang w:val="hr-HR"/>
              </w:rPr>
              <w:t>,</w:t>
            </w:r>
            <w:r w:rsidRPr="00006485">
              <w:rPr>
                <w:rFonts w:asciiTheme="minorHAnsi" w:hAnsiTheme="minorHAnsi" w:cs="Arial"/>
                <w:sz w:val="22"/>
                <w:szCs w:val="22"/>
                <w:lang w:val="hr-HR"/>
              </w:rPr>
              <w:t xml:space="preserve">273 </w:t>
            </w:r>
          </w:p>
        </w:tc>
        <w:tc>
          <w:tcPr>
            <w:tcW w:w="498" w:type="pct"/>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w:t>
            </w:r>
            <w:r>
              <w:rPr>
                <w:rFonts w:asciiTheme="minorHAnsi" w:hAnsiTheme="minorHAnsi" w:cs="Arial"/>
                <w:sz w:val="22"/>
                <w:szCs w:val="22"/>
                <w:lang w:val="hr-HR"/>
              </w:rPr>
              <w:t>,</w:t>
            </w:r>
            <w:r w:rsidRPr="00006485">
              <w:rPr>
                <w:rFonts w:asciiTheme="minorHAnsi" w:hAnsiTheme="minorHAnsi" w:cs="Arial"/>
                <w:sz w:val="22"/>
                <w:szCs w:val="22"/>
                <w:lang w:val="hr-HR"/>
              </w:rPr>
              <w:t xml:space="preserve">986 </w:t>
            </w:r>
          </w:p>
        </w:tc>
        <w:tc>
          <w:tcPr>
            <w:tcW w:w="498" w:type="pct"/>
            <w:gridSpan w:val="2"/>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78 </w:t>
            </w:r>
          </w:p>
        </w:tc>
        <w:tc>
          <w:tcPr>
            <w:tcW w:w="497"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364 </w:t>
            </w:r>
          </w:p>
        </w:tc>
      </w:tr>
      <w:tr w:rsidR="005E0B68" w:rsidRPr="00402FAE" w:rsidTr="002125D1">
        <w:trPr>
          <w:trHeight w:val="142"/>
        </w:trPr>
        <w:tc>
          <w:tcPr>
            <w:tcW w:w="1016" w:type="pct"/>
          </w:tcPr>
          <w:p w:rsidR="005E0B68" w:rsidRPr="00402FAE" w:rsidRDefault="005E0B68" w:rsidP="005E0B68">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Leases – interest expenses on long term contracts</w:t>
            </w:r>
          </w:p>
        </w:tc>
        <w:tc>
          <w:tcPr>
            <w:tcW w:w="499" w:type="pct"/>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29 </w:t>
            </w:r>
          </w:p>
        </w:tc>
        <w:tc>
          <w:tcPr>
            <w:tcW w:w="498" w:type="pct"/>
            <w:gridSpan w:val="2"/>
            <w:tcBorders>
              <w:top w:val="nil"/>
              <w:left w:val="nil"/>
              <w:bottom w:val="nil"/>
              <w:right w:val="nil"/>
            </w:tcBorders>
            <w:shd w:val="clear" w:color="auto" w:fill="auto"/>
            <w:vAlign w:val="bottom"/>
          </w:tcPr>
          <w:p w:rsidR="005E0B68" w:rsidRPr="007E2E30"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114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74 </w:t>
            </w:r>
          </w:p>
        </w:tc>
        <w:tc>
          <w:tcPr>
            <w:tcW w:w="498"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107 </w:t>
            </w:r>
          </w:p>
        </w:tc>
        <w:tc>
          <w:tcPr>
            <w:tcW w:w="498" w:type="pct"/>
            <w:gridSpan w:val="2"/>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29 </w:t>
            </w:r>
          </w:p>
        </w:tc>
        <w:tc>
          <w:tcPr>
            <w:tcW w:w="498" w:type="pct"/>
            <w:tcBorders>
              <w:top w:val="nil"/>
              <w:left w:val="nil"/>
              <w:bottom w:val="nil"/>
              <w:right w:val="nil"/>
            </w:tcBorders>
            <w:shd w:val="clear" w:color="auto" w:fill="auto"/>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006485">
              <w:rPr>
                <w:rFonts w:asciiTheme="minorHAnsi" w:hAnsiTheme="minorHAnsi" w:cs="Arial"/>
                <w:sz w:val="22"/>
                <w:szCs w:val="22"/>
                <w:lang w:val="hr-HR"/>
              </w:rPr>
              <w:t xml:space="preserve"> 95 </w:t>
            </w:r>
          </w:p>
        </w:tc>
        <w:tc>
          <w:tcPr>
            <w:tcW w:w="498" w:type="pct"/>
            <w:gridSpan w:val="2"/>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74 </w:t>
            </w:r>
          </w:p>
        </w:tc>
        <w:tc>
          <w:tcPr>
            <w:tcW w:w="497" w:type="pct"/>
            <w:vAlign w:val="bottom"/>
          </w:tcPr>
          <w:p w:rsidR="005E0B68" w:rsidRPr="00AE7703" w:rsidRDefault="005E0B68" w:rsidP="005E0B68">
            <w:pPr>
              <w:pStyle w:val="TT"/>
              <w:spacing w:line="240" w:lineRule="auto"/>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104 </w:t>
            </w:r>
          </w:p>
        </w:tc>
      </w:tr>
      <w:tr w:rsidR="005E0B68" w:rsidRPr="00402FAE" w:rsidTr="002125D1">
        <w:trPr>
          <w:trHeight w:val="142"/>
        </w:trPr>
        <w:tc>
          <w:tcPr>
            <w:tcW w:w="1016" w:type="pct"/>
          </w:tcPr>
          <w:p w:rsidR="005E0B68" w:rsidRPr="00402FAE" w:rsidRDefault="005E0B68" w:rsidP="005E0B68">
            <w:pPr>
              <w:tabs>
                <w:tab w:val="right" w:pos="1202"/>
              </w:tabs>
              <w:spacing w:after="0" w:line="340" w:lineRule="exact"/>
              <w:outlineLvl w:val="0"/>
              <w:rPr>
                <w:rFonts w:eastAsia="Times New Roman" w:cs="Arial"/>
                <w:b/>
                <w:bCs/>
                <w:noProof/>
                <w:lang w:val="en-GB"/>
              </w:rPr>
            </w:pPr>
          </w:p>
        </w:tc>
        <w:tc>
          <w:tcPr>
            <w:tcW w:w="499" w:type="pct"/>
            <w:tcBorders>
              <w:top w:val="single" w:sz="4" w:space="0" w:color="auto"/>
              <w:bottom w:val="single" w:sz="12" w:space="0" w:color="auto"/>
            </w:tcBorders>
            <w:vAlign w:val="bottom"/>
          </w:tcPr>
          <w:p w:rsidR="005E0B68" w:rsidRPr="007E2E30" w:rsidRDefault="005E0B68" w:rsidP="005E0B68">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274</w:t>
            </w:r>
          </w:p>
        </w:tc>
        <w:tc>
          <w:tcPr>
            <w:tcW w:w="498" w:type="pct"/>
            <w:gridSpan w:val="2"/>
            <w:tcBorders>
              <w:top w:val="single" w:sz="4" w:space="0" w:color="auto"/>
              <w:bottom w:val="single" w:sz="12" w:space="0" w:color="auto"/>
            </w:tcBorders>
            <w:vAlign w:val="bottom"/>
          </w:tcPr>
          <w:p w:rsidR="005E0B68" w:rsidRPr="007E2E30" w:rsidRDefault="005E0B68" w:rsidP="005E0B68">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626</w:t>
            </w:r>
          </w:p>
        </w:tc>
        <w:tc>
          <w:tcPr>
            <w:tcW w:w="498" w:type="pct"/>
            <w:tcBorders>
              <w:top w:val="single" w:sz="4" w:space="0" w:color="auto"/>
              <w:left w:val="nil"/>
              <w:bottom w:val="single" w:sz="12" w:space="0" w:color="auto"/>
              <w:right w:val="nil"/>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 xml:space="preserve"> 76,208 </w:t>
            </w:r>
          </w:p>
        </w:tc>
        <w:tc>
          <w:tcPr>
            <w:tcW w:w="498" w:type="pct"/>
            <w:tcBorders>
              <w:top w:val="single" w:sz="4" w:space="0" w:color="auto"/>
              <w:left w:val="nil"/>
              <w:bottom w:val="single" w:sz="12" w:space="0" w:color="auto"/>
              <w:right w:val="nil"/>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 xml:space="preserve"> 236,716 </w:t>
            </w:r>
          </w:p>
        </w:tc>
        <w:tc>
          <w:tcPr>
            <w:tcW w:w="498" w:type="pct"/>
            <w:gridSpan w:val="2"/>
            <w:tcBorders>
              <w:top w:val="single" w:sz="4" w:space="0" w:color="auto"/>
              <w:bottom w:val="single" w:sz="12" w:space="0" w:color="auto"/>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274</w:t>
            </w:r>
          </w:p>
        </w:tc>
        <w:tc>
          <w:tcPr>
            <w:tcW w:w="498" w:type="pct"/>
            <w:tcBorders>
              <w:top w:val="single" w:sz="4" w:space="0" w:color="auto"/>
              <w:bottom w:val="single" w:sz="12" w:space="0" w:color="auto"/>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w:t>
            </w:r>
            <w:r>
              <w:rPr>
                <w:rFonts w:asciiTheme="minorHAnsi" w:hAnsiTheme="minorHAnsi" w:cstheme="minorHAnsi"/>
                <w:b/>
                <w:bCs/>
                <w:sz w:val="22"/>
                <w:szCs w:val="22"/>
                <w:lang w:val="hr-HR"/>
              </w:rPr>
              <w:t>,</w:t>
            </w:r>
            <w:r w:rsidRPr="009E7FF7">
              <w:rPr>
                <w:rFonts w:asciiTheme="minorHAnsi" w:hAnsiTheme="minorHAnsi" w:cstheme="minorHAnsi"/>
                <w:b/>
                <w:bCs/>
                <w:sz w:val="22"/>
                <w:szCs w:val="22"/>
                <w:lang w:val="hr-HR"/>
              </w:rPr>
              <w:t>607</w:t>
            </w:r>
          </w:p>
        </w:tc>
        <w:tc>
          <w:tcPr>
            <w:tcW w:w="498" w:type="pct"/>
            <w:gridSpan w:val="2"/>
            <w:tcBorders>
              <w:top w:val="single" w:sz="4" w:space="0" w:color="auto"/>
              <w:left w:val="nil"/>
              <w:bottom w:val="single" w:sz="12" w:space="0" w:color="auto"/>
              <w:right w:val="nil"/>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76,208</w:t>
            </w:r>
          </w:p>
        </w:tc>
        <w:tc>
          <w:tcPr>
            <w:tcW w:w="497" w:type="pct"/>
            <w:tcBorders>
              <w:top w:val="single" w:sz="4" w:space="0" w:color="auto"/>
              <w:left w:val="nil"/>
              <w:bottom w:val="single" w:sz="12" w:space="0" w:color="auto"/>
              <w:right w:val="nil"/>
            </w:tcBorders>
            <w:vAlign w:val="bottom"/>
          </w:tcPr>
          <w:p w:rsidR="005E0B68" w:rsidRPr="00AE7703" w:rsidRDefault="005E0B68" w:rsidP="005E0B68">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236,713</w:t>
            </w:r>
          </w:p>
        </w:tc>
      </w:tr>
    </w:tbl>
    <w:p w:rsidR="00011933" w:rsidRDefault="00011933"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rsidR="00402FAE" w:rsidRPr="00D108EE"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difference between interest expense and interest paid (see the Statement of Cash Flows) mostly relates to the changes in the amount of the interest accrued in relation to the prior year and the amortization of discount for issued debt securities.</w:t>
      </w:r>
    </w:p>
    <w:p w:rsidR="00011933" w:rsidRPr="00D108EE" w:rsidRDefault="00011933" w:rsidP="00011933">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pPr>
    </w:p>
    <w:p w:rsidR="00011933" w:rsidRPr="00D108EE" w:rsidRDefault="00011933" w:rsidP="0067409C">
      <w:pPr>
        <w:autoSpaceDE w:val="0"/>
        <w:autoSpaceDN w:val="0"/>
        <w:adjustRightInd w:val="0"/>
        <w:spacing w:after="0" w:line="240" w:lineRule="auto"/>
        <w:jc w:val="both"/>
        <w:rPr>
          <w:noProof/>
          <w:color w:val="000000" w:themeColor="text1"/>
          <w:lang w:val="en-US"/>
        </w:rPr>
        <w:sectPr w:rsidR="00011933" w:rsidRPr="00D108EE" w:rsidSect="00C53AE2">
          <w:pgSz w:w="16838" w:h="11906" w:orient="landscape"/>
          <w:pgMar w:top="1417" w:right="1417" w:bottom="1417" w:left="1417" w:header="708" w:footer="708" w:gutter="0"/>
          <w:cols w:space="708"/>
          <w:docGrid w:linePitch="360"/>
        </w:sectPr>
      </w:pPr>
    </w:p>
    <w:p w:rsidR="00011933" w:rsidRPr="00D108EE" w:rsidRDefault="00011933" w:rsidP="0067409C">
      <w:pPr>
        <w:autoSpaceDE w:val="0"/>
        <w:autoSpaceDN w:val="0"/>
        <w:adjustRightInd w:val="0"/>
        <w:spacing w:after="0" w:line="240" w:lineRule="auto"/>
        <w:jc w:val="both"/>
        <w:rPr>
          <w:noProof/>
          <w:color w:val="000000" w:themeColor="text1"/>
          <w:lang w:val="en-US"/>
        </w:rPr>
      </w:pPr>
      <w:bookmarkStart w:id="230" w:name="_Hlk42862034"/>
    </w:p>
    <w:p w:rsidR="00011933" w:rsidRPr="00D108EE"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D108EE">
        <w:rPr>
          <w:rFonts w:ascii="Calibri" w:eastAsia="Times New Roman" w:hAnsi="Calibri" w:cs="Arial"/>
          <w:b/>
          <w:color w:val="000000" w:themeColor="text1"/>
          <w:lang w:val="en-US" w:eastAsia="hr-HR"/>
        </w:rPr>
        <w:t>Operating expenses</w:t>
      </w:r>
    </w:p>
    <w:p w:rsidR="00011933" w:rsidRPr="00D108EE"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30"/>
    <w:p w:rsidR="00011933"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Operating expenses can be shown as follows:</w:t>
      </w:r>
    </w:p>
    <w:p w:rsidR="00402FAE" w:rsidRPr="00D108EE"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5101" w:type="pct"/>
        <w:tblLayout w:type="fixed"/>
        <w:tblCellMar>
          <w:left w:w="122" w:type="dxa"/>
          <w:right w:w="122" w:type="dxa"/>
        </w:tblCellMar>
        <w:tblLook w:val="0000" w:firstRow="0" w:lastRow="0" w:firstColumn="0" w:lastColumn="0" w:noHBand="0" w:noVBand="0"/>
      </w:tblPr>
      <w:tblGrid>
        <w:gridCol w:w="2498"/>
        <w:gridCol w:w="1475"/>
        <w:gridCol w:w="1475"/>
        <w:gridCol w:w="1474"/>
        <w:gridCol w:w="1474"/>
        <w:gridCol w:w="1474"/>
        <w:gridCol w:w="1474"/>
        <w:gridCol w:w="1474"/>
        <w:gridCol w:w="1469"/>
      </w:tblGrid>
      <w:tr w:rsidR="007A735E" w:rsidRPr="00AB15DE" w:rsidTr="005E0B68">
        <w:trPr>
          <w:trHeight w:val="300"/>
        </w:trPr>
        <w:tc>
          <w:tcPr>
            <w:tcW w:w="874"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bookmarkStart w:id="231" w:name="_Hlk42862068"/>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Group</w:t>
            </w:r>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p>
        </w:tc>
        <w:tc>
          <w:tcPr>
            <w:tcW w:w="514"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Bank</w:t>
            </w:r>
          </w:p>
        </w:tc>
      </w:tr>
      <w:tr w:rsidR="007A735E" w:rsidRPr="00AB15DE" w:rsidTr="005E0B68">
        <w:trPr>
          <w:trHeight w:val="300"/>
        </w:trPr>
        <w:tc>
          <w:tcPr>
            <w:tcW w:w="874"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p>
        </w:tc>
        <w:tc>
          <w:tcPr>
            <w:tcW w:w="103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103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c>
          <w:tcPr>
            <w:tcW w:w="103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1030"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r>
      <w:tr w:rsidR="007A735E" w:rsidRPr="00AB15DE" w:rsidTr="005E0B68">
        <w:trPr>
          <w:trHeight w:val="225"/>
        </w:trPr>
        <w:tc>
          <w:tcPr>
            <w:tcW w:w="874" w:type="pct"/>
            <w:vAlign w:val="bottom"/>
          </w:tcPr>
          <w:p w:rsidR="00730D20" w:rsidRPr="00AB15DE" w:rsidRDefault="00730D20" w:rsidP="00730D20">
            <w:pPr>
              <w:tabs>
                <w:tab w:val="left" w:pos="-720"/>
              </w:tabs>
              <w:suppressAutoHyphens/>
              <w:spacing w:after="0" w:line="240" w:lineRule="auto"/>
              <w:jc w:val="right"/>
              <w:rPr>
                <w:rFonts w:ascii="Calibri" w:eastAsia="Times New Roman" w:hAnsi="Calibri" w:cs="Arial"/>
                <w:spacing w:val="-3"/>
                <w:lang w:val="en-GB"/>
              </w:rPr>
            </w:pP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16"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14"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7A735E" w:rsidRPr="00AB15DE" w:rsidTr="005E0B68">
        <w:trPr>
          <w:trHeight w:val="225"/>
        </w:trPr>
        <w:tc>
          <w:tcPr>
            <w:tcW w:w="874" w:type="pct"/>
            <w:vAlign w:val="bottom"/>
          </w:tcPr>
          <w:p w:rsidR="00AB15DE" w:rsidRPr="00AB15DE" w:rsidRDefault="00AB15DE" w:rsidP="00AB15DE">
            <w:pPr>
              <w:tabs>
                <w:tab w:val="left" w:pos="-720"/>
              </w:tabs>
              <w:suppressAutoHyphens/>
              <w:spacing w:after="0" w:line="240" w:lineRule="auto"/>
              <w:jc w:val="right"/>
              <w:rPr>
                <w:rFonts w:ascii="Calibri" w:eastAsia="Times New Roman" w:hAnsi="Calibri" w:cs="Arial"/>
                <w:spacing w:val="-3"/>
                <w:lang w:val="en-GB"/>
              </w:rPr>
            </w:pP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6"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514"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7A735E" w:rsidRPr="00AB15DE" w:rsidTr="005E0B68">
        <w:tblPrEx>
          <w:tblCellMar>
            <w:left w:w="108" w:type="dxa"/>
            <w:right w:w="108" w:type="dxa"/>
          </w:tblCellMar>
        </w:tblPrEx>
        <w:trPr>
          <w:trHeight w:val="185"/>
        </w:trPr>
        <w:tc>
          <w:tcPr>
            <w:tcW w:w="874" w:type="pct"/>
            <w:vAlign w:val="bottom"/>
          </w:tcPr>
          <w:p w:rsidR="00AB15DE" w:rsidRPr="00AB15DE" w:rsidRDefault="00AB15DE" w:rsidP="00AB15DE">
            <w:pPr>
              <w:tabs>
                <w:tab w:val="left" w:pos="-720"/>
              </w:tabs>
              <w:suppressAutoHyphens/>
              <w:spacing w:after="0" w:line="240" w:lineRule="auto"/>
              <w:ind w:right="4144"/>
              <w:jc w:val="right"/>
              <w:rPr>
                <w:rFonts w:ascii="Calibri" w:eastAsia="Times New Roman" w:hAnsi="Calibri" w:cs="Arial"/>
                <w:lang w:val="en-GB"/>
              </w:rPr>
            </w:pPr>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6" w:type="pct"/>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c>
          <w:tcPr>
            <w:tcW w:w="514" w:type="pct"/>
            <w:vAlign w:val="bottom"/>
          </w:tcPr>
          <w:p w:rsidR="00AB15DE" w:rsidRPr="00AB15DE" w:rsidRDefault="00AB15DE" w:rsidP="00AB15DE">
            <w:pPr>
              <w:tabs>
                <w:tab w:val="right" w:pos="1202"/>
              </w:tabs>
              <w:spacing w:after="0" w:line="240" w:lineRule="auto"/>
              <w:jc w:val="right"/>
              <w:outlineLvl w:val="0"/>
              <w:rPr>
                <w:rFonts w:ascii="Calibri" w:eastAsia="Times New Roman" w:hAnsi="Calibri" w:cs="Arial"/>
                <w:b/>
                <w:lang w:val="en-GB"/>
              </w:rPr>
            </w:pPr>
          </w:p>
        </w:tc>
      </w:tr>
      <w:tr w:rsidR="005E0B68" w:rsidRPr="00AB15DE" w:rsidTr="002125D1">
        <w:trPr>
          <w:trHeight w:val="141"/>
        </w:trPr>
        <w:tc>
          <w:tcPr>
            <w:tcW w:w="874" w:type="pct"/>
            <w:vAlign w:val="bottom"/>
          </w:tcPr>
          <w:p w:rsidR="005E0B68" w:rsidRPr="00AB15DE" w:rsidRDefault="005E0B68" w:rsidP="005E0B68">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a) Employee expenses</w:t>
            </w:r>
          </w:p>
        </w:tc>
        <w:tc>
          <w:tcPr>
            <w:tcW w:w="516" w:type="pct"/>
            <w:tcBorders>
              <w:top w:val="nil"/>
              <w:left w:val="nil"/>
              <w:bottom w:val="nil"/>
              <w:right w:val="nil"/>
            </w:tcBorders>
            <w:shd w:val="clear" w:color="auto" w:fill="auto"/>
            <w:vAlign w:val="bottom"/>
          </w:tcPr>
          <w:p w:rsidR="005E0B68" w:rsidRPr="00C96452"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24</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635</w:t>
            </w:r>
          </w:p>
        </w:tc>
        <w:tc>
          <w:tcPr>
            <w:tcW w:w="516" w:type="pct"/>
            <w:tcBorders>
              <w:top w:val="nil"/>
              <w:left w:val="nil"/>
              <w:bottom w:val="nil"/>
              <w:right w:val="nil"/>
            </w:tcBorders>
            <w:shd w:val="clear" w:color="auto" w:fill="auto"/>
            <w:vAlign w:val="bottom"/>
          </w:tcPr>
          <w:p w:rsidR="005E0B68" w:rsidRPr="00C96452"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71</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852</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24,677 </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71,613 </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23</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493</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68</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598</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23,684</w:t>
            </w: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68,777</w:t>
            </w:r>
          </w:p>
        </w:tc>
      </w:tr>
      <w:tr w:rsidR="005E0B68" w:rsidRPr="00AB15DE" w:rsidTr="002125D1">
        <w:trPr>
          <w:trHeight w:val="60"/>
        </w:trPr>
        <w:tc>
          <w:tcPr>
            <w:tcW w:w="874" w:type="pct"/>
            <w:vAlign w:val="bottom"/>
          </w:tcPr>
          <w:p w:rsidR="005E0B68" w:rsidRPr="00AB15DE" w:rsidRDefault="005E0B68" w:rsidP="005E0B68">
            <w:pPr>
              <w:tabs>
                <w:tab w:val="right" w:pos="1202"/>
              </w:tabs>
              <w:spacing w:after="0" w:line="240" w:lineRule="atLeast"/>
              <w:outlineLvl w:val="0"/>
              <w:rPr>
                <w:rFonts w:ascii="Calibri" w:eastAsia="Times New Roman" w:hAnsi="Calibri" w:cs="Arial"/>
                <w:bCs/>
                <w:spacing w:val="-2"/>
                <w:lang w:val="en-GB"/>
              </w:rPr>
            </w:pP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r>
      <w:tr w:rsidR="005E0B68" w:rsidRPr="00AB15DE" w:rsidTr="002125D1">
        <w:trPr>
          <w:trHeight w:val="300"/>
        </w:trPr>
        <w:tc>
          <w:tcPr>
            <w:tcW w:w="874" w:type="pct"/>
            <w:vAlign w:val="bottom"/>
          </w:tcPr>
          <w:p w:rsidR="005E0B68" w:rsidRPr="00AB15DE" w:rsidRDefault="005E0B68" w:rsidP="005E0B68">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b) Depreciation</w:t>
            </w:r>
          </w:p>
        </w:tc>
        <w:tc>
          <w:tcPr>
            <w:tcW w:w="516" w:type="pct"/>
            <w:tcBorders>
              <w:top w:val="nil"/>
              <w:left w:val="nil"/>
              <w:bottom w:val="nil"/>
              <w:right w:val="nil"/>
            </w:tcBorders>
            <w:shd w:val="clear" w:color="auto" w:fill="auto"/>
            <w:vAlign w:val="bottom"/>
          </w:tcPr>
          <w:p w:rsidR="005E0B68" w:rsidRPr="00C96452"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436</w:t>
            </w:r>
          </w:p>
        </w:tc>
        <w:tc>
          <w:tcPr>
            <w:tcW w:w="516" w:type="pct"/>
            <w:tcBorders>
              <w:top w:val="nil"/>
              <w:left w:val="nil"/>
              <w:bottom w:val="nil"/>
              <w:right w:val="nil"/>
            </w:tcBorders>
            <w:shd w:val="clear" w:color="auto" w:fill="auto"/>
            <w:vAlign w:val="bottom"/>
          </w:tcPr>
          <w:p w:rsidR="005E0B68" w:rsidRPr="00C96452"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7</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011</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2,430 </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6,142 </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377</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6</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762</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2,422</w:t>
            </w: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6,117</w:t>
            </w:r>
          </w:p>
        </w:tc>
      </w:tr>
      <w:tr w:rsidR="005E0B68" w:rsidRPr="00AB15DE" w:rsidTr="002125D1">
        <w:trPr>
          <w:trHeight w:val="198"/>
        </w:trPr>
        <w:tc>
          <w:tcPr>
            <w:tcW w:w="874" w:type="pct"/>
            <w:vAlign w:val="bottom"/>
          </w:tcPr>
          <w:p w:rsidR="005E0B68" w:rsidRPr="00AB15DE" w:rsidRDefault="005E0B68" w:rsidP="005E0B68">
            <w:pPr>
              <w:tabs>
                <w:tab w:val="right" w:pos="1202"/>
              </w:tabs>
              <w:spacing w:after="0" w:line="240" w:lineRule="atLeast"/>
              <w:outlineLvl w:val="0"/>
              <w:rPr>
                <w:rFonts w:ascii="Calibri" w:eastAsia="Times New Roman" w:hAnsi="Calibri" w:cs="Arial"/>
                <w:bCs/>
                <w:spacing w:val="-2"/>
                <w:lang w:val="en-GB"/>
              </w:rPr>
            </w:pP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r>
      <w:tr w:rsidR="005E0B68" w:rsidRPr="00AB15DE" w:rsidTr="002125D1">
        <w:trPr>
          <w:trHeight w:val="211"/>
        </w:trPr>
        <w:tc>
          <w:tcPr>
            <w:tcW w:w="874" w:type="pct"/>
            <w:vAlign w:val="bottom"/>
          </w:tcPr>
          <w:p w:rsidR="005E0B68" w:rsidRPr="00AB15DE" w:rsidRDefault="005E0B68" w:rsidP="005E0B68">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c) Other expenses</w:t>
            </w: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r w:rsidRPr="009E7FF7">
              <w:rPr>
                <w:rFonts w:asciiTheme="minorHAnsi" w:hAnsiTheme="minorHAnsi" w:cstheme="minorHAnsi"/>
                <w:color w:val="000000"/>
                <w:sz w:val="22"/>
                <w:szCs w:val="22"/>
                <w:lang w:val="hr-HR"/>
              </w:rPr>
              <w:t>10</w:t>
            </w:r>
            <w:r>
              <w:rPr>
                <w:rFonts w:asciiTheme="minorHAnsi" w:hAnsiTheme="minorHAnsi" w:cstheme="minorHAnsi"/>
                <w:color w:val="000000"/>
                <w:sz w:val="22"/>
                <w:szCs w:val="22"/>
                <w:lang w:val="hr-HR"/>
              </w:rPr>
              <w:t>,</w:t>
            </w:r>
            <w:r w:rsidRPr="009E7FF7">
              <w:rPr>
                <w:rFonts w:asciiTheme="minorHAnsi" w:hAnsiTheme="minorHAnsi" w:cstheme="minorHAnsi"/>
                <w:color w:val="000000"/>
                <w:sz w:val="22"/>
                <w:szCs w:val="22"/>
                <w:lang w:val="hr-HR"/>
              </w:rPr>
              <w:t>306</w:t>
            </w:r>
          </w:p>
        </w:tc>
        <w:tc>
          <w:tcPr>
            <w:tcW w:w="516" w:type="pct"/>
            <w:tcBorders>
              <w:top w:val="nil"/>
              <w:left w:val="nil"/>
              <w:bottom w:val="nil"/>
              <w:right w:val="nil"/>
            </w:tcBorders>
            <w:shd w:val="clear" w:color="auto" w:fill="auto"/>
            <w:vAlign w:val="bottom"/>
          </w:tcPr>
          <w:p w:rsidR="005E0B68" w:rsidRPr="00283016" w:rsidRDefault="005E0B68" w:rsidP="005E0B68">
            <w:pPr>
              <w:pStyle w:val="TT"/>
              <w:jc w:val="right"/>
              <w:rPr>
                <w:rFonts w:asciiTheme="minorHAnsi" w:hAnsiTheme="minorHAnsi" w:cstheme="minorHAnsi"/>
                <w:color w:val="000000"/>
                <w:sz w:val="22"/>
                <w:szCs w:val="22"/>
                <w:lang w:val="hr-HR"/>
              </w:rPr>
            </w:pPr>
            <w:r w:rsidRPr="009E7FF7">
              <w:rPr>
                <w:rFonts w:asciiTheme="minorHAnsi" w:hAnsiTheme="minorHAnsi" w:cstheme="minorHAnsi"/>
                <w:color w:val="000000"/>
                <w:sz w:val="22"/>
                <w:szCs w:val="22"/>
                <w:lang w:val="hr-HR"/>
              </w:rPr>
              <w:t>32</w:t>
            </w:r>
            <w:r>
              <w:rPr>
                <w:rFonts w:asciiTheme="minorHAnsi" w:hAnsiTheme="minorHAnsi" w:cstheme="minorHAnsi"/>
                <w:color w:val="000000"/>
                <w:sz w:val="22"/>
                <w:szCs w:val="22"/>
                <w:lang w:val="hr-HR"/>
              </w:rPr>
              <w:t>,</w:t>
            </w:r>
            <w:r w:rsidRPr="009E7FF7">
              <w:rPr>
                <w:rFonts w:asciiTheme="minorHAnsi" w:hAnsiTheme="minorHAnsi" w:cstheme="minorHAnsi"/>
                <w:color w:val="000000"/>
                <w:sz w:val="22"/>
                <w:szCs w:val="22"/>
                <w:lang w:val="hr-HR"/>
              </w:rPr>
              <w:t>845</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13,623 </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 xml:space="preserve"> 46,250 </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9</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554</w:t>
            </w: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30</w:t>
            </w:r>
            <w:r>
              <w:rPr>
                <w:rFonts w:asciiTheme="minorHAnsi" w:hAnsiTheme="minorHAnsi" w:cstheme="minorHAnsi"/>
                <w:spacing w:val="-3"/>
                <w:sz w:val="22"/>
                <w:szCs w:val="22"/>
                <w:lang w:val="hr-HR"/>
              </w:rPr>
              <w:t>,</w:t>
            </w:r>
            <w:r w:rsidRPr="009E7FF7">
              <w:rPr>
                <w:rFonts w:asciiTheme="minorHAnsi" w:hAnsiTheme="minorHAnsi" w:cstheme="minorHAnsi"/>
                <w:spacing w:val="-3"/>
                <w:sz w:val="22"/>
                <w:szCs w:val="22"/>
                <w:lang w:val="hr-HR"/>
              </w:rPr>
              <w:t>520</w:t>
            </w: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11,994</w:t>
            </w: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r w:rsidRPr="00AE7703">
              <w:rPr>
                <w:rFonts w:asciiTheme="minorHAnsi" w:hAnsiTheme="minorHAnsi" w:cstheme="minorHAnsi"/>
                <w:spacing w:val="-3"/>
                <w:sz w:val="22"/>
                <w:szCs w:val="22"/>
                <w:lang w:val="hr-HR"/>
              </w:rPr>
              <w:t>41,599</w:t>
            </w:r>
          </w:p>
        </w:tc>
      </w:tr>
      <w:tr w:rsidR="005E0B68" w:rsidRPr="00AB15DE" w:rsidTr="002125D1">
        <w:trPr>
          <w:trHeight w:hRule="exact" w:val="88"/>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bCs/>
                <w:i/>
                <w:spacing w:val="-2"/>
                <w:lang w:val="en-GB"/>
              </w:rPr>
            </w:pPr>
          </w:p>
        </w:tc>
        <w:tc>
          <w:tcPr>
            <w:tcW w:w="516" w:type="pct"/>
            <w:tcBorders>
              <w:top w:val="nil"/>
              <w:left w:val="nil"/>
              <w:bottom w:val="nil"/>
              <w:right w:val="nil"/>
            </w:tcBorders>
            <w:shd w:val="clear" w:color="auto" w:fill="auto"/>
            <w:vAlign w:val="bottom"/>
          </w:tcPr>
          <w:p w:rsidR="005E0B68" w:rsidRPr="00AB15DE" w:rsidRDefault="005E0B68" w:rsidP="005E0B68">
            <w:pPr>
              <w:tabs>
                <w:tab w:val="right" w:pos="1202"/>
              </w:tabs>
              <w:spacing w:after="0" w:line="240" w:lineRule="auto"/>
              <w:jc w:val="right"/>
              <w:outlineLvl w:val="0"/>
              <w:rPr>
                <w:rFonts w:ascii="Calibri" w:eastAsia="Times New Roman" w:hAnsi="Calibri" w:cs="Arial"/>
                <w:bCs/>
                <w:i/>
                <w:spacing w:val="-2"/>
                <w:lang w:val="en-GB"/>
              </w:rPr>
            </w:pPr>
          </w:p>
        </w:tc>
        <w:tc>
          <w:tcPr>
            <w:tcW w:w="516" w:type="pct"/>
            <w:tcBorders>
              <w:top w:val="nil"/>
              <w:left w:val="nil"/>
              <w:bottom w:val="nil"/>
              <w:right w:val="nil"/>
            </w:tcBorders>
            <w:shd w:val="clear" w:color="auto" w:fill="auto"/>
            <w:vAlign w:val="bottom"/>
          </w:tcPr>
          <w:p w:rsidR="005E0B68" w:rsidRPr="00AB15DE" w:rsidRDefault="005E0B68" w:rsidP="005E0B68">
            <w:pPr>
              <w:tabs>
                <w:tab w:val="right" w:pos="1202"/>
              </w:tabs>
              <w:spacing w:after="0" w:line="240" w:lineRule="auto"/>
              <w:jc w:val="right"/>
              <w:outlineLvl w:val="0"/>
              <w:rPr>
                <w:rFonts w:ascii="Calibri" w:eastAsia="Times New Roman" w:hAnsi="Calibri" w:cs="Arial"/>
                <w:bCs/>
                <w:i/>
                <w:spacing w:val="-2"/>
                <w:lang w:val="en-GB"/>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tcBorders>
              <w:top w:val="nil"/>
              <w:left w:val="nil"/>
              <w:bottom w:val="nil"/>
              <w:right w:val="nil"/>
            </w:tcBorders>
            <w:shd w:val="clear" w:color="auto" w:fill="auto"/>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6"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c>
          <w:tcPr>
            <w:tcW w:w="514" w:type="pct"/>
            <w:vAlign w:val="bottom"/>
          </w:tcPr>
          <w:p w:rsidR="005E0B68" w:rsidRPr="00AE7703" w:rsidRDefault="005E0B68" w:rsidP="005E0B68">
            <w:pPr>
              <w:pStyle w:val="TT"/>
              <w:jc w:val="right"/>
              <w:rPr>
                <w:rFonts w:asciiTheme="minorHAnsi" w:hAnsiTheme="minorHAnsi" w:cstheme="minorHAnsi"/>
                <w:spacing w:val="-3"/>
                <w:sz w:val="22"/>
                <w:szCs w:val="22"/>
                <w:lang w:val="hr-HR"/>
              </w:rPr>
            </w:pPr>
          </w:p>
        </w:tc>
      </w:tr>
      <w:tr w:rsidR="005E0B68" w:rsidRPr="00AB15DE" w:rsidTr="002125D1">
        <w:trPr>
          <w:trHeight w:val="260"/>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lang w:val="en-GB"/>
              </w:rPr>
            </w:pPr>
            <w:r w:rsidRPr="00AB15DE">
              <w:rPr>
                <w:rFonts w:ascii="Calibri" w:eastAsia="Times New Roman" w:hAnsi="Calibri" w:cs="Arial"/>
                <w:lang w:val="en-GB"/>
              </w:rPr>
              <w:t>Of which:</w:t>
            </w:r>
          </w:p>
        </w:tc>
        <w:tc>
          <w:tcPr>
            <w:tcW w:w="516" w:type="pct"/>
            <w:tcBorders>
              <w:top w:val="nil"/>
              <w:left w:val="nil"/>
              <w:bottom w:val="nil"/>
              <w:right w:val="nil"/>
            </w:tcBorders>
            <w:shd w:val="clear" w:color="auto" w:fill="auto"/>
            <w:vAlign w:val="bottom"/>
          </w:tcPr>
          <w:p w:rsidR="005E0B68" w:rsidRPr="00AB15DE"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tcBorders>
              <w:top w:val="nil"/>
              <w:left w:val="nil"/>
              <w:bottom w:val="nil"/>
              <w:right w:val="nil"/>
            </w:tcBorders>
            <w:shd w:val="clear" w:color="auto" w:fill="auto"/>
            <w:vAlign w:val="bottom"/>
          </w:tcPr>
          <w:p w:rsidR="005E0B68" w:rsidRPr="00AB15DE"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c>
          <w:tcPr>
            <w:tcW w:w="516" w:type="pct"/>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c>
          <w:tcPr>
            <w:tcW w:w="514" w:type="pct"/>
            <w:vAlign w:val="bottom"/>
          </w:tcPr>
          <w:p w:rsidR="005E0B68" w:rsidRPr="00AE7703" w:rsidRDefault="005E0B68" w:rsidP="005E0B68">
            <w:pPr>
              <w:tabs>
                <w:tab w:val="right" w:pos="1202"/>
              </w:tabs>
              <w:spacing w:after="0" w:line="240" w:lineRule="auto"/>
              <w:jc w:val="right"/>
              <w:outlineLvl w:val="0"/>
              <w:rPr>
                <w:rFonts w:ascii="Calibri" w:eastAsia="Times New Roman" w:hAnsi="Calibri" w:cs="Arial"/>
                <w:spacing w:val="-3"/>
              </w:rPr>
            </w:pPr>
          </w:p>
        </w:tc>
      </w:tr>
      <w:tr w:rsidR="005E0B68" w:rsidRPr="00AB15DE" w:rsidTr="002125D1">
        <w:trPr>
          <w:trHeight w:val="283"/>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Administration expenses</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1</w:t>
            </w:r>
            <w:r>
              <w:rPr>
                <w:rFonts w:ascii="Calibri" w:hAnsi="Calibri" w:cs="Calibri"/>
                <w:i/>
                <w:color w:val="000000"/>
                <w:sz w:val="20"/>
              </w:rPr>
              <w:t>,</w:t>
            </w:r>
            <w:r w:rsidRPr="00006485">
              <w:rPr>
                <w:rFonts w:ascii="Calibri" w:hAnsi="Calibri" w:cs="Calibri"/>
                <w:i/>
                <w:color w:val="000000"/>
                <w:sz w:val="20"/>
              </w:rPr>
              <w:t xml:space="preserve">821 </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6</w:t>
            </w:r>
            <w:r>
              <w:rPr>
                <w:rFonts w:ascii="Calibri" w:hAnsi="Calibri" w:cs="Calibri"/>
                <w:i/>
                <w:color w:val="000000"/>
                <w:sz w:val="20"/>
              </w:rPr>
              <w:t>,</w:t>
            </w:r>
            <w:r w:rsidRPr="00006485">
              <w:rPr>
                <w:rFonts w:ascii="Calibri" w:hAnsi="Calibri" w:cs="Calibri"/>
                <w:i/>
                <w:color w:val="000000"/>
                <w:sz w:val="20"/>
              </w:rPr>
              <w:t xml:space="preserve">317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(812)</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13,112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1</w:t>
            </w:r>
            <w:r>
              <w:rPr>
                <w:rFonts w:ascii="Calibri" w:hAnsi="Calibri" w:cs="Calibri"/>
                <w:i/>
                <w:color w:val="000000"/>
                <w:sz w:val="20"/>
              </w:rPr>
              <w:t>,</w:t>
            </w:r>
            <w:r w:rsidRPr="00006485">
              <w:rPr>
                <w:rFonts w:ascii="Calibri" w:hAnsi="Calibri" w:cs="Calibri"/>
                <w:i/>
                <w:color w:val="000000"/>
                <w:sz w:val="20"/>
              </w:rPr>
              <w:t xml:space="preserve">755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6</w:t>
            </w:r>
            <w:r>
              <w:rPr>
                <w:rFonts w:ascii="Calibri" w:hAnsi="Calibri" w:cs="Calibri"/>
                <w:i/>
                <w:color w:val="000000"/>
                <w:sz w:val="20"/>
              </w:rPr>
              <w:t>,</w:t>
            </w:r>
            <w:r w:rsidRPr="00006485">
              <w:rPr>
                <w:rFonts w:ascii="Calibri" w:hAnsi="Calibri" w:cs="Calibri"/>
                <w:i/>
                <w:color w:val="000000"/>
                <w:sz w:val="20"/>
              </w:rPr>
              <w:t xml:space="preserve">103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(911)</w:t>
            </w:r>
          </w:p>
        </w:tc>
        <w:tc>
          <w:tcPr>
            <w:tcW w:w="514"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12,804</w:t>
            </w:r>
          </w:p>
        </w:tc>
      </w:tr>
      <w:tr w:rsidR="005E0B68" w:rsidRPr="00AB15DE" w:rsidTr="002125D1">
        <w:trPr>
          <w:trHeight w:val="283"/>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Material and services</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6</w:t>
            </w:r>
            <w:r>
              <w:rPr>
                <w:rFonts w:ascii="Calibri" w:hAnsi="Calibri" w:cs="Calibri"/>
                <w:i/>
                <w:color w:val="000000"/>
                <w:sz w:val="20"/>
              </w:rPr>
              <w:t>,</w:t>
            </w:r>
            <w:r w:rsidRPr="00006485">
              <w:rPr>
                <w:rFonts w:ascii="Calibri" w:hAnsi="Calibri" w:cs="Calibri"/>
                <w:i/>
                <w:color w:val="000000"/>
                <w:sz w:val="20"/>
              </w:rPr>
              <w:t xml:space="preserve">472 </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20</w:t>
            </w:r>
            <w:r>
              <w:rPr>
                <w:rFonts w:ascii="Calibri" w:hAnsi="Calibri" w:cs="Calibri"/>
                <w:i/>
                <w:color w:val="000000"/>
                <w:sz w:val="20"/>
              </w:rPr>
              <w:t>,</w:t>
            </w:r>
            <w:r w:rsidRPr="00006485">
              <w:rPr>
                <w:rFonts w:ascii="Calibri" w:hAnsi="Calibri" w:cs="Calibri"/>
                <w:i/>
                <w:color w:val="000000"/>
                <w:sz w:val="20"/>
              </w:rPr>
              <w:t xml:space="preserve">486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7,329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20,785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6</w:t>
            </w:r>
            <w:r>
              <w:rPr>
                <w:rFonts w:ascii="Calibri" w:hAnsi="Calibri" w:cs="Calibri"/>
                <w:i/>
                <w:color w:val="000000"/>
                <w:sz w:val="20"/>
              </w:rPr>
              <w:t>,</w:t>
            </w:r>
            <w:r w:rsidRPr="00006485">
              <w:rPr>
                <w:rFonts w:ascii="Calibri" w:hAnsi="Calibri" w:cs="Calibri"/>
                <w:i/>
                <w:color w:val="000000"/>
                <w:sz w:val="20"/>
              </w:rPr>
              <w:t xml:space="preserve">043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19</w:t>
            </w:r>
            <w:r>
              <w:rPr>
                <w:rFonts w:ascii="Calibri" w:hAnsi="Calibri" w:cs="Calibri"/>
                <w:i/>
                <w:color w:val="000000"/>
                <w:sz w:val="20"/>
              </w:rPr>
              <w:t>,</w:t>
            </w:r>
            <w:r w:rsidRPr="00006485">
              <w:rPr>
                <w:rFonts w:ascii="Calibri" w:hAnsi="Calibri" w:cs="Calibri"/>
                <w:i/>
                <w:color w:val="000000"/>
                <w:sz w:val="20"/>
              </w:rPr>
              <w:t xml:space="preserve">372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6,953</w:t>
            </w:r>
          </w:p>
        </w:tc>
        <w:tc>
          <w:tcPr>
            <w:tcW w:w="514"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19,633</w:t>
            </w:r>
          </w:p>
        </w:tc>
      </w:tr>
      <w:tr w:rsidR="005E0B68" w:rsidRPr="00AB15DE" w:rsidTr="002125D1">
        <w:trPr>
          <w:trHeight w:val="283"/>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Other expenses</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2</w:t>
            </w:r>
            <w:r>
              <w:rPr>
                <w:rFonts w:ascii="Calibri" w:hAnsi="Calibri" w:cs="Calibri"/>
                <w:i/>
                <w:color w:val="000000"/>
                <w:sz w:val="20"/>
              </w:rPr>
              <w:t>,</w:t>
            </w:r>
            <w:r w:rsidRPr="00006485">
              <w:rPr>
                <w:rFonts w:ascii="Calibri" w:hAnsi="Calibri" w:cs="Calibri"/>
                <w:i/>
                <w:color w:val="000000"/>
                <w:sz w:val="20"/>
              </w:rPr>
              <w:t xml:space="preserve">013 </w:t>
            </w:r>
          </w:p>
        </w:tc>
        <w:tc>
          <w:tcPr>
            <w:tcW w:w="516" w:type="pct"/>
            <w:tcBorders>
              <w:top w:val="nil"/>
              <w:left w:val="nil"/>
              <w:bottom w:val="nil"/>
              <w:right w:val="nil"/>
            </w:tcBorders>
            <w:shd w:val="clear" w:color="auto" w:fill="auto"/>
            <w:vAlign w:val="bottom"/>
          </w:tcPr>
          <w:p w:rsidR="005E0B68" w:rsidRPr="00926BAC"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6</w:t>
            </w:r>
            <w:r>
              <w:rPr>
                <w:rFonts w:ascii="Calibri" w:hAnsi="Calibri" w:cs="Calibri"/>
                <w:i/>
                <w:color w:val="000000"/>
                <w:sz w:val="20"/>
              </w:rPr>
              <w:t>,</w:t>
            </w:r>
            <w:r w:rsidRPr="00006485">
              <w:rPr>
                <w:rFonts w:ascii="Calibri" w:hAnsi="Calibri" w:cs="Calibri"/>
                <w:i/>
                <w:color w:val="000000"/>
                <w:sz w:val="20"/>
              </w:rPr>
              <w:t xml:space="preserve">042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7,106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 xml:space="preserve"> 12,353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1</w:t>
            </w:r>
            <w:r>
              <w:rPr>
                <w:rFonts w:ascii="Calibri" w:hAnsi="Calibri" w:cs="Calibri"/>
                <w:i/>
                <w:color w:val="000000"/>
                <w:sz w:val="20"/>
              </w:rPr>
              <w:t>,</w:t>
            </w:r>
            <w:r w:rsidRPr="00006485">
              <w:rPr>
                <w:rFonts w:ascii="Calibri" w:hAnsi="Calibri" w:cs="Calibri"/>
                <w:i/>
                <w:color w:val="000000"/>
                <w:sz w:val="20"/>
              </w:rPr>
              <w:t xml:space="preserve">756 </w:t>
            </w:r>
          </w:p>
        </w:tc>
        <w:tc>
          <w:tcPr>
            <w:tcW w:w="516" w:type="pct"/>
            <w:tcBorders>
              <w:top w:val="nil"/>
              <w:left w:val="nil"/>
              <w:bottom w:val="nil"/>
              <w:right w:val="nil"/>
            </w:tcBorders>
            <w:shd w:val="clear" w:color="auto" w:fill="auto"/>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006485">
              <w:rPr>
                <w:rFonts w:ascii="Calibri" w:hAnsi="Calibri" w:cs="Calibri"/>
                <w:i/>
                <w:color w:val="000000"/>
                <w:sz w:val="20"/>
              </w:rPr>
              <w:t xml:space="preserve"> 5</w:t>
            </w:r>
            <w:r>
              <w:rPr>
                <w:rFonts w:ascii="Calibri" w:hAnsi="Calibri" w:cs="Calibri"/>
                <w:i/>
                <w:color w:val="000000"/>
                <w:sz w:val="20"/>
              </w:rPr>
              <w:t>,</w:t>
            </w:r>
            <w:r w:rsidRPr="00006485">
              <w:rPr>
                <w:rFonts w:ascii="Calibri" w:hAnsi="Calibri" w:cs="Calibri"/>
                <w:i/>
                <w:color w:val="000000"/>
                <w:sz w:val="20"/>
              </w:rPr>
              <w:t xml:space="preserve">045 </w:t>
            </w:r>
          </w:p>
        </w:tc>
        <w:tc>
          <w:tcPr>
            <w:tcW w:w="516"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5,952</w:t>
            </w:r>
          </w:p>
        </w:tc>
        <w:tc>
          <w:tcPr>
            <w:tcW w:w="514" w:type="pct"/>
            <w:vAlign w:val="bottom"/>
          </w:tcPr>
          <w:p w:rsidR="005E0B68" w:rsidRPr="00AE7703" w:rsidRDefault="005E0B68" w:rsidP="005E0B68">
            <w:pPr>
              <w:tabs>
                <w:tab w:val="right" w:pos="1202"/>
              </w:tabs>
              <w:spacing w:after="0" w:line="240" w:lineRule="auto"/>
              <w:jc w:val="right"/>
              <w:outlineLvl w:val="0"/>
              <w:rPr>
                <w:rFonts w:ascii="Calibri" w:hAnsi="Calibri"/>
                <w:i/>
                <w:color w:val="000000"/>
                <w:sz w:val="20"/>
              </w:rPr>
            </w:pPr>
            <w:r w:rsidRPr="00AE7703">
              <w:rPr>
                <w:rFonts w:ascii="Calibri" w:hAnsi="Calibri"/>
                <w:i/>
                <w:color w:val="000000"/>
                <w:sz w:val="20"/>
              </w:rPr>
              <w:t>9,162</w:t>
            </w:r>
          </w:p>
        </w:tc>
      </w:tr>
      <w:tr w:rsidR="005E0B68" w:rsidRPr="00AB15DE" w:rsidTr="002125D1">
        <w:trPr>
          <w:trHeight w:val="274"/>
        </w:trPr>
        <w:tc>
          <w:tcPr>
            <w:tcW w:w="874" w:type="pct"/>
            <w:vAlign w:val="bottom"/>
          </w:tcPr>
          <w:p w:rsidR="005E0B68" w:rsidRPr="00AB15DE" w:rsidRDefault="005E0B68" w:rsidP="005E0B68">
            <w:pPr>
              <w:tabs>
                <w:tab w:val="right" w:pos="1202"/>
              </w:tabs>
              <w:spacing w:after="0" w:line="240" w:lineRule="auto"/>
              <w:outlineLvl w:val="0"/>
              <w:rPr>
                <w:rFonts w:ascii="Calibri" w:eastAsia="Times New Roman" w:hAnsi="Calibri" w:cs="Arial"/>
                <w:b/>
                <w:bCs/>
                <w:lang w:val="en-GB"/>
              </w:rPr>
            </w:pPr>
          </w:p>
        </w:tc>
        <w:tc>
          <w:tcPr>
            <w:tcW w:w="516" w:type="pct"/>
            <w:tcBorders>
              <w:top w:val="single" w:sz="4" w:space="0" w:color="auto"/>
              <w:left w:val="nil"/>
              <w:bottom w:val="single" w:sz="12" w:space="0" w:color="auto"/>
              <w:right w:val="nil"/>
            </w:tcBorders>
            <w:shd w:val="clear" w:color="auto" w:fill="auto"/>
            <w:vAlign w:val="bottom"/>
          </w:tcPr>
          <w:p w:rsidR="005E0B68" w:rsidRPr="00283016" w:rsidRDefault="005E0B68" w:rsidP="005E0B68">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37</w:t>
            </w:r>
            <w:r>
              <w:rPr>
                <w:rFonts w:asciiTheme="minorHAnsi" w:hAnsiTheme="minorHAnsi" w:cstheme="minorHAnsi"/>
                <w:b/>
                <w:bCs/>
                <w:color w:val="000000"/>
                <w:sz w:val="22"/>
                <w:szCs w:val="22"/>
                <w:lang w:val="hr-HR"/>
              </w:rPr>
              <w:t>,</w:t>
            </w:r>
            <w:r w:rsidRPr="009E7FF7">
              <w:rPr>
                <w:rFonts w:asciiTheme="minorHAnsi" w:hAnsiTheme="minorHAnsi" w:cstheme="minorHAnsi"/>
                <w:b/>
                <w:bCs/>
                <w:color w:val="000000"/>
                <w:sz w:val="22"/>
                <w:szCs w:val="22"/>
                <w:lang w:val="hr-HR"/>
              </w:rPr>
              <w:t>377</w:t>
            </w:r>
          </w:p>
        </w:tc>
        <w:tc>
          <w:tcPr>
            <w:tcW w:w="516" w:type="pct"/>
            <w:tcBorders>
              <w:top w:val="single" w:sz="4" w:space="0" w:color="auto"/>
              <w:left w:val="nil"/>
              <w:bottom w:val="single" w:sz="12" w:space="0" w:color="auto"/>
              <w:right w:val="nil"/>
            </w:tcBorders>
            <w:shd w:val="clear" w:color="auto" w:fill="auto"/>
            <w:vAlign w:val="bottom"/>
          </w:tcPr>
          <w:p w:rsidR="005E0B68" w:rsidRPr="00283016" w:rsidRDefault="005E0B68" w:rsidP="005E0B68">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111</w:t>
            </w:r>
            <w:r>
              <w:rPr>
                <w:rFonts w:asciiTheme="minorHAnsi" w:hAnsiTheme="minorHAnsi" w:cstheme="minorHAnsi"/>
                <w:b/>
                <w:bCs/>
                <w:color w:val="000000"/>
                <w:sz w:val="22"/>
                <w:szCs w:val="22"/>
                <w:lang w:val="hr-HR"/>
              </w:rPr>
              <w:t>,</w:t>
            </w:r>
            <w:r w:rsidRPr="009E7FF7">
              <w:rPr>
                <w:rFonts w:asciiTheme="minorHAnsi" w:hAnsiTheme="minorHAnsi" w:cstheme="minorHAnsi"/>
                <w:b/>
                <w:bCs/>
                <w:color w:val="000000"/>
                <w:sz w:val="22"/>
                <w:szCs w:val="22"/>
                <w:lang w:val="hr-HR"/>
              </w:rPr>
              <w:t>708</w:t>
            </w:r>
          </w:p>
        </w:tc>
        <w:tc>
          <w:tcPr>
            <w:tcW w:w="516" w:type="pct"/>
            <w:tcBorders>
              <w:top w:val="single" w:sz="4" w:space="0" w:color="auto"/>
              <w:left w:val="nil"/>
              <w:bottom w:val="single" w:sz="12" w:space="0" w:color="auto"/>
              <w:right w:val="nil"/>
            </w:tcBorders>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AE7703">
              <w:rPr>
                <w:rFonts w:asciiTheme="minorHAnsi" w:hAnsiTheme="minorHAnsi" w:cstheme="minorHAnsi"/>
                <w:b/>
                <w:bCs/>
                <w:color w:val="000000"/>
                <w:sz w:val="22"/>
                <w:szCs w:val="22"/>
                <w:lang w:val="hr-HR"/>
              </w:rPr>
              <w:t>40,730</w:t>
            </w:r>
          </w:p>
        </w:tc>
        <w:tc>
          <w:tcPr>
            <w:tcW w:w="516" w:type="pct"/>
            <w:tcBorders>
              <w:top w:val="single" w:sz="4" w:space="0" w:color="auto"/>
              <w:left w:val="nil"/>
              <w:bottom w:val="single" w:sz="12" w:space="0" w:color="auto"/>
              <w:right w:val="nil"/>
            </w:tcBorders>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AE7703">
              <w:rPr>
                <w:rFonts w:asciiTheme="minorHAnsi" w:hAnsiTheme="minorHAnsi" w:cstheme="minorHAnsi"/>
                <w:b/>
                <w:bCs/>
                <w:color w:val="000000"/>
                <w:sz w:val="22"/>
                <w:szCs w:val="22"/>
                <w:lang w:val="hr-HR"/>
              </w:rPr>
              <w:t>124,005</w:t>
            </w:r>
          </w:p>
        </w:tc>
        <w:tc>
          <w:tcPr>
            <w:tcW w:w="516" w:type="pct"/>
            <w:tcBorders>
              <w:top w:val="single" w:sz="4" w:space="0" w:color="auto"/>
              <w:left w:val="nil"/>
              <w:bottom w:val="single" w:sz="12" w:space="0" w:color="auto"/>
              <w:right w:val="nil"/>
            </w:tcBorders>
            <w:shd w:val="clear" w:color="auto" w:fill="auto"/>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35</w:t>
            </w:r>
            <w:r>
              <w:rPr>
                <w:rFonts w:asciiTheme="minorHAnsi" w:hAnsiTheme="minorHAnsi" w:cstheme="minorHAnsi"/>
                <w:b/>
                <w:bCs/>
                <w:color w:val="000000"/>
                <w:sz w:val="22"/>
                <w:szCs w:val="22"/>
                <w:lang w:val="hr-HR"/>
              </w:rPr>
              <w:t>,</w:t>
            </w:r>
            <w:r w:rsidRPr="009E7FF7">
              <w:rPr>
                <w:rFonts w:asciiTheme="minorHAnsi" w:hAnsiTheme="minorHAnsi" w:cstheme="minorHAnsi"/>
                <w:b/>
                <w:bCs/>
                <w:color w:val="000000"/>
                <w:sz w:val="22"/>
                <w:szCs w:val="22"/>
                <w:lang w:val="hr-HR"/>
              </w:rPr>
              <w:t>424</w:t>
            </w:r>
          </w:p>
        </w:tc>
        <w:tc>
          <w:tcPr>
            <w:tcW w:w="516" w:type="pct"/>
            <w:tcBorders>
              <w:top w:val="single" w:sz="4" w:space="0" w:color="auto"/>
              <w:left w:val="nil"/>
              <w:bottom w:val="single" w:sz="12" w:space="0" w:color="auto"/>
              <w:right w:val="nil"/>
            </w:tcBorders>
            <w:shd w:val="clear" w:color="auto" w:fill="auto"/>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105</w:t>
            </w:r>
            <w:r>
              <w:rPr>
                <w:rFonts w:asciiTheme="minorHAnsi" w:hAnsiTheme="minorHAnsi" w:cstheme="minorHAnsi"/>
                <w:b/>
                <w:bCs/>
                <w:color w:val="000000"/>
                <w:sz w:val="22"/>
                <w:szCs w:val="22"/>
                <w:lang w:val="hr-HR"/>
              </w:rPr>
              <w:t>,</w:t>
            </w:r>
            <w:r w:rsidRPr="009E7FF7">
              <w:rPr>
                <w:rFonts w:asciiTheme="minorHAnsi" w:hAnsiTheme="minorHAnsi" w:cstheme="minorHAnsi"/>
                <w:b/>
                <w:bCs/>
                <w:color w:val="000000"/>
                <w:sz w:val="22"/>
                <w:szCs w:val="22"/>
                <w:lang w:val="hr-HR"/>
              </w:rPr>
              <w:t>880</w:t>
            </w:r>
          </w:p>
        </w:tc>
        <w:tc>
          <w:tcPr>
            <w:tcW w:w="516" w:type="pct"/>
            <w:tcBorders>
              <w:top w:val="single" w:sz="4" w:space="0" w:color="auto"/>
              <w:left w:val="nil"/>
              <w:bottom w:val="single" w:sz="12" w:space="0" w:color="auto"/>
              <w:right w:val="nil"/>
            </w:tcBorders>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AE7703">
              <w:rPr>
                <w:rFonts w:asciiTheme="minorHAnsi" w:hAnsiTheme="minorHAnsi" w:cstheme="minorHAnsi"/>
                <w:b/>
                <w:bCs/>
                <w:color w:val="000000"/>
                <w:sz w:val="22"/>
                <w:szCs w:val="22"/>
                <w:lang w:val="hr-HR"/>
              </w:rPr>
              <w:t>38,100</w:t>
            </w:r>
          </w:p>
        </w:tc>
        <w:tc>
          <w:tcPr>
            <w:tcW w:w="514" w:type="pct"/>
            <w:tcBorders>
              <w:top w:val="single" w:sz="4" w:space="0" w:color="auto"/>
              <w:left w:val="nil"/>
              <w:bottom w:val="single" w:sz="12" w:space="0" w:color="auto"/>
              <w:right w:val="nil"/>
            </w:tcBorders>
            <w:vAlign w:val="bottom"/>
          </w:tcPr>
          <w:p w:rsidR="005E0B68" w:rsidRPr="00AE7703" w:rsidRDefault="005E0B68" w:rsidP="005E0B68">
            <w:pPr>
              <w:pStyle w:val="TT"/>
              <w:jc w:val="right"/>
              <w:rPr>
                <w:rFonts w:asciiTheme="minorHAnsi" w:hAnsiTheme="minorHAnsi" w:cstheme="minorHAnsi"/>
                <w:b/>
                <w:bCs/>
                <w:color w:val="000000"/>
                <w:sz w:val="22"/>
                <w:szCs w:val="22"/>
                <w:lang w:val="hr-HR"/>
              </w:rPr>
            </w:pPr>
            <w:r w:rsidRPr="00AE7703">
              <w:rPr>
                <w:rFonts w:asciiTheme="minorHAnsi" w:hAnsiTheme="minorHAnsi" w:cstheme="minorHAnsi"/>
                <w:b/>
                <w:bCs/>
                <w:color w:val="000000"/>
                <w:sz w:val="22"/>
                <w:szCs w:val="22"/>
                <w:lang w:val="hr-HR"/>
              </w:rPr>
              <w:t>116,493</w:t>
            </w:r>
          </w:p>
        </w:tc>
      </w:tr>
      <w:bookmarkEnd w:id="231"/>
    </w:tbl>
    <w:p w:rsidR="00011933" w:rsidRPr="00D108EE"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sz w:val="14"/>
          <w:szCs w:val="14"/>
          <w:lang w:val="en-US"/>
        </w:rPr>
      </w:pPr>
    </w:p>
    <w:p w:rsidR="00011933" w:rsidRPr="00D108EE" w:rsidRDefault="00011933" w:rsidP="0067409C">
      <w:pPr>
        <w:autoSpaceDE w:val="0"/>
        <w:autoSpaceDN w:val="0"/>
        <w:adjustRightInd w:val="0"/>
        <w:spacing w:after="0" w:line="240" w:lineRule="auto"/>
        <w:jc w:val="both"/>
        <w:rPr>
          <w:rFonts w:eastAsia="Times New Roman" w:cs="Arial"/>
          <w:b/>
          <w:bCs/>
          <w:noProof/>
          <w:color w:val="000000" w:themeColor="text1"/>
          <w:sz w:val="16"/>
          <w:szCs w:val="18"/>
          <w:lang w:val="en-US"/>
        </w:rPr>
      </w:pPr>
    </w:p>
    <w:p w:rsidR="00402FAE" w:rsidRDefault="00402FAE" w:rsidP="00011933">
      <w:pPr>
        <w:spacing w:after="0" w:line="240" w:lineRule="auto"/>
        <w:rPr>
          <w:rFonts w:cs="Arial"/>
          <w:noProof/>
          <w:color w:val="000000" w:themeColor="text1"/>
          <w:lang w:val="en-US"/>
        </w:rPr>
        <w:sectPr w:rsidR="00402FAE" w:rsidSect="00402FAE">
          <w:pgSz w:w="16838" w:h="11906" w:orient="landscape"/>
          <w:pgMar w:top="1417" w:right="1417" w:bottom="1417" w:left="1417" w:header="708" w:footer="708" w:gutter="0"/>
          <w:cols w:space="708"/>
          <w:docGrid w:linePitch="360"/>
        </w:sectPr>
      </w:pPr>
    </w:p>
    <w:p w:rsidR="00402FAE" w:rsidRPr="00402FAE" w:rsidRDefault="00402FAE" w:rsidP="00402FAE">
      <w:pPr>
        <w:autoSpaceDE w:val="0"/>
        <w:autoSpaceDN w:val="0"/>
        <w:adjustRightInd w:val="0"/>
        <w:spacing w:after="0" w:line="240" w:lineRule="auto"/>
        <w:jc w:val="both"/>
        <w:rPr>
          <w:noProof/>
          <w:color w:val="000000" w:themeColor="text1"/>
          <w:lang w:val="en-US"/>
        </w:rPr>
      </w:pPr>
    </w:p>
    <w:p w:rsidR="00402FAE" w:rsidRPr="00402FAE" w:rsidRDefault="00402FAE" w:rsidP="00402FAE">
      <w:pPr>
        <w:autoSpaceDE w:val="0"/>
        <w:autoSpaceDN w:val="0"/>
        <w:adjustRightInd w:val="0"/>
        <w:spacing w:after="0" w:line="240" w:lineRule="auto"/>
        <w:jc w:val="both"/>
        <w:rPr>
          <w:b/>
          <w:bCs/>
          <w:noProof/>
          <w:color w:val="000000" w:themeColor="text1"/>
          <w:lang w:val="en-US"/>
        </w:rPr>
      </w:pPr>
      <w:r w:rsidRPr="00402FAE">
        <w:rPr>
          <w:b/>
          <w:bCs/>
          <w:noProof/>
          <w:color w:val="000000" w:themeColor="text1"/>
          <w:lang w:val="en-US"/>
        </w:rPr>
        <w:t>7.</w:t>
      </w:r>
      <w:r w:rsidRPr="00402FAE">
        <w:rPr>
          <w:b/>
          <w:bCs/>
          <w:noProof/>
          <w:color w:val="000000" w:themeColor="text1"/>
          <w:lang w:val="en-US"/>
        </w:rPr>
        <w:tab/>
        <w:t>Operating expenses</w:t>
      </w:r>
      <w:r>
        <w:rPr>
          <w:b/>
          <w:bCs/>
          <w:noProof/>
          <w:color w:val="000000" w:themeColor="text1"/>
          <w:lang w:val="en-US"/>
        </w:rPr>
        <w:t xml:space="preserve"> (continued)</w:t>
      </w:r>
    </w:p>
    <w:p w:rsidR="00402FAE" w:rsidRPr="00402FAE" w:rsidRDefault="00402FAE" w:rsidP="00402FAE">
      <w:pPr>
        <w:autoSpaceDE w:val="0"/>
        <w:autoSpaceDN w:val="0"/>
        <w:adjustRightInd w:val="0"/>
        <w:spacing w:after="0" w:line="240" w:lineRule="auto"/>
        <w:jc w:val="both"/>
        <w:rPr>
          <w:noProof/>
          <w:color w:val="000000" w:themeColor="text1"/>
          <w:lang w:val="en-US"/>
        </w:rPr>
      </w:pPr>
    </w:p>
    <w:p w:rsidR="00011933" w:rsidRPr="00D108EE" w:rsidRDefault="00011933" w:rsidP="00011933">
      <w:pPr>
        <w:spacing w:after="0" w:line="240" w:lineRule="auto"/>
        <w:rPr>
          <w:rFonts w:cs="Arial"/>
          <w:noProof/>
          <w:color w:val="000000" w:themeColor="text1"/>
          <w:lang w:val="en-US"/>
        </w:rPr>
      </w:pPr>
      <w:r w:rsidRPr="00D108EE">
        <w:rPr>
          <w:rFonts w:cs="Arial"/>
          <w:noProof/>
          <w:color w:val="000000" w:themeColor="text1"/>
          <w:lang w:val="en-US"/>
        </w:rPr>
        <w:t>Other expenses of the Group presented contain changes in technical reserves:</w:t>
      </w:r>
    </w:p>
    <w:p w:rsidR="00011933" w:rsidRDefault="00011933" w:rsidP="00011933">
      <w:pPr>
        <w:spacing w:after="0" w:line="240" w:lineRule="auto"/>
        <w:rPr>
          <w:rFonts w:eastAsia="Times New Roman" w:cs="Arial"/>
          <w:noProof/>
          <w:color w:val="000000" w:themeColor="text1"/>
          <w:sz w:val="14"/>
          <w:szCs w:val="14"/>
          <w:lang w:val="en-US"/>
        </w:rPr>
      </w:pPr>
    </w:p>
    <w:tbl>
      <w:tblPr>
        <w:tblW w:w="5130" w:type="pct"/>
        <w:tblLayout w:type="fixed"/>
        <w:tblCellMar>
          <w:left w:w="122" w:type="dxa"/>
          <w:right w:w="122" w:type="dxa"/>
        </w:tblCellMar>
        <w:tblLook w:val="0000" w:firstRow="0" w:lastRow="0" w:firstColumn="0" w:lastColumn="0" w:noHBand="0" w:noVBand="0"/>
      </w:tblPr>
      <w:tblGrid>
        <w:gridCol w:w="3053"/>
        <w:gridCol w:w="1415"/>
        <w:gridCol w:w="1417"/>
        <w:gridCol w:w="6"/>
        <w:gridCol w:w="1408"/>
        <w:gridCol w:w="1414"/>
        <w:gridCol w:w="11"/>
        <w:gridCol w:w="1402"/>
        <w:gridCol w:w="1414"/>
        <w:gridCol w:w="6"/>
        <w:gridCol w:w="1408"/>
        <w:gridCol w:w="1414"/>
      </w:tblGrid>
      <w:tr w:rsidR="00AB15DE" w:rsidRPr="00AB15DE" w:rsidTr="007A735E">
        <w:trPr>
          <w:trHeight w:val="298"/>
        </w:trPr>
        <w:tc>
          <w:tcPr>
            <w:tcW w:w="1062" w:type="pct"/>
            <w:shd w:val="clear" w:color="auto" w:fill="auto"/>
          </w:tcPr>
          <w:p w:rsidR="00AB15DE" w:rsidRPr="00AB15DE" w:rsidRDefault="00AB15DE" w:rsidP="00AB15DE">
            <w:pPr>
              <w:tabs>
                <w:tab w:val="left" w:pos="-720"/>
              </w:tabs>
              <w:suppressAutoHyphens/>
              <w:spacing w:after="0" w:line="240" w:lineRule="auto"/>
              <w:jc w:val="right"/>
              <w:rPr>
                <w:rFonts w:cs="Arial"/>
                <w:noProof/>
                <w:spacing w:val="-3"/>
                <w:lang w:val="en-GB"/>
              </w:rPr>
            </w:pPr>
            <w:r w:rsidRPr="00AB15DE">
              <w:rPr>
                <w:rFonts w:cs="Arial"/>
                <w:noProof/>
                <w:spacing w:val="-3"/>
                <w:lang w:val="en-GB"/>
              </w:rPr>
              <w:t xml:space="preserve">       </w:t>
            </w:r>
          </w:p>
        </w:tc>
        <w:tc>
          <w:tcPr>
            <w:tcW w:w="492"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3"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2" w:type="pct"/>
            <w:gridSpan w:val="2"/>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2" w:type="pct"/>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bookmarkStart w:id="232" w:name="_Toc4058057"/>
            <w:r w:rsidRPr="00AB15DE">
              <w:rPr>
                <w:rFonts w:eastAsia="Times New Roman" w:cs="Arial"/>
                <w:b/>
                <w:noProof/>
                <w:lang w:val="en-GB"/>
              </w:rPr>
              <w:t>Group</w:t>
            </w:r>
            <w:bookmarkEnd w:id="232"/>
          </w:p>
        </w:tc>
        <w:tc>
          <w:tcPr>
            <w:tcW w:w="492" w:type="pct"/>
            <w:gridSpan w:val="2"/>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2" w:type="pct"/>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2" w:type="pct"/>
            <w:gridSpan w:val="2"/>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p>
        </w:tc>
        <w:tc>
          <w:tcPr>
            <w:tcW w:w="492" w:type="pct"/>
            <w:shd w:val="clear" w:color="auto" w:fill="auto"/>
            <w:vAlign w:val="bottom"/>
          </w:tcPr>
          <w:p w:rsidR="00AB15DE" w:rsidRPr="00AB15DE" w:rsidRDefault="00AB15DE" w:rsidP="00AB15DE">
            <w:pPr>
              <w:tabs>
                <w:tab w:val="right" w:pos="1202"/>
              </w:tabs>
              <w:spacing w:after="0" w:line="240" w:lineRule="auto"/>
              <w:jc w:val="center"/>
              <w:outlineLvl w:val="0"/>
              <w:rPr>
                <w:rFonts w:eastAsia="Times New Roman" w:cs="Arial"/>
                <w:b/>
                <w:noProof/>
                <w:lang w:val="en-GB"/>
              </w:rPr>
            </w:pPr>
            <w:bookmarkStart w:id="233" w:name="_Toc4058058"/>
            <w:r w:rsidRPr="00AB15DE">
              <w:rPr>
                <w:rFonts w:eastAsia="Times New Roman" w:cs="Arial"/>
                <w:b/>
                <w:noProof/>
                <w:lang w:val="en-GB"/>
              </w:rPr>
              <w:t>Bank</w:t>
            </w:r>
            <w:bookmarkEnd w:id="233"/>
          </w:p>
        </w:tc>
      </w:tr>
      <w:tr w:rsidR="00AB15DE" w:rsidRPr="00AB15DE" w:rsidTr="007A735E">
        <w:trPr>
          <w:trHeight w:val="298"/>
        </w:trPr>
        <w:tc>
          <w:tcPr>
            <w:tcW w:w="1062" w:type="pct"/>
            <w:shd w:val="clear" w:color="auto" w:fill="auto"/>
          </w:tcPr>
          <w:p w:rsidR="00AB15DE" w:rsidRPr="00AB15DE" w:rsidRDefault="00AB15DE" w:rsidP="00AB15DE">
            <w:pPr>
              <w:tabs>
                <w:tab w:val="left" w:pos="-720"/>
              </w:tabs>
              <w:suppressAutoHyphens/>
              <w:spacing w:after="0" w:line="240" w:lineRule="auto"/>
              <w:jc w:val="right"/>
              <w:rPr>
                <w:rFonts w:cs="Arial"/>
                <w:noProof/>
                <w:spacing w:val="-3"/>
                <w:lang w:val="en-GB"/>
              </w:rPr>
            </w:pPr>
          </w:p>
        </w:tc>
        <w:tc>
          <w:tcPr>
            <w:tcW w:w="987" w:type="pct"/>
            <w:gridSpan w:val="3"/>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86" w:type="pct"/>
            <w:gridSpan w:val="3"/>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c>
          <w:tcPr>
            <w:tcW w:w="982" w:type="pct"/>
            <w:gridSpan w:val="3"/>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2020</w:t>
            </w:r>
          </w:p>
        </w:tc>
        <w:tc>
          <w:tcPr>
            <w:tcW w:w="982" w:type="pct"/>
            <w:gridSpan w:val="2"/>
            <w:vAlign w:val="bottom"/>
          </w:tcPr>
          <w:p w:rsidR="00AB15DE" w:rsidRPr="00AB15DE" w:rsidRDefault="00AB15DE" w:rsidP="00AB15DE">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2019</w:t>
            </w:r>
          </w:p>
        </w:tc>
      </w:tr>
      <w:tr w:rsidR="00730D20" w:rsidRPr="00AB15DE" w:rsidTr="007A735E">
        <w:trPr>
          <w:trHeight w:val="209"/>
        </w:trPr>
        <w:tc>
          <w:tcPr>
            <w:tcW w:w="1062" w:type="pct"/>
            <w:shd w:val="clear" w:color="auto" w:fill="auto"/>
          </w:tcPr>
          <w:p w:rsidR="00730D20" w:rsidRPr="00AB15DE" w:rsidRDefault="00730D20" w:rsidP="00730D20">
            <w:pPr>
              <w:tabs>
                <w:tab w:val="left" w:pos="-720"/>
              </w:tabs>
              <w:suppressAutoHyphens/>
              <w:spacing w:after="0" w:line="240" w:lineRule="auto"/>
              <w:jc w:val="right"/>
              <w:rPr>
                <w:rFonts w:cs="Arial"/>
                <w:noProof/>
                <w:spacing w:val="-3"/>
                <w:lang w:val="en-GB"/>
              </w:rPr>
            </w:pPr>
          </w:p>
        </w:tc>
        <w:tc>
          <w:tcPr>
            <w:tcW w:w="492" w:type="pct"/>
            <w:vAlign w:val="bottom"/>
          </w:tcPr>
          <w:p w:rsidR="00730D20" w:rsidRPr="00B23330" w:rsidRDefault="00730D20" w:rsidP="00730D20">
            <w:pPr>
              <w:spacing w:after="0" w:line="301" w:lineRule="exact"/>
              <w:jc w:val="center"/>
              <w:outlineLvl w:val="0"/>
              <w:rPr>
                <w:rFonts w:eastAsia="Times New Roman" w:cs="Calibri"/>
                <w:b/>
                <w:bCs/>
                <w:sz w:val="20"/>
                <w:szCs w:val="20"/>
                <w:lang w:val="en-US"/>
              </w:rPr>
            </w:pPr>
            <w:r w:rsidRPr="00214325">
              <w:rPr>
                <w:rFonts w:eastAsia="Times New Roman" w:cs="Calibri"/>
                <w:b/>
                <w:bCs/>
                <w:sz w:val="20"/>
                <w:szCs w:val="20"/>
                <w:lang w:val="en-US"/>
              </w:rPr>
              <w:t>Current period</w:t>
            </w:r>
          </w:p>
          <w:p w:rsidR="00730D20" w:rsidRPr="00E553DF" w:rsidRDefault="00730D20" w:rsidP="00730D20">
            <w:pPr>
              <w:spacing w:after="0" w:line="280" w:lineRule="exact"/>
              <w:jc w:val="center"/>
              <w:outlineLvl w:val="0"/>
              <w:rPr>
                <w:rFonts w:cs="Calibri"/>
                <w:b/>
                <w:bCs/>
                <w:sz w:val="20"/>
                <w:szCs w:val="20"/>
                <w:lang w:val="en-US"/>
              </w:rPr>
            </w:pPr>
            <w:r w:rsidRPr="00E553DF">
              <w:rPr>
                <w:rFonts w:cs="Calibri"/>
                <w:b/>
                <w:bCs/>
                <w:sz w:val="20"/>
                <w:szCs w:val="20"/>
                <w:lang w:val="en-US"/>
              </w:rPr>
              <w:t>July 1 –</w:t>
            </w:r>
          </w:p>
          <w:p w:rsidR="00730D20" w:rsidRPr="00E553DF" w:rsidRDefault="00730D20" w:rsidP="00730D20">
            <w:pPr>
              <w:spacing w:after="0" w:line="280" w:lineRule="exact"/>
              <w:jc w:val="center"/>
              <w:outlineLvl w:val="0"/>
              <w:rPr>
                <w:rFonts w:eastAsia="Times New Roman" w:cs="Arial"/>
                <w:b/>
                <w:bCs/>
                <w:sz w:val="20"/>
                <w:szCs w:val="20"/>
                <w:lang w:val="en-US"/>
              </w:rPr>
            </w:pPr>
            <w:r w:rsidRPr="00E553DF">
              <w:rPr>
                <w:rFonts w:cs="Calibri"/>
                <w:b/>
                <w:bCs/>
                <w:sz w:val="20"/>
                <w:szCs w:val="20"/>
                <w:lang w:val="en-US"/>
              </w:rPr>
              <w:t>September 30</w:t>
            </w:r>
          </w:p>
        </w:tc>
        <w:tc>
          <w:tcPr>
            <w:tcW w:w="493" w:type="pct"/>
            <w:vAlign w:val="bottom"/>
          </w:tcPr>
          <w:p w:rsidR="00730D20" w:rsidRPr="00E553DF" w:rsidRDefault="00730D20" w:rsidP="00730D20">
            <w:pPr>
              <w:spacing w:after="0" w:line="301" w:lineRule="exact"/>
              <w:jc w:val="center"/>
              <w:outlineLvl w:val="0"/>
              <w:rPr>
                <w:rFonts w:eastAsia="Times New Roman" w:cs="Calibri"/>
                <w:b/>
                <w:bCs/>
                <w:sz w:val="20"/>
                <w:szCs w:val="20"/>
                <w:lang w:val="en-US"/>
              </w:rPr>
            </w:pPr>
            <w:r w:rsidRPr="00E553DF">
              <w:rPr>
                <w:rFonts w:eastAsia="Times New Roman" w:cs="Calibri"/>
                <w:b/>
                <w:bCs/>
                <w:sz w:val="20"/>
                <w:szCs w:val="20"/>
                <w:lang w:val="en-US"/>
              </w:rPr>
              <w:t>Cumulatively</w:t>
            </w:r>
          </w:p>
          <w:p w:rsidR="00730D20" w:rsidRPr="00E553DF" w:rsidRDefault="00730D20" w:rsidP="00730D20">
            <w:pPr>
              <w:spacing w:after="0" w:line="280" w:lineRule="exact"/>
              <w:jc w:val="center"/>
              <w:outlineLvl w:val="0"/>
              <w:rPr>
                <w:rFonts w:eastAsia="Times New Roman" w:cs="Arial"/>
                <w:b/>
                <w:bCs/>
                <w:sz w:val="20"/>
                <w:szCs w:val="20"/>
                <w:lang w:val="en-US"/>
              </w:rPr>
            </w:pPr>
            <w:r w:rsidRPr="00E553DF">
              <w:rPr>
                <w:rFonts w:cs="Calibri"/>
                <w:b/>
                <w:bCs/>
                <w:sz w:val="20"/>
                <w:szCs w:val="20"/>
                <w:lang w:val="en-US"/>
              </w:rPr>
              <w:t>January 1 – September 30</w:t>
            </w:r>
          </w:p>
        </w:tc>
        <w:tc>
          <w:tcPr>
            <w:tcW w:w="492"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2"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2"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2"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92"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92"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AB15DE" w:rsidRPr="00AB15DE" w:rsidTr="007A735E">
        <w:tblPrEx>
          <w:tblCellMar>
            <w:left w:w="108" w:type="dxa"/>
            <w:right w:w="108" w:type="dxa"/>
          </w:tblCellMar>
        </w:tblPrEx>
        <w:trPr>
          <w:trHeight w:val="186"/>
        </w:trPr>
        <w:tc>
          <w:tcPr>
            <w:tcW w:w="1062" w:type="pct"/>
            <w:shd w:val="clear" w:color="auto" w:fill="auto"/>
          </w:tcPr>
          <w:p w:rsidR="00AB15DE" w:rsidRPr="00AB15DE" w:rsidRDefault="00AB15DE" w:rsidP="00AB15DE">
            <w:pPr>
              <w:tabs>
                <w:tab w:val="left" w:pos="-720"/>
              </w:tabs>
              <w:suppressAutoHyphens/>
              <w:spacing w:after="0" w:line="240" w:lineRule="auto"/>
              <w:ind w:right="4144"/>
              <w:jc w:val="right"/>
              <w:rPr>
                <w:rFonts w:cs="Arial"/>
                <w:noProof/>
                <w:lang w:val="en-GB"/>
              </w:rPr>
            </w:pPr>
          </w:p>
        </w:tc>
        <w:tc>
          <w:tcPr>
            <w:tcW w:w="492"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3"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gridSpan w:val="2"/>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gridSpan w:val="2"/>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gridSpan w:val="2"/>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92" w:type="pct"/>
            <w:vAlign w:val="bottom"/>
          </w:tcPr>
          <w:p w:rsidR="00AB15DE" w:rsidRPr="00AB15DE" w:rsidRDefault="00AB15DE" w:rsidP="00AB15DE">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AB15DE" w:rsidRPr="00AB15DE" w:rsidTr="007A735E">
        <w:tblPrEx>
          <w:tblCellMar>
            <w:left w:w="108" w:type="dxa"/>
            <w:right w:w="108" w:type="dxa"/>
          </w:tblCellMar>
        </w:tblPrEx>
        <w:trPr>
          <w:trHeight w:val="186"/>
        </w:trPr>
        <w:tc>
          <w:tcPr>
            <w:tcW w:w="1062" w:type="pct"/>
            <w:shd w:val="clear" w:color="auto" w:fill="auto"/>
          </w:tcPr>
          <w:p w:rsidR="00AB15DE" w:rsidRPr="00AB15DE" w:rsidRDefault="00AB15DE" w:rsidP="00AB15DE">
            <w:pPr>
              <w:tabs>
                <w:tab w:val="left" w:pos="-720"/>
              </w:tabs>
              <w:suppressAutoHyphens/>
              <w:spacing w:after="0" w:line="240" w:lineRule="auto"/>
              <w:ind w:right="4144"/>
              <w:jc w:val="right"/>
              <w:rPr>
                <w:rFonts w:cs="Arial"/>
                <w:noProof/>
                <w:lang w:val="en-GB"/>
              </w:rPr>
            </w:pPr>
          </w:p>
        </w:tc>
        <w:tc>
          <w:tcPr>
            <w:tcW w:w="492" w:type="pct"/>
            <w:vAlign w:val="bottom"/>
          </w:tcPr>
          <w:p w:rsidR="00AB15DE" w:rsidRPr="00AB15DE" w:rsidRDefault="00AB15DE" w:rsidP="00AB15DE">
            <w:pPr>
              <w:spacing w:after="0" w:line="240" w:lineRule="auto"/>
              <w:jc w:val="center"/>
              <w:rPr>
                <w:rFonts w:cs="Arial"/>
                <w:b/>
                <w:noProof/>
                <w:lang w:val="en-GB"/>
              </w:rPr>
            </w:pPr>
          </w:p>
        </w:tc>
        <w:tc>
          <w:tcPr>
            <w:tcW w:w="493" w:type="pct"/>
            <w:vAlign w:val="bottom"/>
          </w:tcPr>
          <w:p w:rsidR="00AB15DE" w:rsidRPr="00AB15DE" w:rsidRDefault="00AB15DE" w:rsidP="00AB15DE">
            <w:pPr>
              <w:spacing w:after="0" w:line="240" w:lineRule="auto"/>
              <w:jc w:val="center"/>
              <w:rPr>
                <w:rFonts w:cs="Arial"/>
                <w:b/>
                <w:noProof/>
                <w:lang w:val="en-GB"/>
              </w:rPr>
            </w:pPr>
          </w:p>
        </w:tc>
        <w:tc>
          <w:tcPr>
            <w:tcW w:w="492" w:type="pct"/>
            <w:gridSpan w:val="2"/>
            <w:vAlign w:val="bottom"/>
          </w:tcPr>
          <w:p w:rsidR="00AB15DE" w:rsidRPr="00AB15DE" w:rsidRDefault="00AB15DE" w:rsidP="00AB15DE">
            <w:pPr>
              <w:spacing w:after="0" w:line="240" w:lineRule="auto"/>
              <w:jc w:val="center"/>
              <w:rPr>
                <w:rFonts w:cs="Arial"/>
                <w:b/>
                <w:noProof/>
                <w:lang w:val="en-GB"/>
              </w:rPr>
            </w:pPr>
          </w:p>
        </w:tc>
        <w:tc>
          <w:tcPr>
            <w:tcW w:w="492" w:type="pct"/>
            <w:shd w:val="clear" w:color="auto" w:fill="auto"/>
            <w:vAlign w:val="bottom"/>
          </w:tcPr>
          <w:p w:rsidR="00AB15DE" w:rsidRPr="00AB15DE" w:rsidRDefault="00AB15DE" w:rsidP="00AB15DE">
            <w:pPr>
              <w:spacing w:after="0" w:line="240" w:lineRule="auto"/>
              <w:jc w:val="center"/>
              <w:rPr>
                <w:rFonts w:cs="Arial"/>
                <w:b/>
                <w:noProof/>
                <w:lang w:val="en-GB"/>
              </w:rPr>
            </w:pPr>
          </w:p>
        </w:tc>
        <w:tc>
          <w:tcPr>
            <w:tcW w:w="492" w:type="pct"/>
            <w:gridSpan w:val="2"/>
            <w:shd w:val="clear" w:color="auto" w:fill="auto"/>
            <w:vAlign w:val="bottom"/>
          </w:tcPr>
          <w:p w:rsidR="00AB15DE" w:rsidRPr="00AB15DE" w:rsidRDefault="00AB15DE" w:rsidP="00AB15DE">
            <w:pPr>
              <w:spacing w:after="0" w:line="240" w:lineRule="auto"/>
              <w:jc w:val="center"/>
              <w:rPr>
                <w:rFonts w:cs="Arial"/>
                <w:b/>
                <w:noProof/>
                <w:lang w:val="en-GB"/>
              </w:rPr>
            </w:pPr>
          </w:p>
        </w:tc>
        <w:tc>
          <w:tcPr>
            <w:tcW w:w="492" w:type="pct"/>
            <w:vAlign w:val="bottom"/>
          </w:tcPr>
          <w:p w:rsidR="00AB15DE" w:rsidRPr="00AB15DE" w:rsidRDefault="00AB15DE" w:rsidP="00AB15DE">
            <w:pPr>
              <w:spacing w:after="0" w:line="240" w:lineRule="auto"/>
              <w:jc w:val="center"/>
              <w:rPr>
                <w:rFonts w:cs="Arial"/>
                <w:b/>
                <w:noProof/>
                <w:lang w:val="en-GB"/>
              </w:rPr>
            </w:pPr>
          </w:p>
        </w:tc>
        <w:tc>
          <w:tcPr>
            <w:tcW w:w="492" w:type="pct"/>
            <w:gridSpan w:val="2"/>
            <w:vAlign w:val="bottom"/>
          </w:tcPr>
          <w:p w:rsidR="00AB15DE" w:rsidRPr="00AB15DE" w:rsidRDefault="00AB15DE" w:rsidP="00AB15DE">
            <w:pPr>
              <w:spacing w:after="0" w:line="240" w:lineRule="auto"/>
              <w:jc w:val="center"/>
              <w:rPr>
                <w:rFonts w:cs="Arial"/>
                <w:b/>
                <w:noProof/>
                <w:lang w:val="en-GB"/>
              </w:rPr>
            </w:pPr>
          </w:p>
        </w:tc>
        <w:tc>
          <w:tcPr>
            <w:tcW w:w="492" w:type="pct"/>
            <w:shd w:val="clear" w:color="auto" w:fill="auto"/>
            <w:vAlign w:val="bottom"/>
          </w:tcPr>
          <w:p w:rsidR="00AB15DE" w:rsidRPr="00AB15DE" w:rsidRDefault="00AB15DE" w:rsidP="00AB15DE">
            <w:pPr>
              <w:spacing w:after="0" w:line="240" w:lineRule="auto"/>
              <w:jc w:val="center"/>
              <w:rPr>
                <w:rFonts w:cs="Arial"/>
                <w:b/>
                <w:noProof/>
                <w:lang w:val="en-GB"/>
              </w:rPr>
            </w:pPr>
          </w:p>
        </w:tc>
      </w:tr>
      <w:tr w:rsidR="00AE7703" w:rsidRPr="00AB15DE" w:rsidTr="007A735E">
        <w:trPr>
          <w:trHeight w:val="118"/>
        </w:trPr>
        <w:tc>
          <w:tcPr>
            <w:tcW w:w="1062" w:type="pct"/>
            <w:shd w:val="clear" w:color="auto" w:fill="auto"/>
            <w:vAlign w:val="bottom"/>
          </w:tcPr>
          <w:p w:rsidR="00AE7703" w:rsidRPr="00AB15DE" w:rsidRDefault="00AE7703" w:rsidP="00AE7703">
            <w:pPr>
              <w:spacing w:after="0" w:line="240" w:lineRule="auto"/>
              <w:rPr>
                <w:rFonts w:cs="Arial"/>
                <w:noProof/>
                <w:lang w:val="en-GB"/>
              </w:rPr>
            </w:pPr>
            <w:r w:rsidRPr="00AB15DE">
              <w:rPr>
                <w:rFonts w:cs="Arial"/>
                <w:noProof/>
                <w:lang w:val="en-GB"/>
              </w:rPr>
              <w:t xml:space="preserve">Change in the claims provision </w:t>
            </w:r>
          </w:p>
        </w:tc>
        <w:tc>
          <w:tcPr>
            <w:tcW w:w="492" w:type="pct"/>
            <w:tcBorders>
              <w:top w:val="nil"/>
              <w:left w:val="nil"/>
              <w:bottom w:val="nil"/>
              <w:right w:val="nil"/>
            </w:tcBorders>
            <w:shd w:val="clear" w:color="auto" w:fill="auto"/>
            <w:vAlign w:val="bottom"/>
          </w:tcPr>
          <w:p w:rsidR="00AE7703" w:rsidRPr="006C2A92" w:rsidRDefault="00472BD6" w:rsidP="00AE7703">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1</w:t>
            </w:r>
            <w:r w:rsidR="00BB2EEF">
              <w:rPr>
                <w:rFonts w:asciiTheme="minorHAnsi" w:hAnsiTheme="minorHAnsi" w:cstheme="minorHAnsi"/>
                <w:sz w:val="22"/>
                <w:szCs w:val="22"/>
                <w:lang w:val="hr-HR"/>
              </w:rPr>
              <w:t>5</w:t>
            </w:r>
          </w:p>
        </w:tc>
        <w:tc>
          <w:tcPr>
            <w:tcW w:w="493" w:type="pct"/>
            <w:tcBorders>
              <w:top w:val="nil"/>
              <w:left w:val="nil"/>
              <w:bottom w:val="nil"/>
              <w:right w:val="nil"/>
            </w:tcBorders>
            <w:shd w:val="clear" w:color="auto" w:fill="auto"/>
            <w:vAlign w:val="bottom"/>
          </w:tcPr>
          <w:p w:rsidR="00AE7703" w:rsidRPr="006C2A92" w:rsidRDefault="00472BD6" w:rsidP="00AE7703">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3</w:t>
            </w:r>
            <w:r w:rsidR="00BB2EEF">
              <w:rPr>
                <w:rFonts w:asciiTheme="minorHAnsi" w:hAnsiTheme="minorHAnsi" w:cstheme="minorHAnsi"/>
                <w:sz w:val="22"/>
                <w:szCs w:val="22"/>
                <w:lang w:val="hr-HR"/>
              </w:rPr>
              <w:t>39</w:t>
            </w:r>
          </w:p>
        </w:tc>
        <w:tc>
          <w:tcPr>
            <w:tcW w:w="492" w:type="pct"/>
            <w:gridSpan w:val="2"/>
            <w:vAlign w:val="bottom"/>
          </w:tcPr>
          <w:p w:rsidR="00AE7703" w:rsidRPr="00AE7703" w:rsidRDefault="00AE7703" w:rsidP="00AE7703">
            <w:pPr>
              <w:pStyle w:val="TT"/>
              <w:ind w:left="65"/>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(2,769)</w:t>
            </w:r>
          </w:p>
        </w:tc>
        <w:tc>
          <w:tcPr>
            <w:tcW w:w="492" w:type="pct"/>
            <w:vAlign w:val="bottom"/>
          </w:tcPr>
          <w:p w:rsidR="00AE7703" w:rsidRPr="00AE7703" w:rsidRDefault="00AE7703" w:rsidP="00AE7703">
            <w:pPr>
              <w:pStyle w:val="TT"/>
              <w:ind w:left="65"/>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(2,013)</w:t>
            </w:r>
          </w:p>
        </w:tc>
        <w:tc>
          <w:tcPr>
            <w:tcW w:w="492" w:type="pct"/>
            <w:gridSpan w:val="2"/>
            <w:tcBorders>
              <w:top w:val="nil"/>
              <w:left w:val="nil"/>
              <w:bottom w:val="nil"/>
              <w:right w:val="nil"/>
            </w:tcBorders>
            <w:shd w:val="clear" w:color="auto" w:fill="auto"/>
            <w:vAlign w:val="bottom"/>
          </w:tcPr>
          <w:p w:rsidR="00AE7703" w:rsidRPr="00AB15DE" w:rsidRDefault="00AE7703" w:rsidP="00AE7703">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92" w:type="pct"/>
            <w:tcBorders>
              <w:top w:val="nil"/>
              <w:left w:val="nil"/>
              <w:bottom w:val="nil"/>
              <w:right w:val="nil"/>
            </w:tcBorders>
            <w:shd w:val="clear" w:color="auto" w:fill="auto"/>
            <w:vAlign w:val="bottom"/>
          </w:tcPr>
          <w:p w:rsidR="00AE7703" w:rsidRPr="00AB15DE" w:rsidRDefault="00AE7703" w:rsidP="00AE7703">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92" w:type="pct"/>
            <w:gridSpan w:val="2"/>
            <w:tcBorders>
              <w:top w:val="nil"/>
              <w:left w:val="nil"/>
              <w:bottom w:val="nil"/>
              <w:right w:val="nil"/>
            </w:tcBorders>
            <w:shd w:val="clear" w:color="auto" w:fill="auto"/>
            <w:vAlign w:val="bottom"/>
          </w:tcPr>
          <w:p w:rsidR="00AE7703" w:rsidRPr="00AB15DE" w:rsidRDefault="00AE7703" w:rsidP="00AE7703">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92" w:type="pct"/>
            <w:tcBorders>
              <w:top w:val="nil"/>
              <w:left w:val="nil"/>
              <w:bottom w:val="nil"/>
              <w:right w:val="nil"/>
            </w:tcBorders>
            <w:shd w:val="clear" w:color="auto" w:fill="auto"/>
            <w:vAlign w:val="bottom"/>
          </w:tcPr>
          <w:p w:rsidR="00AE7703" w:rsidRPr="00AB15DE" w:rsidRDefault="00AE7703" w:rsidP="00AE7703">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r>
      <w:tr w:rsidR="00AE7703" w:rsidRPr="00AB15DE" w:rsidTr="007A735E">
        <w:trPr>
          <w:trHeight w:val="481"/>
        </w:trPr>
        <w:tc>
          <w:tcPr>
            <w:tcW w:w="1062" w:type="pct"/>
            <w:shd w:val="clear" w:color="auto" w:fill="auto"/>
            <w:vAlign w:val="bottom"/>
          </w:tcPr>
          <w:p w:rsidR="00AE7703" w:rsidRPr="00AB15DE" w:rsidRDefault="00AE7703" w:rsidP="00AE7703">
            <w:pPr>
              <w:spacing w:after="0" w:line="240" w:lineRule="auto"/>
              <w:rPr>
                <w:rFonts w:cs="Arial"/>
                <w:noProof/>
                <w:lang w:val="en-GB"/>
              </w:rPr>
            </w:pPr>
            <w:r w:rsidRPr="00AB15DE">
              <w:rPr>
                <w:rFonts w:cs="Arial"/>
                <w:noProof/>
                <w:lang w:val="en-GB"/>
              </w:rPr>
              <w:t>Change in the claims provision, reinsurer’s share</w:t>
            </w:r>
          </w:p>
        </w:tc>
        <w:tc>
          <w:tcPr>
            <w:tcW w:w="492" w:type="pct"/>
            <w:tcBorders>
              <w:top w:val="nil"/>
              <w:left w:val="nil"/>
              <w:bottom w:val="single" w:sz="4" w:space="0" w:color="auto"/>
              <w:right w:val="nil"/>
            </w:tcBorders>
            <w:shd w:val="clear" w:color="auto" w:fill="auto"/>
            <w:vAlign w:val="bottom"/>
          </w:tcPr>
          <w:p w:rsidR="00AE7703" w:rsidRPr="006C2A92" w:rsidRDefault="00472BD6" w:rsidP="00AE7703">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4</w:t>
            </w:r>
            <w:r w:rsidR="00BB2EEF">
              <w:rPr>
                <w:rFonts w:asciiTheme="minorHAnsi" w:hAnsiTheme="minorHAnsi" w:cstheme="minorHAnsi"/>
                <w:sz w:val="22"/>
                <w:szCs w:val="22"/>
                <w:lang w:val="hr-HR"/>
              </w:rPr>
              <w:t>9</w:t>
            </w:r>
          </w:p>
        </w:tc>
        <w:tc>
          <w:tcPr>
            <w:tcW w:w="493" w:type="pct"/>
            <w:tcBorders>
              <w:top w:val="nil"/>
              <w:left w:val="nil"/>
              <w:bottom w:val="single" w:sz="4" w:space="0" w:color="auto"/>
              <w:right w:val="nil"/>
            </w:tcBorders>
            <w:shd w:val="clear" w:color="auto" w:fill="auto"/>
            <w:vAlign w:val="bottom"/>
          </w:tcPr>
          <w:p w:rsidR="00AE7703" w:rsidRPr="006C2A92" w:rsidRDefault="00472BD6" w:rsidP="00AE7703">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(20</w:t>
            </w:r>
            <w:r w:rsidR="00BB2EEF">
              <w:rPr>
                <w:rFonts w:asciiTheme="minorHAnsi" w:hAnsiTheme="minorHAnsi" w:cstheme="minorHAnsi"/>
                <w:sz w:val="22"/>
                <w:szCs w:val="22"/>
                <w:lang w:val="hr-HR"/>
              </w:rPr>
              <w:t>6</w:t>
            </w:r>
            <w:r>
              <w:rPr>
                <w:rFonts w:asciiTheme="minorHAnsi" w:hAnsiTheme="minorHAnsi" w:cstheme="minorHAnsi"/>
                <w:sz w:val="22"/>
                <w:szCs w:val="22"/>
                <w:lang w:val="hr-HR"/>
              </w:rPr>
              <w:t>)</w:t>
            </w:r>
          </w:p>
        </w:tc>
        <w:tc>
          <w:tcPr>
            <w:tcW w:w="492" w:type="pct"/>
            <w:gridSpan w:val="2"/>
            <w:tcBorders>
              <w:top w:val="nil"/>
              <w:left w:val="nil"/>
              <w:bottom w:val="single" w:sz="4" w:space="0" w:color="auto"/>
              <w:right w:val="nil"/>
            </w:tcBorders>
            <w:vAlign w:val="bottom"/>
          </w:tcPr>
          <w:p w:rsidR="00AE7703" w:rsidRPr="00AE7703" w:rsidRDefault="00AE7703" w:rsidP="00AE7703">
            <w:pPr>
              <w:pStyle w:val="TT"/>
              <w:ind w:left="65"/>
              <w:jc w:val="right"/>
              <w:rPr>
                <w:rFonts w:asciiTheme="minorHAnsi" w:hAnsiTheme="minorHAnsi" w:cstheme="minorHAnsi"/>
                <w:sz w:val="22"/>
                <w:szCs w:val="22"/>
                <w:lang w:val="hr-HR"/>
              </w:rPr>
            </w:pPr>
            <w:r w:rsidRPr="00AE7703">
              <w:rPr>
                <w:rFonts w:asciiTheme="minorHAnsi" w:hAnsiTheme="minorHAnsi" w:cstheme="minorHAnsi"/>
                <w:sz w:val="22"/>
                <w:szCs w:val="22"/>
                <w:lang w:val="hr-HR"/>
              </w:rPr>
              <w:t xml:space="preserve"> 948 </w:t>
            </w:r>
          </w:p>
        </w:tc>
        <w:tc>
          <w:tcPr>
            <w:tcW w:w="492" w:type="pct"/>
            <w:tcBorders>
              <w:top w:val="nil"/>
              <w:left w:val="nil"/>
              <w:bottom w:val="single" w:sz="4" w:space="0" w:color="auto"/>
              <w:right w:val="nil"/>
            </w:tcBorders>
            <w:vAlign w:val="bottom"/>
          </w:tcPr>
          <w:p w:rsidR="00AE7703" w:rsidRPr="00AE7703" w:rsidRDefault="00AE7703" w:rsidP="00AE7703">
            <w:pPr>
              <w:pStyle w:val="Header"/>
              <w:spacing w:line="301" w:lineRule="exact"/>
              <w:ind w:left="65"/>
              <w:jc w:val="right"/>
              <w:rPr>
                <w:rFonts w:eastAsia="Times New Roman" w:cstheme="minorHAnsi"/>
              </w:rPr>
            </w:pPr>
            <w:r w:rsidRPr="00AE7703">
              <w:rPr>
                <w:rFonts w:eastAsia="Times New Roman" w:cstheme="minorHAnsi"/>
              </w:rPr>
              <w:t xml:space="preserve"> 1,106 </w:t>
            </w:r>
          </w:p>
        </w:tc>
        <w:tc>
          <w:tcPr>
            <w:tcW w:w="492" w:type="pct"/>
            <w:gridSpan w:val="2"/>
            <w:tcBorders>
              <w:top w:val="nil"/>
              <w:left w:val="nil"/>
              <w:bottom w:val="single" w:sz="4" w:space="0" w:color="auto"/>
              <w:right w:val="nil"/>
            </w:tcBorders>
            <w:shd w:val="clear" w:color="auto" w:fill="auto"/>
            <w:vAlign w:val="bottom"/>
          </w:tcPr>
          <w:p w:rsidR="00AE7703" w:rsidRPr="00AB15DE" w:rsidRDefault="00AE7703" w:rsidP="00AE7703">
            <w:pPr>
              <w:tabs>
                <w:tab w:val="center" w:pos="4536"/>
                <w:tab w:val="right" w:pos="9072"/>
              </w:tabs>
              <w:spacing w:after="0" w:line="240" w:lineRule="auto"/>
              <w:jc w:val="right"/>
              <w:rPr>
                <w:noProof/>
              </w:rPr>
            </w:pPr>
            <w:r w:rsidRPr="00AB15DE">
              <w:rPr>
                <w:noProof/>
              </w:rPr>
              <w:t>-</w:t>
            </w:r>
          </w:p>
        </w:tc>
        <w:tc>
          <w:tcPr>
            <w:tcW w:w="492" w:type="pct"/>
            <w:tcBorders>
              <w:top w:val="nil"/>
              <w:left w:val="nil"/>
              <w:bottom w:val="single" w:sz="4" w:space="0" w:color="auto"/>
              <w:right w:val="nil"/>
            </w:tcBorders>
            <w:shd w:val="clear" w:color="auto" w:fill="auto"/>
            <w:vAlign w:val="bottom"/>
          </w:tcPr>
          <w:p w:rsidR="00AE7703" w:rsidRPr="00AB15DE" w:rsidRDefault="00AE7703" w:rsidP="00AE7703">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c>
          <w:tcPr>
            <w:tcW w:w="492" w:type="pct"/>
            <w:gridSpan w:val="2"/>
            <w:tcBorders>
              <w:top w:val="nil"/>
              <w:left w:val="nil"/>
              <w:bottom w:val="single" w:sz="4" w:space="0" w:color="auto"/>
              <w:right w:val="nil"/>
            </w:tcBorders>
            <w:shd w:val="clear" w:color="auto" w:fill="auto"/>
            <w:vAlign w:val="bottom"/>
          </w:tcPr>
          <w:p w:rsidR="00AE7703" w:rsidRPr="00AB15DE" w:rsidRDefault="00AE7703" w:rsidP="00AE7703">
            <w:pPr>
              <w:tabs>
                <w:tab w:val="center" w:pos="4536"/>
                <w:tab w:val="right" w:pos="9072"/>
              </w:tabs>
              <w:spacing w:after="0" w:line="240" w:lineRule="auto"/>
              <w:jc w:val="right"/>
              <w:rPr>
                <w:noProof/>
              </w:rPr>
            </w:pPr>
            <w:r w:rsidRPr="00AB15DE">
              <w:rPr>
                <w:noProof/>
              </w:rPr>
              <w:t>-</w:t>
            </w:r>
          </w:p>
        </w:tc>
        <w:tc>
          <w:tcPr>
            <w:tcW w:w="492" w:type="pct"/>
            <w:tcBorders>
              <w:top w:val="nil"/>
              <w:left w:val="nil"/>
              <w:bottom w:val="single" w:sz="4" w:space="0" w:color="auto"/>
              <w:right w:val="nil"/>
            </w:tcBorders>
            <w:shd w:val="clear" w:color="auto" w:fill="auto"/>
            <w:vAlign w:val="bottom"/>
          </w:tcPr>
          <w:p w:rsidR="00AE7703" w:rsidRPr="00AB15DE" w:rsidRDefault="00AE7703" w:rsidP="00AE7703">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r>
      <w:tr w:rsidR="00AE7703" w:rsidRPr="00AB15DE" w:rsidTr="007A735E">
        <w:trPr>
          <w:trHeight w:val="123"/>
        </w:trPr>
        <w:tc>
          <w:tcPr>
            <w:tcW w:w="1062" w:type="pct"/>
            <w:shd w:val="clear" w:color="auto" w:fill="auto"/>
            <w:vAlign w:val="bottom"/>
          </w:tcPr>
          <w:p w:rsidR="00AE7703" w:rsidRPr="00AB15DE" w:rsidRDefault="00AE7703" w:rsidP="00AE7703">
            <w:pPr>
              <w:tabs>
                <w:tab w:val="right" w:pos="1202"/>
              </w:tabs>
              <w:spacing w:after="0" w:line="240" w:lineRule="auto"/>
              <w:outlineLvl w:val="0"/>
              <w:rPr>
                <w:rFonts w:eastAsia="Times New Roman" w:cs="Arial"/>
                <w:b/>
                <w:bCs/>
                <w:noProof/>
                <w:lang w:val="en-GB"/>
              </w:rPr>
            </w:pPr>
            <w:bookmarkStart w:id="234" w:name="_Toc4058071"/>
            <w:r w:rsidRPr="00AB15DE">
              <w:rPr>
                <w:rFonts w:eastAsia="Times New Roman" w:cs="Arial"/>
                <w:b/>
                <w:noProof/>
                <w:lang w:val="en-GB"/>
              </w:rPr>
              <w:t>Expenses of insurance operations</w:t>
            </w:r>
            <w:bookmarkEnd w:id="234"/>
          </w:p>
        </w:tc>
        <w:tc>
          <w:tcPr>
            <w:tcW w:w="492" w:type="pct"/>
            <w:tcBorders>
              <w:top w:val="single" w:sz="4" w:space="0" w:color="auto"/>
              <w:left w:val="nil"/>
              <w:bottom w:val="single" w:sz="12" w:space="0" w:color="auto"/>
              <w:right w:val="nil"/>
            </w:tcBorders>
            <w:shd w:val="clear" w:color="auto" w:fill="auto"/>
            <w:vAlign w:val="bottom"/>
          </w:tcPr>
          <w:p w:rsidR="00AE7703" w:rsidRPr="006C2A92" w:rsidRDefault="00472BD6" w:rsidP="00AE7703">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64</w:t>
            </w:r>
          </w:p>
        </w:tc>
        <w:tc>
          <w:tcPr>
            <w:tcW w:w="493" w:type="pct"/>
            <w:tcBorders>
              <w:top w:val="single" w:sz="4" w:space="0" w:color="auto"/>
              <w:left w:val="nil"/>
              <w:bottom w:val="single" w:sz="12" w:space="0" w:color="auto"/>
              <w:right w:val="nil"/>
            </w:tcBorders>
            <w:shd w:val="clear" w:color="auto" w:fill="auto"/>
            <w:vAlign w:val="bottom"/>
          </w:tcPr>
          <w:p w:rsidR="00AE7703" w:rsidRPr="006C2A92" w:rsidRDefault="00472BD6" w:rsidP="00AE7703">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133</w:t>
            </w:r>
          </w:p>
        </w:tc>
        <w:tc>
          <w:tcPr>
            <w:tcW w:w="492" w:type="pct"/>
            <w:gridSpan w:val="2"/>
            <w:tcBorders>
              <w:top w:val="single" w:sz="4" w:space="0" w:color="auto"/>
              <w:left w:val="nil"/>
              <w:bottom w:val="single" w:sz="12" w:space="0" w:color="auto"/>
              <w:right w:val="nil"/>
            </w:tcBorders>
            <w:vAlign w:val="bottom"/>
          </w:tcPr>
          <w:p w:rsidR="00AE7703" w:rsidRPr="00AE7703" w:rsidRDefault="00AE7703" w:rsidP="00AE7703">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(1,821)</w:t>
            </w:r>
          </w:p>
        </w:tc>
        <w:tc>
          <w:tcPr>
            <w:tcW w:w="492" w:type="pct"/>
            <w:tcBorders>
              <w:top w:val="single" w:sz="4" w:space="0" w:color="auto"/>
              <w:left w:val="nil"/>
              <w:bottom w:val="single" w:sz="12" w:space="0" w:color="auto"/>
              <w:right w:val="nil"/>
            </w:tcBorders>
            <w:vAlign w:val="bottom"/>
          </w:tcPr>
          <w:p w:rsidR="00AE7703" w:rsidRPr="00AE7703" w:rsidRDefault="00AE7703" w:rsidP="00AE7703">
            <w:pPr>
              <w:pStyle w:val="Tot"/>
              <w:jc w:val="right"/>
              <w:rPr>
                <w:rFonts w:asciiTheme="minorHAnsi" w:hAnsiTheme="minorHAnsi" w:cstheme="minorHAnsi"/>
                <w:b/>
                <w:bCs/>
                <w:sz w:val="22"/>
                <w:szCs w:val="22"/>
                <w:lang w:val="hr-HR"/>
              </w:rPr>
            </w:pPr>
            <w:r w:rsidRPr="00AE7703">
              <w:rPr>
                <w:rFonts w:asciiTheme="minorHAnsi" w:hAnsiTheme="minorHAnsi" w:cstheme="minorHAnsi"/>
                <w:b/>
                <w:bCs/>
                <w:sz w:val="22"/>
                <w:szCs w:val="22"/>
                <w:lang w:val="hr-HR"/>
              </w:rPr>
              <w:t>(907)</w:t>
            </w:r>
          </w:p>
        </w:tc>
        <w:tc>
          <w:tcPr>
            <w:tcW w:w="492" w:type="pct"/>
            <w:gridSpan w:val="2"/>
            <w:tcBorders>
              <w:top w:val="single" w:sz="4" w:space="0" w:color="auto"/>
              <w:bottom w:val="single" w:sz="12" w:space="0" w:color="auto"/>
            </w:tcBorders>
            <w:vAlign w:val="bottom"/>
          </w:tcPr>
          <w:p w:rsidR="00AE7703" w:rsidRPr="00AB15DE" w:rsidRDefault="00AE7703" w:rsidP="00AE7703">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92" w:type="pct"/>
            <w:tcBorders>
              <w:top w:val="single" w:sz="4" w:space="0" w:color="auto"/>
              <w:bottom w:val="single" w:sz="12" w:space="0" w:color="auto"/>
            </w:tcBorders>
            <w:vAlign w:val="bottom"/>
          </w:tcPr>
          <w:p w:rsidR="00AE7703" w:rsidRPr="00AB15DE" w:rsidRDefault="00AE7703" w:rsidP="00AE7703">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92" w:type="pct"/>
            <w:gridSpan w:val="2"/>
            <w:tcBorders>
              <w:top w:val="single" w:sz="4" w:space="0" w:color="auto"/>
              <w:bottom w:val="single" w:sz="12" w:space="0" w:color="auto"/>
            </w:tcBorders>
            <w:vAlign w:val="bottom"/>
          </w:tcPr>
          <w:p w:rsidR="00AE7703" w:rsidRPr="00AB15DE" w:rsidRDefault="00AE7703" w:rsidP="00AE7703">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92" w:type="pct"/>
            <w:tcBorders>
              <w:top w:val="single" w:sz="4" w:space="0" w:color="auto"/>
              <w:bottom w:val="single" w:sz="12" w:space="0" w:color="auto"/>
            </w:tcBorders>
            <w:vAlign w:val="bottom"/>
          </w:tcPr>
          <w:p w:rsidR="00AE7703" w:rsidRPr="00AB15DE" w:rsidRDefault="00AE7703" w:rsidP="00AE7703">
            <w:pPr>
              <w:spacing w:after="0" w:line="240" w:lineRule="auto"/>
              <w:jc w:val="right"/>
              <w:rPr>
                <w:rFonts w:ascii="Calibri" w:hAnsi="Calibri" w:cs="Calibri"/>
                <w:b/>
                <w:bCs/>
                <w:color w:val="000000"/>
              </w:rPr>
            </w:pPr>
            <w:r w:rsidRPr="00AB15DE">
              <w:rPr>
                <w:rFonts w:ascii="Calibri" w:hAnsi="Calibri" w:cs="Calibri"/>
                <w:b/>
                <w:bCs/>
                <w:color w:val="000000"/>
              </w:rPr>
              <w:t>-</w:t>
            </w:r>
          </w:p>
        </w:tc>
      </w:tr>
    </w:tbl>
    <w:p w:rsidR="00AB15DE" w:rsidRPr="00D108EE" w:rsidRDefault="00AB15DE" w:rsidP="00011933">
      <w:pPr>
        <w:spacing w:after="0" w:line="240" w:lineRule="auto"/>
        <w:rPr>
          <w:rFonts w:eastAsia="Times New Roman" w:cs="Arial"/>
          <w:noProof/>
          <w:color w:val="000000" w:themeColor="text1"/>
          <w:lang w:val="en-US"/>
        </w:rPr>
      </w:pPr>
    </w:p>
    <w:p w:rsidR="00011933" w:rsidRPr="00D108EE" w:rsidRDefault="00011933" w:rsidP="00623585">
      <w:pPr>
        <w:jc w:val="both"/>
        <w:rPr>
          <w:rFonts w:eastAsia="Times New Roman" w:cs="Arial"/>
          <w:noProof/>
          <w:color w:val="000000" w:themeColor="text1"/>
          <w:lang w:val="en-US"/>
        </w:rPr>
      </w:pPr>
      <w:r w:rsidRPr="002125D1">
        <w:rPr>
          <w:rFonts w:eastAsia="Times New Roman" w:cs="Arial"/>
          <w:noProof/>
          <w:color w:val="000000" w:themeColor="text1"/>
          <w:lang w:val="en-US"/>
        </w:rPr>
        <w:t>Loss provisions as at 3</w:t>
      </w:r>
      <w:r w:rsidR="00E31C44" w:rsidRPr="002125D1">
        <w:rPr>
          <w:rFonts w:eastAsia="Times New Roman" w:cs="Arial"/>
          <w:noProof/>
          <w:color w:val="000000" w:themeColor="text1"/>
          <w:lang w:val="en-US"/>
        </w:rPr>
        <w:t xml:space="preserve">0 </w:t>
      </w:r>
      <w:r w:rsidR="005E0B68" w:rsidRPr="002125D1">
        <w:rPr>
          <w:rFonts w:eastAsia="Times New Roman" w:cs="Arial"/>
          <w:noProof/>
          <w:color w:val="000000" w:themeColor="text1"/>
          <w:lang w:val="en-US"/>
        </w:rPr>
        <w:t xml:space="preserve">September </w:t>
      </w:r>
      <w:r w:rsidRPr="002125D1">
        <w:rPr>
          <w:rFonts w:eastAsia="Times New Roman" w:cs="Arial"/>
          <w:noProof/>
          <w:color w:val="000000" w:themeColor="text1"/>
          <w:lang w:val="en-US"/>
        </w:rPr>
        <w:t xml:space="preserve">2020 consisted of reported and unreported losses in the approximate proportion </w:t>
      </w:r>
      <w:r w:rsidR="005E0B68" w:rsidRPr="002125D1">
        <w:rPr>
          <w:rFonts w:eastAsia="Times New Roman" w:cs="Arial"/>
          <w:noProof/>
          <w:color w:val="000000" w:themeColor="text1"/>
          <w:lang w:val="en-US"/>
        </w:rPr>
        <w:t>47</w:t>
      </w:r>
      <w:r w:rsidRPr="002125D1">
        <w:rPr>
          <w:rFonts w:eastAsia="Times New Roman" w:cs="Arial"/>
          <w:noProof/>
          <w:color w:val="000000" w:themeColor="text1"/>
          <w:lang w:val="en-US"/>
        </w:rPr>
        <w:t>:</w:t>
      </w:r>
      <w:r w:rsidR="005E0B68" w:rsidRPr="002125D1">
        <w:rPr>
          <w:rFonts w:eastAsia="Times New Roman" w:cs="Arial"/>
          <w:noProof/>
          <w:color w:val="000000" w:themeColor="text1"/>
          <w:lang w:val="en-US"/>
        </w:rPr>
        <w:t>53</w:t>
      </w:r>
      <w:r w:rsidRPr="002125D1">
        <w:rPr>
          <w:rFonts w:eastAsia="Times New Roman" w:cs="Arial"/>
          <w:noProof/>
          <w:color w:val="000000" w:themeColor="text1"/>
          <w:lang w:val="en-US"/>
        </w:rPr>
        <w:t xml:space="preserve">. </w:t>
      </w:r>
      <w:r w:rsidR="00FF52A6" w:rsidRPr="002125D1">
        <w:t xml:space="preserve">At </w:t>
      </w:r>
      <w:r w:rsidR="00FF52A6" w:rsidRPr="002125D1">
        <w:rPr>
          <w:lang w:val="en-GB"/>
        </w:rPr>
        <w:t xml:space="preserve">the end of </w:t>
      </w:r>
      <w:r w:rsidR="005E0B68" w:rsidRPr="002125D1">
        <w:rPr>
          <w:lang w:val="en-GB"/>
        </w:rPr>
        <w:t xml:space="preserve">Q3 </w:t>
      </w:r>
      <w:r w:rsidR="00FF52A6" w:rsidRPr="002125D1">
        <w:rPr>
          <w:lang w:val="en-GB"/>
        </w:rPr>
        <w:t xml:space="preserve">2020, total reserves exceeded those at the end of 2019 by </w:t>
      </w:r>
      <w:r w:rsidR="005E0B68" w:rsidRPr="002125D1">
        <w:rPr>
          <w:lang w:val="en-GB"/>
        </w:rPr>
        <w:t>3</w:t>
      </w:r>
      <w:r w:rsidR="00E31C44" w:rsidRPr="002125D1">
        <w:rPr>
          <w:lang w:val="en-GB"/>
        </w:rPr>
        <w:t>.</w:t>
      </w:r>
      <w:r w:rsidR="005E0B68" w:rsidRPr="002125D1">
        <w:rPr>
          <w:lang w:val="en-GB"/>
        </w:rPr>
        <w:t>2</w:t>
      </w:r>
      <w:r w:rsidR="00FF52A6" w:rsidRPr="002125D1">
        <w:rPr>
          <w:lang w:val="en-GB"/>
        </w:rPr>
        <w:t>%.</w:t>
      </w:r>
      <w:r w:rsidR="00FF52A6" w:rsidRPr="002125D1">
        <w:t xml:space="preserve"> </w:t>
      </w:r>
      <w:r w:rsidRPr="002125D1">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rFonts w:eastAsia="Times New Roman" w:cs="Arial"/>
          <w:noProof/>
          <w:color w:val="000000" w:themeColor="text1"/>
          <w:lang w:val="en-US"/>
        </w:rPr>
      </w:pPr>
    </w:p>
    <w:p w:rsidR="00011933" w:rsidRPr="00D108EE" w:rsidRDefault="00011933" w:rsidP="00011933">
      <w:pPr>
        <w:autoSpaceDE w:val="0"/>
        <w:autoSpaceDN w:val="0"/>
        <w:adjustRightInd w:val="0"/>
        <w:spacing w:after="0" w:line="240" w:lineRule="auto"/>
        <w:jc w:val="both"/>
        <w:rPr>
          <w:noProof/>
          <w:color w:val="000000" w:themeColor="text1"/>
          <w:lang w:val="en-US"/>
        </w:rPr>
        <w:sectPr w:rsidR="00011933" w:rsidRPr="00D108EE" w:rsidSect="00402FAE">
          <w:pgSz w:w="16838" w:h="11906" w:orient="landscape"/>
          <w:pgMar w:top="1417" w:right="1417" w:bottom="1417" w:left="1417" w:header="708" w:footer="708" w:gutter="0"/>
          <w:cols w:space="708"/>
          <w:docGrid w:linePitch="360"/>
        </w:sectPr>
      </w:pPr>
    </w:p>
    <w:p w:rsidR="008A32FC" w:rsidRPr="00AB15DE" w:rsidRDefault="008A32FC" w:rsidP="00D3297A">
      <w:pPr>
        <w:autoSpaceDE w:val="0"/>
        <w:autoSpaceDN w:val="0"/>
        <w:adjustRightInd w:val="0"/>
        <w:spacing w:after="0" w:line="240" w:lineRule="auto"/>
        <w:jc w:val="both"/>
        <w:rPr>
          <w:noProof/>
          <w:color w:val="000000" w:themeColor="text1"/>
          <w:sz w:val="12"/>
          <w:szCs w:val="12"/>
          <w:lang w:val="en-US"/>
        </w:rPr>
      </w:pPr>
    </w:p>
    <w:p w:rsidR="008A32FC" w:rsidRPr="00D108EE"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Impairment loss and provisions</w:t>
      </w:r>
    </w:p>
    <w:p w:rsidR="008A32FC" w:rsidRPr="00AB15DE" w:rsidRDefault="008A32FC" w:rsidP="00D3297A">
      <w:pPr>
        <w:autoSpaceDE w:val="0"/>
        <w:autoSpaceDN w:val="0"/>
        <w:adjustRightInd w:val="0"/>
        <w:spacing w:after="0" w:line="240" w:lineRule="auto"/>
        <w:jc w:val="both"/>
        <w:rPr>
          <w:noProof/>
          <w:color w:val="000000" w:themeColor="text1"/>
          <w:sz w:val="6"/>
          <w:szCs w:val="6"/>
          <w:lang w:val="en-US"/>
        </w:rPr>
      </w:pPr>
    </w:p>
    <w:p w:rsidR="00D3297A" w:rsidRPr="00D108EE" w:rsidRDefault="008A32FC"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provision for impairment losses/(gains) on placements may be summarized as follows:</w:t>
      </w:r>
    </w:p>
    <w:p w:rsidR="00D3297A" w:rsidRPr="00AB15DE"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D108EE">
        <w:rPr>
          <w:rFonts w:eastAsia="Times New Roman" w:cs="Arial"/>
          <w:b/>
          <w:bCs/>
          <w:noProof/>
          <w:color w:val="000000" w:themeColor="text1"/>
          <w:lang w:val="en-US"/>
        </w:rPr>
        <w:t>Impairment loss and provisions on financial instruments in accordance with IFRS 9</w:t>
      </w:r>
    </w:p>
    <w:p w:rsidR="00D3297A" w:rsidRPr="00AB15DE" w:rsidRDefault="00D3297A" w:rsidP="00D3297A">
      <w:pPr>
        <w:autoSpaceDE w:val="0"/>
        <w:autoSpaceDN w:val="0"/>
        <w:adjustRightInd w:val="0"/>
        <w:spacing w:after="0" w:line="240" w:lineRule="auto"/>
        <w:jc w:val="both"/>
        <w:rPr>
          <w:noProof/>
          <w:color w:val="000000" w:themeColor="text1"/>
          <w:sz w:val="6"/>
          <w:szCs w:val="6"/>
          <w:lang w:val="en-US"/>
        </w:rPr>
      </w:pPr>
    </w:p>
    <w:tbl>
      <w:tblPr>
        <w:tblW w:w="5423" w:type="pct"/>
        <w:tblInd w:w="-426" w:type="dxa"/>
        <w:tblLayout w:type="fixed"/>
        <w:tblCellMar>
          <w:left w:w="120" w:type="dxa"/>
          <w:right w:w="120" w:type="dxa"/>
        </w:tblCellMar>
        <w:tblLook w:val="0000" w:firstRow="0" w:lastRow="0" w:firstColumn="0" w:lastColumn="0" w:noHBand="0" w:noVBand="0"/>
      </w:tblPr>
      <w:tblGrid>
        <w:gridCol w:w="3854"/>
        <w:gridCol w:w="1424"/>
        <w:gridCol w:w="1422"/>
        <w:gridCol w:w="6"/>
        <w:gridCol w:w="1419"/>
        <w:gridCol w:w="6"/>
        <w:gridCol w:w="1416"/>
        <w:gridCol w:w="6"/>
        <w:gridCol w:w="1413"/>
        <w:gridCol w:w="6"/>
        <w:gridCol w:w="1410"/>
        <w:gridCol w:w="12"/>
        <w:gridCol w:w="1407"/>
        <w:gridCol w:w="15"/>
        <w:gridCol w:w="1373"/>
      </w:tblGrid>
      <w:tr w:rsidR="00184690" w:rsidRPr="0027711A" w:rsidTr="005E0B68">
        <w:trPr>
          <w:trHeight w:val="143"/>
        </w:trPr>
        <w:tc>
          <w:tcPr>
            <w:tcW w:w="1269"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9"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8" w:type="pct"/>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9"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8"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35" w:name="_Toc4058076"/>
            <w:r w:rsidRPr="0027711A">
              <w:rPr>
                <w:rFonts w:eastAsia="Times New Roman" w:cs="Arial"/>
                <w:b/>
                <w:noProof/>
                <w:sz w:val="19"/>
                <w:szCs w:val="19"/>
                <w:lang w:val="en-GB"/>
              </w:rPr>
              <w:t>Group</w:t>
            </w:r>
            <w:bookmarkEnd w:id="235"/>
          </w:p>
        </w:tc>
        <w:tc>
          <w:tcPr>
            <w:tcW w:w="467"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6"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67"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458" w:type="pct"/>
            <w:gridSpan w:val="2"/>
          </w:tcPr>
          <w:p w:rsidR="00AB15DE" w:rsidRPr="0027711A"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36" w:name="_Toc4058077"/>
            <w:r w:rsidRPr="0027711A">
              <w:rPr>
                <w:rFonts w:eastAsia="Times New Roman" w:cs="Arial"/>
                <w:b/>
                <w:noProof/>
                <w:sz w:val="19"/>
                <w:szCs w:val="19"/>
                <w:lang w:val="en-GB"/>
              </w:rPr>
              <w:t>Bank</w:t>
            </w:r>
            <w:bookmarkEnd w:id="236"/>
          </w:p>
        </w:tc>
      </w:tr>
      <w:tr w:rsidR="00184690" w:rsidRPr="0027711A" w:rsidTr="005E0B68">
        <w:trPr>
          <w:trHeight w:hRule="exact" w:val="256"/>
        </w:trPr>
        <w:tc>
          <w:tcPr>
            <w:tcW w:w="1269" w:type="pct"/>
            <w:vAlign w:val="bottom"/>
          </w:tcPr>
          <w:p w:rsidR="00AB15DE" w:rsidRPr="0027711A" w:rsidRDefault="00AB15DE" w:rsidP="00AB15DE">
            <w:pPr>
              <w:tabs>
                <w:tab w:val="right" w:pos="1202"/>
              </w:tabs>
              <w:spacing w:after="0" w:line="300" w:lineRule="exact"/>
              <w:jc w:val="center"/>
              <w:outlineLvl w:val="0"/>
              <w:rPr>
                <w:rFonts w:eastAsia="Times New Roman" w:cs="Arial"/>
                <w:b/>
                <w:noProof/>
                <w:sz w:val="19"/>
                <w:szCs w:val="19"/>
                <w:lang w:val="en-GB"/>
              </w:rPr>
            </w:pPr>
            <w:bookmarkStart w:id="237" w:name="_Hlk16858725"/>
          </w:p>
        </w:tc>
        <w:tc>
          <w:tcPr>
            <w:tcW w:w="937" w:type="pct"/>
            <w:gridSpan w:val="2"/>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2020</w:t>
            </w:r>
          </w:p>
        </w:tc>
        <w:tc>
          <w:tcPr>
            <w:tcW w:w="937" w:type="pct"/>
            <w:gridSpan w:val="4"/>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2019</w:t>
            </w:r>
          </w:p>
        </w:tc>
        <w:tc>
          <w:tcPr>
            <w:tcW w:w="933" w:type="pct"/>
            <w:gridSpan w:val="4"/>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2020</w:t>
            </w:r>
          </w:p>
        </w:tc>
        <w:tc>
          <w:tcPr>
            <w:tcW w:w="925" w:type="pct"/>
            <w:gridSpan w:val="4"/>
            <w:vAlign w:val="bottom"/>
          </w:tcPr>
          <w:p w:rsidR="00AB15DE" w:rsidRPr="0027711A" w:rsidRDefault="00AB15DE" w:rsidP="00AB15DE">
            <w:pPr>
              <w:tabs>
                <w:tab w:val="right" w:pos="1202"/>
              </w:tabs>
              <w:spacing w:after="0" w:line="240" w:lineRule="auto"/>
              <w:jc w:val="center"/>
              <w:outlineLvl w:val="0"/>
              <w:rPr>
                <w:rFonts w:ascii="Calibri" w:eastAsia="Times New Roman" w:hAnsi="Calibri" w:cs="Arial"/>
                <w:b/>
                <w:sz w:val="19"/>
                <w:szCs w:val="19"/>
              </w:rPr>
            </w:pPr>
            <w:r w:rsidRPr="0027711A">
              <w:rPr>
                <w:rFonts w:ascii="Calibri" w:eastAsia="Times New Roman" w:hAnsi="Calibri" w:cs="Arial"/>
                <w:b/>
                <w:sz w:val="19"/>
                <w:szCs w:val="19"/>
              </w:rPr>
              <w:t>2019</w:t>
            </w:r>
          </w:p>
        </w:tc>
      </w:tr>
      <w:bookmarkEnd w:id="237"/>
      <w:tr w:rsidR="00184690" w:rsidRPr="0027711A" w:rsidTr="005E0B68">
        <w:trPr>
          <w:trHeight w:val="820"/>
        </w:trPr>
        <w:tc>
          <w:tcPr>
            <w:tcW w:w="1269" w:type="pct"/>
          </w:tcPr>
          <w:p w:rsidR="00730D20" w:rsidRPr="0027711A" w:rsidRDefault="00730D20" w:rsidP="00730D20">
            <w:pPr>
              <w:tabs>
                <w:tab w:val="right" w:pos="1202"/>
              </w:tabs>
              <w:spacing w:after="0" w:line="300" w:lineRule="exact"/>
              <w:outlineLvl w:val="0"/>
              <w:rPr>
                <w:rFonts w:eastAsia="Times New Roman" w:cs="Arial"/>
                <w:b/>
                <w:noProof/>
                <w:sz w:val="19"/>
                <w:szCs w:val="19"/>
                <w:lang w:val="en-GB"/>
              </w:rPr>
            </w:pPr>
          </w:p>
        </w:tc>
        <w:tc>
          <w:tcPr>
            <w:tcW w:w="469"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70"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69"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6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67"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6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468" w:type="pct"/>
            <w:gridSpan w:val="2"/>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45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184690" w:rsidRPr="0027711A" w:rsidTr="005E0B68">
        <w:trPr>
          <w:trHeight w:val="144"/>
        </w:trPr>
        <w:tc>
          <w:tcPr>
            <w:tcW w:w="1269" w:type="pct"/>
          </w:tcPr>
          <w:p w:rsidR="00AB15DE" w:rsidRPr="0027711A" w:rsidRDefault="00AB15DE" w:rsidP="00AB15DE">
            <w:pPr>
              <w:tabs>
                <w:tab w:val="right" w:pos="1202"/>
              </w:tabs>
              <w:spacing w:after="0" w:line="300" w:lineRule="exact"/>
              <w:outlineLvl w:val="0"/>
              <w:rPr>
                <w:rFonts w:eastAsia="Times New Roman" w:cs="Arial"/>
                <w:b/>
                <w:noProof/>
                <w:sz w:val="19"/>
                <w:szCs w:val="19"/>
                <w:lang w:val="en-GB"/>
              </w:rPr>
            </w:pPr>
          </w:p>
        </w:tc>
        <w:tc>
          <w:tcPr>
            <w:tcW w:w="469"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70"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69"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68"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67"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68"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68" w:type="pct"/>
            <w:gridSpan w:val="2"/>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c>
          <w:tcPr>
            <w:tcW w:w="453" w:type="pct"/>
            <w:vAlign w:val="bottom"/>
          </w:tcPr>
          <w:p w:rsidR="00AB15DE" w:rsidRPr="0027711A" w:rsidRDefault="00AB15DE" w:rsidP="00AB15DE">
            <w:pPr>
              <w:spacing w:after="0" w:line="301" w:lineRule="exact"/>
              <w:jc w:val="center"/>
              <w:outlineLvl w:val="0"/>
              <w:rPr>
                <w:rFonts w:eastAsia="Times New Roman" w:cs="Calibri"/>
                <w:b/>
                <w:bCs/>
                <w:sz w:val="19"/>
                <w:szCs w:val="19"/>
                <w:lang w:val="en-US"/>
              </w:rPr>
            </w:pPr>
            <w:r w:rsidRPr="0027711A">
              <w:rPr>
                <w:rFonts w:eastAsia="Times New Roman" w:cs="Calibri"/>
                <w:b/>
                <w:bCs/>
                <w:sz w:val="19"/>
                <w:szCs w:val="19"/>
                <w:lang w:val="en-US"/>
              </w:rPr>
              <w:t>HRK ‘000</w:t>
            </w:r>
          </w:p>
        </w:tc>
      </w:tr>
      <w:tr w:rsidR="005E0B68" w:rsidRPr="0027711A" w:rsidTr="002125D1">
        <w:trPr>
          <w:trHeight w:val="380"/>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38" w:name="_Toc4058086"/>
            <w:r w:rsidRPr="0027711A">
              <w:rPr>
                <w:rFonts w:eastAsia="Times New Roman" w:cs="Arial"/>
                <w:noProof/>
                <w:sz w:val="19"/>
                <w:szCs w:val="19"/>
                <w:lang w:val="en-GB"/>
              </w:rPr>
              <w:t>Impairment losses on cash on hand and due from financial institutions</w:t>
            </w:r>
            <w:bookmarkEnd w:id="238"/>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27</w:t>
            </w:r>
            <w:r w:rsidR="00335619">
              <w:rPr>
                <w:rFonts w:asciiTheme="minorHAnsi" w:hAnsiTheme="minorHAnsi" w:cs="Arial"/>
                <w:szCs w:val="19"/>
                <w:lang w:val="hr-HR"/>
              </w:rPr>
              <w:t>3</w:t>
            </w:r>
            <w:r w:rsidRPr="00545047">
              <w:rPr>
                <w:rFonts w:asciiTheme="minorHAnsi" w:hAnsiTheme="minorHAnsi" w:cs="Arial"/>
                <w:szCs w:val="19"/>
                <w:lang w:val="hr-HR"/>
              </w:rPr>
              <w:t xml:space="preserve">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1,73</w:t>
            </w:r>
            <w:r w:rsidR="00335619">
              <w:rPr>
                <w:rFonts w:asciiTheme="minorHAnsi" w:hAnsiTheme="minorHAnsi" w:cs="Arial"/>
                <w:szCs w:val="19"/>
                <w:lang w:val="hr-HR"/>
              </w:rPr>
              <w:t>2</w:t>
            </w:r>
            <w:r w:rsidRPr="00545047">
              <w:rPr>
                <w:rFonts w:asciiTheme="minorHAnsi" w:hAnsiTheme="minorHAnsi" w:cs="Arial"/>
                <w:szCs w:val="19"/>
                <w:lang w:val="hr-HR"/>
              </w:rPr>
              <w:t xml:space="preserve"> </w:t>
            </w:r>
          </w:p>
        </w:tc>
        <w:tc>
          <w:tcPr>
            <w:tcW w:w="469"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96 </w:t>
            </w:r>
          </w:p>
        </w:tc>
        <w:tc>
          <w:tcPr>
            <w:tcW w:w="468"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(775)</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270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1,710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96 </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(766)</w:t>
            </w:r>
          </w:p>
        </w:tc>
      </w:tr>
      <w:tr w:rsidR="005E0B68" w:rsidRPr="0027711A" w:rsidTr="002125D1">
        <w:trPr>
          <w:trHeight w:val="363"/>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39" w:name="_Toc4058091"/>
            <w:r w:rsidRPr="0027711A">
              <w:rPr>
                <w:rFonts w:eastAsia="Times New Roman" w:cs="Arial"/>
                <w:noProof/>
                <w:sz w:val="19"/>
                <w:szCs w:val="19"/>
                <w:lang w:val="en-GB"/>
              </w:rPr>
              <w:t>Impairment losses on deposits with other banks</w:t>
            </w:r>
            <w:bookmarkEnd w:id="239"/>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(671)</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(1,183)</w:t>
            </w:r>
          </w:p>
        </w:tc>
        <w:tc>
          <w:tcPr>
            <w:tcW w:w="469"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(352)</w:t>
            </w:r>
          </w:p>
        </w:tc>
        <w:tc>
          <w:tcPr>
            <w:tcW w:w="468"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81 </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(671)</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(1,183)</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(352)</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81 </w:t>
            </w:r>
          </w:p>
        </w:tc>
      </w:tr>
      <w:tr w:rsidR="005E0B68" w:rsidRPr="0027711A" w:rsidTr="002125D1">
        <w:trPr>
          <w:trHeight w:val="253"/>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40" w:name="_Toc4058096"/>
            <w:r w:rsidRPr="0027711A">
              <w:rPr>
                <w:rFonts w:eastAsia="Times New Roman" w:cs="Arial"/>
                <w:noProof/>
                <w:sz w:val="19"/>
                <w:szCs w:val="19"/>
                <w:lang w:val="en-GB"/>
              </w:rPr>
              <w:t>Impairment losses on loans to financial institutions</w:t>
            </w:r>
            <w:bookmarkEnd w:id="240"/>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(245)</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(5,797)</w:t>
            </w:r>
          </w:p>
        </w:tc>
        <w:tc>
          <w:tcPr>
            <w:tcW w:w="469"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(5,062)</w:t>
            </w:r>
          </w:p>
        </w:tc>
        <w:tc>
          <w:tcPr>
            <w:tcW w:w="468"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(45,758)</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(245)</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(5,797)</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(5,062)</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(45,758)</w:t>
            </w:r>
          </w:p>
        </w:tc>
      </w:tr>
      <w:tr w:rsidR="005E0B68" w:rsidRPr="0027711A" w:rsidTr="002125D1">
        <w:trPr>
          <w:trHeight w:val="238"/>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41" w:name="_Toc4058101"/>
            <w:r w:rsidRPr="0027711A">
              <w:rPr>
                <w:rFonts w:eastAsia="Times New Roman" w:cs="Arial"/>
                <w:noProof/>
                <w:sz w:val="19"/>
                <w:szCs w:val="19"/>
                <w:lang w:val="en-GB"/>
              </w:rPr>
              <w:t>Impairment losses on loans to other customers and interest</w:t>
            </w:r>
            <w:bookmarkEnd w:id="241"/>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9,320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25,356 </w:t>
            </w:r>
          </w:p>
        </w:tc>
        <w:tc>
          <w:tcPr>
            <w:tcW w:w="469"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(19,852)</w:t>
            </w:r>
          </w:p>
        </w:tc>
        <w:tc>
          <w:tcPr>
            <w:tcW w:w="468"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197,658 </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9,320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noProof/>
                <w:szCs w:val="19"/>
              </w:rPr>
            </w:pPr>
            <w:r w:rsidRPr="00545047">
              <w:rPr>
                <w:rFonts w:asciiTheme="minorHAnsi" w:hAnsiTheme="minorHAnsi" w:cs="Arial"/>
                <w:szCs w:val="19"/>
                <w:lang w:val="hr-HR"/>
              </w:rPr>
              <w:t xml:space="preserve"> 25,356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(19,852)</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197,658 </w:t>
            </w:r>
          </w:p>
        </w:tc>
      </w:tr>
      <w:tr w:rsidR="005E0B68" w:rsidRPr="0027711A" w:rsidTr="002125D1">
        <w:trPr>
          <w:trHeight w:val="159"/>
        </w:trPr>
        <w:tc>
          <w:tcPr>
            <w:tcW w:w="1269" w:type="pct"/>
            <w:vAlign w:val="bottom"/>
          </w:tcPr>
          <w:p w:rsidR="005E0B68" w:rsidRPr="0027711A" w:rsidRDefault="005E0B68" w:rsidP="005E0B68">
            <w:pPr>
              <w:tabs>
                <w:tab w:val="right" w:pos="1202"/>
              </w:tabs>
              <w:spacing w:after="0" w:line="300" w:lineRule="exact"/>
              <w:outlineLvl w:val="0"/>
              <w:rPr>
                <w:rFonts w:eastAsia="Times New Roman" w:cs="Arial"/>
                <w:noProof/>
                <w:sz w:val="19"/>
                <w:szCs w:val="19"/>
                <w:lang w:val="en-GB"/>
              </w:rPr>
            </w:pPr>
            <w:bookmarkStart w:id="242" w:name="_Toc4058106"/>
            <w:r w:rsidRPr="0027711A">
              <w:rPr>
                <w:rFonts w:eastAsia="Times New Roman" w:cs="Arial"/>
                <w:noProof/>
                <w:sz w:val="19"/>
                <w:szCs w:val="19"/>
                <w:lang w:val="en-GB"/>
              </w:rPr>
              <w:t>Modification loss/(gain) – financial institutions</w:t>
            </w:r>
            <w:bookmarkEnd w:id="242"/>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4,683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3,568 </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(936)</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6,191 </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4,683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3,568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(936)</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6,191 </w:t>
            </w:r>
          </w:p>
        </w:tc>
      </w:tr>
      <w:tr w:rsidR="005E0B68" w:rsidRPr="0027711A" w:rsidTr="002125D1">
        <w:trPr>
          <w:trHeight w:val="38"/>
        </w:trPr>
        <w:tc>
          <w:tcPr>
            <w:tcW w:w="1269" w:type="pct"/>
            <w:vAlign w:val="bottom"/>
          </w:tcPr>
          <w:p w:rsidR="005E0B68" w:rsidRPr="0027711A" w:rsidRDefault="005E0B68" w:rsidP="005E0B68">
            <w:pPr>
              <w:tabs>
                <w:tab w:val="right" w:pos="1202"/>
              </w:tabs>
              <w:spacing w:after="0" w:line="300" w:lineRule="exact"/>
              <w:outlineLvl w:val="0"/>
              <w:rPr>
                <w:rFonts w:eastAsia="Times New Roman" w:cs="Arial"/>
                <w:noProof/>
                <w:sz w:val="19"/>
                <w:szCs w:val="19"/>
                <w:lang w:val="en-GB"/>
              </w:rPr>
            </w:pPr>
            <w:bookmarkStart w:id="243" w:name="_Toc4058111"/>
            <w:r w:rsidRPr="0027711A">
              <w:rPr>
                <w:rFonts w:eastAsia="Times New Roman" w:cs="Arial"/>
                <w:noProof/>
                <w:sz w:val="19"/>
                <w:szCs w:val="19"/>
                <w:lang w:val="en-GB"/>
              </w:rPr>
              <w:t>Modification (gain)/loss – other customers</w:t>
            </w:r>
            <w:bookmarkEnd w:id="243"/>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24,387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59,458 </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11,487 </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23,834 </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24,387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59,458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11,487 </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23,834 </w:t>
            </w:r>
          </w:p>
        </w:tc>
      </w:tr>
      <w:tr w:rsidR="005E0B68" w:rsidRPr="0027711A" w:rsidTr="002125D1">
        <w:trPr>
          <w:trHeight w:val="238"/>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44" w:name="_Toc4058116"/>
            <w:r w:rsidRPr="0027711A">
              <w:rPr>
                <w:rFonts w:eastAsia="Times New Roman" w:cs="Arial"/>
                <w:noProof/>
                <w:sz w:val="19"/>
                <w:szCs w:val="19"/>
                <w:lang w:val="en-GB"/>
              </w:rPr>
              <w:t>POCI assets – fair value adjustment at initial recognition</w:t>
            </w:r>
            <w:bookmarkEnd w:id="244"/>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108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17,584 </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1,440 </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20,459 </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108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17,584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1,440 </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20,459 </w:t>
            </w:r>
          </w:p>
        </w:tc>
      </w:tr>
      <w:tr w:rsidR="005E0B68" w:rsidRPr="0027711A" w:rsidTr="002125D1">
        <w:trPr>
          <w:trHeight w:val="238"/>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bookmarkStart w:id="245" w:name="_Toc4058121"/>
            <w:r w:rsidRPr="0027711A">
              <w:rPr>
                <w:rFonts w:eastAsia="Times New Roman" w:cs="Arial"/>
                <w:noProof/>
                <w:sz w:val="19"/>
                <w:szCs w:val="19"/>
                <w:lang w:val="en-GB"/>
              </w:rPr>
              <w:t>Impairment of financial assets at fair value through other comprehensive income</w:t>
            </w:r>
            <w:bookmarkEnd w:id="245"/>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435 </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854 </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(31)</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(3,465)</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435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855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(31)</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(3,239)</w:t>
            </w:r>
          </w:p>
        </w:tc>
      </w:tr>
      <w:tr w:rsidR="005E0B68" w:rsidRPr="0027711A" w:rsidTr="002125D1">
        <w:trPr>
          <w:trHeight w:val="221"/>
        </w:trPr>
        <w:tc>
          <w:tcPr>
            <w:tcW w:w="1269" w:type="pct"/>
            <w:vAlign w:val="bottom"/>
          </w:tcPr>
          <w:p w:rsidR="005E0B68" w:rsidRPr="0027711A" w:rsidRDefault="005E0B68" w:rsidP="005E0B68">
            <w:pPr>
              <w:tabs>
                <w:tab w:val="right" w:pos="1202"/>
              </w:tabs>
              <w:spacing w:after="0" w:line="240" w:lineRule="auto"/>
              <w:outlineLvl w:val="0"/>
              <w:rPr>
                <w:rFonts w:eastAsia="Times New Roman" w:cs="Arial"/>
                <w:noProof/>
                <w:sz w:val="19"/>
                <w:szCs w:val="19"/>
                <w:lang w:val="en-GB"/>
              </w:rPr>
            </w:pPr>
            <w:r w:rsidRPr="0027711A">
              <w:rPr>
                <w:rFonts w:eastAsia="Times New Roman" w:cs="Arial"/>
                <w:noProof/>
                <w:sz w:val="19"/>
                <w:szCs w:val="19"/>
                <w:lang w:val="en-GB"/>
              </w:rPr>
              <w:t>Impairment losses on Debt instruments at amortised cost</w:t>
            </w:r>
          </w:p>
        </w:tc>
        <w:tc>
          <w:tcPr>
            <w:tcW w:w="469" w:type="pct"/>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w:t>
            </w:r>
          </w:p>
        </w:tc>
        <w:tc>
          <w:tcPr>
            <w:tcW w:w="470" w:type="pct"/>
            <w:gridSpan w:val="2"/>
            <w:tcBorders>
              <w:top w:val="nil"/>
              <w:left w:val="nil"/>
              <w:bottom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(1)</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 </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(1)</w:t>
            </w:r>
          </w:p>
        </w:tc>
        <w:tc>
          <w:tcPr>
            <w:tcW w:w="467"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 xml:space="preserve"> - </w:t>
            </w:r>
          </w:p>
        </w:tc>
        <w:tc>
          <w:tcPr>
            <w:tcW w:w="468" w:type="pct"/>
            <w:gridSpan w:val="2"/>
            <w:tcBorders>
              <w:top w:val="nil"/>
              <w:left w:val="nil"/>
              <w:bottom w:val="nil"/>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 </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w:t>
            </w:r>
          </w:p>
        </w:tc>
      </w:tr>
      <w:tr w:rsidR="005E0B68" w:rsidRPr="0027711A" w:rsidTr="002125D1">
        <w:trPr>
          <w:trHeight w:val="60"/>
        </w:trPr>
        <w:tc>
          <w:tcPr>
            <w:tcW w:w="1269" w:type="pct"/>
            <w:vAlign w:val="bottom"/>
          </w:tcPr>
          <w:p w:rsidR="005E0B68" w:rsidRPr="0027711A" w:rsidRDefault="005E0B68" w:rsidP="005E0B68">
            <w:pPr>
              <w:tabs>
                <w:tab w:val="right" w:pos="1202"/>
              </w:tabs>
              <w:spacing w:after="0" w:line="300" w:lineRule="exact"/>
              <w:outlineLvl w:val="0"/>
              <w:rPr>
                <w:rFonts w:eastAsia="Times New Roman" w:cs="Arial"/>
                <w:noProof/>
                <w:sz w:val="19"/>
                <w:szCs w:val="19"/>
                <w:lang w:val="en-GB"/>
              </w:rPr>
            </w:pPr>
            <w:bookmarkStart w:id="246" w:name="_Toc4058126"/>
            <w:r w:rsidRPr="0027711A">
              <w:rPr>
                <w:rFonts w:eastAsia="Times New Roman" w:cs="Arial"/>
                <w:noProof/>
                <w:sz w:val="19"/>
                <w:szCs w:val="19"/>
                <w:lang w:val="en-GB"/>
              </w:rPr>
              <w:t>Impairment losses on other assets</w:t>
            </w:r>
            <w:bookmarkEnd w:id="246"/>
          </w:p>
        </w:tc>
        <w:tc>
          <w:tcPr>
            <w:tcW w:w="469" w:type="pct"/>
            <w:tcBorders>
              <w:top w:val="nil"/>
              <w:left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50 </w:t>
            </w:r>
          </w:p>
        </w:tc>
        <w:tc>
          <w:tcPr>
            <w:tcW w:w="470" w:type="pct"/>
            <w:gridSpan w:val="2"/>
            <w:tcBorders>
              <w:top w:val="nil"/>
              <w:left w:val="nil"/>
              <w:right w:val="nil"/>
            </w:tcBorders>
            <w:shd w:val="clear" w:color="auto" w:fill="auto"/>
            <w:vAlign w:val="bottom"/>
          </w:tcPr>
          <w:p w:rsidR="005E0B68" w:rsidRPr="00545047" w:rsidRDefault="005E0B68" w:rsidP="005E0B68">
            <w:pPr>
              <w:pStyle w:val="TT"/>
              <w:jc w:val="right"/>
              <w:rPr>
                <w:rFonts w:asciiTheme="minorHAnsi" w:hAnsiTheme="minorHAnsi" w:cstheme="minorHAnsi"/>
                <w:szCs w:val="19"/>
                <w:lang w:val="hr-HR"/>
              </w:rPr>
            </w:pPr>
            <w:r w:rsidRPr="00545047">
              <w:rPr>
                <w:rFonts w:asciiTheme="minorHAnsi" w:hAnsiTheme="minorHAnsi" w:cs="Arial"/>
                <w:szCs w:val="19"/>
                <w:lang w:val="hr-HR"/>
              </w:rPr>
              <w:t xml:space="preserve"> 600 </w:t>
            </w:r>
          </w:p>
        </w:tc>
        <w:tc>
          <w:tcPr>
            <w:tcW w:w="469"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(949)</w:t>
            </w:r>
          </w:p>
        </w:tc>
        <w:tc>
          <w:tcPr>
            <w:tcW w:w="468" w:type="pct"/>
            <w:gridSpan w:val="2"/>
            <w:vAlign w:val="bottom"/>
          </w:tcPr>
          <w:p w:rsidR="005E0B68" w:rsidRPr="002125D1" w:rsidRDefault="005E0B68" w:rsidP="005E0B68">
            <w:pPr>
              <w:pStyle w:val="TT"/>
              <w:jc w:val="right"/>
              <w:rPr>
                <w:rFonts w:ascii="Calibri" w:hAnsi="Calibri" w:cs="Calibri"/>
                <w:noProof/>
                <w:color w:val="000000"/>
                <w:szCs w:val="19"/>
              </w:rPr>
            </w:pPr>
            <w:r w:rsidRPr="002125D1">
              <w:rPr>
                <w:rFonts w:asciiTheme="minorHAnsi" w:hAnsiTheme="minorHAnsi" w:cs="Arial"/>
                <w:szCs w:val="19"/>
                <w:lang w:val="hr-HR"/>
              </w:rPr>
              <w:t xml:space="preserve"> 1,519 </w:t>
            </w:r>
          </w:p>
        </w:tc>
        <w:tc>
          <w:tcPr>
            <w:tcW w:w="467" w:type="pct"/>
            <w:gridSpan w:val="2"/>
            <w:tcBorders>
              <w:top w:val="nil"/>
              <w:left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49 </w:t>
            </w:r>
          </w:p>
        </w:tc>
        <w:tc>
          <w:tcPr>
            <w:tcW w:w="468" w:type="pct"/>
            <w:gridSpan w:val="2"/>
            <w:tcBorders>
              <w:top w:val="nil"/>
              <w:left w:val="nil"/>
              <w:right w:val="nil"/>
            </w:tcBorders>
            <w:shd w:val="clear" w:color="auto" w:fill="auto"/>
            <w:vAlign w:val="bottom"/>
          </w:tcPr>
          <w:p w:rsidR="005E0B68" w:rsidRPr="002125D1" w:rsidRDefault="005E0B68" w:rsidP="005E0B68">
            <w:pPr>
              <w:pStyle w:val="TT"/>
              <w:jc w:val="right"/>
              <w:rPr>
                <w:rFonts w:ascii="Calibri" w:hAnsi="Calibri" w:cs="Calibri"/>
                <w:noProof/>
                <w:color w:val="000000"/>
                <w:szCs w:val="19"/>
              </w:rPr>
            </w:pPr>
            <w:r w:rsidRPr="00545047">
              <w:rPr>
                <w:rFonts w:asciiTheme="minorHAnsi" w:hAnsiTheme="minorHAnsi" w:cs="Arial"/>
                <w:szCs w:val="19"/>
                <w:lang w:val="hr-HR"/>
              </w:rPr>
              <w:t xml:space="preserve"> 639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(983)</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1,531 </w:t>
            </w:r>
          </w:p>
        </w:tc>
      </w:tr>
      <w:tr w:rsidR="005E0B68" w:rsidRPr="0027711A" w:rsidTr="002125D1">
        <w:trPr>
          <w:trHeight w:val="117"/>
        </w:trPr>
        <w:tc>
          <w:tcPr>
            <w:tcW w:w="1269" w:type="pct"/>
            <w:vAlign w:val="bottom"/>
          </w:tcPr>
          <w:p w:rsidR="005E0B68" w:rsidRPr="0027711A" w:rsidRDefault="005E0B68" w:rsidP="005E0B68">
            <w:pPr>
              <w:tabs>
                <w:tab w:val="right" w:pos="1202"/>
              </w:tabs>
              <w:spacing w:after="0" w:line="300" w:lineRule="exact"/>
              <w:outlineLvl w:val="0"/>
              <w:rPr>
                <w:rFonts w:eastAsia="Times New Roman" w:cs="Arial"/>
                <w:noProof/>
                <w:sz w:val="19"/>
                <w:szCs w:val="19"/>
                <w:lang w:val="en-GB"/>
              </w:rPr>
            </w:pPr>
            <w:bookmarkStart w:id="247" w:name="_Toc4058131"/>
            <w:r w:rsidRPr="0027711A">
              <w:rPr>
                <w:rFonts w:eastAsia="Times New Roman" w:cs="Arial"/>
                <w:noProof/>
                <w:sz w:val="19"/>
                <w:szCs w:val="19"/>
                <w:lang w:val="en-GB"/>
              </w:rPr>
              <w:t>Provisions for commitments</w:t>
            </w:r>
            <w:bookmarkEnd w:id="247"/>
          </w:p>
        </w:tc>
        <w:tc>
          <w:tcPr>
            <w:tcW w:w="469" w:type="pct"/>
            <w:tcBorders>
              <w:top w:val="nil"/>
              <w:left w:val="nil"/>
              <w:right w:val="nil"/>
            </w:tcBorders>
            <w:shd w:val="clear" w:color="auto" w:fill="auto"/>
            <w:vAlign w:val="bottom"/>
          </w:tcPr>
          <w:p w:rsidR="005E0B68" w:rsidRPr="00545047" w:rsidRDefault="005E0B68" w:rsidP="005E0B68">
            <w:pPr>
              <w:pStyle w:val="TT"/>
              <w:jc w:val="right"/>
              <w:rPr>
                <w:rFonts w:asciiTheme="minorHAnsi" w:hAnsiTheme="minorHAnsi" w:cstheme="minorHAnsi"/>
                <w:color w:val="000000"/>
                <w:szCs w:val="19"/>
                <w:lang w:val="hr-HR"/>
              </w:rPr>
            </w:pPr>
            <w:r w:rsidRPr="00545047">
              <w:rPr>
                <w:rFonts w:asciiTheme="minorHAnsi" w:hAnsiTheme="minorHAnsi" w:cs="Arial"/>
                <w:szCs w:val="19"/>
                <w:lang w:val="hr-HR"/>
              </w:rPr>
              <w:t xml:space="preserve"> (2,797)</w:t>
            </w:r>
          </w:p>
        </w:tc>
        <w:tc>
          <w:tcPr>
            <w:tcW w:w="470" w:type="pct"/>
            <w:gridSpan w:val="2"/>
            <w:tcBorders>
              <w:top w:val="nil"/>
              <w:left w:val="nil"/>
              <w:right w:val="nil"/>
            </w:tcBorders>
            <w:shd w:val="clear" w:color="auto" w:fill="auto"/>
            <w:vAlign w:val="bottom"/>
          </w:tcPr>
          <w:p w:rsidR="005E0B68" w:rsidRPr="00545047" w:rsidRDefault="005E0B68" w:rsidP="005E0B68">
            <w:pPr>
              <w:pStyle w:val="TT"/>
              <w:jc w:val="right"/>
              <w:rPr>
                <w:rFonts w:asciiTheme="minorHAnsi" w:hAnsiTheme="minorHAnsi" w:cstheme="minorHAnsi"/>
                <w:color w:val="000000"/>
                <w:szCs w:val="19"/>
                <w:lang w:val="hr-HR"/>
              </w:rPr>
            </w:pPr>
            <w:r w:rsidRPr="00545047">
              <w:rPr>
                <w:rFonts w:asciiTheme="minorHAnsi" w:hAnsiTheme="minorHAnsi" w:cs="Arial"/>
                <w:szCs w:val="19"/>
                <w:lang w:val="hr-HR"/>
              </w:rPr>
              <w:t xml:space="preserve"> 29,848 </w:t>
            </w:r>
          </w:p>
        </w:tc>
        <w:tc>
          <w:tcPr>
            <w:tcW w:w="469"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(2,879)</w:t>
            </w:r>
          </w:p>
        </w:tc>
        <w:tc>
          <w:tcPr>
            <w:tcW w:w="468" w:type="pct"/>
            <w:gridSpan w:val="2"/>
            <w:vAlign w:val="bottom"/>
          </w:tcPr>
          <w:p w:rsidR="005E0B68" w:rsidRPr="002125D1" w:rsidRDefault="005E0B68" w:rsidP="005E0B68">
            <w:pPr>
              <w:pStyle w:val="TT"/>
              <w:jc w:val="right"/>
              <w:rPr>
                <w:rFonts w:asciiTheme="minorHAnsi" w:hAnsiTheme="minorHAnsi" w:cs="Arial"/>
                <w:noProof/>
                <w:szCs w:val="19"/>
              </w:rPr>
            </w:pPr>
            <w:r w:rsidRPr="002125D1">
              <w:rPr>
                <w:rFonts w:asciiTheme="minorHAnsi" w:hAnsiTheme="minorHAnsi" w:cs="Arial"/>
                <w:szCs w:val="19"/>
                <w:lang w:val="hr-HR"/>
              </w:rPr>
              <w:t xml:space="preserve"> (27,647)</w:t>
            </w:r>
          </w:p>
        </w:tc>
        <w:tc>
          <w:tcPr>
            <w:tcW w:w="467" w:type="pct"/>
            <w:gridSpan w:val="2"/>
            <w:tcBorders>
              <w:top w:val="nil"/>
              <w:left w:val="nil"/>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 xml:space="preserve"> (2,797)</w:t>
            </w:r>
          </w:p>
        </w:tc>
        <w:tc>
          <w:tcPr>
            <w:tcW w:w="468" w:type="pct"/>
            <w:gridSpan w:val="2"/>
            <w:tcBorders>
              <w:top w:val="nil"/>
              <w:left w:val="nil"/>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 xml:space="preserve"> 29,848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(2,879)</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(27,647)</w:t>
            </w:r>
          </w:p>
        </w:tc>
      </w:tr>
      <w:tr w:rsidR="005E0B68" w:rsidRPr="0027711A" w:rsidTr="002125D1">
        <w:trPr>
          <w:trHeight w:val="117"/>
        </w:trPr>
        <w:tc>
          <w:tcPr>
            <w:tcW w:w="1269" w:type="pct"/>
          </w:tcPr>
          <w:p w:rsidR="005E0B68" w:rsidRPr="0027711A" w:rsidRDefault="005E0B68" w:rsidP="005E0B68">
            <w:pPr>
              <w:tabs>
                <w:tab w:val="right" w:pos="1202"/>
              </w:tabs>
              <w:spacing w:after="0" w:line="300" w:lineRule="exact"/>
              <w:outlineLvl w:val="0"/>
              <w:rPr>
                <w:rFonts w:eastAsia="Times New Roman" w:cs="Arial"/>
                <w:noProof/>
                <w:sz w:val="19"/>
                <w:szCs w:val="19"/>
                <w:lang w:val="en-GB"/>
              </w:rPr>
            </w:pPr>
            <w:r w:rsidRPr="0027711A">
              <w:rPr>
                <w:rFonts w:eastAsia="Times New Roman" w:cs="Arial"/>
                <w:noProof/>
                <w:sz w:val="19"/>
                <w:szCs w:val="19"/>
                <w:lang w:val="en-GB"/>
              </w:rPr>
              <w:t xml:space="preserve">Provision for guarantees </w:t>
            </w:r>
          </w:p>
        </w:tc>
        <w:tc>
          <w:tcPr>
            <w:tcW w:w="469" w:type="pct"/>
            <w:tcBorders>
              <w:left w:val="nil"/>
              <w:bottom w:val="single" w:sz="4" w:space="0" w:color="auto"/>
              <w:right w:val="nil"/>
            </w:tcBorders>
            <w:shd w:val="clear" w:color="auto" w:fill="auto"/>
            <w:vAlign w:val="bottom"/>
          </w:tcPr>
          <w:p w:rsidR="005E0B68" w:rsidRPr="00545047" w:rsidRDefault="005E0B68" w:rsidP="005E0B68">
            <w:pPr>
              <w:pStyle w:val="TT"/>
              <w:jc w:val="right"/>
              <w:rPr>
                <w:rFonts w:asciiTheme="minorHAnsi" w:hAnsiTheme="minorHAnsi" w:cstheme="minorHAnsi"/>
                <w:color w:val="000000"/>
                <w:szCs w:val="19"/>
                <w:lang w:val="hr-HR"/>
              </w:rPr>
            </w:pPr>
            <w:r w:rsidRPr="00545047">
              <w:rPr>
                <w:rFonts w:asciiTheme="minorHAnsi" w:hAnsiTheme="minorHAnsi" w:cs="Arial"/>
                <w:szCs w:val="19"/>
                <w:lang w:val="hr-HR"/>
              </w:rPr>
              <w:t xml:space="preserve"> 835 </w:t>
            </w:r>
          </w:p>
        </w:tc>
        <w:tc>
          <w:tcPr>
            <w:tcW w:w="470" w:type="pct"/>
            <w:gridSpan w:val="2"/>
            <w:tcBorders>
              <w:left w:val="nil"/>
              <w:bottom w:val="single" w:sz="4" w:space="0" w:color="auto"/>
              <w:right w:val="nil"/>
            </w:tcBorders>
            <w:shd w:val="clear" w:color="auto" w:fill="auto"/>
            <w:vAlign w:val="bottom"/>
          </w:tcPr>
          <w:p w:rsidR="005E0B68" w:rsidRPr="00545047" w:rsidRDefault="005E0B68" w:rsidP="005E0B68">
            <w:pPr>
              <w:pStyle w:val="TT"/>
              <w:jc w:val="right"/>
              <w:rPr>
                <w:rFonts w:asciiTheme="minorHAnsi" w:hAnsiTheme="minorHAnsi" w:cstheme="minorHAnsi"/>
                <w:color w:val="000000"/>
                <w:szCs w:val="19"/>
                <w:lang w:val="hr-HR"/>
              </w:rPr>
            </w:pPr>
            <w:r w:rsidRPr="00545047">
              <w:rPr>
                <w:rFonts w:asciiTheme="minorHAnsi" w:hAnsiTheme="minorHAnsi" w:cs="Arial"/>
                <w:szCs w:val="19"/>
                <w:lang w:val="hr-HR"/>
              </w:rPr>
              <w:t xml:space="preserve"> 1,568 </w:t>
            </w:r>
          </w:p>
        </w:tc>
        <w:tc>
          <w:tcPr>
            <w:tcW w:w="469" w:type="pct"/>
            <w:gridSpan w:val="2"/>
            <w:tcBorders>
              <w:top w:val="nil"/>
              <w:left w:val="nil"/>
              <w:bottom w:val="single" w:sz="4" w:space="0" w:color="auto"/>
              <w:right w:val="nil"/>
            </w:tcBorders>
            <w:vAlign w:val="bottom"/>
          </w:tcPr>
          <w:p w:rsidR="005E0B68" w:rsidRPr="002125D1" w:rsidRDefault="005E0B68" w:rsidP="005E0B68">
            <w:pPr>
              <w:pStyle w:val="TT"/>
              <w:jc w:val="right"/>
              <w:rPr>
                <w:rFonts w:ascii="Calibri" w:hAnsi="Calibri" w:cs="Calibri"/>
                <w:color w:val="000000"/>
                <w:szCs w:val="19"/>
                <w:lang w:val="hr-HR"/>
              </w:rPr>
            </w:pPr>
            <w:r w:rsidRPr="002125D1">
              <w:rPr>
                <w:rFonts w:asciiTheme="minorHAnsi" w:hAnsiTheme="minorHAnsi" w:cs="Arial"/>
                <w:szCs w:val="19"/>
                <w:lang w:val="hr-HR"/>
              </w:rPr>
              <w:t xml:space="preserve"> 4,305 </w:t>
            </w:r>
          </w:p>
        </w:tc>
        <w:tc>
          <w:tcPr>
            <w:tcW w:w="468" w:type="pct"/>
            <w:gridSpan w:val="2"/>
            <w:tcBorders>
              <w:top w:val="nil"/>
              <w:left w:val="nil"/>
              <w:bottom w:val="single" w:sz="4" w:space="0" w:color="auto"/>
              <w:right w:val="nil"/>
            </w:tcBorders>
            <w:vAlign w:val="bottom"/>
          </w:tcPr>
          <w:p w:rsidR="005E0B68" w:rsidRPr="002125D1" w:rsidRDefault="005E0B68" w:rsidP="005E0B68">
            <w:pPr>
              <w:pStyle w:val="TT"/>
              <w:jc w:val="right"/>
              <w:rPr>
                <w:rFonts w:ascii="Calibri" w:hAnsi="Calibri" w:cs="Calibri"/>
                <w:color w:val="000000"/>
                <w:szCs w:val="19"/>
                <w:lang w:val="hr-HR"/>
              </w:rPr>
            </w:pPr>
            <w:r w:rsidRPr="002125D1">
              <w:rPr>
                <w:rFonts w:asciiTheme="minorHAnsi" w:hAnsiTheme="minorHAnsi" w:cs="Arial"/>
                <w:szCs w:val="19"/>
                <w:lang w:val="hr-HR"/>
              </w:rPr>
              <w:t xml:space="preserve"> (151,060)</w:t>
            </w:r>
          </w:p>
        </w:tc>
        <w:tc>
          <w:tcPr>
            <w:tcW w:w="467" w:type="pct"/>
            <w:gridSpan w:val="2"/>
            <w:tcBorders>
              <w:left w:val="nil"/>
              <w:bottom w:val="single" w:sz="4" w:space="0" w:color="auto"/>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 xml:space="preserve"> 835 </w:t>
            </w:r>
          </w:p>
        </w:tc>
        <w:tc>
          <w:tcPr>
            <w:tcW w:w="468" w:type="pct"/>
            <w:gridSpan w:val="2"/>
            <w:tcBorders>
              <w:left w:val="nil"/>
              <w:bottom w:val="single" w:sz="4" w:space="0" w:color="auto"/>
              <w:right w:val="nil"/>
            </w:tcBorders>
            <w:shd w:val="clear" w:color="auto" w:fill="auto"/>
            <w:vAlign w:val="bottom"/>
          </w:tcPr>
          <w:p w:rsidR="005E0B68" w:rsidRPr="002125D1" w:rsidRDefault="005E0B68" w:rsidP="005E0B68">
            <w:pPr>
              <w:pStyle w:val="TT"/>
              <w:jc w:val="right"/>
              <w:rPr>
                <w:rFonts w:asciiTheme="minorHAnsi" w:hAnsiTheme="minorHAnsi" w:cs="Arial"/>
                <w:szCs w:val="19"/>
                <w:lang w:val="hr-HR"/>
              </w:rPr>
            </w:pPr>
            <w:r w:rsidRPr="00545047">
              <w:rPr>
                <w:rFonts w:asciiTheme="minorHAnsi" w:hAnsiTheme="minorHAnsi" w:cs="Arial"/>
                <w:szCs w:val="19"/>
                <w:lang w:val="hr-HR"/>
              </w:rPr>
              <w:t xml:space="preserve"> 1,568 </w:t>
            </w:r>
          </w:p>
        </w:tc>
        <w:tc>
          <w:tcPr>
            <w:tcW w:w="468" w:type="pct"/>
            <w:gridSpan w:val="2"/>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4,305 </w:t>
            </w:r>
          </w:p>
        </w:tc>
        <w:tc>
          <w:tcPr>
            <w:tcW w:w="453" w:type="pct"/>
            <w:vAlign w:val="bottom"/>
          </w:tcPr>
          <w:p w:rsidR="005E0B68" w:rsidRPr="002125D1" w:rsidRDefault="005E0B68" w:rsidP="005E0B68">
            <w:pPr>
              <w:pStyle w:val="TT"/>
              <w:jc w:val="right"/>
              <w:rPr>
                <w:rFonts w:asciiTheme="minorHAnsi" w:hAnsiTheme="minorHAnsi" w:cs="Arial"/>
                <w:szCs w:val="19"/>
                <w:lang w:val="hr-HR"/>
              </w:rPr>
            </w:pPr>
            <w:r w:rsidRPr="002125D1">
              <w:rPr>
                <w:rFonts w:asciiTheme="minorHAnsi" w:hAnsiTheme="minorHAnsi" w:cs="Arial"/>
                <w:szCs w:val="19"/>
                <w:lang w:val="hr-HR"/>
              </w:rPr>
              <w:t xml:space="preserve"> (151,060)</w:t>
            </w:r>
          </w:p>
        </w:tc>
      </w:tr>
      <w:tr w:rsidR="005E0B68" w:rsidRPr="0027711A" w:rsidTr="002125D1">
        <w:trPr>
          <w:trHeight w:val="66"/>
        </w:trPr>
        <w:tc>
          <w:tcPr>
            <w:tcW w:w="1269" w:type="pct"/>
            <w:vAlign w:val="bottom"/>
          </w:tcPr>
          <w:p w:rsidR="005E0B68" w:rsidRPr="0027711A" w:rsidRDefault="005E0B68" w:rsidP="005E0B68">
            <w:pPr>
              <w:tabs>
                <w:tab w:val="right" w:pos="1202"/>
              </w:tabs>
              <w:spacing w:after="0" w:line="300" w:lineRule="exact"/>
              <w:outlineLvl w:val="0"/>
              <w:rPr>
                <w:rFonts w:eastAsia="Times New Roman" w:cs="Arial"/>
                <w:b/>
                <w:noProof/>
                <w:sz w:val="19"/>
                <w:szCs w:val="19"/>
                <w:lang w:val="en-GB"/>
              </w:rPr>
            </w:pPr>
            <w:bookmarkStart w:id="248" w:name="_Toc4058136"/>
            <w:r w:rsidRPr="0027711A">
              <w:rPr>
                <w:rFonts w:eastAsia="Times New Roman" w:cs="Arial"/>
                <w:b/>
                <w:noProof/>
                <w:sz w:val="19"/>
                <w:szCs w:val="19"/>
                <w:lang w:val="en-GB"/>
              </w:rPr>
              <w:t>Total</w:t>
            </w:r>
            <w:bookmarkEnd w:id="248"/>
          </w:p>
        </w:tc>
        <w:tc>
          <w:tcPr>
            <w:tcW w:w="469" w:type="pct"/>
            <w:tcBorders>
              <w:top w:val="single" w:sz="4" w:space="0" w:color="auto"/>
              <w:left w:val="nil"/>
              <w:bottom w:val="single" w:sz="12" w:space="0" w:color="auto"/>
              <w:right w:val="nil"/>
            </w:tcBorders>
            <w:shd w:val="clear" w:color="auto" w:fill="auto"/>
            <w:vAlign w:val="bottom"/>
          </w:tcPr>
          <w:p w:rsidR="005E0B68" w:rsidRPr="00545047" w:rsidRDefault="005E0B68" w:rsidP="005E0B68">
            <w:pPr>
              <w:pStyle w:val="TT"/>
              <w:jc w:val="right"/>
              <w:rPr>
                <w:rFonts w:asciiTheme="minorHAnsi" w:hAnsiTheme="minorHAnsi" w:cstheme="minorHAnsi"/>
                <w:b/>
                <w:bCs/>
                <w:color w:val="000000"/>
                <w:szCs w:val="19"/>
                <w:lang w:val="hr-HR"/>
              </w:rPr>
            </w:pPr>
            <w:r w:rsidRPr="00545047">
              <w:rPr>
                <w:rFonts w:asciiTheme="minorHAnsi" w:hAnsiTheme="minorHAnsi" w:cstheme="minorHAnsi"/>
                <w:b/>
                <w:bCs/>
                <w:color w:val="000000"/>
                <w:szCs w:val="19"/>
                <w:lang w:val="hr-HR"/>
              </w:rPr>
              <w:t>36,37</w:t>
            </w:r>
            <w:r w:rsidR="00335619">
              <w:rPr>
                <w:rFonts w:asciiTheme="minorHAnsi" w:hAnsiTheme="minorHAnsi" w:cstheme="minorHAnsi"/>
                <w:b/>
                <w:bCs/>
                <w:color w:val="000000"/>
                <w:szCs w:val="19"/>
                <w:lang w:val="hr-HR"/>
              </w:rPr>
              <w:t>7</w:t>
            </w:r>
          </w:p>
        </w:tc>
        <w:tc>
          <w:tcPr>
            <w:tcW w:w="470" w:type="pct"/>
            <w:gridSpan w:val="2"/>
            <w:tcBorders>
              <w:top w:val="single" w:sz="4" w:space="0" w:color="auto"/>
              <w:left w:val="nil"/>
              <w:bottom w:val="single" w:sz="12" w:space="0" w:color="auto"/>
              <w:right w:val="nil"/>
            </w:tcBorders>
            <w:shd w:val="clear" w:color="auto" w:fill="auto"/>
            <w:vAlign w:val="bottom"/>
          </w:tcPr>
          <w:p w:rsidR="005E0B68" w:rsidRPr="00545047" w:rsidRDefault="005E0B68" w:rsidP="005E0B68">
            <w:pPr>
              <w:pStyle w:val="TT"/>
              <w:jc w:val="right"/>
              <w:rPr>
                <w:rFonts w:asciiTheme="minorHAnsi" w:hAnsiTheme="minorHAnsi" w:cstheme="minorHAnsi"/>
                <w:b/>
                <w:bCs/>
                <w:color w:val="000000"/>
                <w:szCs w:val="19"/>
                <w:lang w:val="hr-HR"/>
              </w:rPr>
            </w:pPr>
            <w:r w:rsidRPr="00545047">
              <w:rPr>
                <w:rFonts w:asciiTheme="minorHAnsi" w:hAnsiTheme="minorHAnsi" w:cstheme="minorHAnsi"/>
                <w:b/>
                <w:bCs/>
                <w:color w:val="000000"/>
                <w:szCs w:val="19"/>
                <w:lang w:val="hr-HR"/>
              </w:rPr>
              <w:t>133,58</w:t>
            </w:r>
            <w:r w:rsidR="00335619">
              <w:rPr>
                <w:rFonts w:asciiTheme="minorHAnsi" w:hAnsiTheme="minorHAnsi" w:cstheme="minorHAnsi"/>
                <w:b/>
                <w:bCs/>
                <w:color w:val="000000"/>
                <w:szCs w:val="19"/>
                <w:lang w:val="hr-HR"/>
              </w:rPr>
              <w:t>7</w:t>
            </w:r>
          </w:p>
        </w:tc>
        <w:tc>
          <w:tcPr>
            <w:tcW w:w="469" w:type="pct"/>
            <w:gridSpan w:val="2"/>
            <w:tcBorders>
              <w:top w:val="single" w:sz="4" w:space="0" w:color="auto"/>
              <w:left w:val="nil"/>
              <w:bottom w:val="single" w:sz="12" w:space="0" w:color="auto"/>
              <w:right w:val="nil"/>
            </w:tcBorders>
            <w:vAlign w:val="bottom"/>
          </w:tcPr>
          <w:p w:rsidR="005E0B68" w:rsidRPr="002125D1" w:rsidRDefault="005E0B68" w:rsidP="005E0B68">
            <w:pPr>
              <w:pStyle w:val="TT"/>
              <w:jc w:val="right"/>
              <w:rPr>
                <w:rFonts w:asciiTheme="minorHAnsi" w:hAnsiTheme="minorHAnsi" w:cs="Arial"/>
                <w:b/>
                <w:noProof/>
                <w:szCs w:val="19"/>
              </w:rPr>
            </w:pPr>
            <w:r w:rsidRPr="002125D1">
              <w:rPr>
                <w:rFonts w:ascii="Calibri" w:hAnsi="Calibri" w:cs="Calibri"/>
                <w:b/>
                <w:color w:val="000000"/>
                <w:szCs w:val="19"/>
                <w:lang w:val="hr-HR"/>
              </w:rPr>
              <w:t>(12,733)</w:t>
            </w:r>
          </w:p>
        </w:tc>
        <w:tc>
          <w:tcPr>
            <w:tcW w:w="468" w:type="pct"/>
            <w:gridSpan w:val="2"/>
            <w:tcBorders>
              <w:top w:val="single" w:sz="4" w:space="0" w:color="auto"/>
              <w:left w:val="nil"/>
              <w:bottom w:val="single" w:sz="12" w:space="0" w:color="auto"/>
              <w:right w:val="nil"/>
            </w:tcBorders>
            <w:vAlign w:val="bottom"/>
          </w:tcPr>
          <w:p w:rsidR="005E0B68" w:rsidRPr="002125D1" w:rsidRDefault="005E0B68" w:rsidP="005E0B68">
            <w:pPr>
              <w:pStyle w:val="TT"/>
              <w:jc w:val="right"/>
              <w:rPr>
                <w:rFonts w:asciiTheme="minorHAnsi" w:hAnsiTheme="minorHAnsi" w:cs="Arial"/>
                <w:b/>
                <w:noProof/>
                <w:szCs w:val="19"/>
              </w:rPr>
            </w:pPr>
            <w:r w:rsidRPr="002125D1">
              <w:rPr>
                <w:rFonts w:ascii="Calibri" w:hAnsi="Calibri" w:cs="Calibri"/>
                <w:b/>
                <w:color w:val="000000"/>
                <w:szCs w:val="19"/>
                <w:lang w:val="hr-HR"/>
              </w:rPr>
              <w:t>21,036</w:t>
            </w:r>
          </w:p>
        </w:tc>
        <w:tc>
          <w:tcPr>
            <w:tcW w:w="467" w:type="pct"/>
            <w:gridSpan w:val="2"/>
            <w:tcBorders>
              <w:top w:val="single" w:sz="4" w:space="0" w:color="auto"/>
              <w:left w:val="nil"/>
              <w:bottom w:val="single" w:sz="12" w:space="0" w:color="auto"/>
              <w:right w:val="nil"/>
            </w:tcBorders>
            <w:shd w:val="clear" w:color="auto" w:fill="auto"/>
            <w:vAlign w:val="bottom"/>
          </w:tcPr>
          <w:p w:rsidR="005E0B68" w:rsidRPr="002125D1" w:rsidRDefault="005E0B68" w:rsidP="005E0B68">
            <w:pPr>
              <w:pStyle w:val="TT"/>
              <w:jc w:val="right"/>
              <w:rPr>
                <w:rFonts w:asciiTheme="minorHAnsi" w:hAnsiTheme="minorHAnsi" w:cs="Arial"/>
                <w:b/>
                <w:noProof/>
                <w:szCs w:val="19"/>
              </w:rPr>
            </w:pPr>
            <w:r w:rsidRPr="00545047">
              <w:rPr>
                <w:rFonts w:asciiTheme="minorHAnsi" w:hAnsiTheme="minorHAnsi" w:cstheme="minorHAnsi"/>
                <w:b/>
                <w:bCs/>
                <w:color w:val="000000"/>
                <w:szCs w:val="19"/>
                <w:lang w:val="hr-HR"/>
              </w:rPr>
              <w:t>36,374</w:t>
            </w:r>
          </w:p>
        </w:tc>
        <w:tc>
          <w:tcPr>
            <w:tcW w:w="468" w:type="pct"/>
            <w:gridSpan w:val="2"/>
            <w:tcBorders>
              <w:top w:val="single" w:sz="4" w:space="0" w:color="auto"/>
              <w:left w:val="nil"/>
              <w:bottom w:val="single" w:sz="12" w:space="0" w:color="auto"/>
              <w:right w:val="nil"/>
            </w:tcBorders>
            <w:shd w:val="clear" w:color="auto" w:fill="auto"/>
            <w:vAlign w:val="bottom"/>
          </w:tcPr>
          <w:p w:rsidR="005E0B68" w:rsidRPr="002125D1" w:rsidRDefault="005E0B68" w:rsidP="005E0B68">
            <w:pPr>
              <w:pStyle w:val="TT"/>
              <w:jc w:val="right"/>
              <w:rPr>
                <w:rFonts w:asciiTheme="minorHAnsi" w:hAnsiTheme="minorHAnsi" w:cs="Arial"/>
                <w:b/>
                <w:noProof/>
                <w:szCs w:val="19"/>
              </w:rPr>
            </w:pPr>
            <w:r w:rsidRPr="00545047">
              <w:rPr>
                <w:rFonts w:asciiTheme="minorHAnsi" w:hAnsiTheme="minorHAnsi" w:cstheme="minorHAnsi"/>
                <w:b/>
                <w:bCs/>
                <w:color w:val="000000"/>
                <w:szCs w:val="19"/>
                <w:lang w:val="hr-HR"/>
              </w:rPr>
              <w:t>133,606</w:t>
            </w:r>
          </w:p>
        </w:tc>
        <w:tc>
          <w:tcPr>
            <w:tcW w:w="468" w:type="pct"/>
            <w:gridSpan w:val="2"/>
            <w:tcBorders>
              <w:top w:val="single" w:sz="4" w:space="0" w:color="auto"/>
              <w:left w:val="nil"/>
              <w:bottom w:val="single" w:sz="12" w:space="0" w:color="auto"/>
              <w:right w:val="nil"/>
            </w:tcBorders>
            <w:vAlign w:val="bottom"/>
          </w:tcPr>
          <w:p w:rsidR="005E0B68" w:rsidRPr="002125D1" w:rsidRDefault="005E0B68" w:rsidP="005E0B68">
            <w:pPr>
              <w:pStyle w:val="TT"/>
              <w:jc w:val="right"/>
              <w:rPr>
                <w:rFonts w:asciiTheme="minorHAnsi" w:hAnsiTheme="minorHAnsi" w:cs="Arial"/>
                <w:b/>
                <w:szCs w:val="19"/>
                <w:lang w:val="hr-HR"/>
              </w:rPr>
            </w:pPr>
            <w:r w:rsidRPr="002125D1">
              <w:rPr>
                <w:rFonts w:asciiTheme="minorHAnsi" w:hAnsiTheme="minorHAnsi" w:cs="Arial"/>
                <w:b/>
                <w:szCs w:val="19"/>
                <w:lang w:val="hr-HR"/>
              </w:rPr>
              <w:t>(12,767)</w:t>
            </w:r>
          </w:p>
        </w:tc>
        <w:tc>
          <w:tcPr>
            <w:tcW w:w="453" w:type="pct"/>
            <w:tcBorders>
              <w:top w:val="single" w:sz="4" w:space="0" w:color="auto"/>
              <w:left w:val="nil"/>
              <w:bottom w:val="single" w:sz="12" w:space="0" w:color="auto"/>
              <w:right w:val="nil"/>
            </w:tcBorders>
            <w:vAlign w:val="bottom"/>
          </w:tcPr>
          <w:p w:rsidR="005E0B68" w:rsidRPr="002125D1" w:rsidRDefault="005E0B68" w:rsidP="005E0B68">
            <w:pPr>
              <w:pStyle w:val="TT"/>
              <w:jc w:val="right"/>
              <w:rPr>
                <w:rFonts w:asciiTheme="minorHAnsi" w:hAnsiTheme="minorHAnsi" w:cs="Arial"/>
                <w:b/>
                <w:szCs w:val="19"/>
                <w:lang w:val="hr-HR"/>
              </w:rPr>
            </w:pPr>
            <w:r w:rsidRPr="002125D1">
              <w:rPr>
                <w:rFonts w:asciiTheme="minorHAnsi" w:hAnsiTheme="minorHAnsi" w:cs="Arial"/>
                <w:b/>
                <w:szCs w:val="19"/>
                <w:lang w:val="hr-HR"/>
              </w:rPr>
              <w:t>21,284</w:t>
            </w:r>
          </w:p>
        </w:tc>
      </w:tr>
    </w:tbl>
    <w:p w:rsidR="00AB15DE" w:rsidRDefault="00AB15DE" w:rsidP="00D3297A">
      <w:pPr>
        <w:autoSpaceDE w:val="0"/>
        <w:autoSpaceDN w:val="0"/>
        <w:adjustRightInd w:val="0"/>
        <w:spacing w:after="0" w:line="240" w:lineRule="auto"/>
        <w:jc w:val="both"/>
        <w:rPr>
          <w:rFonts w:eastAsia="Times New Roman" w:cs="Arial"/>
          <w:b/>
          <w:bCs/>
          <w:noProof/>
          <w:color w:val="000000" w:themeColor="text1"/>
          <w:lang w:val="en-US"/>
        </w:rPr>
        <w:sectPr w:rsidR="00AB15DE" w:rsidSect="00AB15DE">
          <w:pgSz w:w="16838" w:h="11906" w:orient="landscape"/>
          <w:pgMar w:top="1417" w:right="1417" w:bottom="1417" w:left="1417" w:header="708" w:footer="708" w:gutter="0"/>
          <w:cols w:space="708"/>
          <w:docGrid w:linePitch="360"/>
        </w:sectPr>
      </w:pPr>
    </w:p>
    <w:p w:rsidR="007C1029"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p>
    <w:p w:rsidR="007C1029" w:rsidRPr="007C1029"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r>
        <w:rPr>
          <w:rFonts w:eastAsia="Times New Roman" w:cs="Arial"/>
          <w:b/>
          <w:bCs/>
          <w:noProof/>
          <w:color w:val="000000" w:themeColor="text1"/>
          <w:lang w:val="en-US"/>
        </w:rPr>
        <w:t>8</w:t>
      </w:r>
      <w:r w:rsidRPr="007C1029">
        <w:rPr>
          <w:rFonts w:eastAsia="Times New Roman" w:cs="Arial"/>
          <w:b/>
          <w:bCs/>
          <w:noProof/>
          <w:color w:val="000000" w:themeColor="text1"/>
          <w:lang w:val="en-US"/>
        </w:rPr>
        <w:tab/>
        <w:t>Impairment loss and provisions</w:t>
      </w:r>
      <w:r>
        <w:rPr>
          <w:rFonts w:eastAsia="Times New Roman" w:cs="Arial"/>
          <w:b/>
          <w:bCs/>
          <w:noProof/>
          <w:color w:val="000000" w:themeColor="text1"/>
          <w:lang w:val="en-US"/>
        </w:rPr>
        <w:t xml:space="preserve"> (continued)</w:t>
      </w:r>
    </w:p>
    <w:p w:rsidR="007C1029" w:rsidRPr="00D108EE" w:rsidRDefault="007C1029" w:rsidP="007C1029">
      <w:pPr>
        <w:autoSpaceDE w:val="0"/>
        <w:autoSpaceDN w:val="0"/>
        <w:adjustRightInd w:val="0"/>
        <w:spacing w:after="0" w:line="240" w:lineRule="auto"/>
        <w:jc w:val="both"/>
        <w:rPr>
          <w:rFonts w:eastAsia="Times New Roman" w:cs="Arial"/>
          <w:b/>
          <w:bCs/>
          <w:noProof/>
          <w:color w:val="000000" w:themeColor="text1"/>
          <w:lang w:val="en-US"/>
        </w:rPr>
      </w:pPr>
    </w:p>
    <w:p w:rsidR="008A32FC" w:rsidRPr="00D108EE"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D108EE">
        <w:rPr>
          <w:rFonts w:eastAsia="Times New Roman" w:cs="Arial"/>
          <w:b/>
          <w:bCs/>
          <w:noProof/>
          <w:color w:val="000000" w:themeColor="text1"/>
          <w:lang w:val="en-US"/>
        </w:rPr>
        <w:t>Other impairment losses and provisions</w:t>
      </w:r>
    </w:p>
    <w:p w:rsidR="00D3297A" w:rsidRPr="00D108EE" w:rsidRDefault="00D3297A" w:rsidP="00D3297A">
      <w:pPr>
        <w:autoSpaceDE w:val="0"/>
        <w:autoSpaceDN w:val="0"/>
        <w:adjustRightInd w:val="0"/>
        <w:spacing w:after="0" w:line="240" w:lineRule="auto"/>
        <w:jc w:val="both"/>
        <w:rPr>
          <w:rFonts w:eastAsia="Times New Roman" w:cs="Arial"/>
          <w:b/>
          <w:bCs/>
          <w:noProof/>
          <w:color w:val="000000" w:themeColor="text1"/>
          <w:lang w:val="en-US"/>
        </w:rPr>
      </w:pPr>
    </w:p>
    <w:tbl>
      <w:tblPr>
        <w:tblW w:w="5134" w:type="pct"/>
        <w:tblInd w:w="-142" w:type="dxa"/>
        <w:tblLayout w:type="fixed"/>
        <w:tblCellMar>
          <w:left w:w="120" w:type="dxa"/>
          <w:right w:w="120" w:type="dxa"/>
        </w:tblCellMar>
        <w:tblLook w:val="0000" w:firstRow="0" w:lastRow="0" w:firstColumn="0" w:lastColumn="0" w:noHBand="0" w:noVBand="0"/>
      </w:tblPr>
      <w:tblGrid>
        <w:gridCol w:w="2809"/>
        <w:gridCol w:w="1446"/>
        <w:gridCol w:w="1446"/>
        <w:gridCol w:w="1446"/>
        <w:gridCol w:w="1447"/>
        <w:gridCol w:w="1447"/>
        <w:gridCol w:w="1447"/>
        <w:gridCol w:w="1447"/>
        <w:gridCol w:w="1444"/>
      </w:tblGrid>
      <w:tr w:rsidR="00567E47" w:rsidRPr="007C49AD" w:rsidTr="00926BAC">
        <w:trPr>
          <w:trHeight w:val="238"/>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49" w:name="_Toc4058141"/>
            <w:r w:rsidRPr="007C49AD">
              <w:rPr>
                <w:rFonts w:eastAsia="Times New Roman" w:cs="Arial"/>
                <w:b/>
                <w:noProof/>
                <w:sz w:val="19"/>
                <w:szCs w:val="19"/>
                <w:lang w:val="en-GB"/>
              </w:rPr>
              <w:t>Group</w:t>
            </w:r>
            <w:bookmarkEnd w:id="249"/>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p>
        </w:tc>
        <w:tc>
          <w:tcPr>
            <w:tcW w:w="502" w:type="pct"/>
          </w:tcPr>
          <w:p w:rsidR="00AB15DE" w:rsidRPr="007C49AD" w:rsidRDefault="00AB15DE" w:rsidP="00AB15DE">
            <w:pPr>
              <w:tabs>
                <w:tab w:val="right" w:pos="1202"/>
              </w:tabs>
              <w:spacing w:after="0" w:line="240" w:lineRule="atLeast"/>
              <w:jc w:val="right"/>
              <w:outlineLvl w:val="0"/>
              <w:rPr>
                <w:rFonts w:eastAsia="Times New Roman" w:cs="Arial"/>
                <w:b/>
                <w:noProof/>
                <w:sz w:val="19"/>
                <w:szCs w:val="19"/>
                <w:lang w:val="en-GB"/>
              </w:rPr>
            </w:pPr>
            <w:bookmarkStart w:id="250" w:name="_Toc4058142"/>
            <w:r w:rsidRPr="007C49AD">
              <w:rPr>
                <w:rFonts w:eastAsia="Times New Roman" w:cs="Arial"/>
                <w:b/>
                <w:noProof/>
                <w:sz w:val="19"/>
                <w:szCs w:val="19"/>
                <w:lang w:val="en-GB"/>
              </w:rPr>
              <w:t>Bank</w:t>
            </w:r>
            <w:bookmarkEnd w:id="250"/>
          </w:p>
        </w:tc>
      </w:tr>
      <w:tr w:rsidR="00AB15DE" w:rsidRPr="007C49AD" w:rsidTr="00730D20">
        <w:trPr>
          <w:trHeight w:val="238"/>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1006"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2020</w:t>
            </w:r>
          </w:p>
        </w:tc>
        <w:tc>
          <w:tcPr>
            <w:tcW w:w="1006"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2019</w:t>
            </w:r>
          </w:p>
        </w:tc>
        <w:tc>
          <w:tcPr>
            <w:tcW w:w="1006"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2020</w:t>
            </w:r>
          </w:p>
        </w:tc>
        <w:tc>
          <w:tcPr>
            <w:tcW w:w="1005" w:type="pct"/>
            <w:gridSpan w:val="2"/>
            <w:vAlign w:val="bottom"/>
          </w:tcPr>
          <w:p w:rsidR="00AB15DE" w:rsidRPr="007C49AD" w:rsidRDefault="00AB15DE" w:rsidP="00AB15DE">
            <w:pPr>
              <w:tabs>
                <w:tab w:val="right" w:pos="1202"/>
              </w:tabs>
              <w:spacing w:after="0" w:line="240" w:lineRule="auto"/>
              <w:jc w:val="center"/>
              <w:outlineLvl w:val="0"/>
              <w:rPr>
                <w:rFonts w:ascii="Calibri" w:eastAsia="Times New Roman" w:hAnsi="Calibri" w:cs="Arial"/>
                <w:b/>
                <w:sz w:val="19"/>
                <w:szCs w:val="19"/>
              </w:rPr>
            </w:pPr>
            <w:r w:rsidRPr="007C49AD">
              <w:rPr>
                <w:rFonts w:ascii="Calibri" w:eastAsia="Times New Roman" w:hAnsi="Calibri" w:cs="Arial"/>
                <w:b/>
                <w:sz w:val="19"/>
                <w:szCs w:val="19"/>
              </w:rPr>
              <w:t>2019</w:t>
            </w:r>
          </w:p>
        </w:tc>
      </w:tr>
      <w:tr w:rsidR="00730D20" w:rsidRPr="007C49AD" w:rsidTr="00926BAC">
        <w:trPr>
          <w:trHeight w:hRule="exact" w:val="921"/>
        </w:trPr>
        <w:tc>
          <w:tcPr>
            <w:tcW w:w="977" w:type="pct"/>
          </w:tcPr>
          <w:p w:rsidR="00730D20" w:rsidRPr="007C49AD" w:rsidRDefault="00730D20" w:rsidP="00730D20">
            <w:pPr>
              <w:tabs>
                <w:tab w:val="right" w:pos="1202"/>
              </w:tabs>
              <w:spacing w:after="0" w:line="300" w:lineRule="exact"/>
              <w:outlineLvl w:val="0"/>
              <w:rPr>
                <w:rFonts w:eastAsia="Times New Roman" w:cs="Arial"/>
                <w:b/>
                <w:noProof/>
                <w:sz w:val="19"/>
                <w:szCs w:val="19"/>
                <w:lang w:val="en-GB"/>
              </w:rPr>
            </w:pP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c>
          <w:tcPr>
            <w:tcW w:w="503"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rsidR="00730D20" w:rsidRPr="00C53AE2" w:rsidRDefault="00730D20" w:rsidP="00730D20">
            <w:pPr>
              <w:spacing w:after="0" w:line="280" w:lineRule="exact"/>
              <w:jc w:val="center"/>
              <w:outlineLvl w:val="0"/>
              <w:rPr>
                <w:rFonts w:cs="Calibri"/>
                <w:b/>
                <w:bCs/>
                <w:sz w:val="20"/>
                <w:szCs w:val="20"/>
                <w:lang w:val="en-US"/>
              </w:rPr>
            </w:pPr>
            <w:r>
              <w:rPr>
                <w:rFonts w:cs="Calibri"/>
                <w:b/>
                <w:bCs/>
                <w:sz w:val="20"/>
                <w:szCs w:val="20"/>
                <w:lang w:val="en-US"/>
              </w:rPr>
              <w:t>July</w:t>
            </w:r>
            <w:r w:rsidRPr="00C53AE2">
              <w:rPr>
                <w:rFonts w:cs="Calibri"/>
                <w:b/>
                <w:bCs/>
                <w:sz w:val="20"/>
                <w:szCs w:val="20"/>
                <w:lang w:val="en-US"/>
              </w:rPr>
              <w:t xml:space="preserve"> 1 –</w:t>
            </w:r>
          </w:p>
          <w:p w:rsidR="00730D20" w:rsidRPr="00C53AE2" w:rsidRDefault="00730D20" w:rsidP="00730D20">
            <w:pPr>
              <w:spacing w:after="0" w:line="280" w:lineRule="exact"/>
              <w:jc w:val="center"/>
              <w:outlineLvl w:val="0"/>
              <w:rPr>
                <w:rFonts w:eastAsia="Times New Roman" w:cs="Arial"/>
                <w:b/>
                <w:bCs/>
                <w:sz w:val="20"/>
                <w:szCs w:val="20"/>
                <w:lang w:val="en-US"/>
              </w:rPr>
            </w:pPr>
            <w:r w:rsidRPr="00730D20">
              <w:rPr>
                <w:rFonts w:cs="Calibri"/>
                <w:b/>
                <w:bCs/>
                <w:sz w:val="20"/>
                <w:szCs w:val="20"/>
                <w:lang w:val="en-US"/>
              </w:rPr>
              <w:t>September</w:t>
            </w:r>
            <w:r w:rsidRPr="00C53AE2">
              <w:rPr>
                <w:rFonts w:cs="Calibri"/>
                <w:b/>
                <w:bCs/>
                <w:sz w:val="20"/>
                <w:szCs w:val="20"/>
                <w:lang w:val="en-US"/>
              </w:rPr>
              <w:t xml:space="preserve"> 30</w:t>
            </w:r>
          </w:p>
        </w:tc>
        <w:tc>
          <w:tcPr>
            <w:tcW w:w="502" w:type="pct"/>
            <w:vAlign w:val="bottom"/>
          </w:tcPr>
          <w:p w:rsidR="00730D20" w:rsidRPr="00C53AE2" w:rsidRDefault="00730D20" w:rsidP="00730D20">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rsidR="00730D20" w:rsidRPr="00C53AE2" w:rsidRDefault="00730D20" w:rsidP="00730D20">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 xml:space="preserve">January 1 – </w:t>
            </w:r>
            <w:r w:rsidRPr="00730D20">
              <w:rPr>
                <w:rFonts w:cs="Calibri"/>
                <w:b/>
                <w:bCs/>
                <w:sz w:val="20"/>
                <w:szCs w:val="20"/>
                <w:lang w:val="en-US"/>
              </w:rPr>
              <w:t>September</w:t>
            </w:r>
            <w:r w:rsidRPr="00C53AE2">
              <w:rPr>
                <w:rFonts w:cs="Calibri"/>
                <w:b/>
                <w:bCs/>
                <w:sz w:val="20"/>
                <w:szCs w:val="20"/>
                <w:lang w:val="en-US"/>
              </w:rPr>
              <w:t xml:space="preserve"> 30</w:t>
            </w:r>
          </w:p>
        </w:tc>
      </w:tr>
      <w:tr w:rsidR="00567E47" w:rsidRPr="007C49AD" w:rsidTr="00926BAC">
        <w:trPr>
          <w:trHeight w:val="326"/>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3"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c>
          <w:tcPr>
            <w:tcW w:w="502" w:type="pct"/>
            <w:vAlign w:val="bottom"/>
          </w:tcPr>
          <w:p w:rsidR="00AB15DE" w:rsidRPr="007C49AD" w:rsidRDefault="00AB15DE" w:rsidP="00AB15DE">
            <w:pPr>
              <w:spacing w:after="0" w:line="301" w:lineRule="exact"/>
              <w:jc w:val="center"/>
              <w:outlineLvl w:val="0"/>
              <w:rPr>
                <w:rFonts w:eastAsia="Times New Roman" w:cs="Calibri"/>
                <w:b/>
                <w:bCs/>
                <w:sz w:val="19"/>
                <w:szCs w:val="19"/>
                <w:lang w:val="en-US"/>
              </w:rPr>
            </w:pPr>
            <w:r w:rsidRPr="007C49AD">
              <w:rPr>
                <w:rFonts w:eastAsia="Times New Roman" w:cs="Calibri"/>
                <w:b/>
                <w:bCs/>
                <w:sz w:val="19"/>
                <w:szCs w:val="19"/>
                <w:lang w:val="en-US"/>
              </w:rPr>
              <w:t>HRK ‘000</w:t>
            </w:r>
          </w:p>
        </w:tc>
      </w:tr>
      <w:tr w:rsidR="00567E47" w:rsidRPr="007C49AD" w:rsidTr="00926BAC">
        <w:trPr>
          <w:trHeight w:val="225"/>
        </w:trPr>
        <w:tc>
          <w:tcPr>
            <w:tcW w:w="977" w:type="pct"/>
          </w:tcPr>
          <w:p w:rsidR="00AB15DE" w:rsidRPr="007C49AD" w:rsidRDefault="00AB15DE" w:rsidP="00AB15DE">
            <w:pPr>
              <w:tabs>
                <w:tab w:val="right" w:pos="1202"/>
              </w:tabs>
              <w:spacing w:after="0" w:line="300" w:lineRule="exac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3"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c>
          <w:tcPr>
            <w:tcW w:w="502" w:type="pct"/>
          </w:tcPr>
          <w:p w:rsidR="00AB15DE" w:rsidRPr="007C49AD" w:rsidRDefault="00AB15DE" w:rsidP="00AB15DE">
            <w:pPr>
              <w:tabs>
                <w:tab w:val="right" w:pos="1202"/>
              </w:tabs>
              <w:spacing w:after="0" w:line="300" w:lineRule="exact"/>
              <w:jc w:val="right"/>
              <w:outlineLvl w:val="0"/>
              <w:rPr>
                <w:rFonts w:eastAsia="Times New Roman" w:cs="Arial"/>
                <w:b/>
                <w:noProof/>
                <w:sz w:val="19"/>
                <w:szCs w:val="19"/>
                <w:lang w:val="en-GB"/>
              </w:rPr>
            </w:pPr>
          </w:p>
        </w:tc>
      </w:tr>
      <w:tr w:rsidR="005E0B68" w:rsidRPr="007C49AD" w:rsidTr="002125D1">
        <w:trPr>
          <w:trHeight w:val="61"/>
        </w:trPr>
        <w:tc>
          <w:tcPr>
            <w:tcW w:w="977" w:type="pct"/>
          </w:tcPr>
          <w:p w:rsidR="005E0B68" w:rsidRPr="007C49AD" w:rsidRDefault="005E0B68" w:rsidP="005E0B68">
            <w:pPr>
              <w:tabs>
                <w:tab w:val="right" w:pos="1202"/>
              </w:tabs>
              <w:spacing w:after="0" w:line="300" w:lineRule="exact"/>
              <w:outlineLvl w:val="0"/>
              <w:rPr>
                <w:rFonts w:eastAsia="Times New Roman" w:cs="Arial"/>
                <w:noProof/>
                <w:sz w:val="19"/>
                <w:szCs w:val="19"/>
                <w:lang w:val="en-GB"/>
              </w:rPr>
            </w:pPr>
            <w:bookmarkStart w:id="251" w:name="_Toc4058156"/>
            <w:r w:rsidRPr="007C49AD">
              <w:rPr>
                <w:rFonts w:eastAsia="Times New Roman" w:cs="Arial"/>
                <w:noProof/>
                <w:sz w:val="19"/>
                <w:szCs w:val="19"/>
                <w:lang w:val="en-GB"/>
              </w:rPr>
              <w:t xml:space="preserve">Impairment losses on </w:t>
            </w:r>
            <w:bookmarkEnd w:id="251"/>
            <w:r w:rsidRPr="007C49AD">
              <w:rPr>
                <w:rFonts w:eastAsia="Times New Roman" w:cs="Arial"/>
                <w:noProof/>
                <w:sz w:val="19"/>
                <w:szCs w:val="19"/>
                <w:lang w:val="en-GB"/>
              </w:rPr>
              <w:t>foreclosed assets</w:t>
            </w:r>
          </w:p>
        </w:tc>
        <w:tc>
          <w:tcPr>
            <w:tcW w:w="503" w:type="pct"/>
            <w:tcBorders>
              <w:top w:val="nil"/>
              <w:left w:val="nil"/>
              <w:bottom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503" w:type="pct"/>
            <w:tcBorders>
              <w:top w:val="nil"/>
              <w:left w:val="nil"/>
              <w:bottom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 </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95 </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Pr>
                <w:rFonts w:asciiTheme="minorHAnsi" w:hAnsiTheme="minorHAnsi" w:cs="Arial"/>
                <w:spacing w:val="-2"/>
                <w:szCs w:val="19"/>
                <w:lang w:val="hr-HR"/>
              </w:rPr>
              <w:t>-</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Pr>
                <w:rFonts w:asciiTheme="minorHAnsi" w:hAnsiTheme="minorHAnsi" w:cstheme="minorHAnsi"/>
                <w:spacing w:val="-2"/>
                <w:szCs w:val="19"/>
                <w:lang w:val="hr-HR"/>
              </w:rPr>
              <w:t>-</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w:t>
            </w:r>
          </w:p>
        </w:tc>
        <w:tc>
          <w:tcPr>
            <w:tcW w:w="502"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95</w:t>
            </w:r>
          </w:p>
        </w:tc>
      </w:tr>
      <w:tr w:rsidR="005E0B68" w:rsidRPr="007C49AD" w:rsidTr="002125D1">
        <w:trPr>
          <w:trHeight w:val="61"/>
        </w:trPr>
        <w:tc>
          <w:tcPr>
            <w:tcW w:w="977" w:type="pct"/>
          </w:tcPr>
          <w:p w:rsidR="005E0B68" w:rsidRPr="007C49AD" w:rsidRDefault="005E0B68" w:rsidP="005E0B68">
            <w:pPr>
              <w:tabs>
                <w:tab w:val="right" w:pos="1202"/>
              </w:tabs>
              <w:spacing w:after="0" w:line="300" w:lineRule="exact"/>
              <w:outlineLvl w:val="0"/>
              <w:rPr>
                <w:rFonts w:eastAsia="Times New Roman" w:cs="Arial"/>
                <w:noProof/>
                <w:sz w:val="19"/>
                <w:szCs w:val="19"/>
                <w:lang w:val="en-GB"/>
              </w:rPr>
            </w:pPr>
            <w:r w:rsidRPr="00AE2DA0">
              <w:rPr>
                <w:rFonts w:eastAsia="Times New Roman" w:cs="Arial"/>
                <w:noProof/>
                <w:sz w:val="19"/>
                <w:szCs w:val="19"/>
                <w:lang w:val="en-GB"/>
              </w:rPr>
              <w:t>Value adjustment from previous years</w:t>
            </w:r>
          </w:p>
        </w:tc>
        <w:tc>
          <w:tcPr>
            <w:tcW w:w="503" w:type="pct"/>
            <w:tcBorders>
              <w:top w:val="nil"/>
              <w:left w:val="nil"/>
              <w:bottom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503" w:type="pct"/>
            <w:tcBorders>
              <w:top w:val="nil"/>
              <w:left w:val="nil"/>
              <w:bottom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zCs w:val="19"/>
                <w:lang w:val="hr-HR"/>
              </w:rPr>
            </w:pPr>
            <w:r>
              <w:rPr>
                <w:rFonts w:asciiTheme="minorHAnsi" w:hAnsiTheme="minorHAnsi" w:cstheme="minorHAnsi"/>
                <w:szCs w:val="19"/>
                <w:lang w:val="hr-HR"/>
              </w:rPr>
              <w:t>-</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482 </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482 </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Pr>
                <w:rFonts w:asciiTheme="minorHAnsi" w:hAnsiTheme="minorHAnsi" w:cs="Arial"/>
                <w:spacing w:val="-2"/>
                <w:szCs w:val="19"/>
                <w:lang w:val="hr-HR"/>
              </w:rPr>
              <w:t>-</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Pr>
                <w:rFonts w:asciiTheme="minorHAnsi" w:hAnsiTheme="minorHAnsi" w:cstheme="minorHAnsi"/>
                <w:spacing w:val="-2"/>
                <w:szCs w:val="19"/>
                <w:lang w:val="hr-HR"/>
              </w:rPr>
              <w:t>-</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482</w:t>
            </w:r>
          </w:p>
        </w:tc>
        <w:tc>
          <w:tcPr>
            <w:tcW w:w="502"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482</w:t>
            </w:r>
          </w:p>
        </w:tc>
      </w:tr>
      <w:tr w:rsidR="005E0B68" w:rsidRPr="007C49AD" w:rsidTr="002125D1">
        <w:trPr>
          <w:trHeight w:val="238"/>
        </w:trPr>
        <w:tc>
          <w:tcPr>
            <w:tcW w:w="977" w:type="pct"/>
          </w:tcPr>
          <w:p w:rsidR="005E0B68" w:rsidRPr="007C49AD" w:rsidRDefault="005E0B68" w:rsidP="005E0B68">
            <w:pPr>
              <w:tabs>
                <w:tab w:val="right" w:pos="1202"/>
              </w:tabs>
              <w:spacing w:after="0" w:line="300" w:lineRule="exact"/>
              <w:outlineLvl w:val="0"/>
              <w:rPr>
                <w:rFonts w:eastAsia="Times New Roman" w:cs="Arial"/>
                <w:noProof/>
                <w:sz w:val="19"/>
                <w:szCs w:val="19"/>
                <w:lang w:val="en-GB"/>
              </w:rPr>
            </w:pPr>
            <w:bookmarkStart w:id="252" w:name="_Toc4058161"/>
            <w:r w:rsidRPr="007C49AD">
              <w:rPr>
                <w:rFonts w:eastAsia="Times New Roman" w:cs="Arial"/>
                <w:noProof/>
                <w:sz w:val="19"/>
                <w:szCs w:val="19"/>
                <w:lang w:val="en-GB"/>
              </w:rPr>
              <w:t>Provision for other liabilities</w:t>
            </w:r>
            <w:bookmarkEnd w:id="252"/>
          </w:p>
        </w:tc>
        <w:tc>
          <w:tcPr>
            <w:tcW w:w="503" w:type="pct"/>
            <w:tcBorders>
              <w:top w:val="nil"/>
              <w:left w:val="nil"/>
              <w:bottom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pacing w:val="-2"/>
                <w:szCs w:val="19"/>
                <w:lang w:val="hr-HR"/>
              </w:rPr>
            </w:pPr>
            <w:r>
              <w:rPr>
                <w:rFonts w:asciiTheme="minorHAnsi" w:hAnsiTheme="minorHAnsi" w:cstheme="minorHAnsi"/>
                <w:spacing w:val="-2"/>
                <w:szCs w:val="19"/>
                <w:lang w:val="hr-HR"/>
              </w:rPr>
              <w:t>11</w:t>
            </w:r>
            <w:r w:rsidR="00335619">
              <w:rPr>
                <w:rFonts w:asciiTheme="minorHAnsi" w:hAnsiTheme="minorHAnsi" w:cstheme="minorHAnsi"/>
                <w:spacing w:val="-2"/>
                <w:szCs w:val="19"/>
                <w:lang w:val="hr-HR"/>
              </w:rPr>
              <w:t>6</w:t>
            </w:r>
          </w:p>
        </w:tc>
        <w:tc>
          <w:tcPr>
            <w:tcW w:w="503" w:type="pct"/>
            <w:tcBorders>
              <w:top w:val="nil"/>
              <w:left w:val="nil"/>
              <w:right w:val="nil"/>
            </w:tcBorders>
            <w:shd w:val="clear" w:color="auto" w:fill="auto"/>
            <w:vAlign w:val="bottom"/>
          </w:tcPr>
          <w:p w:rsidR="005E0B68" w:rsidRPr="00075117" w:rsidRDefault="005E0B68" w:rsidP="005E0B68">
            <w:pPr>
              <w:pStyle w:val="TT"/>
              <w:jc w:val="right"/>
              <w:rPr>
                <w:rFonts w:asciiTheme="minorHAnsi" w:hAnsiTheme="minorHAnsi" w:cstheme="minorHAnsi"/>
                <w:spacing w:val="-2"/>
                <w:szCs w:val="19"/>
                <w:lang w:val="hr-HR"/>
              </w:rPr>
            </w:pPr>
            <w:r w:rsidRPr="00B00B47">
              <w:rPr>
                <w:rFonts w:asciiTheme="minorHAnsi" w:hAnsiTheme="minorHAnsi" w:cstheme="minorHAnsi"/>
                <w:spacing w:val="-2"/>
                <w:szCs w:val="19"/>
                <w:lang w:val="hr-HR"/>
              </w:rPr>
              <w:t>(3</w:t>
            </w:r>
            <w:r>
              <w:rPr>
                <w:rFonts w:asciiTheme="minorHAnsi" w:hAnsiTheme="minorHAnsi" w:cstheme="minorHAnsi"/>
                <w:spacing w:val="-2"/>
                <w:szCs w:val="19"/>
                <w:lang w:val="hr-HR"/>
              </w:rPr>
              <w:t>,</w:t>
            </w:r>
            <w:r w:rsidRPr="00B00B47">
              <w:rPr>
                <w:rFonts w:asciiTheme="minorHAnsi" w:hAnsiTheme="minorHAnsi" w:cstheme="minorHAnsi"/>
                <w:spacing w:val="-2"/>
                <w:szCs w:val="19"/>
                <w:lang w:val="hr-HR"/>
              </w:rPr>
              <w:t>72</w:t>
            </w:r>
            <w:r w:rsidR="00335619">
              <w:rPr>
                <w:rFonts w:asciiTheme="minorHAnsi" w:hAnsiTheme="minorHAnsi" w:cstheme="minorHAnsi"/>
                <w:spacing w:val="-2"/>
                <w:szCs w:val="19"/>
                <w:lang w:val="hr-HR"/>
              </w:rPr>
              <w:t>7</w:t>
            </w:r>
            <w:r w:rsidRPr="00B00B47">
              <w:rPr>
                <w:rFonts w:asciiTheme="minorHAnsi" w:hAnsiTheme="minorHAnsi" w:cstheme="minorHAnsi"/>
                <w:spacing w:val="-2"/>
                <w:szCs w:val="19"/>
                <w:lang w:val="hr-HR"/>
              </w:rPr>
              <w:t>)</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(143)</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 xml:space="preserve"> (3,759)</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Pr>
                <w:rFonts w:asciiTheme="minorHAnsi" w:hAnsiTheme="minorHAnsi" w:cstheme="minorHAnsi"/>
                <w:spacing w:val="-2"/>
                <w:szCs w:val="19"/>
                <w:lang w:val="hr-HR"/>
              </w:rPr>
              <w:t>116</w:t>
            </w:r>
          </w:p>
        </w:tc>
        <w:tc>
          <w:tcPr>
            <w:tcW w:w="503" w:type="pct"/>
            <w:tcBorders>
              <w:top w:val="nil"/>
              <w:left w:val="nil"/>
              <w:bottom w:val="nil"/>
              <w:right w:val="nil"/>
            </w:tcBorders>
            <w:shd w:val="clear" w:color="auto" w:fill="auto"/>
            <w:vAlign w:val="bottom"/>
          </w:tcPr>
          <w:p w:rsidR="005E0B68" w:rsidRPr="00AE2DA0" w:rsidRDefault="005E0B68" w:rsidP="005E0B68">
            <w:pPr>
              <w:pStyle w:val="TT"/>
              <w:jc w:val="right"/>
              <w:rPr>
                <w:rFonts w:asciiTheme="minorHAnsi" w:hAnsiTheme="minorHAnsi" w:cstheme="minorHAnsi"/>
                <w:szCs w:val="19"/>
                <w:lang w:val="hr-HR"/>
              </w:rPr>
            </w:pPr>
            <w:r w:rsidRPr="00B00B47">
              <w:rPr>
                <w:rFonts w:asciiTheme="minorHAnsi" w:hAnsiTheme="minorHAnsi" w:cstheme="minorHAnsi"/>
                <w:spacing w:val="-2"/>
                <w:szCs w:val="19"/>
                <w:lang w:val="hr-HR"/>
              </w:rPr>
              <w:t>(3</w:t>
            </w:r>
            <w:r>
              <w:rPr>
                <w:rFonts w:asciiTheme="minorHAnsi" w:hAnsiTheme="minorHAnsi" w:cstheme="minorHAnsi"/>
                <w:spacing w:val="-2"/>
                <w:szCs w:val="19"/>
                <w:lang w:val="hr-HR"/>
              </w:rPr>
              <w:t>,</w:t>
            </w:r>
            <w:r w:rsidRPr="00B00B47">
              <w:rPr>
                <w:rFonts w:asciiTheme="minorHAnsi" w:hAnsiTheme="minorHAnsi" w:cstheme="minorHAnsi"/>
                <w:spacing w:val="-2"/>
                <w:szCs w:val="19"/>
                <w:lang w:val="hr-HR"/>
              </w:rPr>
              <w:t>691)</w:t>
            </w:r>
          </w:p>
        </w:tc>
        <w:tc>
          <w:tcPr>
            <w:tcW w:w="503"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(143)</w:t>
            </w:r>
          </w:p>
        </w:tc>
        <w:tc>
          <w:tcPr>
            <w:tcW w:w="502" w:type="pct"/>
            <w:vAlign w:val="bottom"/>
          </w:tcPr>
          <w:p w:rsidR="005E0B68" w:rsidRPr="00AE2DA0" w:rsidRDefault="005E0B68" w:rsidP="005E0B68">
            <w:pPr>
              <w:pStyle w:val="TT"/>
              <w:jc w:val="right"/>
              <w:rPr>
                <w:rFonts w:asciiTheme="minorHAnsi" w:hAnsiTheme="minorHAnsi" w:cstheme="minorHAnsi"/>
                <w:szCs w:val="19"/>
                <w:lang w:val="hr-HR"/>
              </w:rPr>
            </w:pPr>
            <w:r w:rsidRPr="00AE2DA0">
              <w:rPr>
                <w:rFonts w:asciiTheme="minorHAnsi" w:hAnsiTheme="minorHAnsi" w:cstheme="minorHAnsi"/>
                <w:szCs w:val="19"/>
                <w:lang w:val="hr-HR"/>
              </w:rPr>
              <w:t>(3,739)</w:t>
            </w:r>
          </w:p>
        </w:tc>
      </w:tr>
      <w:tr w:rsidR="005E0B68" w:rsidRPr="007C49AD" w:rsidTr="002125D1">
        <w:trPr>
          <w:trHeight w:val="308"/>
        </w:trPr>
        <w:tc>
          <w:tcPr>
            <w:tcW w:w="977" w:type="pct"/>
            <w:vAlign w:val="bottom"/>
          </w:tcPr>
          <w:p w:rsidR="005E0B68" w:rsidRPr="007C49AD" w:rsidRDefault="005E0B68" w:rsidP="005E0B68">
            <w:pPr>
              <w:tabs>
                <w:tab w:val="right" w:pos="1202"/>
              </w:tabs>
              <w:spacing w:after="0" w:line="300" w:lineRule="exact"/>
              <w:outlineLvl w:val="0"/>
              <w:rPr>
                <w:rFonts w:eastAsia="Times New Roman" w:cs="Arial"/>
                <w:b/>
                <w:bCs/>
                <w:noProof/>
                <w:sz w:val="19"/>
                <w:szCs w:val="19"/>
                <w:lang w:val="en-GB"/>
              </w:rPr>
            </w:pPr>
            <w:bookmarkStart w:id="253" w:name="_Toc4058166"/>
            <w:r w:rsidRPr="007C49AD">
              <w:rPr>
                <w:rFonts w:eastAsia="Times New Roman" w:cs="Arial"/>
                <w:b/>
                <w:bCs/>
                <w:noProof/>
                <w:sz w:val="19"/>
                <w:szCs w:val="19"/>
                <w:lang w:val="en-GB"/>
              </w:rPr>
              <w:t>Total</w:t>
            </w:r>
            <w:bookmarkEnd w:id="253"/>
            <w:r w:rsidRPr="007C49AD">
              <w:rPr>
                <w:rFonts w:eastAsia="Times New Roman" w:cs="Arial"/>
                <w:b/>
                <w:bCs/>
                <w:noProof/>
                <w:sz w:val="19"/>
                <w:szCs w:val="19"/>
                <w:lang w:val="en-GB"/>
              </w:rPr>
              <w:t xml:space="preserve"> </w:t>
            </w:r>
          </w:p>
        </w:tc>
        <w:tc>
          <w:tcPr>
            <w:tcW w:w="503" w:type="pct"/>
            <w:tcBorders>
              <w:top w:val="single" w:sz="4" w:space="0" w:color="auto"/>
              <w:bottom w:val="single" w:sz="12" w:space="0" w:color="auto"/>
            </w:tcBorders>
            <w:vAlign w:val="bottom"/>
          </w:tcPr>
          <w:p w:rsidR="005E0B68" w:rsidRPr="00075117" w:rsidRDefault="005E0B68" w:rsidP="005E0B68">
            <w:pPr>
              <w:pStyle w:val="T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11</w:t>
            </w:r>
            <w:r w:rsidR="00335619">
              <w:rPr>
                <w:rFonts w:asciiTheme="minorHAnsi" w:hAnsiTheme="minorHAnsi" w:cstheme="minorHAnsi"/>
                <w:b/>
                <w:bCs/>
                <w:spacing w:val="-2"/>
                <w:szCs w:val="19"/>
                <w:lang w:val="hr-HR"/>
              </w:rPr>
              <w:t>6</w:t>
            </w:r>
          </w:p>
        </w:tc>
        <w:tc>
          <w:tcPr>
            <w:tcW w:w="503" w:type="pct"/>
            <w:tcBorders>
              <w:top w:val="single" w:sz="4" w:space="0" w:color="auto"/>
              <w:bottom w:val="single" w:sz="12" w:space="0" w:color="auto"/>
            </w:tcBorders>
            <w:vAlign w:val="bottom"/>
          </w:tcPr>
          <w:p w:rsidR="005E0B68" w:rsidRPr="00075117" w:rsidRDefault="005E0B68" w:rsidP="005E0B68">
            <w:pPr>
              <w:pStyle w:val="T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(3</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72</w:t>
            </w:r>
            <w:r w:rsidR="00335619">
              <w:rPr>
                <w:rFonts w:asciiTheme="minorHAnsi" w:hAnsiTheme="minorHAnsi" w:cstheme="minorHAnsi"/>
                <w:b/>
                <w:bCs/>
                <w:spacing w:val="-2"/>
                <w:szCs w:val="19"/>
                <w:lang w:val="hr-HR"/>
              </w:rPr>
              <w:t>7</w:t>
            </w:r>
            <w:r w:rsidRPr="00B00B47">
              <w:rPr>
                <w:rFonts w:asciiTheme="minorHAnsi" w:hAnsiTheme="minorHAnsi" w:cstheme="minorHAnsi"/>
                <w:b/>
                <w:bCs/>
                <w:spacing w:val="-2"/>
                <w:szCs w:val="19"/>
                <w:lang w:val="hr-HR"/>
              </w:rPr>
              <w:t>)</w:t>
            </w:r>
          </w:p>
        </w:tc>
        <w:tc>
          <w:tcPr>
            <w:tcW w:w="503" w:type="pct"/>
            <w:tcBorders>
              <w:top w:val="single" w:sz="4" w:space="0" w:color="auto"/>
              <w:left w:val="nil"/>
              <w:bottom w:val="single" w:sz="12" w:space="0" w:color="auto"/>
              <w:right w:val="nil"/>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339</w:t>
            </w:r>
          </w:p>
        </w:tc>
        <w:tc>
          <w:tcPr>
            <w:tcW w:w="503" w:type="pct"/>
            <w:tcBorders>
              <w:top w:val="single" w:sz="4" w:space="0" w:color="auto"/>
              <w:left w:val="nil"/>
              <w:bottom w:val="single" w:sz="12" w:space="0" w:color="auto"/>
              <w:right w:val="nil"/>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(3,182)</w:t>
            </w:r>
          </w:p>
        </w:tc>
        <w:tc>
          <w:tcPr>
            <w:tcW w:w="503" w:type="pct"/>
            <w:tcBorders>
              <w:top w:val="single" w:sz="4" w:space="0" w:color="auto"/>
              <w:bottom w:val="single" w:sz="12" w:space="0" w:color="auto"/>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116</w:t>
            </w:r>
          </w:p>
        </w:tc>
        <w:tc>
          <w:tcPr>
            <w:tcW w:w="503" w:type="pct"/>
            <w:tcBorders>
              <w:top w:val="single" w:sz="4" w:space="0" w:color="auto"/>
              <w:bottom w:val="single" w:sz="12" w:space="0" w:color="auto"/>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(3</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691)</w:t>
            </w:r>
          </w:p>
        </w:tc>
        <w:tc>
          <w:tcPr>
            <w:tcW w:w="503" w:type="pct"/>
            <w:tcBorders>
              <w:top w:val="single" w:sz="4" w:space="0" w:color="auto"/>
              <w:left w:val="nil"/>
              <w:bottom w:val="single" w:sz="12" w:space="0" w:color="auto"/>
              <w:right w:val="nil"/>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339</w:t>
            </w:r>
          </w:p>
        </w:tc>
        <w:tc>
          <w:tcPr>
            <w:tcW w:w="502" w:type="pct"/>
            <w:tcBorders>
              <w:top w:val="single" w:sz="4" w:space="0" w:color="auto"/>
              <w:left w:val="nil"/>
              <w:bottom w:val="single" w:sz="12" w:space="0" w:color="auto"/>
              <w:right w:val="nil"/>
            </w:tcBorders>
            <w:vAlign w:val="bottom"/>
          </w:tcPr>
          <w:p w:rsidR="005E0B68" w:rsidRPr="00AE2DA0" w:rsidRDefault="005E0B68" w:rsidP="005E0B68">
            <w:pPr>
              <w:pStyle w:val="T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(3,162)</w:t>
            </w:r>
          </w:p>
        </w:tc>
      </w:tr>
      <w:tr w:rsidR="005E0B68" w:rsidRPr="007C49AD" w:rsidTr="002125D1">
        <w:trPr>
          <w:trHeight w:hRule="exact" w:val="183"/>
        </w:trPr>
        <w:tc>
          <w:tcPr>
            <w:tcW w:w="977" w:type="pct"/>
            <w:vAlign w:val="bottom"/>
          </w:tcPr>
          <w:p w:rsidR="005E0B68" w:rsidRPr="007C49AD" w:rsidRDefault="005E0B68" w:rsidP="005E0B68">
            <w:pPr>
              <w:tabs>
                <w:tab w:val="right" w:pos="1202"/>
              </w:tabs>
              <w:spacing w:after="0" w:line="300" w:lineRule="exact"/>
              <w:outlineLvl w:val="0"/>
              <w:rPr>
                <w:rFonts w:eastAsia="Times New Roman" w:cs="Arial"/>
                <w:b/>
                <w:bCs/>
                <w:noProof/>
                <w:sz w:val="19"/>
                <w:szCs w:val="19"/>
                <w:lang w:val="en-GB"/>
              </w:rPr>
            </w:pPr>
          </w:p>
        </w:tc>
        <w:tc>
          <w:tcPr>
            <w:tcW w:w="503" w:type="pct"/>
            <w:tcBorders>
              <w:top w:val="single" w:sz="12" w:space="0" w:color="auto"/>
            </w:tcBorders>
            <w:vAlign w:val="bottom"/>
          </w:tcPr>
          <w:p w:rsidR="005E0B68" w:rsidRPr="00075117"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5E0B68" w:rsidRPr="00075117"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left w:val="nil"/>
              <w:bottom w:val="nil"/>
              <w:right w:val="nil"/>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left w:val="nil"/>
              <w:bottom w:val="nil"/>
              <w:right w:val="nil"/>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c>
          <w:tcPr>
            <w:tcW w:w="503" w:type="pct"/>
            <w:tcBorders>
              <w:top w:val="single" w:sz="12" w:space="0" w:color="auto"/>
              <w:left w:val="nil"/>
              <w:bottom w:val="nil"/>
              <w:right w:val="nil"/>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c>
          <w:tcPr>
            <w:tcW w:w="502" w:type="pct"/>
            <w:tcBorders>
              <w:top w:val="single" w:sz="12" w:space="0" w:color="auto"/>
              <w:left w:val="nil"/>
              <w:bottom w:val="nil"/>
              <w:right w:val="nil"/>
            </w:tcBorders>
            <w:vAlign w:val="bottom"/>
          </w:tcPr>
          <w:p w:rsidR="005E0B68" w:rsidRPr="00AE2DA0" w:rsidRDefault="005E0B68" w:rsidP="005E0B68">
            <w:pPr>
              <w:pStyle w:val="TT"/>
              <w:jc w:val="right"/>
              <w:rPr>
                <w:rFonts w:asciiTheme="minorHAnsi" w:hAnsiTheme="minorHAnsi" w:cstheme="minorHAnsi"/>
                <w:spacing w:val="-2"/>
                <w:szCs w:val="19"/>
                <w:lang w:val="hr-HR"/>
              </w:rPr>
            </w:pPr>
          </w:p>
        </w:tc>
      </w:tr>
      <w:tr w:rsidR="005E0B68" w:rsidRPr="007C49AD" w:rsidTr="002125D1">
        <w:trPr>
          <w:trHeight w:val="239"/>
        </w:trPr>
        <w:tc>
          <w:tcPr>
            <w:tcW w:w="977" w:type="pct"/>
            <w:vAlign w:val="bottom"/>
          </w:tcPr>
          <w:p w:rsidR="005E0B68" w:rsidRPr="007C49AD" w:rsidRDefault="005E0B68" w:rsidP="005E0B68">
            <w:pPr>
              <w:tabs>
                <w:tab w:val="right" w:pos="1202"/>
              </w:tabs>
              <w:spacing w:after="0" w:line="300" w:lineRule="exact"/>
              <w:outlineLvl w:val="0"/>
              <w:rPr>
                <w:rFonts w:eastAsia="Times New Roman" w:cs="Arial"/>
                <w:b/>
                <w:bCs/>
                <w:noProof/>
                <w:sz w:val="19"/>
                <w:szCs w:val="19"/>
                <w:lang w:val="en-GB"/>
              </w:rPr>
            </w:pPr>
            <w:bookmarkStart w:id="254" w:name="_Toc4058171"/>
            <w:r w:rsidRPr="007C49AD">
              <w:rPr>
                <w:rFonts w:eastAsia="Times New Roman" w:cs="Arial"/>
                <w:b/>
                <w:bCs/>
                <w:noProof/>
                <w:sz w:val="19"/>
                <w:szCs w:val="19"/>
                <w:lang w:val="en-GB"/>
              </w:rPr>
              <w:t>Total</w:t>
            </w:r>
            <w:bookmarkEnd w:id="254"/>
          </w:p>
        </w:tc>
        <w:tc>
          <w:tcPr>
            <w:tcW w:w="503" w:type="pct"/>
            <w:tcBorders>
              <w:bottom w:val="single" w:sz="12" w:space="0" w:color="auto"/>
            </w:tcBorders>
            <w:vAlign w:val="bottom"/>
          </w:tcPr>
          <w:p w:rsidR="005E0B68" w:rsidRPr="00075117" w:rsidRDefault="005E0B68" w:rsidP="005E0B68">
            <w:pPr>
              <w:pStyle w:val="To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36</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493</w:t>
            </w:r>
          </w:p>
        </w:tc>
        <w:tc>
          <w:tcPr>
            <w:tcW w:w="503" w:type="pct"/>
            <w:tcBorders>
              <w:bottom w:val="single" w:sz="12" w:space="0" w:color="auto"/>
            </w:tcBorders>
            <w:vAlign w:val="bottom"/>
          </w:tcPr>
          <w:p w:rsidR="005E0B68" w:rsidRPr="00075117" w:rsidRDefault="005E0B68" w:rsidP="005E0B68">
            <w:pPr>
              <w:pStyle w:val="To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129</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860</w:t>
            </w:r>
          </w:p>
        </w:tc>
        <w:tc>
          <w:tcPr>
            <w:tcW w:w="503" w:type="pct"/>
            <w:tcBorders>
              <w:top w:val="nil"/>
              <w:left w:val="nil"/>
              <w:bottom w:val="single" w:sz="12" w:space="0" w:color="auto"/>
              <w:right w:val="nil"/>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(12,394)</w:t>
            </w:r>
          </w:p>
        </w:tc>
        <w:tc>
          <w:tcPr>
            <w:tcW w:w="503" w:type="pct"/>
            <w:tcBorders>
              <w:top w:val="nil"/>
              <w:left w:val="nil"/>
              <w:bottom w:val="single" w:sz="12" w:space="0" w:color="auto"/>
              <w:right w:val="nil"/>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17,854</w:t>
            </w:r>
          </w:p>
        </w:tc>
        <w:tc>
          <w:tcPr>
            <w:tcW w:w="503" w:type="pct"/>
            <w:tcBorders>
              <w:bottom w:val="single" w:sz="12" w:space="0" w:color="auto"/>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36</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490</w:t>
            </w:r>
          </w:p>
        </w:tc>
        <w:tc>
          <w:tcPr>
            <w:tcW w:w="503" w:type="pct"/>
            <w:tcBorders>
              <w:bottom w:val="single" w:sz="12" w:space="0" w:color="auto"/>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B00B47">
              <w:rPr>
                <w:rFonts w:asciiTheme="minorHAnsi" w:hAnsiTheme="minorHAnsi" w:cstheme="minorHAnsi"/>
                <w:b/>
                <w:bCs/>
                <w:spacing w:val="-2"/>
                <w:szCs w:val="19"/>
                <w:lang w:val="hr-HR"/>
              </w:rPr>
              <w:t>129</w:t>
            </w:r>
            <w:r>
              <w:rPr>
                <w:rFonts w:asciiTheme="minorHAnsi" w:hAnsiTheme="minorHAnsi" w:cstheme="minorHAnsi"/>
                <w:b/>
                <w:bCs/>
                <w:spacing w:val="-2"/>
                <w:szCs w:val="19"/>
                <w:lang w:val="hr-HR"/>
              </w:rPr>
              <w:t>,</w:t>
            </w:r>
            <w:r w:rsidRPr="00B00B47">
              <w:rPr>
                <w:rFonts w:asciiTheme="minorHAnsi" w:hAnsiTheme="minorHAnsi" w:cstheme="minorHAnsi"/>
                <w:b/>
                <w:bCs/>
                <w:spacing w:val="-2"/>
                <w:szCs w:val="19"/>
                <w:lang w:val="hr-HR"/>
              </w:rPr>
              <w:t>915</w:t>
            </w:r>
          </w:p>
        </w:tc>
        <w:tc>
          <w:tcPr>
            <w:tcW w:w="503" w:type="pct"/>
            <w:tcBorders>
              <w:top w:val="nil"/>
              <w:left w:val="nil"/>
              <w:bottom w:val="single" w:sz="12" w:space="0" w:color="auto"/>
              <w:right w:val="nil"/>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(12,428)</w:t>
            </w:r>
          </w:p>
        </w:tc>
        <w:tc>
          <w:tcPr>
            <w:tcW w:w="502" w:type="pct"/>
            <w:tcBorders>
              <w:top w:val="nil"/>
              <w:left w:val="nil"/>
              <w:bottom w:val="single" w:sz="12" w:space="0" w:color="auto"/>
              <w:right w:val="nil"/>
            </w:tcBorders>
            <w:vAlign w:val="bottom"/>
          </w:tcPr>
          <w:p w:rsidR="005E0B68" w:rsidRPr="00AE2DA0" w:rsidRDefault="005E0B68" w:rsidP="005E0B68">
            <w:pPr>
              <w:pStyle w:val="Tot"/>
              <w:jc w:val="right"/>
              <w:rPr>
                <w:rFonts w:asciiTheme="minorHAnsi" w:hAnsiTheme="minorHAnsi" w:cstheme="minorHAnsi"/>
                <w:b/>
                <w:bCs/>
                <w:spacing w:val="-2"/>
                <w:szCs w:val="19"/>
                <w:lang w:val="hr-HR"/>
              </w:rPr>
            </w:pPr>
            <w:r w:rsidRPr="00AE2DA0">
              <w:rPr>
                <w:rFonts w:asciiTheme="minorHAnsi" w:hAnsiTheme="minorHAnsi" w:cstheme="minorHAnsi"/>
                <w:b/>
                <w:bCs/>
                <w:spacing w:val="-2"/>
                <w:szCs w:val="19"/>
                <w:lang w:val="hr-HR"/>
              </w:rPr>
              <w:t>18,122</w:t>
            </w:r>
          </w:p>
        </w:tc>
      </w:tr>
    </w:tbl>
    <w:p w:rsidR="008A32FC" w:rsidRPr="00D108EE" w:rsidRDefault="008A32FC" w:rsidP="008A32FC">
      <w:pPr>
        <w:spacing w:after="0" w:line="240" w:lineRule="auto"/>
        <w:rPr>
          <w:noProof/>
          <w:color w:val="000000" w:themeColor="text1"/>
          <w:lang w:val="en-US"/>
        </w:rPr>
      </w:pPr>
    </w:p>
    <w:p w:rsidR="003B7D00" w:rsidRDefault="003B7D00" w:rsidP="003B7D00">
      <w:pPr>
        <w:autoSpaceDE w:val="0"/>
        <w:autoSpaceDN w:val="0"/>
        <w:adjustRightInd w:val="0"/>
        <w:spacing w:after="0" w:line="240" w:lineRule="auto"/>
        <w:jc w:val="both"/>
        <w:rPr>
          <w:noProof/>
          <w:color w:val="000000" w:themeColor="text1"/>
          <w:lang w:val="en-US"/>
        </w:rPr>
      </w:pPr>
    </w:p>
    <w:p w:rsidR="00AB15DE" w:rsidRPr="00D108EE" w:rsidRDefault="00AB15DE" w:rsidP="00011933">
      <w:pPr>
        <w:autoSpaceDE w:val="0"/>
        <w:autoSpaceDN w:val="0"/>
        <w:adjustRightInd w:val="0"/>
        <w:spacing w:after="0" w:line="240" w:lineRule="auto"/>
        <w:jc w:val="both"/>
        <w:rPr>
          <w:noProof/>
          <w:color w:val="000000" w:themeColor="text1"/>
          <w:lang w:val="en-US"/>
        </w:rPr>
        <w:sectPr w:rsidR="00AB15DE" w:rsidRPr="00D108EE" w:rsidSect="00AB15DE">
          <w:pgSz w:w="16838" w:h="11906" w:orient="landscape"/>
          <w:pgMar w:top="1417" w:right="1417" w:bottom="1417" w:left="1417" w:header="708" w:footer="708" w:gutter="0"/>
          <w:cols w:space="708"/>
          <w:docGrid w:linePitch="360"/>
        </w:sectPr>
      </w:pPr>
    </w:p>
    <w:p w:rsidR="00F241D4" w:rsidRPr="00D108EE" w:rsidRDefault="00F241D4" w:rsidP="00D3297A">
      <w:pPr>
        <w:autoSpaceDE w:val="0"/>
        <w:autoSpaceDN w:val="0"/>
        <w:adjustRightInd w:val="0"/>
        <w:spacing w:after="0" w:line="240" w:lineRule="auto"/>
        <w:jc w:val="both"/>
        <w:rPr>
          <w:b/>
          <w:noProof/>
          <w:color w:val="000000" w:themeColor="text1"/>
          <w:lang w:val="en-US"/>
        </w:rPr>
      </w:pPr>
    </w:p>
    <w:p w:rsidR="00F241D4" w:rsidRPr="00D108EE"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w:t>
      </w:r>
    </w:p>
    <w:p w:rsidR="00F241D4" w:rsidRPr="00D108EE" w:rsidRDefault="00F241D4" w:rsidP="00D3297A">
      <w:pPr>
        <w:autoSpaceDE w:val="0"/>
        <w:autoSpaceDN w:val="0"/>
        <w:adjustRightInd w:val="0"/>
        <w:spacing w:after="0" w:line="240" w:lineRule="auto"/>
        <w:jc w:val="both"/>
        <w:rPr>
          <w:b/>
          <w:noProof/>
          <w:color w:val="000000" w:themeColor="text1"/>
          <w:lang w:val="en-US"/>
        </w:rPr>
      </w:pPr>
    </w:p>
    <w:tbl>
      <w:tblPr>
        <w:tblW w:w="5313" w:type="pct"/>
        <w:tblInd w:w="-142" w:type="dxa"/>
        <w:tblLayout w:type="fixed"/>
        <w:tblLook w:val="0000" w:firstRow="0" w:lastRow="0" w:firstColumn="0" w:lastColumn="0" w:noHBand="0" w:noVBand="0"/>
      </w:tblPr>
      <w:tblGrid>
        <w:gridCol w:w="3970"/>
        <w:gridCol w:w="1417"/>
        <w:gridCol w:w="1417"/>
        <w:gridCol w:w="1417"/>
        <w:gridCol w:w="1419"/>
      </w:tblGrid>
      <w:tr w:rsidR="00F241D4" w:rsidRPr="00D108EE" w:rsidTr="00730D20">
        <w:trPr>
          <w:trHeight w:val="214"/>
        </w:trPr>
        <w:tc>
          <w:tcPr>
            <w:tcW w:w="2059"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35"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35"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5" w:name="_Toc4058205"/>
            <w:r w:rsidRPr="00D108EE">
              <w:rPr>
                <w:rFonts w:ascii="Calibri" w:eastAsia="Times New Roman" w:hAnsi="Calibri" w:cs="Arial"/>
                <w:b/>
                <w:color w:val="000000" w:themeColor="text1"/>
                <w:sz w:val="20"/>
                <w:szCs w:val="20"/>
                <w:lang w:val="en-US"/>
              </w:rPr>
              <w:t>Group</w:t>
            </w:r>
            <w:bookmarkEnd w:id="255"/>
          </w:p>
        </w:tc>
        <w:tc>
          <w:tcPr>
            <w:tcW w:w="735"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36" w:type="pct"/>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6" w:name="_Toc4058206"/>
            <w:r w:rsidRPr="00D108EE">
              <w:rPr>
                <w:rFonts w:ascii="Calibri" w:eastAsia="Times New Roman" w:hAnsi="Calibri" w:cs="Arial"/>
                <w:b/>
                <w:color w:val="000000" w:themeColor="text1"/>
                <w:sz w:val="20"/>
                <w:szCs w:val="20"/>
                <w:lang w:val="en-US"/>
              </w:rPr>
              <w:t>Bank</w:t>
            </w:r>
            <w:bookmarkEnd w:id="256"/>
          </w:p>
        </w:tc>
      </w:tr>
      <w:tr w:rsidR="00F241D4" w:rsidRPr="00D108EE" w:rsidTr="00730D20">
        <w:trPr>
          <w:trHeight w:val="341"/>
        </w:trPr>
        <w:tc>
          <w:tcPr>
            <w:tcW w:w="2059"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35" w:type="pct"/>
            <w:vAlign w:val="center"/>
          </w:tcPr>
          <w:p w:rsidR="007C1029"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w:t>
            </w:r>
            <w:r w:rsidR="007C1029">
              <w:rPr>
                <w:rFonts w:ascii="Calibri" w:eastAsia="Times New Roman" w:hAnsi="Calibri" w:cs="Arial"/>
                <w:b/>
                <w:color w:val="000000" w:themeColor="text1"/>
                <w:sz w:val="20"/>
                <w:szCs w:val="20"/>
                <w:lang w:val="en-US"/>
              </w:rPr>
              <w:t>0</w:t>
            </w:r>
            <w:r w:rsidRPr="00D108EE">
              <w:rPr>
                <w:rFonts w:ascii="Calibri" w:eastAsia="Times New Roman" w:hAnsi="Calibri" w:cs="Arial"/>
                <w:b/>
                <w:color w:val="000000" w:themeColor="text1"/>
                <w:sz w:val="20"/>
                <w:szCs w:val="20"/>
                <w:lang w:val="en-US"/>
              </w:rPr>
              <w:t xml:space="preserve"> </w:t>
            </w:r>
            <w:r w:rsidR="00730D20">
              <w:rPr>
                <w:rFonts w:ascii="Calibri" w:eastAsia="Times New Roman" w:hAnsi="Calibri" w:cs="Arial"/>
                <w:b/>
                <w:color w:val="000000" w:themeColor="text1"/>
                <w:sz w:val="20"/>
                <w:szCs w:val="20"/>
                <w:lang w:val="en-US"/>
              </w:rPr>
              <w:t>September</w:t>
            </w:r>
            <w:r w:rsidRPr="00D108EE">
              <w:rPr>
                <w:rFonts w:ascii="Calibri" w:eastAsia="Times New Roman" w:hAnsi="Calibri" w:cs="Arial"/>
                <w:b/>
                <w:color w:val="000000" w:themeColor="text1"/>
                <w:sz w:val="20"/>
                <w:szCs w:val="20"/>
                <w:lang w:val="en-US"/>
              </w:rPr>
              <w:t xml:space="preserve"> </w:t>
            </w:r>
          </w:p>
          <w:p w:rsidR="00F241D4" w:rsidRPr="00D108EE"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35"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7" w:name="_Toc4058208"/>
            <w:r w:rsidRPr="00D108EE">
              <w:rPr>
                <w:rFonts w:ascii="Calibri" w:eastAsia="Times New Roman" w:hAnsi="Calibri" w:cs="Arial"/>
                <w:b/>
                <w:color w:val="000000" w:themeColor="text1"/>
                <w:sz w:val="20"/>
                <w:szCs w:val="20"/>
                <w:lang w:val="en-US"/>
              </w:rPr>
              <w:t xml:space="preserve">31 December </w:t>
            </w:r>
            <w:bookmarkEnd w:id="257"/>
            <w:r w:rsidRPr="00D108EE">
              <w:rPr>
                <w:rFonts w:ascii="Calibri" w:eastAsia="Times New Roman" w:hAnsi="Calibri" w:cs="Arial"/>
                <w:b/>
                <w:color w:val="000000" w:themeColor="text1"/>
                <w:sz w:val="20"/>
                <w:szCs w:val="20"/>
                <w:lang w:val="en-US"/>
              </w:rPr>
              <w:t>201</w:t>
            </w:r>
            <w:r w:rsidR="00D3297A" w:rsidRPr="00D108EE">
              <w:rPr>
                <w:rFonts w:ascii="Calibri" w:eastAsia="Times New Roman" w:hAnsi="Calibri" w:cs="Arial"/>
                <w:b/>
                <w:color w:val="000000" w:themeColor="text1"/>
                <w:sz w:val="20"/>
                <w:szCs w:val="20"/>
                <w:lang w:val="en-US"/>
              </w:rPr>
              <w:t>9</w:t>
            </w:r>
          </w:p>
        </w:tc>
        <w:tc>
          <w:tcPr>
            <w:tcW w:w="735" w:type="pct"/>
            <w:shd w:val="clear" w:color="auto" w:fill="auto"/>
            <w:vAlign w:val="center"/>
          </w:tcPr>
          <w:p w:rsidR="007C1029" w:rsidRDefault="007C1029"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w:t>
            </w:r>
            <w:r w:rsidR="00730D20" w:rsidRPr="00730D20">
              <w:rPr>
                <w:rFonts w:ascii="Calibri" w:eastAsia="Times New Roman" w:hAnsi="Calibri" w:cs="Arial"/>
                <w:b/>
                <w:color w:val="000000" w:themeColor="text1"/>
                <w:sz w:val="20"/>
                <w:szCs w:val="20"/>
                <w:lang w:val="en-US"/>
              </w:rPr>
              <w:t>September</w:t>
            </w:r>
            <w:r w:rsidRPr="007C1029">
              <w:rPr>
                <w:rFonts w:ascii="Calibri" w:eastAsia="Times New Roman" w:hAnsi="Calibri" w:cs="Arial"/>
                <w:b/>
                <w:color w:val="000000" w:themeColor="text1"/>
                <w:sz w:val="20"/>
                <w:szCs w:val="20"/>
                <w:lang w:val="en-US"/>
              </w:rPr>
              <w:t xml:space="preserve"> </w:t>
            </w:r>
          </w:p>
          <w:p w:rsidR="00F241D4" w:rsidRPr="00D108EE" w:rsidRDefault="00D3297A"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36" w:type="pct"/>
            <w:shd w:val="clear" w:color="auto" w:fill="auto"/>
            <w:vAlign w:val="center"/>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58" w:name="_Toc4058210"/>
            <w:r w:rsidRPr="00D108EE">
              <w:rPr>
                <w:rFonts w:ascii="Calibri" w:eastAsia="Times New Roman" w:hAnsi="Calibri" w:cs="Arial"/>
                <w:b/>
                <w:color w:val="000000" w:themeColor="text1"/>
                <w:sz w:val="20"/>
                <w:szCs w:val="20"/>
                <w:lang w:val="en-US"/>
              </w:rPr>
              <w:t>31 December 201</w:t>
            </w:r>
            <w:bookmarkEnd w:id="258"/>
            <w:r w:rsidR="00D3297A" w:rsidRPr="00D108EE">
              <w:rPr>
                <w:rFonts w:ascii="Calibri" w:eastAsia="Times New Roman" w:hAnsi="Calibri" w:cs="Arial"/>
                <w:b/>
                <w:color w:val="000000" w:themeColor="text1"/>
                <w:sz w:val="20"/>
                <w:szCs w:val="20"/>
                <w:lang w:val="en-US"/>
              </w:rPr>
              <w:t>9</w:t>
            </w:r>
          </w:p>
        </w:tc>
      </w:tr>
      <w:tr w:rsidR="00F241D4" w:rsidRPr="00D108EE" w:rsidTr="00730D20">
        <w:trPr>
          <w:trHeight w:val="230"/>
        </w:trPr>
        <w:tc>
          <w:tcPr>
            <w:tcW w:w="2059" w:type="pct"/>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735"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59" w:name="_Toc4058211"/>
            <w:r w:rsidRPr="00D108EE">
              <w:rPr>
                <w:rFonts w:ascii="Calibri" w:eastAsia="Times New Roman" w:hAnsi="Calibri" w:cs="Arial"/>
                <w:b/>
                <w:color w:val="000000" w:themeColor="text1"/>
                <w:sz w:val="20"/>
                <w:szCs w:val="20"/>
                <w:lang w:val="en-US"/>
              </w:rPr>
              <w:t>HRK 000</w:t>
            </w:r>
            <w:bookmarkEnd w:id="259"/>
          </w:p>
        </w:tc>
        <w:tc>
          <w:tcPr>
            <w:tcW w:w="735"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0" w:name="_Toc4058212"/>
            <w:r w:rsidRPr="00D108EE">
              <w:rPr>
                <w:rFonts w:ascii="Calibri" w:eastAsia="Times New Roman" w:hAnsi="Calibri" w:cs="Arial"/>
                <w:b/>
                <w:color w:val="000000" w:themeColor="text1"/>
                <w:sz w:val="20"/>
                <w:szCs w:val="20"/>
                <w:lang w:val="en-US"/>
              </w:rPr>
              <w:t>HRK 000</w:t>
            </w:r>
            <w:bookmarkEnd w:id="260"/>
          </w:p>
        </w:tc>
        <w:tc>
          <w:tcPr>
            <w:tcW w:w="735"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1" w:name="_Toc4058213"/>
            <w:r w:rsidRPr="00D108EE">
              <w:rPr>
                <w:rFonts w:ascii="Calibri" w:eastAsia="Times New Roman" w:hAnsi="Calibri" w:cs="Arial"/>
                <w:b/>
                <w:color w:val="000000" w:themeColor="text1"/>
                <w:sz w:val="20"/>
                <w:szCs w:val="20"/>
                <w:lang w:val="en-US"/>
              </w:rPr>
              <w:t>HRK 000</w:t>
            </w:r>
            <w:bookmarkEnd w:id="261"/>
          </w:p>
        </w:tc>
        <w:tc>
          <w:tcPr>
            <w:tcW w:w="736" w:type="pct"/>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62" w:name="_Toc4058214"/>
            <w:r w:rsidRPr="00D108EE">
              <w:rPr>
                <w:rFonts w:ascii="Calibri" w:eastAsia="Times New Roman" w:hAnsi="Calibri" w:cs="Arial"/>
                <w:b/>
                <w:color w:val="000000" w:themeColor="text1"/>
                <w:sz w:val="20"/>
                <w:szCs w:val="20"/>
                <w:lang w:val="en-US"/>
              </w:rPr>
              <w:t>HRK 000</w:t>
            </w:r>
            <w:bookmarkEnd w:id="262"/>
          </w:p>
        </w:tc>
      </w:tr>
      <w:tr w:rsidR="005E0B68" w:rsidRPr="00D108EE" w:rsidTr="00AE2DA0">
        <w:trPr>
          <w:trHeight w:val="351"/>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3" w:name="_Toc4058215"/>
            <w:r w:rsidRPr="00D108EE">
              <w:rPr>
                <w:rFonts w:ascii="Calibri" w:eastAsia="Times New Roman" w:hAnsi="Calibri" w:cs="Arial"/>
                <w:color w:val="000000" w:themeColor="text1"/>
                <w:sz w:val="20"/>
                <w:szCs w:val="20"/>
                <w:lang w:val="en-US"/>
              </w:rPr>
              <w:t>Account with the Croatian National Bank</w:t>
            </w:r>
            <w:bookmarkEnd w:id="263"/>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2</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277</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 xml:space="preserve">885 </w:t>
            </w:r>
          </w:p>
        </w:tc>
        <w:tc>
          <w:tcPr>
            <w:tcW w:w="735"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auto"/>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2</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277</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 xml:space="preserve">885 </w:t>
            </w:r>
          </w:p>
        </w:tc>
        <w:tc>
          <w:tcPr>
            <w:tcW w:w="736"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233,240</w:t>
            </w:r>
          </w:p>
        </w:tc>
      </w:tr>
      <w:tr w:rsidR="005E0B68" w:rsidRPr="00D108EE" w:rsidTr="00AE2DA0">
        <w:trPr>
          <w:trHeight w:val="351"/>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4" w:name="_Toc4058220"/>
            <w:r w:rsidRPr="00D108EE">
              <w:rPr>
                <w:rFonts w:ascii="Calibri" w:eastAsia="Times New Roman" w:hAnsi="Calibri" w:cs="Arial"/>
                <w:color w:val="000000" w:themeColor="text1"/>
                <w:sz w:val="20"/>
                <w:szCs w:val="20"/>
                <w:lang w:val="en-US"/>
              </w:rPr>
              <w:t>Cash on hand</w:t>
            </w:r>
            <w:bookmarkEnd w:id="264"/>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5 </w:t>
            </w:r>
          </w:p>
        </w:tc>
        <w:tc>
          <w:tcPr>
            <w:tcW w:w="735" w:type="pct"/>
            <w:tcBorders>
              <w:top w:val="nil"/>
              <w:left w:val="nil"/>
              <w:bottom w:val="nil"/>
              <w:right w:val="nil"/>
            </w:tcBorders>
            <w:shd w:val="clear" w:color="auto" w:fill="auto"/>
            <w:vAlign w:val="bottom"/>
          </w:tcPr>
          <w:p w:rsidR="005E0B68" w:rsidRPr="00D108EE" w:rsidDel="00711365" w:rsidRDefault="005E0B68" w:rsidP="005E0B68">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auto"/>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5 </w:t>
            </w:r>
          </w:p>
        </w:tc>
        <w:tc>
          <w:tcPr>
            <w:tcW w:w="736" w:type="pct"/>
            <w:tcBorders>
              <w:top w:val="nil"/>
              <w:left w:val="nil"/>
              <w:bottom w:val="nil"/>
              <w:right w:val="nil"/>
            </w:tcBorders>
            <w:shd w:val="clear" w:color="auto" w:fill="auto"/>
            <w:vAlign w:val="bottom"/>
          </w:tcPr>
          <w:p w:rsidR="005E0B68" w:rsidRPr="00D108EE" w:rsidDel="00711365" w:rsidRDefault="005E0B68" w:rsidP="005E0B68">
            <w:pPr>
              <w:tabs>
                <w:tab w:val="right" w:pos="1202"/>
              </w:tabs>
              <w:spacing w:after="0" w:line="24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5E0B68" w:rsidRPr="00D108EE" w:rsidTr="00AE2DA0">
        <w:trPr>
          <w:trHeight w:val="351"/>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5" w:name="_Toc4058225"/>
            <w:r w:rsidRPr="00D108EE">
              <w:rPr>
                <w:rFonts w:ascii="Calibri" w:eastAsia="Times New Roman" w:hAnsi="Calibri" w:cs="Arial"/>
                <w:color w:val="000000" w:themeColor="text1"/>
                <w:sz w:val="20"/>
                <w:szCs w:val="20"/>
                <w:lang w:val="en-US"/>
              </w:rPr>
              <w:t>Foreign currency account - domestic banks</w:t>
            </w:r>
            <w:bookmarkEnd w:id="265"/>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395 </w:t>
            </w:r>
          </w:p>
        </w:tc>
        <w:tc>
          <w:tcPr>
            <w:tcW w:w="735"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708</w:t>
            </w:r>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auto"/>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388 </w:t>
            </w:r>
          </w:p>
        </w:tc>
        <w:tc>
          <w:tcPr>
            <w:tcW w:w="736"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703</w:t>
            </w:r>
          </w:p>
        </w:tc>
      </w:tr>
      <w:tr w:rsidR="005E0B68" w:rsidRPr="00D108EE" w:rsidTr="00AE2DA0">
        <w:trPr>
          <w:trHeight w:val="351"/>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6" w:name="_Toc4058230"/>
            <w:r w:rsidRPr="00D108EE">
              <w:rPr>
                <w:rFonts w:ascii="Calibri" w:eastAsia="Times New Roman" w:hAnsi="Calibri" w:cs="Arial"/>
                <w:color w:val="000000" w:themeColor="text1"/>
                <w:sz w:val="20"/>
                <w:szCs w:val="20"/>
                <w:lang w:val="en-US"/>
              </w:rPr>
              <w:t>Foreign currency account - foreign banks</w:t>
            </w:r>
            <w:bookmarkEnd w:id="266"/>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56</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 xml:space="preserve">095 </w:t>
            </w:r>
          </w:p>
        </w:tc>
        <w:tc>
          <w:tcPr>
            <w:tcW w:w="735"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649,833</w:t>
            </w:r>
          </w:p>
        </w:tc>
        <w:tc>
          <w:tcPr>
            <w:tcW w:w="735" w:type="pct"/>
            <w:tcBorders>
              <w:top w:val="nil"/>
              <w:left w:val="nil"/>
              <w:bottom w:val="nil"/>
              <w:right w:val="nil"/>
            </w:tcBorders>
            <w:shd w:val="clear" w:color="auto" w:fill="auto"/>
            <w:vAlign w:val="bottom"/>
          </w:tcPr>
          <w:p w:rsidR="005E0B68" w:rsidRPr="0048624C" w:rsidRDefault="005E0B68" w:rsidP="005E0B68">
            <w:pPr>
              <w:spacing w:after="0" w:line="240" w:lineRule="auto"/>
              <w:jc w:val="right"/>
              <w:rPr>
                <w:rFonts w:cstheme="minorHAnsi"/>
                <w:sz w:val="20"/>
                <w:szCs w:val="20"/>
              </w:rPr>
            </w:pPr>
            <w:r w:rsidRPr="00006485">
              <w:rPr>
                <w:rFonts w:eastAsia="Times New Roman" w:cs="Arial"/>
                <w:color w:val="000000" w:themeColor="text1"/>
                <w:sz w:val="20"/>
                <w:szCs w:val="20"/>
              </w:rPr>
              <w:t xml:space="preserve"> 55</w:t>
            </w:r>
            <w:r>
              <w:rPr>
                <w:rFonts w:cs="Arial"/>
                <w:color w:val="000000" w:themeColor="text1"/>
                <w:sz w:val="20"/>
              </w:rPr>
              <w:t>,</w:t>
            </w:r>
            <w:r w:rsidRPr="00006485">
              <w:rPr>
                <w:rFonts w:eastAsia="Times New Roman" w:cs="Arial"/>
                <w:color w:val="000000" w:themeColor="text1"/>
                <w:sz w:val="20"/>
                <w:szCs w:val="20"/>
              </w:rPr>
              <w:t xml:space="preserve">955 </w:t>
            </w:r>
          </w:p>
        </w:tc>
        <w:tc>
          <w:tcPr>
            <w:tcW w:w="736"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648,018</w:t>
            </w:r>
          </w:p>
        </w:tc>
      </w:tr>
      <w:tr w:rsidR="005E0B68" w:rsidRPr="00D108EE" w:rsidTr="00AE2DA0">
        <w:trPr>
          <w:trHeight w:val="351"/>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7" w:name="_Toc4058235"/>
            <w:r w:rsidRPr="00D108EE">
              <w:rPr>
                <w:rFonts w:ascii="Calibri" w:eastAsia="Times New Roman" w:hAnsi="Calibri" w:cs="Arial"/>
                <w:color w:val="000000" w:themeColor="text1"/>
                <w:sz w:val="20"/>
                <w:szCs w:val="20"/>
                <w:lang w:val="en-US"/>
              </w:rPr>
              <w:t>Domestic currency account - domestic banks</w:t>
            </w:r>
            <w:bookmarkEnd w:id="267"/>
          </w:p>
        </w:tc>
        <w:tc>
          <w:tcPr>
            <w:tcW w:w="735" w:type="pct"/>
            <w:tcBorders>
              <w:top w:val="nil"/>
              <w:left w:val="nil"/>
              <w:bottom w:val="nil"/>
              <w:right w:val="nil"/>
            </w:tcBorders>
            <w:shd w:val="clear" w:color="auto" w:fill="auto"/>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 xml:space="preserve"> 16</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 xml:space="preserve">314 </w:t>
            </w:r>
          </w:p>
        </w:tc>
        <w:tc>
          <w:tcPr>
            <w:tcW w:w="735"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1,104</w:t>
            </w:r>
          </w:p>
        </w:tc>
        <w:tc>
          <w:tcPr>
            <w:tcW w:w="735" w:type="pct"/>
            <w:tcBorders>
              <w:top w:val="nil"/>
              <w:left w:val="nil"/>
              <w:bottom w:val="nil"/>
              <w:right w:val="nil"/>
            </w:tcBorders>
            <w:shd w:val="clear" w:color="auto" w:fill="auto"/>
            <w:vAlign w:val="bottom"/>
          </w:tcPr>
          <w:p w:rsidR="005E0B68" w:rsidRPr="0048624C" w:rsidRDefault="005E0B68" w:rsidP="005E0B68">
            <w:pPr>
              <w:spacing w:after="0" w:line="240" w:lineRule="auto"/>
              <w:jc w:val="right"/>
              <w:rPr>
                <w:rFonts w:cstheme="minorHAnsi"/>
                <w:sz w:val="20"/>
                <w:szCs w:val="20"/>
              </w:rPr>
            </w:pPr>
            <w:r w:rsidRPr="00006485">
              <w:rPr>
                <w:rFonts w:eastAsia="Times New Roman" w:cs="Arial"/>
                <w:color w:val="000000" w:themeColor="text1"/>
                <w:sz w:val="20"/>
                <w:szCs w:val="20"/>
              </w:rPr>
              <w:t xml:space="preserve"> -    </w:t>
            </w:r>
          </w:p>
        </w:tc>
        <w:tc>
          <w:tcPr>
            <w:tcW w:w="736" w:type="pct"/>
            <w:tcBorders>
              <w:top w:val="nil"/>
              <w:left w:val="nil"/>
              <w:bottom w:val="nil"/>
              <w:right w:val="nil"/>
            </w:tcBorders>
            <w:shd w:val="clear" w:color="auto" w:fill="auto"/>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w:t>
            </w:r>
          </w:p>
        </w:tc>
      </w:tr>
      <w:tr w:rsidR="005E0B68" w:rsidRPr="00D108EE" w:rsidTr="00730D20">
        <w:trPr>
          <w:trHeight w:val="288"/>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iCs/>
                <w:color w:val="000000" w:themeColor="text1"/>
                <w:sz w:val="20"/>
                <w:szCs w:val="20"/>
                <w:lang w:val="en-US"/>
              </w:rPr>
            </w:pPr>
          </w:p>
        </w:tc>
        <w:tc>
          <w:tcPr>
            <w:tcW w:w="735" w:type="pct"/>
            <w:tcBorders>
              <w:top w:val="single" w:sz="4" w:space="0" w:color="auto"/>
              <w:bottom w:val="single" w:sz="4" w:space="0" w:color="auto"/>
            </w:tcBorders>
            <w:vAlign w:val="bottom"/>
          </w:tcPr>
          <w:p w:rsidR="005E0B68" w:rsidRPr="0048624C" w:rsidRDefault="005E0B68" w:rsidP="005E0B68">
            <w:pPr>
              <w:pStyle w:val="Tot"/>
              <w:spacing w:line="240" w:lineRule="exact"/>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w:t>
            </w:r>
            <w:r>
              <w:rPr>
                <w:rFonts w:asciiTheme="minorHAnsi" w:hAnsiTheme="minorHAnsi" w:cstheme="minorHAnsi"/>
                <w:color w:val="000000" w:themeColor="text1"/>
                <w:sz w:val="20"/>
                <w:lang w:val="hr-HR"/>
              </w:rPr>
              <w:t>,</w:t>
            </w:r>
            <w:r w:rsidRPr="009E7FF7">
              <w:rPr>
                <w:rFonts w:asciiTheme="minorHAnsi" w:hAnsiTheme="minorHAnsi" w:cstheme="minorHAnsi"/>
                <w:color w:val="000000" w:themeColor="text1"/>
                <w:sz w:val="20"/>
                <w:lang w:val="hr-HR"/>
              </w:rPr>
              <w:t>350</w:t>
            </w:r>
            <w:r>
              <w:rPr>
                <w:rFonts w:asciiTheme="minorHAnsi" w:hAnsiTheme="minorHAnsi" w:cstheme="minorHAnsi"/>
                <w:color w:val="000000" w:themeColor="text1"/>
                <w:sz w:val="20"/>
                <w:lang w:val="hr-HR"/>
              </w:rPr>
              <w:t>,</w:t>
            </w:r>
            <w:r w:rsidRPr="009E7FF7">
              <w:rPr>
                <w:rFonts w:asciiTheme="minorHAnsi" w:hAnsiTheme="minorHAnsi" w:cstheme="minorHAnsi"/>
                <w:color w:val="000000" w:themeColor="text1"/>
                <w:sz w:val="20"/>
                <w:lang w:val="hr-HR"/>
              </w:rPr>
              <w:t>694</w:t>
            </w:r>
          </w:p>
        </w:tc>
        <w:tc>
          <w:tcPr>
            <w:tcW w:w="735" w:type="pct"/>
            <w:tcBorders>
              <w:top w:val="single" w:sz="4" w:space="0" w:color="auto"/>
              <w:bottom w:val="single" w:sz="4"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884,890</w:t>
            </w:r>
          </w:p>
        </w:tc>
        <w:tc>
          <w:tcPr>
            <w:tcW w:w="735" w:type="pct"/>
            <w:tcBorders>
              <w:top w:val="single" w:sz="4" w:space="0" w:color="auto"/>
              <w:bottom w:val="single" w:sz="4" w:space="0" w:color="auto"/>
            </w:tcBorders>
            <w:vAlign w:val="bottom"/>
          </w:tcPr>
          <w:p w:rsidR="005E0B68" w:rsidRPr="0048624C" w:rsidRDefault="005E0B68" w:rsidP="005E0B68">
            <w:pPr>
              <w:pStyle w:val="Tot"/>
              <w:spacing w:line="240" w:lineRule="auto"/>
              <w:jc w:val="right"/>
              <w:rPr>
                <w:rFonts w:asciiTheme="minorHAnsi" w:hAnsiTheme="minorHAnsi" w:cstheme="minorHAnsi"/>
                <w:color w:val="000000" w:themeColor="text1"/>
                <w:sz w:val="20"/>
                <w:lang w:val="hr-HR"/>
              </w:rPr>
            </w:pPr>
            <w:r w:rsidRPr="00006485">
              <w:rPr>
                <w:rFonts w:asciiTheme="minorHAnsi" w:hAnsiTheme="minorHAnsi" w:cs="Arial"/>
                <w:color w:val="000000" w:themeColor="text1"/>
                <w:sz w:val="20"/>
                <w:lang w:val="hr-HR"/>
              </w:rPr>
              <w:t>2</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334</w:t>
            </w:r>
            <w:r>
              <w:rPr>
                <w:rFonts w:asciiTheme="minorHAnsi" w:hAnsiTheme="minorHAnsi" w:cs="Arial"/>
                <w:color w:val="000000" w:themeColor="text1"/>
                <w:sz w:val="20"/>
                <w:lang w:val="hr-HR"/>
              </w:rPr>
              <w:t>,</w:t>
            </w:r>
            <w:r w:rsidRPr="00006485">
              <w:rPr>
                <w:rFonts w:asciiTheme="minorHAnsi" w:hAnsiTheme="minorHAnsi" w:cs="Arial"/>
                <w:color w:val="000000" w:themeColor="text1"/>
                <w:sz w:val="20"/>
                <w:lang w:val="hr-HR"/>
              </w:rPr>
              <w:t>233</w:t>
            </w:r>
          </w:p>
        </w:tc>
        <w:tc>
          <w:tcPr>
            <w:tcW w:w="736" w:type="pct"/>
            <w:tcBorders>
              <w:top w:val="single" w:sz="4" w:space="0" w:color="auto"/>
              <w:bottom w:val="single" w:sz="4"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881,966</w:t>
            </w:r>
          </w:p>
        </w:tc>
      </w:tr>
      <w:tr w:rsidR="005E0B68" w:rsidRPr="00D108EE" w:rsidTr="00730D20">
        <w:trPr>
          <w:trHeight w:val="264"/>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68" w:name="_Toc4058244"/>
            <w:r w:rsidRPr="00D108EE">
              <w:rPr>
                <w:rFonts w:ascii="Calibri" w:eastAsia="Times New Roman" w:hAnsi="Calibri" w:cs="Arial"/>
                <w:color w:val="000000" w:themeColor="text1"/>
                <w:sz w:val="20"/>
                <w:szCs w:val="20"/>
                <w:lang w:val="en-US"/>
              </w:rPr>
              <w:t>Loss allowances</w:t>
            </w:r>
            <w:bookmarkEnd w:id="268"/>
          </w:p>
        </w:tc>
        <w:tc>
          <w:tcPr>
            <w:tcW w:w="735" w:type="pct"/>
            <w:tcBorders>
              <w:top w:val="single" w:sz="4" w:space="0" w:color="auto"/>
              <w:bottom w:val="single" w:sz="4" w:space="0" w:color="auto"/>
            </w:tcBorders>
            <w:vAlign w:val="bottom"/>
          </w:tcPr>
          <w:p w:rsidR="005E0B68" w:rsidRPr="0048624C" w:rsidRDefault="005E0B68" w:rsidP="005E0B68">
            <w:pPr>
              <w:pStyle w:val="TT"/>
              <w:spacing w:line="240" w:lineRule="exact"/>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w:t>
            </w:r>
            <w:r>
              <w:rPr>
                <w:rFonts w:asciiTheme="minorHAnsi" w:hAnsiTheme="minorHAnsi" w:cstheme="minorHAnsi"/>
                <w:color w:val="000000" w:themeColor="text1"/>
                <w:sz w:val="20"/>
                <w:lang w:val="hr-HR"/>
              </w:rPr>
              <w:t>,</w:t>
            </w:r>
            <w:r w:rsidRPr="009E7FF7">
              <w:rPr>
                <w:rFonts w:asciiTheme="minorHAnsi" w:hAnsiTheme="minorHAnsi" w:cstheme="minorHAnsi"/>
                <w:color w:val="000000" w:themeColor="text1"/>
                <w:sz w:val="20"/>
                <w:lang w:val="hr-HR"/>
              </w:rPr>
              <w:t>225)</w:t>
            </w:r>
          </w:p>
        </w:tc>
        <w:tc>
          <w:tcPr>
            <w:tcW w:w="735" w:type="pct"/>
            <w:tcBorders>
              <w:top w:val="single" w:sz="4" w:space="0" w:color="auto"/>
              <w:bottom w:val="single" w:sz="4"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(483)</w:t>
            </w:r>
          </w:p>
        </w:tc>
        <w:tc>
          <w:tcPr>
            <w:tcW w:w="735" w:type="pct"/>
            <w:tcBorders>
              <w:top w:val="single" w:sz="4" w:space="0" w:color="auto"/>
              <w:bottom w:val="single" w:sz="4" w:space="0" w:color="auto"/>
            </w:tcBorders>
            <w:vAlign w:val="bottom"/>
          </w:tcPr>
          <w:p w:rsidR="005E0B68" w:rsidRPr="0048624C" w:rsidRDefault="005E0B68" w:rsidP="005E0B68">
            <w:pPr>
              <w:pStyle w:val="TT"/>
              <w:spacing w:line="240" w:lineRule="auto"/>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w:t>
            </w:r>
            <w:r>
              <w:rPr>
                <w:rFonts w:asciiTheme="minorHAnsi" w:hAnsiTheme="minorHAnsi" w:cstheme="minorHAnsi"/>
                <w:color w:val="000000" w:themeColor="text1"/>
                <w:sz w:val="20"/>
                <w:lang w:val="hr-HR"/>
              </w:rPr>
              <w:t>,</w:t>
            </w:r>
            <w:r w:rsidRPr="009E7FF7">
              <w:rPr>
                <w:rFonts w:asciiTheme="minorHAnsi" w:hAnsiTheme="minorHAnsi" w:cstheme="minorHAnsi"/>
                <w:color w:val="000000" w:themeColor="text1"/>
                <w:sz w:val="20"/>
                <w:lang w:val="hr-HR"/>
              </w:rPr>
              <w:t>199)</w:t>
            </w:r>
          </w:p>
        </w:tc>
        <w:tc>
          <w:tcPr>
            <w:tcW w:w="736" w:type="pct"/>
            <w:tcBorders>
              <w:top w:val="single" w:sz="4" w:space="0" w:color="auto"/>
              <w:bottom w:val="single" w:sz="4"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(479)</w:t>
            </w:r>
          </w:p>
        </w:tc>
      </w:tr>
      <w:tr w:rsidR="005E0B68" w:rsidRPr="00D108EE" w:rsidTr="00730D20">
        <w:trPr>
          <w:trHeight w:val="353"/>
        </w:trPr>
        <w:tc>
          <w:tcPr>
            <w:tcW w:w="2059"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b/>
                <w:bCs/>
                <w:color w:val="000000" w:themeColor="text1"/>
                <w:sz w:val="20"/>
                <w:szCs w:val="20"/>
                <w:lang w:val="en-US"/>
              </w:rPr>
            </w:pPr>
          </w:p>
        </w:tc>
        <w:tc>
          <w:tcPr>
            <w:tcW w:w="735" w:type="pct"/>
            <w:tcBorders>
              <w:top w:val="single" w:sz="4" w:space="0" w:color="auto"/>
              <w:bottom w:val="single" w:sz="12" w:space="0" w:color="auto"/>
            </w:tcBorders>
            <w:vAlign w:val="bottom"/>
          </w:tcPr>
          <w:p w:rsidR="005E0B68" w:rsidRPr="0048624C" w:rsidRDefault="005E0B68" w:rsidP="005E0B68">
            <w:pPr>
              <w:pStyle w:val="Tot"/>
              <w:spacing w:line="240" w:lineRule="exact"/>
              <w:jc w:val="right"/>
              <w:rPr>
                <w:rFonts w:asciiTheme="minorHAnsi" w:hAnsiTheme="minorHAnsi" w:cstheme="minorHAnsi"/>
                <w:b/>
                <w:bCs/>
                <w:color w:val="000000" w:themeColor="text1"/>
                <w:sz w:val="20"/>
                <w:lang w:val="hr-HR"/>
              </w:rPr>
            </w:pPr>
            <w:r w:rsidRPr="009E7FF7">
              <w:rPr>
                <w:rFonts w:asciiTheme="minorHAnsi" w:hAnsiTheme="minorHAnsi" w:cstheme="minorHAnsi"/>
                <w:b/>
                <w:bCs/>
                <w:color w:val="000000" w:themeColor="text1"/>
                <w:sz w:val="20"/>
                <w:lang w:val="hr-HR"/>
              </w:rPr>
              <w:t>2</w:t>
            </w:r>
            <w:r>
              <w:rPr>
                <w:rFonts w:asciiTheme="minorHAnsi" w:hAnsiTheme="minorHAnsi" w:cstheme="minorHAnsi"/>
                <w:b/>
                <w:bCs/>
                <w:color w:val="000000" w:themeColor="text1"/>
                <w:sz w:val="20"/>
                <w:lang w:val="hr-HR"/>
              </w:rPr>
              <w:t>,</w:t>
            </w:r>
            <w:r w:rsidRPr="009E7FF7">
              <w:rPr>
                <w:rFonts w:asciiTheme="minorHAnsi" w:hAnsiTheme="minorHAnsi" w:cstheme="minorHAnsi"/>
                <w:b/>
                <w:bCs/>
                <w:color w:val="000000" w:themeColor="text1"/>
                <w:sz w:val="20"/>
                <w:lang w:val="hr-HR"/>
              </w:rPr>
              <w:t>348</w:t>
            </w:r>
            <w:r>
              <w:rPr>
                <w:rFonts w:asciiTheme="minorHAnsi" w:hAnsiTheme="minorHAnsi" w:cstheme="minorHAnsi"/>
                <w:b/>
                <w:bCs/>
                <w:color w:val="000000" w:themeColor="text1"/>
                <w:sz w:val="20"/>
                <w:lang w:val="hr-HR"/>
              </w:rPr>
              <w:t>,</w:t>
            </w:r>
            <w:r w:rsidRPr="009E7FF7">
              <w:rPr>
                <w:rFonts w:asciiTheme="minorHAnsi" w:hAnsiTheme="minorHAnsi" w:cstheme="minorHAnsi"/>
                <w:b/>
                <w:bCs/>
                <w:color w:val="000000" w:themeColor="text1"/>
                <w:sz w:val="20"/>
                <w:lang w:val="hr-HR"/>
              </w:rPr>
              <w:t>469</w:t>
            </w:r>
          </w:p>
        </w:tc>
        <w:tc>
          <w:tcPr>
            <w:tcW w:w="735" w:type="pct"/>
            <w:tcBorders>
              <w:top w:val="single" w:sz="4" w:space="0" w:color="auto"/>
              <w:bottom w:val="single" w:sz="12"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884,407</w:t>
            </w:r>
          </w:p>
        </w:tc>
        <w:tc>
          <w:tcPr>
            <w:tcW w:w="735" w:type="pct"/>
            <w:tcBorders>
              <w:top w:val="single" w:sz="4" w:space="0" w:color="auto"/>
              <w:bottom w:val="single" w:sz="12" w:space="0" w:color="auto"/>
            </w:tcBorders>
            <w:vAlign w:val="bottom"/>
          </w:tcPr>
          <w:p w:rsidR="005E0B68" w:rsidRPr="0048624C" w:rsidRDefault="005E0B68" w:rsidP="005E0B68">
            <w:pPr>
              <w:pStyle w:val="Tot"/>
              <w:spacing w:line="240" w:lineRule="auto"/>
              <w:jc w:val="right"/>
              <w:rPr>
                <w:rFonts w:asciiTheme="minorHAnsi" w:hAnsiTheme="minorHAnsi" w:cstheme="minorHAnsi"/>
                <w:b/>
                <w:bCs/>
                <w:color w:val="000000" w:themeColor="text1"/>
                <w:sz w:val="20"/>
                <w:lang w:val="hr-HR"/>
              </w:rPr>
            </w:pPr>
            <w:r w:rsidRPr="009E7FF7">
              <w:rPr>
                <w:rFonts w:asciiTheme="minorHAnsi" w:hAnsiTheme="minorHAnsi" w:cstheme="minorHAnsi"/>
                <w:b/>
                <w:bCs/>
                <w:color w:val="000000" w:themeColor="text1"/>
                <w:sz w:val="20"/>
                <w:lang w:val="hr-HR"/>
              </w:rPr>
              <w:t>2</w:t>
            </w:r>
            <w:r>
              <w:rPr>
                <w:rFonts w:asciiTheme="minorHAnsi" w:hAnsiTheme="minorHAnsi" w:cstheme="minorHAnsi"/>
                <w:b/>
                <w:bCs/>
                <w:color w:val="000000" w:themeColor="text1"/>
                <w:sz w:val="20"/>
                <w:lang w:val="hr-HR"/>
              </w:rPr>
              <w:t>,</w:t>
            </w:r>
            <w:r w:rsidRPr="009E7FF7">
              <w:rPr>
                <w:rFonts w:asciiTheme="minorHAnsi" w:hAnsiTheme="minorHAnsi" w:cstheme="minorHAnsi"/>
                <w:b/>
                <w:bCs/>
                <w:color w:val="000000" w:themeColor="text1"/>
                <w:sz w:val="20"/>
                <w:lang w:val="hr-HR"/>
              </w:rPr>
              <w:t>332</w:t>
            </w:r>
            <w:r>
              <w:rPr>
                <w:rFonts w:asciiTheme="minorHAnsi" w:hAnsiTheme="minorHAnsi" w:cstheme="minorHAnsi"/>
                <w:b/>
                <w:bCs/>
                <w:color w:val="000000" w:themeColor="text1"/>
                <w:sz w:val="20"/>
                <w:lang w:val="hr-HR"/>
              </w:rPr>
              <w:t>,</w:t>
            </w:r>
            <w:r w:rsidRPr="009E7FF7">
              <w:rPr>
                <w:rFonts w:asciiTheme="minorHAnsi" w:hAnsiTheme="minorHAnsi" w:cstheme="minorHAnsi"/>
                <w:b/>
                <w:bCs/>
                <w:color w:val="000000" w:themeColor="text1"/>
                <w:sz w:val="20"/>
                <w:lang w:val="hr-HR"/>
              </w:rPr>
              <w:t>034</w:t>
            </w:r>
          </w:p>
        </w:tc>
        <w:tc>
          <w:tcPr>
            <w:tcW w:w="736" w:type="pct"/>
            <w:tcBorders>
              <w:top w:val="single" w:sz="4" w:space="0" w:color="auto"/>
              <w:bottom w:val="single" w:sz="12" w:space="0" w:color="auto"/>
            </w:tcBorders>
            <w:vAlign w:val="bottom"/>
          </w:tcPr>
          <w:p w:rsidR="005E0B68" w:rsidRPr="00D108EE" w:rsidRDefault="005E0B68" w:rsidP="005E0B68">
            <w:pPr>
              <w:tabs>
                <w:tab w:val="right" w:pos="1202"/>
              </w:tabs>
              <w:spacing w:after="0" w:line="240" w:lineRule="exact"/>
              <w:jc w:val="right"/>
              <w:outlineLvl w:val="0"/>
              <w:rPr>
                <w:rFonts w:ascii="Calibri" w:eastAsia="Times New Roman" w:hAnsi="Calibri" w:cs="Arial"/>
                <w:b/>
                <w:bCs/>
                <w:snapToGrid w:val="0"/>
                <w:color w:val="000000" w:themeColor="text1"/>
                <w:sz w:val="20"/>
                <w:szCs w:val="20"/>
                <w:lang w:val="en-US"/>
              </w:rPr>
            </w:pPr>
            <w:r w:rsidRPr="00D108EE">
              <w:rPr>
                <w:rFonts w:ascii="Calibri" w:eastAsia="Times New Roman" w:hAnsi="Calibri" w:cs="Arial"/>
                <w:b/>
                <w:color w:val="000000" w:themeColor="text1"/>
                <w:sz w:val="20"/>
                <w:szCs w:val="20"/>
                <w:lang w:val="en-US"/>
              </w:rPr>
              <w:t>881,487</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bookmarkStart w:id="269" w:name="_Hlk534724271"/>
    </w:p>
    <w:p w:rsidR="00F241D4" w:rsidRPr="00D108EE" w:rsidRDefault="00F241D4"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 The amounts in the table represent gross carrying amounts:</w:t>
      </w:r>
      <w:bookmarkEnd w:id="269"/>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3" w:type="pct"/>
        <w:tblInd w:w="-142" w:type="dxa"/>
        <w:tblLayout w:type="fixed"/>
        <w:tblLook w:val="0000" w:firstRow="0" w:lastRow="0" w:firstColumn="0" w:lastColumn="0" w:noHBand="0" w:noVBand="0"/>
      </w:tblPr>
      <w:tblGrid>
        <w:gridCol w:w="1833"/>
        <w:gridCol w:w="1043"/>
        <w:gridCol w:w="951"/>
        <w:gridCol w:w="951"/>
        <w:gridCol w:w="1043"/>
        <w:gridCol w:w="1043"/>
        <w:gridCol w:w="949"/>
        <w:gridCol w:w="949"/>
        <w:gridCol w:w="1041"/>
      </w:tblGrid>
      <w:tr w:rsidR="00F241D4" w:rsidRPr="00D108EE" w:rsidTr="00601C0D">
        <w:trPr>
          <w:trHeight w:val="239"/>
        </w:trPr>
        <w:tc>
          <w:tcPr>
            <w:tcW w:w="935" w:type="pct"/>
            <w:vAlign w:val="bottom"/>
          </w:tcPr>
          <w:p w:rsidR="00F241D4" w:rsidRPr="00D108EE" w:rsidRDefault="007C1029" w:rsidP="00F241D4">
            <w:pPr>
              <w:tabs>
                <w:tab w:val="left" w:pos="-720"/>
              </w:tabs>
              <w:suppressAutoHyphens/>
              <w:spacing w:after="0" w:line="220" w:lineRule="exact"/>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30</w:t>
            </w:r>
            <w:r w:rsidR="00730D20">
              <w:t xml:space="preserve"> </w:t>
            </w:r>
            <w:r w:rsidR="00730D20" w:rsidRPr="00730D20">
              <w:rPr>
                <w:rFonts w:ascii="Calibri" w:eastAsia="Times New Roman" w:hAnsi="Calibri" w:cs="Arial"/>
                <w:b/>
                <w:color w:val="000000" w:themeColor="text1"/>
                <w:sz w:val="20"/>
                <w:szCs w:val="20"/>
                <w:lang w:val="en-US"/>
              </w:rPr>
              <w:t>September</w:t>
            </w:r>
            <w:r w:rsidR="00730D20">
              <w:rPr>
                <w:rFonts w:ascii="Calibri" w:eastAsia="Times New Roman" w:hAnsi="Calibri" w:cs="Arial"/>
                <w:b/>
                <w:color w:val="000000" w:themeColor="text1"/>
                <w:sz w:val="20"/>
                <w:szCs w:val="20"/>
                <w:lang w:val="en-US"/>
              </w:rPr>
              <w:t xml:space="preserve"> </w:t>
            </w:r>
            <w:r w:rsidR="00D3297A" w:rsidRPr="00D108EE">
              <w:rPr>
                <w:rFonts w:ascii="Calibri" w:eastAsia="Times New Roman" w:hAnsi="Calibri" w:cs="Arial"/>
                <w:b/>
                <w:color w:val="000000" w:themeColor="text1"/>
                <w:sz w:val="20"/>
                <w:szCs w:val="20"/>
                <w:lang w:val="en-US"/>
              </w:rPr>
              <w:t>2020</w:t>
            </w: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70" w:name="_Toc4058253"/>
            <w:r w:rsidRPr="00D108EE">
              <w:rPr>
                <w:rFonts w:ascii="Calibri" w:eastAsia="Times New Roman" w:hAnsi="Calibri" w:cs="Arial"/>
                <w:b/>
                <w:color w:val="000000" w:themeColor="text1"/>
                <w:sz w:val="20"/>
                <w:szCs w:val="20"/>
                <w:lang w:val="en-US"/>
              </w:rPr>
              <w:t>Group</w:t>
            </w:r>
            <w:bookmarkEnd w:id="270"/>
          </w:p>
        </w:tc>
        <w:tc>
          <w:tcPr>
            <w:tcW w:w="532" w:type="pct"/>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1" w:name="_Toc4058254"/>
            <w:r w:rsidRPr="00D108EE">
              <w:rPr>
                <w:rFonts w:ascii="Calibri" w:eastAsia="Times New Roman" w:hAnsi="Calibri" w:cs="Arial"/>
                <w:b/>
                <w:color w:val="000000" w:themeColor="text1"/>
                <w:sz w:val="20"/>
                <w:szCs w:val="20"/>
                <w:lang w:val="en-US"/>
              </w:rPr>
              <w:t>Bank</w:t>
            </w:r>
            <w:bookmarkEnd w:id="271"/>
          </w:p>
        </w:tc>
      </w:tr>
      <w:tr w:rsidR="00F241D4" w:rsidRPr="00D108EE" w:rsidTr="00601C0D">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2" w:name="_Toc4058255"/>
            <w:r w:rsidRPr="00D108EE">
              <w:rPr>
                <w:rFonts w:ascii="Calibri" w:eastAsia="Times New Roman" w:hAnsi="Calibri" w:cs="Arial"/>
                <w:b/>
                <w:color w:val="000000" w:themeColor="text1"/>
                <w:sz w:val="20"/>
                <w:szCs w:val="20"/>
                <w:lang w:val="en-US"/>
              </w:rPr>
              <w:t>Stage 1</w:t>
            </w:r>
            <w:bookmarkEnd w:id="272"/>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3" w:name="_Toc4058256"/>
            <w:r w:rsidRPr="00D108EE">
              <w:rPr>
                <w:rFonts w:ascii="Calibri" w:eastAsia="Times New Roman" w:hAnsi="Calibri" w:cs="Arial"/>
                <w:b/>
                <w:color w:val="000000" w:themeColor="text1"/>
                <w:sz w:val="20"/>
                <w:szCs w:val="20"/>
                <w:lang w:val="en-US"/>
              </w:rPr>
              <w:t>Stage 2</w:t>
            </w:r>
            <w:bookmarkEnd w:id="273"/>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4" w:name="_Toc4058257"/>
            <w:r w:rsidRPr="00D108EE">
              <w:rPr>
                <w:rFonts w:ascii="Calibri" w:eastAsia="Times New Roman" w:hAnsi="Calibri" w:cs="Arial"/>
                <w:b/>
                <w:color w:val="000000" w:themeColor="text1"/>
                <w:sz w:val="20"/>
                <w:szCs w:val="20"/>
                <w:lang w:val="en-US"/>
              </w:rPr>
              <w:t>Stage 3</w:t>
            </w:r>
            <w:bookmarkEnd w:id="274"/>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5" w:name="_Toc4058258"/>
            <w:r w:rsidRPr="00D108EE">
              <w:rPr>
                <w:rFonts w:ascii="Calibri" w:eastAsia="Times New Roman" w:hAnsi="Calibri" w:cs="Arial"/>
                <w:b/>
                <w:color w:val="000000" w:themeColor="text1"/>
                <w:sz w:val="20"/>
                <w:szCs w:val="20"/>
                <w:lang w:val="en-US"/>
              </w:rPr>
              <w:t>Total</w:t>
            </w:r>
            <w:bookmarkEnd w:id="275"/>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6" w:name="_Toc4058259"/>
            <w:r w:rsidRPr="00D108EE">
              <w:rPr>
                <w:rFonts w:ascii="Calibri" w:eastAsia="Times New Roman" w:hAnsi="Calibri" w:cs="Arial"/>
                <w:b/>
                <w:color w:val="000000" w:themeColor="text1"/>
                <w:sz w:val="20"/>
                <w:szCs w:val="20"/>
                <w:lang w:val="en-US"/>
              </w:rPr>
              <w:t>Stage 1</w:t>
            </w:r>
            <w:bookmarkEnd w:id="276"/>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7" w:name="_Toc4058260"/>
            <w:r w:rsidRPr="00D108EE">
              <w:rPr>
                <w:rFonts w:ascii="Calibri" w:eastAsia="Times New Roman" w:hAnsi="Calibri" w:cs="Arial"/>
                <w:b/>
                <w:color w:val="000000" w:themeColor="text1"/>
                <w:sz w:val="20"/>
                <w:szCs w:val="20"/>
                <w:lang w:val="en-US"/>
              </w:rPr>
              <w:t>Stage 2</w:t>
            </w:r>
            <w:bookmarkEnd w:id="277"/>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8" w:name="_Toc4058261"/>
            <w:r w:rsidRPr="00D108EE">
              <w:rPr>
                <w:rFonts w:ascii="Calibri" w:eastAsia="Times New Roman" w:hAnsi="Calibri" w:cs="Arial"/>
                <w:b/>
                <w:color w:val="000000" w:themeColor="text1"/>
                <w:sz w:val="20"/>
                <w:szCs w:val="20"/>
                <w:lang w:val="en-US"/>
              </w:rPr>
              <w:t>Stage 3</w:t>
            </w:r>
            <w:bookmarkEnd w:id="278"/>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79" w:name="_Toc4058262"/>
            <w:r w:rsidRPr="00D108EE">
              <w:rPr>
                <w:rFonts w:ascii="Calibri" w:eastAsia="Times New Roman" w:hAnsi="Calibri" w:cs="Arial"/>
                <w:b/>
                <w:color w:val="000000" w:themeColor="text1"/>
                <w:sz w:val="20"/>
                <w:szCs w:val="20"/>
                <w:lang w:val="en-US"/>
              </w:rPr>
              <w:t>Total</w:t>
            </w:r>
            <w:bookmarkEnd w:id="279"/>
          </w:p>
        </w:tc>
      </w:tr>
      <w:tr w:rsidR="00F241D4" w:rsidRPr="00D108EE" w:rsidTr="00601C0D">
        <w:trPr>
          <w:trHeight w:val="311"/>
        </w:trPr>
        <w:tc>
          <w:tcPr>
            <w:tcW w:w="935" w:type="pct"/>
            <w:vAlign w:val="bottom"/>
          </w:tcPr>
          <w:p w:rsidR="00F241D4" w:rsidRPr="00D108EE" w:rsidRDefault="00F241D4" w:rsidP="00F241D4">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0" w:name="_Toc4058263"/>
            <w:r w:rsidRPr="00D108EE">
              <w:rPr>
                <w:rFonts w:ascii="Calibri" w:eastAsia="Times New Roman" w:hAnsi="Calibri" w:cs="Arial"/>
                <w:b/>
                <w:color w:val="000000" w:themeColor="text1"/>
                <w:sz w:val="20"/>
                <w:szCs w:val="20"/>
                <w:lang w:val="en-US"/>
              </w:rPr>
              <w:t>HRK 000</w:t>
            </w:r>
            <w:bookmarkEnd w:id="280"/>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1" w:name="_Toc4058264"/>
            <w:r w:rsidRPr="00D108EE">
              <w:rPr>
                <w:rFonts w:ascii="Calibri" w:eastAsia="Times New Roman" w:hAnsi="Calibri" w:cs="Arial"/>
                <w:b/>
                <w:color w:val="000000" w:themeColor="text1"/>
                <w:sz w:val="20"/>
                <w:szCs w:val="20"/>
                <w:lang w:val="en-US"/>
              </w:rPr>
              <w:t>HRK 000</w:t>
            </w:r>
            <w:bookmarkEnd w:id="281"/>
          </w:p>
        </w:tc>
        <w:tc>
          <w:tcPr>
            <w:tcW w:w="485"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2" w:name="_Toc4058265"/>
            <w:r w:rsidRPr="00D108EE">
              <w:rPr>
                <w:rFonts w:ascii="Calibri" w:eastAsia="Times New Roman" w:hAnsi="Calibri" w:cs="Arial"/>
                <w:b/>
                <w:color w:val="000000" w:themeColor="text1"/>
                <w:sz w:val="20"/>
                <w:szCs w:val="20"/>
                <w:lang w:val="en-US"/>
              </w:rPr>
              <w:t>HRK 000</w:t>
            </w:r>
            <w:bookmarkEnd w:id="282"/>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3" w:name="_Toc4058266"/>
            <w:r w:rsidRPr="00D108EE">
              <w:rPr>
                <w:rFonts w:ascii="Calibri" w:eastAsia="Times New Roman" w:hAnsi="Calibri" w:cs="Arial"/>
                <w:b/>
                <w:color w:val="000000" w:themeColor="text1"/>
                <w:sz w:val="20"/>
                <w:szCs w:val="20"/>
                <w:lang w:val="en-US"/>
              </w:rPr>
              <w:t>HRK 000</w:t>
            </w:r>
            <w:bookmarkEnd w:id="283"/>
          </w:p>
        </w:tc>
        <w:tc>
          <w:tcPr>
            <w:tcW w:w="532"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4" w:name="_Toc4058267"/>
            <w:r w:rsidRPr="00D108EE">
              <w:rPr>
                <w:rFonts w:ascii="Calibri" w:eastAsia="Times New Roman" w:hAnsi="Calibri" w:cs="Arial"/>
                <w:b/>
                <w:color w:val="000000" w:themeColor="text1"/>
                <w:sz w:val="20"/>
                <w:szCs w:val="20"/>
                <w:lang w:val="en-US"/>
              </w:rPr>
              <w:t>HRK 000</w:t>
            </w:r>
            <w:bookmarkEnd w:id="284"/>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5" w:name="_Toc4058268"/>
            <w:r w:rsidRPr="00D108EE">
              <w:rPr>
                <w:rFonts w:ascii="Calibri" w:eastAsia="Times New Roman" w:hAnsi="Calibri" w:cs="Arial"/>
                <w:b/>
                <w:color w:val="000000" w:themeColor="text1"/>
                <w:sz w:val="20"/>
                <w:szCs w:val="20"/>
                <w:lang w:val="en-US"/>
              </w:rPr>
              <w:t>HRK 000</w:t>
            </w:r>
            <w:bookmarkEnd w:id="285"/>
          </w:p>
        </w:tc>
        <w:tc>
          <w:tcPr>
            <w:tcW w:w="484"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6" w:name="_Toc4058269"/>
            <w:r w:rsidRPr="00D108EE">
              <w:rPr>
                <w:rFonts w:ascii="Calibri" w:eastAsia="Times New Roman" w:hAnsi="Calibri" w:cs="Arial"/>
                <w:b/>
                <w:color w:val="000000" w:themeColor="text1"/>
                <w:sz w:val="20"/>
                <w:szCs w:val="20"/>
                <w:lang w:val="en-US"/>
              </w:rPr>
              <w:t>HRK 000</w:t>
            </w:r>
            <w:bookmarkEnd w:id="286"/>
          </w:p>
        </w:tc>
        <w:tc>
          <w:tcPr>
            <w:tcW w:w="531" w:type="pct"/>
            <w:vAlign w:val="bottom"/>
          </w:tcPr>
          <w:p w:rsidR="00F241D4" w:rsidRPr="00D108EE" w:rsidRDefault="00F241D4" w:rsidP="00F241D4">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287" w:name="_Toc4058270"/>
            <w:r w:rsidRPr="00D108EE">
              <w:rPr>
                <w:rFonts w:ascii="Calibri" w:eastAsia="Times New Roman" w:hAnsi="Calibri" w:cs="Arial"/>
                <w:b/>
                <w:color w:val="000000" w:themeColor="text1"/>
                <w:sz w:val="20"/>
                <w:szCs w:val="20"/>
                <w:lang w:val="en-US"/>
              </w:rPr>
              <w:t>HRK 000</w:t>
            </w:r>
            <w:bookmarkEnd w:id="287"/>
          </w:p>
        </w:tc>
      </w:tr>
      <w:tr w:rsidR="005E0B68" w:rsidRPr="00D108EE" w:rsidTr="00601C0D">
        <w:trPr>
          <w:trHeight w:val="417"/>
        </w:trPr>
        <w:tc>
          <w:tcPr>
            <w:tcW w:w="935"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8" w:name="_Toc4058271"/>
            <w:r w:rsidRPr="00D108EE">
              <w:rPr>
                <w:rFonts w:ascii="Calibri" w:eastAsia="Times New Roman" w:hAnsi="Calibri" w:cs="Arial"/>
                <w:color w:val="000000" w:themeColor="text1"/>
                <w:sz w:val="20"/>
                <w:szCs w:val="20"/>
                <w:lang w:val="en-US"/>
              </w:rPr>
              <w:t>Gross amount</w:t>
            </w:r>
            <w:bookmarkEnd w:id="288"/>
          </w:p>
        </w:tc>
        <w:tc>
          <w:tcPr>
            <w:tcW w:w="532" w:type="pct"/>
            <w:tcBorders>
              <w:top w:val="nil"/>
              <w:left w:val="nil"/>
              <w:bottom w:val="nil"/>
              <w:right w:val="nil"/>
            </w:tcBorders>
            <w:shd w:val="clear" w:color="auto" w:fill="auto"/>
            <w:vAlign w:val="bottom"/>
          </w:tcPr>
          <w:p w:rsidR="005E0B68" w:rsidRPr="0075006D" w:rsidRDefault="005E0B68" w:rsidP="005E0B68">
            <w:pPr>
              <w:spacing w:after="0" w:line="240" w:lineRule="auto"/>
              <w:rPr>
                <w:rFonts w:ascii="Calibri" w:hAnsi="Calibri" w:cs="Calibri"/>
                <w:color w:val="000000" w:themeColor="text1"/>
                <w:sz w:val="20"/>
                <w:szCs w:val="20"/>
              </w:rPr>
            </w:pPr>
            <w:r w:rsidRPr="009E7FF7">
              <w:rPr>
                <w:rFonts w:ascii="Calibri" w:hAnsi="Calibri" w:cs="Calibri"/>
                <w:color w:val="000000" w:themeColor="text1"/>
                <w:sz w:val="20"/>
                <w:szCs w:val="20"/>
              </w:rPr>
              <w:t>2</w:t>
            </w:r>
            <w:r>
              <w:rPr>
                <w:rFonts w:ascii="Calibri" w:hAnsi="Calibri" w:cs="Calibri"/>
                <w:color w:val="000000" w:themeColor="text1"/>
                <w:sz w:val="20"/>
                <w:szCs w:val="20"/>
              </w:rPr>
              <w:t>,</w:t>
            </w:r>
            <w:r w:rsidRPr="009E7FF7">
              <w:rPr>
                <w:rFonts w:ascii="Calibri" w:hAnsi="Calibri" w:cs="Calibri"/>
                <w:color w:val="000000" w:themeColor="text1"/>
                <w:sz w:val="20"/>
                <w:szCs w:val="20"/>
              </w:rPr>
              <w:t>350</w:t>
            </w:r>
            <w:r>
              <w:rPr>
                <w:rFonts w:ascii="Calibri" w:hAnsi="Calibri" w:cs="Calibri"/>
                <w:color w:val="000000" w:themeColor="text1"/>
                <w:sz w:val="20"/>
                <w:szCs w:val="20"/>
              </w:rPr>
              <w:t>,</w:t>
            </w:r>
            <w:r w:rsidRPr="009E7FF7">
              <w:rPr>
                <w:rFonts w:ascii="Calibri" w:hAnsi="Calibri" w:cs="Calibri"/>
                <w:color w:val="000000" w:themeColor="text1"/>
                <w:sz w:val="20"/>
                <w:szCs w:val="20"/>
              </w:rPr>
              <w:t>689</w:t>
            </w:r>
          </w:p>
        </w:tc>
        <w:tc>
          <w:tcPr>
            <w:tcW w:w="485" w:type="pct"/>
            <w:tcBorders>
              <w:top w:val="nil"/>
              <w:left w:val="nil"/>
              <w:bottom w:val="nil"/>
              <w:right w:val="nil"/>
            </w:tcBorders>
            <w:shd w:val="clear" w:color="auto" w:fill="auto"/>
            <w:vAlign w:val="bottom"/>
          </w:tcPr>
          <w:p w:rsidR="005E0B68" w:rsidRPr="0075006D" w:rsidRDefault="005E0B68" w:rsidP="005E0B68">
            <w:pPr>
              <w:spacing w:after="0" w:line="240" w:lineRule="auto"/>
              <w:jc w:val="right"/>
              <w:rPr>
                <w:color w:val="000000" w:themeColor="text1"/>
                <w:sz w:val="20"/>
                <w:szCs w:val="20"/>
              </w:rPr>
            </w:pPr>
            <w:r>
              <w:rPr>
                <w:color w:val="000000" w:themeColor="text1"/>
                <w:sz w:val="20"/>
                <w:szCs w:val="20"/>
              </w:rPr>
              <w:t>-</w:t>
            </w:r>
          </w:p>
        </w:tc>
        <w:tc>
          <w:tcPr>
            <w:tcW w:w="485" w:type="pct"/>
            <w:tcBorders>
              <w:top w:val="nil"/>
              <w:left w:val="nil"/>
              <w:bottom w:val="nil"/>
              <w:right w:val="nil"/>
            </w:tcBorders>
            <w:shd w:val="clear" w:color="auto" w:fill="auto"/>
            <w:vAlign w:val="bottom"/>
          </w:tcPr>
          <w:p w:rsidR="005E0B68" w:rsidRPr="0075006D" w:rsidRDefault="005E0B68" w:rsidP="005E0B68">
            <w:pPr>
              <w:spacing w:after="0" w:line="240" w:lineRule="auto"/>
              <w:jc w:val="right"/>
              <w:rPr>
                <w:color w:val="000000" w:themeColor="text1"/>
                <w:sz w:val="20"/>
                <w:szCs w:val="20"/>
              </w:rPr>
            </w:pPr>
            <w:r>
              <w:rPr>
                <w:color w:val="000000" w:themeColor="text1"/>
                <w:sz w:val="20"/>
                <w:szCs w:val="20"/>
              </w:rPr>
              <w:t>-</w:t>
            </w:r>
          </w:p>
        </w:tc>
        <w:tc>
          <w:tcPr>
            <w:tcW w:w="532" w:type="pct"/>
            <w:tcBorders>
              <w:top w:val="nil"/>
              <w:left w:val="nil"/>
              <w:bottom w:val="nil"/>
              <w:right w:val="nil"/>
            </w:tcBorders>
            <w:shd w:val="clear" w:color="auto" w:fill="auto"/>
            <w:vAlign w:val="bottom"/>
          </w:tcPr>
          <w:p w:rsidR="005E0B68" w:rsidRPr="0075006D" w:rsidRDefault="005E0B68" w:rsidP="005E0B68">
            <w:pPr>
              <w:spacing w:after="0" w:line="240" w:lineRule="auto"/>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350</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689</w:t>
            </w:r>
          </w:p>
        </w:tc>
        <w:tc>
          <w:tcPr>
            <w:tcW w:w="532" w:type="pct"/>
            <w:tcBorders>
              <w:top w:val="nil"/>
              <w:left w:val="nil"/>
              <w:bottom w:val="nil"/>
              <w:right w:val="nil"/>
            </w:tcBorders>
            <w:shd w:val="clear" w:color="auto" w:fill="auto"/>
            <w:vAlign w:val="bottom"/>
          </w:tcPr>
          <w:p w:rsidR="005E0B68" w:rsidRPr="0075006D" w:rsidRDefault="005E0B68" w:rsidP="005E0B68">
            <w:pPr>
              <w:spacing w:after="0" w:line="240" w:lineRule="auto"/>
              <w:rPr>
                <w:rFonts w:ascii="Calibri" w:hAnsi="Calibri" w:cs="Calibri"/>
                <w:color w:val="000000" w:themeColor="text1"/>
                <w:sz w:val="20"/>
                <w:szCs w:val="20"/>
              </w:rPr>
            </w:pPr>
            <w:r w:rsidRPr="009E7FF7">
              <w:rPr>
                <w:rFonts w:ascii="Calibri" w:hAnsi="Calibri" w:cs="Calibri"/>
                <w:color w:val="000000" w:themeColor="text1"/>
                <w:sz w:val="20"/>
                <w:szCs w:val="20"/>
              </w:rPr>
              <w:t>2</w:t>
            </w:r>
            <w:r>
              <w:rPr>
                <w:rFonts w:ascii="Calibri" w:hAnsi="Calibri" w:cs="Calibri"/>
                <w:color w:val="000000" w:themeColor="text1"/>
                <w:sz w:val="20"/>
                <w:szCs w:val="20"/>
              </w:rPr>
              <w:t>,</w:t>
            </w:r>
            <w:r w:rsidRPr="009E7FF7">
              <w:rPr>
                <w:rFonts w:ascii="Calibri" w:hAnsi="Calibri" w:cs="Calibri"/>
                <w:color w:val="000000" w:themeColor="text1"/>
                <w:sz w:val="20"/>
                <w:szCs w:val="20"/>
              </w:rPr>
              <w:t>334</w:t>
            </w:r>
            <w:r>
              <w:rPr>
                <w:rFonts w:ascii="Calibri" w:hAnsi="Calibri" w:cs="Calibri"/>
                <w:color w:val="000000" w:themeColor="text1"/>
                <w:sz w:val="20"/>
                <w:szCs w:val="20"/>
              </w:rPr>
              <w:t>,</w:t>
            </w:r>
            <w:r w:rsidRPr="009E7FF7">
              <w:rPr>
                <w:rFonts w:ascii="Calibri" w:hAnsi="Calibri" w:cs="Calibri"/>
                <w:color w:val="000000" w:themeColor="text1"/>
                <w:sz w:val="20"/>
                <w:szCs w:val="20"/>
              </w:rPr>
              <w:t>228</w:t>
            </w:r>
          </w:p>
        </w:tc>
        <w:tc>
          <w:tcPr>
            <w:tcW w:w="484" w:type="pct"/>
            <w:tcBorders>
              <w:top w:val="nil"/>
              <w:left w:val="nil"/>
              <w:bottom w:val="nil"/>
              <w:right w:val="nil"/>
            </w:tcBorders>
            <w:shd w:val="clear" w:color="auto" w:fill="auto"/>
            <w:vAlign w:val="bottom"/>
          </w:tcPr>
          <w:p w:rsidR="005E0B68" w:rsidRPr="0075006D" w:rsidRDefault="005E0B68" w:rsidP="005E0B68">
            <w:pPr>
              <w:spacing w:after="0" w:line="240" w:lineRule="auto"/>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484" w:type="pct"/>
            <w:tcBorders>
              <w:top w:val="nil"/>
              <w:left w:val="nil"/>
              <w:bottom w:val="nil"/>
              <w:right w:val="nil"/>
            </w:tcBorders>
            <w:shd w:val="clear" w:color="auto" w:fill="auto"/>
            <w:vAlign w:val="bottom"/>
          </w:tcPr>
          <w:p w:rsidR="005E0B68" w:rsidRPr="0075006D" w:rsidRDefault="005E0B68" w:rsidP="005E0B68">
            <w:pPr>
              <w:spacing w:after="0" w:line="240" w:lineRule="auto"/>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531" w:type="pct"/>
            <w:tcBorders>
              <w:top w:val="nil"/>
              <w:left w:val="nil"/>
              <w:bottom w:val="nil"/>
              <w:right w:val="nil"/>
            </w:tcBorders>
            <w:shd w:val="clear" w:color="auto" w:fill="auto"/>
            <w:vAlign w:val="bottom"/>
          </w:tcPr>
          <w:p w:rsidR="005E0B68" w:rsidRPr="00DC5E0E" w:rsidRDefault="005E0B68" w:rsidP="005E0B68">
            <w:pPr>
              <w:spacing w:after="0" w:line="240" w:lineRule="auto"/>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334</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228</w:t>
            </w:r>
          </w:p>
        </w:tc>
      </w:tr>
      <w:tr w:rsidR="005E0B68" w:rsidRPr="00D108EE" w:rsidTr="00601C0D">
        <w:trPr>
          <w:trHeight w:val="417"/>
        </w:trPr>
        <w:tc>
          <w:tcPr>
            <w:tcW w:w="935"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color w:val="000000" w:themeColor="text1"/>
                <w:sz w:val="20"/>
                <w:szCs w:val="20"/>
                <w:lang w:val="en-US"/>
              </w:rPr>
            </w:pPr>
            <w:bookmarkStart w:id="289" w:name="_Toc4058280"/>
            <w:r w:rsidRPr="00D108EE">
              <w:rPr>
                <w:rFonts w:ascii="Calibri" w:eastAsia="Times New Roman" w:hAnsi="Calibri" w:cs="Arial"/>
                <w:color w:val="000000" w:themeColor="text1"/>
                <w:sz w:val="20"/>
                <w:szCs w:val="20"/>
                <w:lang w:val="en-US"/>
              </w:rPr>
              <w:t>Loss allowances</w:t>
            </w:r>
            <w:bookmarkEnd w:id="289"/>
          </w:p>
        </w:tc>
        <w:tc>
          <w:tcPr>
            <w:tcW w:w="532" w:type="pct"/>
            <w:tcBorders>
              <w:top w:val="nil"/>
              <w:left w:val="nil"/>
              <w:bottom w:val="nil"/>
              <w:right w:val="nil"/>
            </w:tcBorders>
            <w:shd w:val="clear" w:color="auto" w:fill="auto"/>
            <w:vAlign w:val="bottom"/>
          </w:tcPr>
          <w:p w:rsidR="005E0B68" w:rsidRPr="0048624C" w:rsidRDefault="005E0B68" w:rsidP="005E0B68">
            <w:pPr>
              <w:spacing w:after="0" w:line="240" w:lineRule="auto"/>
              <w:jc w:val="right"/>
              <w:rPr>
                <w:rFonts w:ascii="Calibri" w:hAnsi="Calibri" w:cs="Calibri"/>
                <w:color w:val="000000" w:themeColor="text1"/>
                <w:sz w:val="20"/>
                <w:szCs w:val="20"/>
              </w:rPr>
            </w:pPr>
            <w:r w:rsidRPr="009E7FF7">
              <w:rPr>
                <w:rFonts w:ascii="Calibri" w:hAnsi="Calibri" w:cs="Calibri"/>
                <w:color w:val="000000" w:themeColor="text1"/>
                <w:sz w:val="20"/>
                <w:szCs w:val="20"/>
              </w:rPr>
              <w:t>(2</w:t>
            </w:r>
            <w:r>
              <w:rPr>
                <w:rFonts w:ascii="Calibri" w:hAnsi="Calibri" w:cs="Calibri"/>
                <w:color w:val="000000" w:themeColor="text1"/>
                <w:sz w:val="20"/>
                <w:szCs w:val="20"/>
              </w:rPr>
              <w:t>,</w:t>
            </w:r>
            <w:r w:rsidRPr="009E7FF7">
              <w:rPr>
                <w:rFonts w:ascii="Calibri" w:hAnsi="Calibri" w:cs="Calibri"/>
                <w:color w:val="000000" w:themeColor="text1"/>
                <w:sz w:val="20"/>
                <w:szCs w:val="20"/>
              </w:rPr>
              <w:t>225)</w:t>
            </w:r>
          </w:p>
        </w:tc>
        <w:tc>
          <w:tcPr>
            <w:tcW w:w="485" w:type="pct"/>
            <w:tcBorders>
              <w:top w:val="nil"/>
              <w:left w:val="nil"/>
              <w:bottom w:val="nil"/>
              <w:right w:val="nil"/>
            </w:tcBorders>
            <w:shd w:val="clear" w:color="auto" w:fill="auto"/>
            <w:vAlign w:val="bottom"/>
          </w:tcPr>
          <w:p w:rsidR="005E0B68" w:rsidRPr="0048624C" w:rsidRDefault="005E0B68" w:rsidP="005E0B68">
            <w:pPr>
              <w:spacing w:after="0" w:line="240" w:lineRule="auto"/>
              <w:jc w:val="right"/>
              <w:rPr>
                <w:color w:val="000000" w:themeColor="text1"/>
                <w:sz w:val="20"/>
                <w:szCs w:val="20"/>
              </w:rPr>
            </w:pPr>
            <w:r>
              <w:rPr>
                <w:color w:val="000000" w:themeColor="text1"/>
                <w:sz w:val="20"/>
                <w:szCs w:val="20"/>
              </w:rPr>
              <w:t>-</w:t>
            </w:r>
          </w:p>
        </w:tc>
        <w:tc>
          <w:tcPr>
            <w:tcW w:w="485" w:type="pct"/>
            <w:tcBorders>
              <w:top w:val="nil"/>
              <w:left w:val="nil"/>
              <w:bottom w:val="nil"/>
              <w:right w:val="nil"/>
            </w:tcBorders>
            <w:shd w:val="clear" w:color="auto" w:fill="auto"/>
            <w:vAlign w:val="bottom"/>
          </w:tcPr>
          <w:p w:rsidR="005E0B68" w:rsidRPr="0048624C" w:rsidRDefault="005E0B68" w:rsidP="005E0B68">
            <w:pPr>
              <w:spacing w:after="0" w:line="240" w:lineRule="auto"/>
              <w:jc w:val="right"/>
              <w:rPr>
                <w:color w:val="000000" w:themeColor="text1"/>
                <w:sz w:val="20"/>
                <w:szCs w:val="20"/>
              </w:rPr>
            </w:pPr>
            <w:r>
              <w:rPr>
                <w:color w:val="000000" w:themeColor="text1"/>
                <w:sz w:val="20"/>
                <w:szCs w:val="20"/>
              </w:rPr>
              <w:t>-</w:t>
            </w:r>
          </w:p>
        </w:tc>
        <w:tc>
          <w:tcPr>
            <w:tcW w:w="532" w:type="pct"/>
            <w:tcBorders>
              <w:top w:val="nil"/>
              <w:left w:val="nil"/>
              <w:bottom w:val="nil"/>
              <w:right w:val="nil"/>
            </w:tcBorders>
            <w:shd w:val="clear" w:color="auto" w:fill="auto"/>
            <w:vAlign w:val="bottom"/>
          </w:tcPr>
          <w:p w:rsidR="005E0B68" w:rsidRPr="001A7706" w:rsidRDefault="005E0B68" w:rsidP="005E0B68">
            <w:pPr>
              <w:spacing w:after="0" w:line="240" w:lineRule="auto"/>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225)</w:t>
            </w:r>
          </w:p>
        </w:tc>
        <w:tc>
          <w:tcPr>
            <w:tcW w:w="532" w:type="pct"/>
            <w:tcBorders>
              <w:top w:val="nil"/>
              <w:left w:val="nil"/>
              <w:bottom w:val="single" w:sz="8" w:space="0" w:color="auto"/>
              <w:right w:val="nil"/>
            </w:tcBorders>
            <w:shd w:val="clear" w:color="auto" w:fill="auto"/>
            <w:vAlign w:val="bottom"/>
          </w:tcPr>
          <w:p w:rsidR="005E0B68" w:rsidRPr="0048624C" w:rsidRDefault="005E0B68" w:rsidP="005E0B68">
            <w:pPr>
              <w:spacing w:after="0" w:line="240" w:lineRule="auto"/>
              <w:jc w:val="right"/>
              <w:rPr>
                <w:rFonts w:ascii="Calibri" w:hAnsi="Calibri" w:cs="Calibri"/>
                <w:color w:val="000000" w:themeColor="text1"/>
                <w:sz w:val="20"/>
                <w:szCs w:val="20"/>
              </w:rPr>
            </w:pPr>
            <w:r w:rsidRPr="009E7FF7">
              <w:rPr>
                <w:rFonts w:ascii="Calibri" w:hAnsi="Calibri" w:cs="Calibri"/>
                <w:color w:val="000000" w:themeColor="text1"/>
                <w:sz w:val="20"/>
                <w:szCs w:val="20"/>
              </w:rPr>
              <w:t>(2</w:t>
            </w:r>
            <w:r>
              <w:rPr>
                <w:rFonts w:ascii="Calibri" w:hAnsi="Calibri" w:cs="Calibri"/>
                <w:color w:val="000000" w:themeColor="text1"/>
                <w:sz w:val="20"/>
                <w:szCs w:val="20"/>
              </w:rPr>
              <w:t>,</w:t>
            </w:r>
            <w:r w:rsidRPr="009E7FF7">
              <w:rPr>
                <w:rFonts w:ascii="Calibri" w:hAnsi="Calibri" w:cs="Calibri"/>
                <w:color w:val="000000" w:themeColor="text1"/>
                <w:sz w:val="20"/>
                <w:szCs w:val="20"/>
              </w:rPr>
              <w:t>199)</w:t>
            </w:r>
          </w:p>
        </w:tc>
        <w:tc>
          <w:tcPr>
            <w:tcW w:w="484" w:type="pct"/>
            <w:tcBorders>
              <w:top w:val="nil"/>
              <w:left w:val="nil"/>
              <w:bottom w:val="single" w:sz="8" w:space="0" w:color="auto"/>
              <w:right w:val="nil"/>
            </w:tcBorders>
            <w:shd w:val="clear" w:color="auto" w:fill="auto"/>
            <w:vAlign w:val="bottom"/>
          </w:tcPr>
          <w:p w:rsidR="005E0B68" w:rsidRPr="0048624C" w:rsidRDefault="005E0B68" w:rsidP="005E0B68">
            <w:pPr>
              <w:spacing w:after="0" w:line="240" w:lineRule="auto"/>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484" w:type="pct"/>
            <w:tcBorders>
              <w:top w:val="nil"/>
              <w:left w:val="nil"/>
              <w:bottom w:val="single" w:sz="8" w:space="0" w:color="auto"/>
              <w:right w:val="nil"/>
            </w:tcBorders>
            <w:shd w:val="clear" w:color="auto" w:fill="auto"/>
            <w:vAlign w:val="bottom"/>
          </w:tcPr>
          <w:p w:rsidR="005E0B68" w:rsidRPr="0048624C" w:rsidRDefault="005E0B68" w:rsidP="005E0B68">
            <w:pPr>
              <w:spacing w:after="0" w:line="240" w:lineRule="auto"/>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531" w:type="pct"/>
            <w:tcBorders>
              <w:top w:val="nil"/>
              <w:left w:val="nil"/>
              <w:bottom w:val="single" w:sz="8" w:space="0" w:color="auto"/>
              <w:right w:val="nil"/>
            </w:tcBorders>
            <w:shd w:val="clear" w:color="auto" w:fill="auto"/>
            <w:vAlign w:val="bottom"/>
          </w:tcPr>
          <w:p w:rsidR="005E0B68" w:rsidRPr="0048624C" w:rsidRDefault="005E0B68" w:rsidP="005E0B68">
            <w:pPr>
              <w:spacing w:after="0" w:line="240" w:lineRule="auto"/>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199)</w:t>
            </w:r>
          </w:p>
        </w:tc>
      </w:tr>
      <w:tr w:rsidR="005E0B68" w:rsidRPr="00D108EE" w:rsidTr="00601C0D">
        <w:trPr>
          <w:trHeight w:val="598"/>
        </w:trPr>
        <w:tc>
          <w:tcPr>
            <w:tcW w:w="935" w:type="pct"/>
            <w:vAlign w:val="bottom"/>
          </w:tcPr>
          <w:p w:rsidR="005E0B68" w:rsidRPr="00D108EE" w:rsidRDefault="005E0B68" w:rsidP="005E0B68">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290" w:name="_Toc4058289"/>
            <w:r w:rsidRPr="00D108EE">
              <w:rPr>
                <w:rFonts w:ascii="Calibri" w:eastAsia="Times New Roman" w:hAnsi="Calibri" w:cs="Arial"/>
                <w:b/>
                <w:iCs/>
                <w:color w:val="000000" w:themeColor="text1"/>
                <w:sz w:val="20"/>
                <w:szCs w:val="20"/>
                <w:lang w:val="en-US"/>
              </w:rPr>
              <w:t>Balance as of 3</w:t>
            </w:r>
            <w:r>
              <w:rPr>
                <w:rFonts w:ascii="Calibri" w:eastAsia="Times New Roman" w:hAnsi="Calibri" w:cs="Arial"/>
                <w:b/>
                <w:iCs/>
                <w:color w:val="000000" w:themeColor="text1"/>
                <w:sz w:val="20"/>
                <w:szCs w:val="20"/>
                <w:lang w:val="en-US"/>
              </w:rPr>
              <w:t>0</w:t>
            </w:r>
            <w:r w:rsidRPr="00D108EE">
              <w:rPr>
                <w:rFonts w:ascii="Calibri" w:eastAsia="Times New Roman" w:hAnsi="Calibri" w:cs="Arial"/>
                <w:b/>
                <w:iCs/>
                <w:color w:val="000000" w:themeColor="text1"/>
                <w:sz w:val="20"/>
                <w:szCs w:val="20"/>
                <w:lang w:val="en-US"/>
              </w:rPr>
              <w:t xml:space="preserve"> </w:t>
            </w:r>
            <w:bookmarkEnd w:id="290"/>
            <w:r w:rsidRPr="00730D20">
              <w:rPr>
                <w:rFonts w:ascii="Calibri" w:eastAsia="Times New Roman" w:hAnsi="Calibri" w:cs="Arial"/>
                <w:b/>
                <w:iCs/>
                <w:color w:val="000000" w:themeColor="text1"/>
                <w:sz w:val="20"/>
                <w:szCs w:val="20"/>
                <w:lang w:val="en-US"/>
              </w:rPr>
              <w:t>September</w:t>
            </w:r>
            <w:r w:rsidRPr="00D108EE">
              <w:rPr>
                <w:rFonts w:ascii="Calibri" w:eastAsia="Times New Roman" w:hAnsi="Calibri" w:cs="Arial"/>
                <w:b/>
                <w:iCs/>
                <w:color w:val="000000" w:themeColor="text1"/>
                <w:sz w:val="20"/>
                <w:szCs w:val="20"/>
                <w:lang w:val="en-US"/>
              </w:rPr>
              <w:t xml:space="preserve"> 2020</w:t>
            </w:r>
          </w:p>
        </w:tc>
        <w:tc>
          <w:tcPr>
            <w:tcW w:w="532" w:type="pct"/>
            <w:tcBorders>
              <w:top w:val="single" w:sz="8" w:space="0" w:color="auto"/>
              <w:left w:val="nil"/>
              <w:bottom w:val="single" w:sz="12" w:space="0" w:color="000000"/>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348</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 xml:space="preserve">464 </w:t>
            </w:r>
          </w:p>
        </w:tc>
        <w:tc>
          <w:tcPr>
            <w:tcW w:w="485" w:type="pct"/>
            <w:tcBorders>
              <w:top w:val="single" w:sz="8" w:space="0" w:color="auto"/>
              <w:left w:val="nil"/>
              <w:bottom w:val="single" w:sz="12" w:space="0" w:color="000000"/>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485" w:type="pct"/>
            <w:tcBorders>
              <w:top w:val="single" w:sz="8" w:space="0" w:color="auto"/>
              <w:left w:val="nil"/>
              <w:bottom w:val="single" w:sz="12" w:space="0" w:color="000000"/>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532" w:type="pct"/>
            <w:tcBorders>
              <w:top w:val="single" w:sz="8" w:space="0" w:color="auto"/>
              <w:left w:val="nil"/>
              <w:bottom w:val="single" w:sz="12" w:space="0" w:color="000000"/>
              <w:right w:val="nil"/>
            </w:tcBorders>
            <w:shd w:val="clear" w:color="auto" w:fill="auto"/>
            <w:vAlign w:val="bottom"/>
          </w:tcPr>
          <w:p w:rsidR="005E0B68" w:rsidRPr="0075006D" w:rsidRDefault="005E0B68" w:rsidP="005E0B68">
            <w:pPr>
              <w:spacing w:after="0" w:line="240" w:lineRule="auto"/>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348</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 xml:space="preserve">464 </w:t>
            </w:r>
          </w:p>
        </w:tc>
        <w:tc>
          <w:tcPr>
            <w:tcW w:w="532" w:type="pct"/>
            <w:tcBorders>
              <w:top w:val="single" w:sz="8" w:space="0" w:color="auto"/>
              <w:left w:val="nil"/>
              <w:bottom w:val="single" w:sz="12" w:space="0" w:color="auto"/>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332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 xml:space="preserve">029 </w:t>
            </w:r>
          </w:p>
        </w:tc>
        <w:tc>
          <w:tcPr>
            <w:tcW w:w="484" w:type="pct"/>
            <w:tcBorders>
              <w:top w:val="single" w:sz="8" w:space="0" w:color="auto"/>
              <w:left w:val="nil"/>
              <w:bottom w:val="single" w:sz="12" w:space="0" w:color="auto"/>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484" w:type="pct"/>
            <w:tcBorders>
              <w:top w:val="single" w:sz="8" w:space="0" w:color="auto"/>
              <w:left w:val="nil"/>
              <w:bottom w:val="single" w:sz="12" w:space="0" w:color="auto"/>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531" w:type="pct"/>
            <w:tcBorders>
              <w:top w:val="single" w:sz="8" w:space="0" w:color="auto"/>
              <w:left w:val="nil"/>
              <w:bottom w:val="single" w:sz="12" w:space="0" w:color="auto"/>
              <w:right w:val="nil"/>
            </w:tcBorders>
            <w:shd w:val="clear" w:color="auto" w:fill="auto"/>
            <w:vAlign w:val="bottom"/>
          </w:tcPr>
          <w:p w:rsidR="005E0B68" w:rsidRPr="0075006D" w:rsidRDefault="005E0B68" w:rsidP="005E0B68">
            <w:pPr>
              <w:spacing w:after="0" w:line="240" w:lineRule="auto"/>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332</w:t>
            </w:r>
            <w:r>
              <w:rPr>
                <w:rFonts w:ascii="Calibri" w:hAnsi="Calibri" w:cs="Calibri"/>
                <w:b/>
                <w:bCs/>
                <w:color w:val="000000" w:themeColor="text1"/>
                <w:sz w:val="20"/>
                <w:szCs w:val="20"/>
              </w:rPr>
              <w:t>,</w:t>
            </w:r>
            <w:r w:rsidRPr="009E7FF7">
              <w:rPr>
                <w:rFonts w:ascii="Calibri" w:hAnsi="Calibri" w:cs="Calibri"/>
                <w:b/>
                <w:bCs/>
                <w:color w:val="000000" w:themeColor="text1"/>
                <w:sz w:val="20"/>
                <w:szCs w:val="20"/>
              </w:rPr>
              <w:t xml:space="preserve">029 </w:t>
            </w:r>
          </w:p>
        </w:tc>
      </w:tr>
    </w:tbl>
    <w:p w:rsidR="00F241D4" w:rsidRPr="00D108EE" w:rsidRDefault="00F241D4" w:rsidP="00D3297A">
      <w:pPr>
        <w:autoSpaceDE w:val="0"/>
        <w:autoSpaceDN w:val="0"/>
        <w:adjustRightInd w:val="0"/>
        <w:spacing w:after="0" w:line="240" w:lineRule="auto"/>
        <w:jc w:val="both"/>
        <w:rPr>
          <w:noProof/>
          <w:color w:val="000000" w:themeColor="text1"/>
          <w:lang w:val="en-US"/>
        </w:rPr>
      </w:pPr>
    </w:p>
    <w:p w:rsidR="00F241D4" w:rsidRPr="00D108EE" w:rsidRDefault="00F241D4" w:rsidP="00D3297A">
      <w:pPr>
        <w:autoSpaceDE w:val="0"/>
        <w:autoSpaceDN w:val="0"/>
        <w:adjustRightInd w:val="0"/>
        <w:spacing w:after="0" w:line="240" w:lineRule="auto"/>
        <w:jc w:val="both"/>
        <w:rPr>
          <w:noProof/>
          <w:color w:val="000000" w:themeColor="text1"/>
          <w:lang w:val="en-US"/>
        </w:rPr>
      </w:pPr>
    </w:p>
    <w:tbl>
      <w:tblPr>
        <w:tblW w:w="5402" w:type="pct"/>
        <w:tblInd w:w="-142" w:type="dxa"/>
        <w:tblLayout w:type="fixed"/>
        <w:tblLook w:val="0000" w:firstRow="0" w:lastRow="0" w:firstColumn="0" w:lastColumn="0" w:noHBand="0" w:noVBand="0"/>
      </w:tblPr>
      <w:tblGrid>
        <w:gridCol w:w="1836"/>
        <w:gridCol w:w="1042"/>
        <w:gridCol w:w="951"/>
        <w:gridCol w:w="951"/>
        <w:gridCol w:w="1043"/>
        <w:gridCol w:w="1043"/>
        <w:gridCol w:w="949"/>
        <w:gridCol w:w="949"/>
        <w:gridCol w:w="1037"/>
      </w:tblGrid>
      <w:tr w:rsidR="00D3297A" w:rsidRPr="00D108EE" w:rsidTr="00623585">
        <w:trPr>
          <w:trHeight w:val="239"/>
        </w:trPr>
        <w:tc>
          <w:tcPr>
            <w:tcW w:w="937" w:type="pct"/>
            <w:vAlign w:val="bottom"/>
          </w:tcPr>
          <w:p w:rsidR="00730D20"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31 December </w:t>
            </w:r>
          </w:p>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2019</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5"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32"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484"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623585">
        <w:trPr>
          <w:trHeight w:val="311"/>
        </w:trPr>
        <w:tc>
          <w:tcPr>
            <w:tcW w:w="937"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5"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2"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484"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31"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884,885</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884,885</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881,961</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881,961</w:t>
            </w:r>
          </w:p>
        </w:tc>
      </w:tr>
      <w:tr w:rsidR="00D3297A" w:rsidRPr="00D108EE" w:rsidTr="00623585">
        <w:trPr>
          <w:trHeight w:val="417"/>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(483)</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485"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Arial" w:eastAsia="Times New Roman" w:hAnsi="Arial" w:cs="Times New Roman"/>
                <w:color w:val="000000" w:themeColor="text1"/>
                <w:sz w:val="20"/>
                <w:szCs w:val="20"/>
                <w:lang w:val="en-US"/>
              </w:rPr>
              <w:t>-</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532"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(479)</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484"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531"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r w:rsidR="00D3297A" w:rsidRPr="00D108EE" w:rsidTr="00623585">
        <w:trPr>
          <w:trHeight w:val="598"/>
        </w:trPr>
        <w:tc>
          <w:tcPr>
            <w:tcW w:w="937"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5"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884,402</w:t>
            </w:r>
          </w:p>
        </w:tc>
        <w:tc>
          <w:tcPr>
            <w:tcW w:w="532"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484"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531"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20"/>
                <w:szCs w:val="20"/>
                <w:lang w:val="en-US"/>
              </w:rPr>
              <w:t>881,482</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ED5B7E" w:rsidRPr="00D108EE" w:rsidRDefault="00ED5B7E" w:rsidP="00011933">
      <w:pPr>
        <w:autoSpaceDE w:val="0"/>
        <w:autoSpaceDN w:val="0"/>
        <w:adjustRightInd w:val="0"/>
        <w:spacing w:after="0" w:line="240" w:lineRule="auto"/>
        <w:jc w:val="both"/>
        <w:rPr>
          <w:noProof/>
          <w:color w:val="000000" w:themeColor="text1"/>
          <w:lang w:val="en-US"/>
        </w:rPr>
      </w:pPr>
    </w:p>
    <w:p w:rsidR="00D3297A" w:rsidRPr="00D108EE" w:rsidRDefault="00D3297A" w:rsidP="00011933">
      <w:pPr>
        <w:autoSpaceDE w:val="0"/>
        <w:autoSpaceDN w:val="0"/>
        <w:adjustRightInd w:val="0"/>
        <w:spacing w:after="0" w:line="240" w:lineRule="auto"/>
        <w:jc w:val="both"/>
        <w:rPr>
          <w:noProof/>
          <w:color w:val="000000" w:themeColor="text1"/>
          <w:lang w:val="en-US"/>
        </w:rPr>
        <w:sectPr w:rsidR="00D3297A" w:rsidRPr="00D108EE">
          <w:pgSz w:w="11906" w:h="16838"/>
          <w:pgMar w:top="1417" w:right="1417" w:bottom="1417" w:left="1417" w:header="708" w:footer="708" w:gutter="0"/>
          <w:cols w:space="708"/>
          <w:docGrid w:linePitch="360"/>
        </w:sect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Cash on hand and current accounts with banks (continued)</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amounts due from banks may be summarized as follows:</w:t>
      </w: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038" w:type="pct"/>
        <w:tblLayout w:type="fixed"/>
        <w:tblLook w:val="0000" w:firstRow="0" w:lastRow="0" w:firstColumn="0" w:lastColumn="0" w:noHBand="0" w:noVBand="0"/>
      </w:tblPr>
      <w:tblGrid>
        <w:gridCol w:w="3676"/>
        <w:gridCol w:w="1472"/>
        <w:gridCol w:w="1403"/>
        <w:gridCol w:w="1474"/>
        <w:gridCol w:w="1401"/>
      </w:tblGrid>
      <w:tr w:rsidR="00D3297A" w:rsidRPr="00D108EE" w:rsidTr="00D3297A">
        <w:trPr>
          <w:trHeight w:val="308"/>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4"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82"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p>
        </w:tc>
        <w:tc>
          <w:tcPr>
            <w:tcW w:w="743" w:type="pct"/>
            <w:vAlign w:val="bottom"/>
          </w:tcPr>
          <w:p w:rsidR="00D3297A" w:rsidRPr="00D108EE" w:rsidRDefault="00D3297A" w:rsidP="00D3297A">
            <w:pPr>
              <w:tabs>
                <w:tab w:val="right" w:pos="1202"/>
              </w:tabs>
              <w:spacing w:after="0" w:line="240" w:lineRule="atLeast"/>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D3297A" w:rsidRPr="00D108EE" w:rsidTr="00D3297A">
        <w:trPr>
          <w:trHeight w:val="283"/>
        </w:trPr>
        <w:tc>
          <w:tcPr>
            <w:tcW w:w="1950" w:type="pct"/>
          </w:tcPr>
          <w:p w:rsidR="00D3297A" w:rsidRPr="00D108EE" w:rsidRDefault="00D3297A" w:rsidP="00D3297A">
            <w:pPr>
              <w:tabs>
                <w:tab w:val="left" w:pos="-720"/>
              </w:tabs>
              <w:suppressAutoHyphens/>
              <w:spacing w:after="0" w:line="22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730D20">
              <w:rPr>
                <w:rFonts w:ascii="Calibri" w:eastAsia="Calibri" w:hAnsi="Calibri" w:cs="Calibri"/>
                <w:b/>
                <w:bCs/>
                <w:noProof/>
                <w:color w:val="000000" w:themeColor="text1"/>
                <w:sz w:val="20"/>
                <w:szCs w:val="20"/>
                <w:lang w:val="en-US"/>
              </w:rPr>
              <w:t>Sep</w:t>
            </w:r>
            <w:r w:rsidRPr="00D108EE">
              <w:rPr>
                <w:rFonts w:ascii="Calibri" w:eastAsia="Calibri" w:hAnsi="Calibri" w:cs="Calibri"/>
                <w:b/>
                <w:bCs/>
                <w:noProof/>
                <w:color w:val="000000" w:themeColor="text1"/>
                <w:sz w:val="20"/>
                <w:szCs w:val="20"/>
                <w:lang w:val="en-US"/>
              </w:rPr>
              <w:t xml:space="preserve"> 3</w:t>
            </w:r>
            <w:r w:rsidR="00810F72">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4"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19</w:t>
            </w:r>
          </w:p>
        </w:tc>
        <w:tc>
          <w:tcPr>
            <w:tcW w:w="782" w:type="pct"/>
            <w:shd w:val="clear" w:color="auto" w:fill="auto"/>
            <w:vAlign w:val="bottom"/>
          </w:tcPr>
          <w:p w:rsidR="00D3297A" w:rsidRPr="00D108EE" w:rsidRDefault="00810F72"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810F72">
              <w:rPr>
                <w:rFonts w:ascii="Calibri" w:eastAsia="Calibri" w:hAnsi="Calibri" w:cs="Calibri"/>
                <w:b/>
                <w:bCs/>
                <w:noProof/>
                <w:color w:val="000000" w:themeColor="text1"/>
                <w:sz w:val="20"/>
                <w:szCs w:val="20"/>
                <w:lang w:val="en-US"/>
              </w:rPr>
              <w:t xml:space="preserve">Jan 1 – </w:t>
            </w:r>
            <w:r w:rsidR="00730D20">
              <w:rPr>
                <w:rFonts w:ascii="Calibri" w:eastAsia="Calibri" w:hAnsi="Calibri" w:cs="Calibri"/>
                <w:b/>
                <w:bCs/>
                <w:noProof/>
                <w:color w:val="000000" w:themeColor="text1"/>
                <w:sz w:val="20"/>
                <w:szCs w:val="20"/>
                <w:lang w:val="en-US"/>
              </w:rPr>
              <w:t>Sep</w:t>
            </w:r>
            <w:r w:rsidRPr="00810F72">
              <w:rPr>
                <w:rFonts w:ascii="Calibri" w:eastAsia="Calibri" w:hAnsi="Calibri" w:cs="Calibri"/>
                <w:b/>
                <w:bCs/>
                <w:noProof/>
                <w:color w:val="000000" w:themeColor="text1"/>
                <w:sz w:val="20"/>
                <w:szCs w:val="20"/>
                <w:lang w:val="en-US"/>
              </w:rPr>
              <w:t xml:space="preserve"> 30</w:t>
            </w:r>
            <w:r w:rsidR="00D3297A"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3"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w:t>
            </w:r>
            <w:r w:rsidR="00515321">
              <w:rPr>
                <w:rFonts w:ascii="Calibri" w:eastAsia="Calibri" w:hAnsi="Calibri" w:cs="Calibri"/>
                <w:b/>
                <w:bCs/>
                <w:noProof/>
                <w:color w:val="000000" w:themeColor="text1"/>
                <w:sz w:val="20"/>
                <w:szCs w:val="20"/>
                <w:lang w:val="en-US"/>
              </w:rPr>
              <w:t>1</w:t>
            </w:r>
          </w:p>
        </w:tc>
      </w:tr>
      <w:tr w:rsidR="00D3297A" w:rsidRPr="00D108EE" w:rsidTr="00B07BCB">
        <w:trPr>
          <w:trHeight w:val="293"/>
        </w:trPr>
        <w:tc>
          <w:tcPr>
            <w:tcW w:w="1950" w:type="pct"/>
          </w:tcPr>
          <w:p w:rsidR="00D3297A" w:rsidRPr="00D108EE" w:rsidRDefault="00D3297A" w:rsidP="00D3297A">
            <w:pPr>
              <w:tabs>
                <w:tab w:val="left" w:pos="-720"/>
              </w:tabs>
              <w:suppressAutoHyphens/>
              <w:spacing w:after="0" w:line="140" w:lineRule="exact"/>
              <w:rPr>
                <w:rFonts w:ascii="Calibri" w:eastAsia="Calibri" w:hAnsi="Calibri" w:cs="Arial"/>
                <w:b/>
                <w:noProof/>
                <w:color w:val="000000" w:themeColor="text1"/>
                <w:spacing w:val="-3"/>
                <w:sz w:val="20"/>
                <w:szCs w:val="20"/>
                <w:lang w:val="en-US"/>
              </w:rPr>
            </w:pPr>
          </w:p>
        </w:tc>
        <w:tc>
          <w:tcPr>
            <w:tcW w:w="781"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4"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82"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D3297A" w:rsidRPr="00D108EE" w:rsidRDefault="00D3297A" w:rsidP="00D3297A">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D3297A" w:rsidRPr="00D108EE" w:rsidTr="00926BAC">
        <w:trPr>
          <w:trHeight w:val="383"/>
        </w:trPr>
        <w:tc>
          <w:tcPr>
            <w:tcW w:w="1950" w:type="pct"/>
            <w:vAlign w:val="bottom"/>
          </w:tcPr>
          <w:p w:rsidR="00D3297A" w:rsidRPr="00D108EE" w:rsidRDefault="00D3297A" w:rsidP="00D3297A">
            <w:pPr>
              <w:tabs>
                <w:tab w:val="right" w:pos="1202"/>
              </w:tabs>
              <w:spacing w:after="0" w:line="240" w:lineRule="exact"/>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Balance as of 1 January</w:t>
            </w:r>
          </w:p>
        </w:tc>
        <w:tc>
          <w:tcPr>
            <w:tcW w:w="781"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483</w:t>
            </w:r>
          </w:p>
        </w:tc>
        <w:tc>
          <w:tcPr>
            <w:tcW w:w="744" w:type="pct"/>
            <w:tcBorders>
              <w:top w:val="nil"/>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1,668</w:t>
            </w:r>
          </w:p>
        </w:tc>
        <w:tc>
          <w:tcPr>
            <w:tcW w:w="782" w:type="pct"/>
            <w:tcBorders>
              <w:top w:val="nil"/>
              <w:left w:val="nil"/>
              <w:bottom w:val="nil"/>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479</w:t>
            </w:r>
          </w:p>
        </w:tc>
        <w:tc>
          <w:tcPr>
            <w:tcW w:w="743" w:type="pct"/>
            <w:tcBorders>
              <w:top w:val="nil"/>
              <w:left w:val="nil"/>
              <w:bottom w:val="single" w:sz="4" w:space="0" w:color="auto"/>
              <w:right w:val="nil"/>
            </w:tcBorders>
            <w:shd w:val="clear" w:color="auto" w:fill="auto"/>
            <w:vAlign w:val="bottom"/>
          </w:tcPr>
          <w:p w:rsidR="00D3297A" w:rsidRPr="00D108EE" w:rsidRDefault="00D3297A" w:rsidP="00D3297A">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1,651</w:t>
            </w:r>
          </w:p>
        </w:tc>
      </w:tr>
      <w:tr w:rsidR="00917B90" w:rsidRPr="00D108EE" w:rsidTr="00926BAC">
        <w:trPr>
          <w:trHeight w:val="383"/>
        </w:trPr>
        <w:tc>
          <w:tcPr>
            <w:tcW w:w="1950" w:type="pct"/>
            <w:vAlign w:val="bottom"/>
          </w:tcPr>
          <w:p w:rsidR="00917B90" w:rsidRPr="00D108EE" w:rsidRDefault="00917B90" w:rsidP="00917B90">
            <w:pPr>
              <w:tabs>
                <w:tab w:val="right" w:pos="1202"/>
              </w:tabs>
              <w:spacing w:after="0" w:line="240" w:lineRule="exact"/>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 xml:space="preserve">Net </w:t>
            </w:r>
            <w:r w:rsidRPr="00847EE6">
              <w:rPr>
                <w:rFonts w:ascii="Calibri" w:eastAsia="Calibri" w:hAnsi="Calibri" w:cs="Arial"/>
                <w:noProof/>
                <w:color w:val="000000" w:themeColor="text1"/>
                <w:sz w:val="20"/>
                <w:szCs w:val="20"/>
                <w:lang w:val="en-US"/>
              </w:rPr>
              <w:t>increase</w:t>
            </w:r>
            <w:r>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(decrease) of loss allowances on amounts due from banks</w:t>
            </w:r>
          </w:p>
        </w:tc>
        <w:tc>
          <w:tcPr>
            <w:tcW w:w="781" w:type="pct"/>
            <w:tcBorders>
              <w:top w:val="single" w:sz="2" w:space="0" w:color="auto"/>
              <w:bottom w:val="single" w:sz="2" w:space="0" w:color="auto"/>
            </w:tcBorders>
            <w:shd w:val="clear" w:color="auto" w:fill="auto"/>
            <w:vAlign w:val="bottom"/>
          </w:tcPr>
          <w:p w:rsidR="00917B90" w:rsidRPr="0048624C" w:rsidRDefault="00917B90" w:rsidP="00917B90">
            <w:pPr>
              <w:spacing w:after="0" w:line="240" w:lineRule="auto"/>
              <w:jc w:val="right"/>
              <w:rPr>
                <w:rFonts w:cstheme="minorHAnsi"/>
                <w:color w:val="000000" w:themeColor="text1"/>
                <w:sz w:val="20"/>
                <w:szCs w:val="20"/>
              </w:rPr>
            </w:pPr>
            <w:r w:rsidRPr="002A2096">
              <w:rPr>
                <w:rFonts w:cstheme="minorHAnsi"/>
                <w:color w:val="000000" w:themeColor="text1"/>
                <w:sz w:val="20"/>
                <w:szCs w:val="20"/>
              </w:rPr>
              <w:t>1</w:t>
            </w:r>
            <w:r>
              <w:rPr>
                <w:rFonts w:cstheme="minorHAnsi"/>
                <w:color w:val="000000" w:themeColor="text1"/>
                <w:sz w:val="20"/>
                <w:szCs w:val="20"/>
              </w:rPr>
              <w:t>,</w:t>
            </w:r>
            <w:r w:rsidRPr="002A2096">
              <w:rPr>
                <w:rFonts w:cstheme="minorHAnsi"/>
                <w:color w:val="000000" w:themeColor="text1"/>
                <w:sz w:val="20"/>
                <w:szCs w:val="20"/>
              </w:rPr>
              <w:t>732</w:t>
            </w:r>
          </w:p>
        </w:tc>
        <w:tc>
          <w:tcPr>
            <w:tcW w:w="744" w:type="pct"/>
            <w:tcBorders>
              <w:top w:val="single" w:sz="4" w:space="0" w:color="auto"/>
              <w:left w:val="nil"/>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(1,190)</w:t>
            </w:r>
          </w:p>
        </w:tc>
        <w:tc>
          <w:tcPr>
            <w:tcW w:w="782" w:type="pct"/>
            <w:tcBorders>
              <w:top w:val="single" w:sz="2" w:space="0" w:color="auto"/>
              <w:bottom w:val="single" w:sz="2" w:space="0" w:color="auto"/>
            </w:tcBorders>
            <w:shd w:val="clear" w:color="auto" w:fill="auto"/>
            <w:vAlign w:val="bottom"/>
          </w:tcPr>
          <w:p w:rsidR="00917B90" w:rsidRPr="007B528A" w:rsidRDefault="00917B90" w:rsidP="00917B90">
            <w:pPr>
              <w:spacing w:after="0" w:line="240" w:lineRule="auto"/>
              <w:jc w:val="right"/>
              <w:rPr>
                <w:rFonts w:cstheme="minorHAnsi"/>
                <w:sz w:val="20"/>
                <w:szCs w:val="20"/>
              </w:rPr>
            </w:pPr>
            <w:r w:rsidRPr="00BC4AD8">
              <w:rPr>
                <w:rFonts w:cstheme="minorHAnsi"/>
                <w:sz w:val="20"/>
                <w:szCs w:val="20"/>
              </w:rPr>
              <w:t>1</w:t>
            </w:r>
            <w:r>
              <w:rPr>
                <w:rFonts w:cstheme="minorHAnsi"/>
                <w:sz w:val="20"/>
                <w:szCs w:val="20"/>
              </w:rPr>
              <w:t>,</w:t>
            </w:r>
            <w:r w:rsidRPr="00BC4AD8">
              <w:rPr>
                <w:rFonts w:cstheme="minorHAnsi"/>
                <w:sz w:val="20"/>
                <w:szCs w:val="20"/>
              </w:rPr>
              <w:t>710</w:t>
            </w:r>
          </w:p>
        </w:tc>
        <w:tc>
          <w:tcPr>
            <w:tcW w:w="743"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(1,177)</w:t>
            </w:r>
          </w:p>
        </w:tc>
      </w:tr>
      <w:tr w:rsidR="00917B90" w:rsidRPr="00D108EE" w:rsidTr="00926BAC">
        <w:trPr>
          <w:trHeight w:val="383"/>
        </w:trPr>
        <w:tc>
          <w:tcPr>
            <w:tcW w:w="1950" w:type="pct"/>
            <w:vAlign w:val="bottom"/>
          </w:tcPr>
          <w:p w:rsidR="00917B90" w:rsidRPr="00D108EE" w:rsidRDefault="00917B90" w:rsidP="00917B90">
            <w:pPr>
              <w:tabs>
                <w:tab w:val="right" w:pos="1202"/>
              </w:tabs>
              <w:spacing w:after="0" w:line="240" w:lineRule="exact"/>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B07BCB">
              <w:rPr>
                <w:rFonts w:ascii="Calibri" w:eastAsia="Calibri" w:hAnsi="Calibri" w:cs="Calibri"/>
                <w:i/>
                <w:noProof/>
                <w:color w:val="000000" w:themeColor="text1"/>
                <w:sz w:val="20"/>
                <w:szCs w:val="20"/>
                <w:lang w:val="en-US"/>
              </w:rPr>
              <w:t xml:space="preserve">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781" w:type="pct"/>
            <w:tcBorders>
              <w:top w:val="single" w:sz="2" w:space="0" w:color="auto"/>
            </w:tcBorders>
            <w:shd w:val="clear" w:color="auto" w:fill="auto"/>
            <w:vAlign w:val="bottom"/>
          </w:tcPr>
          <w:p w:rsidR="00917B90" w:rsidRPr="0048624C" w:rsidRDefault="00917B90" w:rsidP="00917B90">
            <w:pPr>
              <w:spacing w:after="0" w:line="240" w:lineRule="auto"/>
              <w:jc w:val="right"/>
              <w:rPr>
                <w:rFonts w:cstheme="minorHAnsi"/>
                <w:bCs/>
                <w:i/>
                <w:iCs/>
                <w:color w:val="000000" w:themeColor="text1"/>
                <w:sz w:val="20"/>
                <w:szCs w:val="20"/>
              </w:rPr>
            </w:pPr>
            <w:r w:rsidRPr="00BC4AD8">
              <w:rPr>
                <w:rFonts w:cstheme="minorHAnsi"/>
                <w:bCs/>
                <w:i/>
                <w:iCs/>
                <w:color w:val="000000" w:themeColor="text1"/>
                <w:sz w:val="20"/>
                <w:szCs w:val="20"/>
              </w:rPr>
              <w:t>1</w:t>
            </w:r>
            <w:r>
              <w:rPr>
                <w:rFonts w:cstheme="minorHAnsi"/>
                <w:bCs/>
                <w:i/>
                <w:iCs/>
                <w:color w:val="000000" w:themeColor="text1"/>
                <w:sz w:val="20"/>
                <w:szCs w:val="20"/>
              </w:rPr>
              <w:t>,</w:t>
            </w:r>
            <w:r w:rsidRPr="00BC4AD8">
              <w:rPr>
                <w:rFonts w:cstheme="minorHAnsi"/>
                <w:bCs/>
                <w:i/>
                <w:iCs/>
                <w:color w:val="000000" w:themeColor="text1"/>
                <w:sz w:val="20"/>
                <w:szCs w:val="20"/>
              </w:rPr>
              <w:t>732</w:t>
            </w:r>
          </w:p>
        </w:tc>
        <w:tc>
          <w:tcPr>
            <w:tcW w:w="744" w:type="pct"/>
            <w:tcBorders>
              <w:top w:val="single" w:sz="4" w:space="0" w:color="auto"/>
              <w:left w:val="nil"/>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(1,190)</w:t>
            </w:r>
          </w:p>
        </w:tc>
        <w:tc>
          <w:tcPr>
            <w:tcW w:w="782" w:type="pct"/>
            <w:tcBorders>
              <w:top w:val="single" w:sz="2" w:space="0" w:color="auto"/>
            </w:tcBorders>
            <w:shd w:val="clear" w:color="auto" w:fill="auto"/>
            <w:vAlign w:val="bottom"/>
          </w:tcPr>
          <w:p w:rsidR="00917B90" w:rsidRPr="007B528A" w:rsidRDefault="00917B90" w:rsidP="00917B90">
            <w:pPr>
              <w:spacing w:after="0" w:line="240" w:lineRule="auto"/>
              <w:jc w:val="right"/>
              <w:rPr>
                <w:rFonts w:cstheme="minorHAnsi"/>
                <w:i/>
                <w:iCs/>
                <w:sz w:val="20"/>
                <w:szCs w:val="20"/>
              </w:rPr>
            </w:pPr>
            <w:r w:rsidRPr="00BC4AD8">
              <w:rPr>
                <w:rFonts w:cstheme="minorHAnsi"/>
                <w:i/>
                <w:iCs/>
                <w:sz w:val="20"/>
                <w:szCs w:val="20"/>
              </w:rPr>
              <w:t>1</w:t>
            </w:r>
            <w:r>
              <w:rPr>
                <w:rFonts w:cstheme="minorHAnsi"/>
                <w:i/>
                <w:iCs/>
                <w:sz w:val="20"/>
                <w:szCs w:val="20"/>
              </w:rPr>
              <w:t>,</w:t>
            </w:r>
            <w:r w:rsidRPr="00BC4AD8">
              <w:rPr>
                <w:rFonts w:cstheme="minorHAnsi"/>
                <w:i/>
                <w:iCs/>
                <w:sz w:val="20"/>
                <w:szCs w:val="20"/>
              </w:rPr>
              <w:t>710</w:t>
            </w:r>
          </w:p>
        </w:tc>
        <w:tc>
          <w:tcPr>
            <w:tcW w:w="743" w:type="pct"/>
            <w:tcBorders>
              <w:top w:val="single" w:sz="4" w:space="0" w:color="auto"/>
              <w:left w:val="nil"/>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Calibri"/>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(1,177)</w:t>
            </w:r>
          </w:p>
        </w:tc>
      </w:tr>
      <w:tr w:rsidR="00917B90" w:rsidRPr="00D108EE" w:rsidTr="00B07BCB">
        <w:trPr>
          <w:trHeight w:val="383"/>
        </w:trPr>
        <w:tc>
          <w:tcPr>
            <w:tcW w:w="1950" w:type="pct"/>
            <w:vAlign w:val="bottom"/>
          </w:tcPr>
          <w:p w:rsidR="00917B90" w:rsidRPr="00D108EE" w:rsidRDefault="00917B90" w:rsidP="00917B90">
            <w:pPr>
              <w:tabs>
                <w:tab w:val="right" w:pos="1202"/>
              </w:tabs>
              <w:spacing w:after="0" w:line="240" w:lineRule="exact"/>
              <w:outlineLvl w:val="0"/>
              <w:rPr>
                <w:rFonts w:ascii="Calibri" w:eastAsia="Calibri" w:hAnsi="Calibri" w:cs="Calibri"/>
                <w:i/>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781" w:type="pct"/>
            <w:tcBorders>
              <w:bottom w:val="single" w:sz="2" w:space="0" w:color="auto"/>
            </w:tcBorders>
            <w:shd w:val="clear" w:color="auto" w:fill="auto"/>
            <w:vAlign w:val="bottom"/>
          </w:tcPr>
          <w:p w:rsidR="00917B90" w:rsidRPr="0075006D" w:rsidRDefault="00917B90" w:rsidP="00917B90">
            <w:pPr>
              <w:spacing w:after="0" w:line="240" w:lineRule="auto"/>
              <w:jc w:val="right"/>
              <w:rPr>
                <w:rFonts w:cstheme="minorHAnsi"/>
                <w:color w:val="000000" w:themeColor="text1"/>
                <w:sz w:val="20"/>
                <w:szCs w:val="20"/>
              </w:rPr>
            </w:pPr>
            <w:r>
              <w:rPr>
                <w:rFonts w:cstheme="minorHAnsi"/>
                <w:color w:val="000000" w:themeColor="text1"/>
                <w:sz w:val="20"/>
                <w:szCs w:val="20"/>
              </w:rPr>
              <w:t>10</w:t>
            </w:r>
          </w:p>
        </w:tc>
        <w:tc>
          <w:tcPr>
            <w:tcW w:w="744" w:type="pct"/>
            <w:tcBorders>
              <w:left w:val="nil"/>
              <w:bottom w:val="single" w:sz="4" w:space="0" w:color="auto"/>
              <w:right w:val="nil"/>
            </w:tcBorders>
            <w:shd w:val="clear" w:color="auto" w:fill="auto"/>
            <w:vAlign w:val="bottom"/>
          </w:tcPr>
          <w:p w:rsidR="00917B90" w:rsidRPr="00D108EE" w:rsidDel="00A24340" w:rsidRDefault="00917B90" w:rsidP="00917B90">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c>
          <w:tcPr>
            <w:tcW w:w="782" w:type="pct"/>
            <w:tcBorders>
              <w:bottom w:val="single" w:sz="2" w:space="0" w:color="auto"/>
            </w:tcBorders>
            <w:vAlign w:val="bottom"/>
          </w:tcPr>
          <w:p w:rsidR="00917B90" w:rsidRPr="0075006D" w:rsidRDefault="00917B90" w:rsidP="00917B90">
            <w:pPr>
              <w:spacing w:after="0" w:line="240" w:lineRule="auto"/>
              <w:jc w:val="right"/>
              <w:rPr>
                <w:rFonts w:cstheme="minorHAnsi"/>
                <w:color w:val="000000" w:themeColor="text1"/>
                <w:sz w:val="20"/>
                <w:szCs w:val="20"/>
              </w:rPr>
            </w:pPr>
            <w:r>
              <w:rPr>
                <w:rFonts w:cstheme="minorHAnsi"/>
                <w:color w:val="000000" w:themeColor="text1"/>
                <w:sz w:val="20"/>
                <w:szCs w:val="20"/>
              </w:rPr>
              <w:t>10</w:t>
            </w:r>
          </w:p>
        </w:tc>
        <w:tc>
          <w:tcPr>
            <w:tcW w:w="743" w:type="pct"/>
            <w:tcBorders>
              <w:left w:val="nil"/>
              <w:bottom w:val="single" w:sz="4" w:space="0" w:color="auto"/>
              <w:right w:val="nil"/>
            </w:tcBorders>
            <w:shd w:val="clear" w:color="auto" w:fill="auto"/>
            <w:vAlign w:val="bottom"/>
          </w:tcPr>
          <w:p w:rsidR="00917B90" w:rsidRPr="00D108EE" w:rsidDel="00A24340" w:rsidRDefault="00917B90" w:rsidP="00917B90">
            <w:pPr>
              <w:spacing w:after="0" w:line="240" w:lineRule="exact"/>
              <w:jc w:val="right"/>
              <w:outlineLvl w:val="0"/>
              <w:rPr>
                <w:rFonts w:ascii="Calibri" w:eastAsia="Calibri" w:hAnsi="Calibri" w:cs="Calibri"/>
                <w:noProof/>
                <w:color w:val="000000" w:themeColor="text1"/>
                <w:sz w:val="20"/>
                <w:szCs w:val="20"/>
                <w:lang w:val="en-US"/>
              </w:rPr>
            </w:pPr>
            <w:r w:rsidRPr="00D108EE">
              <w:rPr>
                <w:rFonts w:ascii="Calibri" w:eastAsia="Times New Roman" w:hAnsi="Calibri" w:cs="Calibri"/>
                <w:color w:val="000000" w:themeColor="text1"/>
                <w:sz w:val="20"/>
                <w:szCs w:val="20"/>
                <w:lang w:val="en-US"/>
              </w:rPr>
              <w:t>5</w:t>
            </w:r>
          </w:p>
        </w:tc>
      </w:tr>
      <w:tr w:rsidR="00917B90" w:rsidRPr="00D108EE" w:rsidTr="00BF3907">
        <w:trPr>
          <w:trHeight w:hRule="exact" w:val="571"/>
        </w:trPr>
        <w:tc>
          <w:tcPr>
            <w:tcW w:w="1950" w:type="pct"/>
            <w:vAlign w:val="bottom"/>
          </w:tcPr>
          <w:p w:rsidR="00917B90" w:rsidRPr="00D108EE" w:rsidRDefault="00917B90" w:rsidP="00917B90">
            <w:pPr>
              <w:tabs>
                <w:tab w:val="right" w:pos="1202"/>
              </w:tabs>
              <w:spacing w:after="0" w:line="240" w:lineRule="exact"/>
              <w:outlineLvl w:val="0"/>
              <w:rPr>
                <w:rFonts w:ascii="Calibri" w:eastAsia="Calibri" w:hAnsi="Calibri" w:cs="Arial"/>
                <w:b/>
                <w:bCs/>
                <w:noProof/>
                <w:color w:val="000000" w:themeColor="text1"/>
                <w:sz w:val="20"/>
                <w:szCs w:val="20"/>
                <w:highlight w:val="yellow"/>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781" w:type="pct"/>
            <w:tcBorders>
              <w:top w:val="single" w:sz="2" w:space="0" w:color="auto"/>
              <w:bottom w:val="single" w:sz="12" w:space="0" w:color="auto"/>
            </w:tcBorders>
            <w:shd w:val="clear" w:color="auto" w:fill="auto"/>
            <w:vAlign w:val="bottom"/>
          </w:tcPr>
          <w:p w:rsidR="00917B90" w:rsidRPr="0075006D" w:rsidRDefault="00917B90" w:rsidP="00917B90">
            <w:pPr>
              <w:spacing w:after="0" w:line="240" w:lineRule="auto"/>
              <w:jc w:val="right"/>
              <w:rPr>
                <w:rFonts w:cstheme="minorHAnsi"/>
                <w:b/>
                <w:color w:val="000000" w:themeColor="text1"/>
                <w:sz w:val="20"/>
                <w:szCs w:val="20"/>
              </w:rPr>
            </w:pPr>
            <w:r w:rsidRPr="00BC4AD8">
              <w:rPr>
                <w:rFonts w:cstheme="minorHAnsi"/>
                <w:b/>
                <w:color w:val="000000" w:themeColor="text1"/>
                <w:sz w:val="20"/>
                <w:szCs w:val="20"/>
              </w:rPr>
              <w:t>2</w:t>
            </w:r>
            <w:r>
              <w:rPr>
                <w:rFonts w:cstheme="minorHAnsi"/>
                <w:b/>
                <w:color w:val="000000" w:themeColor="text1"/>
                <w:sz w:val="20"/>
                <w:szCs w:val="20"/>
              </w:rPr>
              <w:t>,</w:t>
            </w:r>
            <w:r w:rsidRPr="00BC4AD8">
              <w:rPr>
                <w:rFonts w:cstheme="minorHAnsi"/>
                <w:b/>
                <w:color w:val="000000" w:themeColor="text1"/>
                <w:sz w:val="20"/>
                <w:szCs w:val="20"/>
              </w:rPr>
              <w:t>225</w:t>
            </w:r>
          </w:p>
        </w:tc>
        <w:tc>
          <w:tcPr>
            <w:tcW w:w="744" w:type="pct"/>
            <w:tcBorders>
              <w:top w:val="single" w:sz="4" w:space="0" w:color="auto"/>
              <w:left w:val="nil"/>
              <w:bottom w:val="single" w:sz="12" w:space="0" w:color="auto"/>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483</w:t>
            </w:r>
          </w:p>
        </w:tc>
        <w:tc>
          <w:tcPr>
            <w:tcW w:w="782" w:type="pct"/>
            <w:tcBorders>
              <w:top w:val="single" w:sz="2" w:space="0" w:color="auto"/>
              <w:bottom w:val="single" w:sz="12" w:space="0" w:color="auto"/>
            </w:tcBorders>
            <w:vAlign w:val="bottom"/>
          </w:tcPr>
          <w:p w:rsidR="00917B90" w:rsidRPr="0075006D" w:rsidRDefault="00917B90" w:rsidP="00917B90">
            <w:pPr>
              <w:spacing w:after="0" w:line="240" w:lineRule="auto"/>
              <w:jc w:val="right"/>
              <w:rPr>
                <w:rFonts w:cstheme="minorHAnsi"/>
                <w:b/>
                <w:color w:val="000000" w:themeColor="text1"/>
                <w:sz w:val="20"/>
                <w:szCs w:val="20"/>
              </w:rPr>
            </w:pPr>
            <w:r w:rsidRPr="00BC4AD8">
              <w:rPr>
                <w:rFonts w:cstheme="minorHAnsi"/>
                <w:b/>
                <w:color w:val="000000" w:themeColor="text1"/>
                <w:sz w:val="20"/>
                <w:szCs w:val="20"/>
              </w:rPr>
              <w:t>2</w:t>
            </w:r>
            <w:r>
              <w:rPr>
                <w:rFonts w:cstheme="minorHAnsi"/>
                <w:b/>
                <w:color w:val="000000" w:themeColor="text1"/>
                <w:sz w:val="20"/>
                <w:szCs w:val="20"/>
              </w:rPr>
              <w:t>,</w:t>
            </w:r>
            <w:r w:rsidRPr="00BC4AD8">
              <w:rPr>
                <w:rFonts w:cstheme="minorHAnsi"/>
                <w:b/>
                <w:color w:val="000000" w:themeColor="text1"/>
                <w:sz w:val="20"/>
                <w:szCs w:val="20"/>
              </w:rPr>
              <w:t>199</w:t>
            </w:r>
          </w:p>
        </w:tc>
        <w:tc>
          <w:tcPr>
            <w:tcW w:w="743" w:type="pct"/>
            <w:tcBorders>
              <w:top w:val="single" w:sz="4" w:space="0" w:color="auto"/>
              <w:left w:val="nil"/>
              <w:bottom w:val="single" w:sz="12" w:space="0" w:color="auto"/>
              <w:right w:val="nil"/>
            </w:tcBorders>
            <w:shd w:val="clear" w:color="auto" w:fill="auto"/>
            <w:vAlign w:val="bottom"/>
          </w:tcPr>
          <w:p w:rsidR="00917B90" w:rsidRPr="00D108EE" w:rsidRDefault="00917B90" w:rsidP="00917B90">
            <w:pPr>
              <w:spacing w:after="0" w:line="240" w:lineRule="exact"/>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479</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sectPr w:rsidR="00D3297A" w:rsidRPr="00D108EE" w:rsidSect="007C40E2">
          <w:pgSz w:w="11907" w:h="16840" w:code="9"/>
          <w:pgMar w:top="1418" w:right="1134" w:bottom="1134" w:left="1418" w:header="851" w:footer="851" w:gutter="0"/>
          <w:cols w:space="720"/>
          <w:noEndnote/>
        </w:sectPr>
      </w:pPr>
    </w:p>
    <w:p w:rsidR="00D3297A" w:rsidRPr="00D108EE" w:rsidRDefault="00D3297A" w:rsidP="005E1350">
      <w:pPr>
        <w:autoSpaceDE w:val="0"/>
        <w:autoSpaceDN w:val="0"/>
        <w:adjustRightInd w:val="0"/>
        <w:spacing w:after="0" w:line="240" w:lineRule="auto"/>
        <w:jc w:val="both"/>
        <w:rPr>
          <w:b/>
          <w:noProof/>
          <w:color w:val="000000" w:themeColor="text1"/>
          <w:lang w:val="en-US"/>
        </w:rPr>
      </w:pPr>
      <w:bookmarkStart w:id="291" w:name="_Hlk29295719"/>
    </w:p>
    <w:p w:rsidR="00D3297A" w:rsidRPr="00D108EE"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w:t>
      </w:r>
    </w:p>
    <w:bookmarkEnd w:id="291"/>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76" w:type="pct"/>
        <w:tblLayout w:type="fixed"/>
        <w:tblCellMar>
          <w:left w:w="122" w:type="dxa"/>
          <w:right w:w="122" w:type="dxa"/>
        </w:tblCellMar>
        <w:tblLook w:val="0000" w:firstRow="0" w:lastRow="0" w:firstColumn="0" w:lastColumn="0" w:noHBand="0" w:noVBand="0"/>
      </w:tblPr>
      <w:tblGrid>
        <w:gridCol w:w="3438"/>
        <w:gridCol w:w="1442"/>
        <w:gridCol w:w="1442"/>
        <w:gridCol w:w="1442"/>
        <w:gridCol w:w="1446"/>
      </w:tblGrid>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2" w:name="_Toc4058335"/>
            <w:r w:rsidRPr="00D108EE">
              <w:rPr>
                <w:rFonts w:ascii="Calibri" w:eastAsia="Times New Roman" w:hAnsi="Calibri" w:cs="Arial"/>
                <w:b/>
                <w:color w:val="000000" w:themeColor="text1"/>
                <w:sz w:val="20"/>
                <w:szCs w:val="20"/>
                <w:lang w:val="en-US"/>
              </w:rPr>
              <w:t>Group</w:t>
            </w:r>
            <w:bookmarkEnd w:id="292"/>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3" w:name="_Toc4058336"/>
            <w:r w:rsidRPr="00D108EE">
              <w:rPr>
                <w:rFonts w:ascii="Calibri" w:eastAsia="Times New Roman" w:hAnsi="Calibri" w:cs="Arial"/>
                <w:b/>
                <w:color w:val="000000" w:themeColor="text1"/>
                <w:sz w:val="20"/>
                <w:szCs w:val="20"/>
                <w:lang w:val="en-US"/>
              </w:rPr>
              <w:t>Bank</w:t>
            </w:r>
            <w:bookmarkEnd w:id="293"/>
          </w:p>
        </w:tc>
      </w:tr>
      <w:tr w:rsidR="00D3297A" w:rsidRPr="00D108EE" w:rsidTr="007C40E2">
        <w:trPr>
          <w:trHeight w:val="112"/>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vAlign w:val="center"/>
          </w:tcPr>
          <w:p w:rsidR="00810F72" w:rsidRDefault="00810F72"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4" w:name="_Toc4058337"/>
            <w:r>
              <w:rPr>
                <w:rFonts w:ascii="Calibri" w:eastAsia="Times New Roman" w:hAnsi="Calibri" w:cs="Arial"/>
                <w:b/>
                <w:color w:val="000000" w:themeColor="text1"/>
                <w:sz w:val="20"/>
                <w:szCs w:val="20"/>
                <w:lang w:val="en-US"/>
              </w:rPr>
              <w:t xml:space="preserve">30 </w:t>
            </w:r>
            <w:r w:rsidR="00730D20" w:rsidRPr="00730D20">
              <w:rPr>
                <w:rFonts w:ascii="Calibri" w:eastAsia="Times New Roman" w:hAnsi="Calibri" w:cs="Arial"/>
                <w:b/>
                <w:color w:val="000000" w:themeColor="text1"/>
                <w:sz w:val="20"/>
                <w:szCs w:val="20"/>
                <w:lang w:val="en-US"/>
              </w:rPr>
              <w:t>September</w:t>
            </w:r>
          </w:p>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 xml:space="preserve"> </w:t>
            </w:r>
            <w:bookmarkEnd w:id="294"/>
            <w:r w:rsidRPr="00D108EE">
              <w:rPr>
                <w:rFonts w:ascii="Calibri" w:eastAsia="Times New Roman" w:hAnsi="Calibri" w:cs="Arial"/>
                <w:b/>
                <w:color w:val="000000" w:themeColor="text1"/>
                <w:sz w:val="20"/>
                <w:szCs w:val="20"/>
                <w:lang w:val="en-US"/>
              </w:rPr>
              <w:t>2020</w:t>
            </w:r>
          </w:p>
        </w:tc>
        <w:tc>
          <w:tcPr>
            <w:tcW w:w="783" w:type="pct"/>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783" w:type="pct"/>
            <w:shd w:val="clear" w:color="auto" w:fill="auto"/>
            <w:vAlign w:val="center"/>
          </w:tcPr>
          <w:p w:rsidR="00810F72" w:rsidRDefault="00810F72" w:rsidP="00810F7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Pr>
                <w:rFonts w:ascii="Calibri" w:eastAsia="Times New Roman" w:hAnsi="Calibri" w:cs="Arial"/>
                <w:b/>
                <w:color w:val="000000" w:themeColor="text1"/>
                <w:sz w:val="20"/>
                <w:szCs w:val="20"/>
                <w:lang w:val="en-US"/>
              </w:rPr>
              <w:t xml:space="preserve">30 </w:t>
            </w:r>
            <w:r w:rsidR="00730D20" w:rsidRPr="00730D20">
              <w:rPr>
                <w:rFonts w:ascii="Calibri" w:eastAsia="Times New Roman" w:hAnsi="Calibri" w:cs="Arial"/>
                <w:b/>
                <w:color w:val="000000" w:themeColor="text1"/>
                <w:sz w:val="20"/>
                <w:szCs w:val="20"/>
                <w:lang w:val="en-US"/>
              </w:rPr>
              <w:t>September</w:t>
            </w:r>
          </w:p>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785" w:type="pct"/>
            <w:shd w:val="clear" w:color="auto" w:fill="auto"/>
            <w:vAlign w:val="center"/>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5" w:name="_Toc4058339"/>
            <w:r w:rsidRPr="00D108EE">
              <w:rPr>
                <w:rFonts w:ascii="Calibri" w:eastAsia="Times New Roman" w:hAnsi="Calibri" w:cs="Arial"/>
                <w:b/>
                <w:color w:val="000000" w:themeColor="text1"/>
                <w:sz w:val="20"/>
                <w:szCs w:val="20"/>
                <w:lang w:val="en-US"/>
              </w:rPr>
              <w:t xml:space="preserve">31 December </w:t>
            </w:r>
            <w:bookmarkEnd w:id="295"/>
            <w:r w:rsidRPr="00D108EE">
              <w:rPr>
                <w:rFonts w:ascii="Calibri" w:eastAsia="Times New Roman" w:hAnsi="Calibri" w:cs="Arial"/>
                <w:b/>
                <w:color w:val="000000" w:themeColor="text1"/>
                <w:sz w:val="20"/>
                <w:szCs w:val="20"/>
                <w:lang w:val="en-US"/>
              </w:rPr>
              <w:t>2019</w:t>
            </w:r>
          </w:p>
        </w:tc>
      </w:tr>
      <w:tr w:rsidR="00D3297A" w:rsidRPr="00D108EE" w:rsidTr="007C40E2">
        <w:trPr>
          <w:trHeight w:val="229"/>
        </w:trPr>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b/>
                <w:color w:val="000000" w:themeColor="text1"/>
                <w:sz w:val="20"/>
                <w:szCs w:val="20"/>
                <w:lang w:val="en-US"/>
              </w:rPr>
            </w:pP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6" w:name="_Toc4058341"/>
            <w:r w:rsidRPr="00D108EE">
              <w:rPr>
                <w:rFonts w:ascii="Calibri" w:eastAsia="Times New Roman" w:hAnsi="Calibri" w:cs="Arial"/>
                <w:b/>
                <w:color w:val="000000" w:themeColor="text1"/>
                <w:sz w:val="20"/>
                <w:szCs w:val="20"/>
                <w:lang w:val="en-US"/>
              </w:rPr>
              <w:t>HRK ‘000</w:t>
            </w:r>
            <w:bookmarkEnd w:id="296"/>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83"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7" w:name="_Toc4058342"/>
            <w:r w:rsidRPr="00D108EE">
              <w:rPr>
                <w:rFonts w:ascii="Calibri" w:eastAsia="Times New Roman" w:hAnsi="Calibri" w:cs="Arial"/>
                <w:b/>
                <w:color w:val="000000" w:themeColor="text1"/>
                <w:sz w:val="20"/>
                <w:szCs w:val="20"/>
                <w:lang w:val="en-US"/>
              </w:rPr>
              <w:t>HRK ‘000</w:t>
            </w:r>
            <w:bookmarkEnd w:id="297"/>
          </w:p>
        </w:tc>
        <w:tc>
          <w:tcPr>
            <w:tcW w:w="785" w:type="pct"/>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298" w:name="_Toc4058343"/>
            <w:r w:rsidRPr="00D108EE">
              <w:rPr>
                <w:rFonts w:ascii="Calibri" w:eastAsia="Times New Roman" w:hAnsi="Calibri" w:cs="Arial"/>
                <w:b/>
                <w:color w:val="000000" w:themeColor="text1"/>
                <w:sz w:val="20"/>
                <w:szCs w:val="20"/>
                <w:lang w:val="en-US"/>
              </w:rPr>
              <w:t>HRK ‘000</w:t>
            </w:r>
            <w:bookmarkEnd w:id="298"/>
          </w:p>
        </w:tc>
      </w:tr>
      <w:tr w:rsidR="00D3297A" w:rsidRPr="00D108EE" w:rsidTr="007C40E2">
        <w:tc>
          <w:tcPr>
            <w:tcW w:w="1866" w:type="pct"/>
          </w:tcPr>
          <w:p w:rsidR="00D3297A" w:rsidRPr="00D108EE" w:rsidRDefault="00D3297A" w:rsidP="00D3297A">
            <w:pPr>
              <w:tabs>
                <w:tab w:val="left" w:pos="-720"/>
              </w:tabs>
              <w:suppressAutoHyphens/>
              <w:spacing w:after="0" w:line="240" w:lineRule="auto"/>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3" w:type="pct"/>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c>
          <w:tcPr>
            <w:tcW w:w="785" w:type="pct"/>
            <w:vAlign w:val="bottom"/>
          </w:tcPr>
          <w:p w:rsidR="00D3297A" w:rsidRPr="00D108EE" w:rsidRDefault="00D3297A" w:rsidP="00D3297A">
            <w:pPr>
              <w:tabs>
                <w:tab w:val="left" w:pos="-720"/>
              </w:tabs>
              <w:suppressAutoHyphens/>
              <w:spacing w:after="0" w:line="240" w:lineRule="auto"/>
              <w:jc w:val="right"/>
              <w:rPr>
                <w:rFonts w:ascii="Calibri" w:eastAsia="Times New Roman" w:hAnsi="Calibri" w:cs="Arial"/>
                <w:color w:val="000000" w:themeColor="text1"/>
                <w:sz w:val="20"/>
                <w:szCs w:val="20"/>
                <w:lang w:val="en-US"/>
              </w:rPr>
            </w:pPr>
          </w:p>
        </w:tc>
      </w:tr>
      <w:tr w:rsidR="00917B90" w:rsidRPr="00D108EE" w:rsidTr="002125D1">
        <w:tc>
          <w:tcPr>
            <w:tcW w:w="1866" w:type="pct"/>
          </w:tcPr>
          <w:p w:rsidR="00917B90" w:rsidRPr="00D108EE" w:rsidRDefault="00917B90" w:rsidP="00917B90">
            <w:pPr>
              <w:tabs>
                <w:tab w:val="left" w:pos="-720"/>
              </w:tabs>
              <w:suppressAutoHyphens/>
              <w:spacing w:after="0" w:line="240" w:lineRule="auto"/>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Deposits with foreign banks</w:t>
            </w:r>
          </w:p>
        </w:tc>
        <w:tc>
          <w:tcPr>
            <w:tcW w:w="783" w:type="pct"/>
            <w:vAlign w:val="bottom"/>
          </w:tcPr>
          <w:p w:rsidR="00917B90" w:rsidRPr="0048624C" w:rsidRDefault="00917B90" w:rsidP="00917B90">
            <w:pPr>
              <w:tabs>
                <w:tab w:val="left" w:pos="-720"/>
              </w:tabs>
              <w:suppressAutoHyphens/>
              <w:spacing w:after="0" w:line="240" w:lineRule="auto"/>
              <w:jc w:val="right"/>
              <w:rPr>
                <w:rFonts w:cstheme="minorHAnsi"/>
                <w:color w:val="000000" w:themeColor="text1"/>
                <w:sz w:val="20"/>
                <w:szCs w:val="20"/>
              </w:rPr>
            </w:pPr>
            <w:r w:rsidRPr="00BC4AD8">
              <w:rPr>
                <w:rFonts w:cstheme="minorHAnsi"/>
                <w:color w:val="000000" w:themeColor="text1"/>
                <w:sz w:val="20"/>
                <w:szCs w:val="20"/>
              </w:rPr>
              <w:t>254</w:t>
            </w:r>
            <w:r>
              <w:rPr>
                <w:rFonts w:cstheme="minorHAnsi"/>
                <w:color w:val="000000" w:themeColor="text1"/>
                <w:sz w:val="20"/>
                <w:szCs w:val="20"/>
              </w:rPr>
              <w:t>,</w:t>
            </w:r>
            <w:r w:rsidRPr="00BC4AD8">
              <w:rPr>
                <w:rFonts w:cstheme="minorHAnsi"/>
                <w:color w:val="000000" w:themeColor="text1"/>
                <w:sz w:val="20"/>
                <w:szCs w:val="20"/>
              </w:rPr>
              <w:t>730</w:t>
            </w:r>
          </w:p>
        </w:tc>
        <w:tc>
          <w:tcPr>
            <w:tcW w:w="783" w:type="pct"/>
            <w:vAlign w:val="bottom"/>
          </w:tcPr>
          <w:p w:rsidR="00917B90" w:rsidRPr="00D108EE" w:rsidRDefault="00917B90" w:rsidP="00917B90">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c>
          <w:tcPr>
            <w:tcW w:w="783" w:type="pct"/>
            <w:shd w:val="clear" w:color="auto" w:fill="auto"/>
            <w:vAlign w:val="bottom"/>
          </w:tcPr>
          <w:p w:rsidR="00917B90" w:rsidRPr="0048624C" w:rsidRDefault="00917B90" w:rsidP="00917B90">
            <w:pPr>
              <w:spacing w:after="0" w:line="240" w:lineRule="auto"/>
              <w:jc w:val="right"/>
              <w:rPr>
                <w:rFonts w:cstheme="minorHAnsi"/>
                <w:sz w:val="20"/>
                <w:szCs w:val="20"/>
              </w:rPr>
            </w:pPr>
            <w:r w:rsidRPr="00BC4AD8">
              <w:rPr>
                <w:rFonts w:cstheme="minorHAnsi"/>
                <w:color w:val="000000" w:themeColor="text1"/>
                <w:sz w:val="20"/>
                <w:szCs w:val="20"/>
              </w:rPr>
              <w:t>254</w:t>
            </w:r>
            <w:r>
              <w:rPr>
                <w:rFonts w:cstheme="minorHAnsi"/>
                <w:color w:val="000000" w:themeColor="text1"/>
                <w:sz w:val="20"/>
                <w:szCs w:val="20"/>
              </w:rPr>
              <w:t>,</w:t>
            </w:r>
            <w:r w:rsidRPr="00BC4AD8">
              <w:rPr>
                <w:rFonts w:cstheme="minorHAnsi"/>
                <w:color w:val="000000" w:themeColor="text1"/>
                <w:sz w:val="20"/>
                <w:szCs w:val="20"/>
              </w:rPr>
              <w:t>730</w:t>
            </w:r>
          </w:p>
        </w:tc>
        <w:tc>
          <w:tcPr>
            <w:tcW w:w="785" w:type="pct"/>
            <w:vAlign w:val="bottom"/>
          </w:tcPr>
          <w:p w:rsidR="00917B90" w:rsidRPr="00D108EE" w:rsidRDefault="00917B90" w:rsidP="00917B90">
            <w:pPr>
              <w:tabs>
                <w:tab w:val="left" w:pos="-720"/>
              </w:tabs>
              <w:suppressAutoHyphens/>
              <w:spacing w:after="0" w:line="240" w:lineRule="auto"/>
              <w:jc w:val="right"/>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372,501</w:t>
            </w:r>
          </w:p>
        </w:tc>
      </w:tr>
      <w:tr w:rsidR="00917B90" w:rsidRPr="00D108EE" w:rsidTr="00B340C4">
        <w:tc>
          <w:tcPr>
            <w:tcW w:w="1866" w:type="pct"/>
          </w:tcPr>
          <w:p w:rsidR="00917B90" w:rsidRPr="00D108EE" w:rsidRDefault="00917B90" w:rsidP="00917B90">
            <w:pPr>
              <w:tabs>
                <w:tab w:val="right" w:pos="1202"/>
              </w:tabs>
              <w:spacing w:after="0" w:line="301" w:lineRule="exact"/>
              <w:outlineLvl w:val="0"/>
              <w:rPr>
                <w:rFonts w:ascii="Calibri" w:eastAsia="Times New Roman" w:hAnsi="Calibri" w:cs="Arial"/>
                <w:color w:val="000000" w:themeColor="text1"/>
                <w:sz w:val="20"/>
                <w:szCs w:val="20"/>
                <w:lang w:val="en-US"/>
              </w:rPr>
            </w:pPr>
            <w:bookmarkStart w:id="299" w:name="_Toc4058345"/>
            <w:r w:rsidRPr="00D108EE">
              <w:rPr>
                <w:rFonts w:ascii="Calibri" w:eastAsia="Times New Roman" w:hAnsi="Calibri" w:cs="Arial"/>
                <w:color w:val="000000" w:themeColor="text1"/>
                <w:sz w:val="20"/>
                <w:szCs w:val="20"/>
                <w:lang w:val="en-US"/>
              </w:rPr>
              <w:t>Deposits with domestic banks</w:t>
            </w:r>
            <w:bookmarkEnd w:id="299"/>
          </w:p>
        </w:tc>
        <w:tc>
          <w:tcPr>
            <w:tcW w:w="783" w:type="pct"/>
            <w:tcBorders>
              <w:top w:val="nil"/>
              <w:left w:val="nil"/>
              <w:bottom w:val="nil"/>
              <w:right w:val="nil"/>
            </w:tcBorders>
            <w:shd w:val="clear" w:color="auto" w:fill="auto"/>
            <w:vAlign w:val="bottom"/>
          </w:tcPr>
          <w:p w:rsidR="00917B90" w:rsidRPr="0048624C" w:rsidRDefault="00917B90" w:rsidP="00917B90">
            <w:pPr>
              <w:pStyle w:val="TT"/>
              <w:spacing w:line="240" w:lineRule="auto"/>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83" w:type="pct"/>
            <w:tcBorders>
              <w:top w:val="nil"/>
              <w:left w:val="nil"/>
              <w:bottom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c>
          <w:tcPr>
            <w:tcW w:w="783"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sz w:val="20"/>
                <w:szCs w:val="20"/>
              </w:rPr>
            </w:pPr>
            <w:r>
              <w:rPr>
                <w:rFonts w:cstheme="minorHAnsi"/>
                <w:color w:val="000000" w:themeColor="text1"/>
                <w:sz w:val="20"/>
              </w:rPr>
              <w:t>-</w:t>
            </w:r>
          </w:p>
        </w:tc>
        <w:tc>
          <w:tcPr>
            <w:tcW w:w="785" w:type="pct"/>
            <w:tcBorders>
              <w:top w:val="nil"/>
              <w:left w:val="nil"/>
              <w:bottom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182,343</w:t>
            </w:r>
          </w:p>
        </w:tc>
      </w:tr>
      <w:tr w:rsidR="00917B90" w:rsidRPr="00D108EE" w:rsidTr="00B340C4">
        <w:tc>
          <w:tcPr>
            <w:tcW w:w="1866" w:type="pct"/>
          </w:tcPr>
          <w:p w:rsidR="00917B90" w:rsidRPr="00D108EE" w:rsidRDefault="00917B90" w:rsidP="00917B90">
            <w:pPr>
              <w:tabs>
                <w:tab w:val="right" w:pos="1202"/>
              </w:tabs>
              <w:spacing w:after="0" w:line="301" w:lineRule="exact"/>
              <w:outlineLvl w:val="0"/>
              <w:rPr>
                <w:rFonts w:ascii="Calibri" w:eastAsia="Times New Roman" w:hAnsi="Calibri" w:cs="Arial"/>
                <w:color w:val="000000" w:themeColor="text1"/>
                <w:sz w:val="20"/>
                <w:szCs w:val="20"/>
                <w:lang w:val="en-US"/>
              </w:rPr>
            </w:pPr>
            <w:bookmarkStart w:id="300" w:name="_Toc4058350"/>
            <w:r w:rsidRPr="00D108EE">
              <w:rPr>
                <w:rFonts w:ascii="Calibri" w:eastAsia="Times New Roman" w:hAnsi="Calibri" w:cs="Arial"/>
                <w:color w:val="000000" w:themeColor="text1"/>
                <w:sz w:val="20"/>
                <w:szCs w:val="20"/>
                <w:lang w:val="en-US"/>
              </w:rPr>
              <w:t>Accrued interest</w:t>
            </w:r>
            <w:bookmarkEnd w:id="300"/>
            <w:r w:rsidRPr="00D108EE">
              <w:rPr>
                <w:rFonts w:ascii="Calibri" w:eastAsia="Times New Roman" w:hAnsi="Calibri" w:cs="Arial"/>
                <w:color w:val="000000" w:themeColor="text1"/>
                <w:sz w:val="20"/>
                <w:szCs w:val="20"/>
                <w:lang w:val="en-US"/>
              </w:rPr>
              <w:t xml:space="preserve"> </w:t>
            </w:r>
          </w:p>
        </w:tc>
        <w:tc>
          <w:tcPr>
            <w:tcW w:w="783" w:type="pct"/>
            <w:tcBorders>
              <w:top w:val="nil"/>
              <w:left w:val="nil"/>
              <w:bottom w:val="nil"/>
              <w:right w:val="nil"/>
            </w:tcBorders>
            <w:shd w:val="clear" w:color="auto" w:fill="auto"/>
            <w:vAlign w:val="bottom"/>
          </w:tcPr>
          <w:p w:rsidR="00917B90" w:rsidRPr="0048624C" w:rsidRDefault="00917B90" w:rsidP="00917B90">
            <w:pPr>
              <w:pStyle w:val="TT"/>
              <w:spacing w:line="240" w:lineRule="auto"/>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83" w:type="pct"/>
            <w:tcBorders>
              <w:top w:val="nil"/>
              <w:left w:val="nil"/>
              <w:bottom w:val="single" w:sz="4" w:space="0" w:color="auto"/>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c>
          <w:tcPr>
            <w:tcW w:w="783" w:type="pct"/>
            <w:tcBorders>
              <w:top w:val="nil"/>
              <w:left w:val="nil"/>
              <w:bottom w:val="nil"/>
              <w:right w:val="nil"/>
            </w:tcBorders>
            <w:shd w:val="clear" w:color="auto" w:fill="auto"/>
            <w:vAlign w:val="bottom"/>
          </w:tcPr>
          <w:p w:rsidR="00917B90" w:rsidRPr="0048624C" w:rsidRDefault="00917B90" w:rsidP="00917B90">
            <w:pPr>
              <w:pStyle w:val="TT"/>
              <w:spacing w:line="240" w:lineRule="auto"/>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85" w:type="pct"/>
            <w:tcBorders>
              <w:top w:val="nil"/>
              <w:left w:val="nil"/>
              <w:bottom w:val="single" w:sz="4" w:space="0" w:color="auto"/>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(118)</w:t>
            </w:r>
          </w:p>
        </w:tc>
      </w:tr>
      <w:tr w:rsidR="00917B90" w:rsidRPr="00D108EE" w:rsidTr="00B340C4">
        <w:tc>
          <w:tcPr>
            <w:tcW w:w="1866" w:type="pct"/>
          </w:tcPr>
          <w:p w:rsidR="00917B90" w:rsidRPr="00D108EE" w:rsidRDefault="00917B90" w:rsidP="00917B90">
            <w:pPr>
              <w:tabs>
                <w:tab w:val="right" w:pos="1202"/>
              </w:tabs>
              <w:spacing w:after="0" w:line="340" w:lineRule="exact"/>
              <w:outlineLvl w:val="0"/>
              <w:rPr>
                <w:rFonts w:ascii="Calibri" w:eastAsia="Times New Roman" w:hAnsi="Calibri" w:cs="Arial"/>
                <w:color w:val="000000" w:themeColor="text1"/>
                <w:sz w:val="20"/>
                <w:szCs w:val="20"/>
                <w:lang w:val="en-US"/>
              </w:rPr>
            </w:pPr>
          </w:p>
        </w:tc>
        <w:tc>
          <w:tcPr>
            <w:tcW w:w="783" w:type="pct"/>
            <w:tcBorders>
              <w:top w:val="single" w:sz="4" w:space="0" w:color="auto"/>
              <w:bottom w:val="single" w:sz="12" w:space="0" w:color="auto"/>
            </w:tcBorders>
            <w:vAlign w:val="bottom"/>
          </w:tcPr>
          <w:p w:rsidR="00917B90" w:rsidRPr="0048624C" w:rsidRDefault="00917B90" w:rsidP="00917B90">
            <w:pPr>
              <w:pStyle w:val="Tot"/>
              <w:spacing w:line="240" w:lineRule="auto"/>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w:t>
            </w:r>
            <w:r>
              <w:rPr>
                <w:rFonts w:asciiTheme="minorHAnsi" w:hAnsiTheme="minorHAnsi" w:cstheme="minorHAnsi"/>
                <w:b/>
                <w:bCs/>
                <w:color w:val="000000" w:themeColor="text1"/>
                <w:sz w:val="20"/>
                <w:lang w:val="hr-HR"/>
              </w:rPr>
              <w:t>,</w:t>
            </w:r>
            <w:r w:rsidRPr="00BC4AD8">
              <w:rPr>
                <w:rFonts w:asciiTheme="minorHAnsi" w:hAnsiTheme="minorHAnsi" w:cstheme="minorHAnsi"/>
                <w:b/>
                <w:bCs/>
                <w:color w:val="000000" w:themeColor="text1"/>
                <w:sz w:val="20"/>
                <w:lang w:val="hr-HR"/>
              </w:rPr>
              <w:t>730</w:t>
            </w:r>
          </w:p>
        </w:tc>
        <w:tc>
          <w:tcPr>
            <w:tcW w:w="783" w:type="pct"/>
            <w:tcBorders>
              <w:top w:val="single" w:sz="4" w:space="0" w:color="auto"/>
              <w:bottom w:val="single" w:sz="12" w:space="0" w:color="auto"/>
            </w:tcBorders>
            <w:vAlign w:val="bottom"/>
          </w:tcPr>
          <w:p w:rsidR="00917B90" w:rsidRPr="00D108EE" w:rsidRDefault="00917B90" w:rsidP="00917B90">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c>
          <w:tcPr>
            <w:tcW w:w="783" w:type="pct"/>
            <w:tcBorders>
              <w:top w:val="single" w:sz="4" w:space="0" w:color="auto"/>
              <w:bottom w:val="single" w:sz="12" w:space="0" w:color="auto"/>
            </w:tcBorders>
            <w:vAlign w:val="bottom"/>
          </w:tcPr>
          <w:p w:rsidR="00917B90" w:rsidRPr="0048624C" w:rsidRDefault="00917B90" w:rsidP="00917B90">
            <w:pPr>
              <w:pStyle w:val="Tot"/>
              <w:spacing w:line="240" w:lineRule="auto"/>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w:t>
            </w:r>
            <w:r>
              <w:rPr>
                <w:rFonts w:asciiTheme="minorHAnsi" w:hAnsiTheme="minorHAnsi" w:cstheme="minorHAnsi"/>
                <w:b/>
                <w:bCs/>
                <w:color w:val="000000" w:themeColor="text1"/>
                <w:sz w:val="20"/>
                <w:lang w:val="hr-HR"/>
              </w:rPr>
              <w:t>,</w:t>
            </w:r>
            <w:r w:rsidRPr="00BC4AD8">
              <w:rPr>
                <w:rFonts w:asciiTheme="minorHAnsi" w:hAnsiTheme="minorHAnsi" w:cstheme="minorHAnsi"/>
                <w:b/>
                <w:bCs/>
                <w:color w:val="000000" w:themeColor="text1"/>
                <w:sz w:val="20"/>
                <w:lang w:val="hr-HR"/>
              </w:rPr>
              <w:t>730</w:t>
            </w:r>
          </w:p>
        </w:tc>
        <w:tc>
          <w:tcPr>
            <w:tcW w:w="785" w:type="pct"/>
            <w:tcBorders>
              <w:top w:val="single" w:sz="4" w:space="0" w:color="auto"/>
              <w:bottom w:val="single" w:sz="12" w:space="0" w:color="auto"/>
            </w:tcBorders>
            <w:vAlign w:val="bottom"/>
          </w:tcPr>
          <w:p w:rsidR="00917B90" w:rsidRPr="00D108EE" w:rsidRDefault="00917B90" w:rsidP="00917B90">
            <w:pPr>
              <w:tabs>
                <w:tab w:val="right" w:pos="1202"/>
              </w:tabs>
              <w:spacing w:after="0" w:line="34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554,726</w:t>
            </w:r>
          </w:p>
        </w:tc>
      </w:tr>
      <w:tr w:rsidR="00917B90" w:rsidRPr="00D108EE" w:rsidTr="00B340C4">
        <w:tc>
          <w:tcPr>
            <w:tcW w:w="1866" w:type="pct"/>
          </w:tcPr>
          <w:p w:rsidR="00917B90" w:rsidRPr="00D108EE" w:rsidRDefault="00917B90" w:rsidP="00917B90">
            <w:pPr>
              <w:tabs>
                <w:tab w:val="left" w:pos="-720"/>
              </w:tabs>
              <w:suppressAutoHyphens/>
              <w:spacing w:after="0" w:line="240" w:lineRule="auto"/>
              <w:rPr>
                <w:rFonts w:ascii="Calibri" w:eastAsia="Times New Roman" w:hAnsi="Calibri" w:cs="Arial"/>
                <w:color w:val="000000" w:themeColor="text1"/>
                <w:spacing w:val="-2"/>
                <w:sz w:val="20"/>
                <w:szCs w:val="20"/>
                <w:lang w:val="en-US"/>
              </w:rPr>
            </w:pPr>
          </w:p>
        </w:tc>
        <w:tc>
          <w:tcPr>
            <w:tcW w:w="783" w:type="pct"/>
            <w:tcBorders>
              <w:top w:val="single" w:sz="12" w:space="0" w:color="auto"/>
            </w:tcBorders>
            <w:vAlign w:val="bottom"/>
          </w:tcPr>
          <w:p w:rsidR="00917B90" w:rsidRPr="0075006D" w:rsidRDefault="00917B90" w:rsidP="00917B90">
            <w:pPr>
              <w:suppressAutoHyphens/>
              <w:spacing w:after="0" w:line="240" w:lineRule="auto"/>
              <w:jc w:val="right"/>
              <w:rPr>
                <w:rFonts w:cs="Arial"/>
                <w:color w:val="000000" w:themeColor="text1"/>
                <w:spacing w:val="-2"/>
                <w:sz w:val="20"/>
                <w:szCs w:val="20"/>
              </w:rPr>
            </w:pPr>
          </w:p>
        </w:tc>
        <w:tc>
          <w:tcPr>
            <w:tcW w:w="783" w:type="pct"/>
            <w:tcBorders>
              <w:top w:val="single" w:sz="12" w:space="0" w:color="auto"/>
            </w:tcBorders>
            <w:vAlign w:val="bottom"/>
          </w:tcPr>
          <w:p w:rsidR="00917B90" w:rsidRPr="00D108EE" w:rsidRDefault="00917B90" w:rsidP="00917B90">
            <w:pPr>
              <w:suppressAutoHyphens/>
              <w:spacing w:after="0" w:line="240" w:lineRule="auto"/>
              <w:jc w:val="right"/>
              <w:rPr>
                <w:rFonts w:ascii="Calibri" w:eastAsia="Times New Roman" w:hAnsi="Calibri" w:cs="Arial"/>
                <w:color w:val="000000" w:themeColor="text1"/>
                <w:spacing w:val="-2"/>
                <w:sz w:val="20"/>
                <w:szCs w:val="20"/>
                <w:lang w:val="en-US"/>
              </w:rPr>
            </w:pPr>
          </w:p>
        </w:tc>
        <w:tc>
          <w:tcPr>
            <w:tcW w:w="783" w:type="pct"/>
            <w:tcBorders>
              <w:top w:val="single" w:sz="12" w:space="0" w:color="auto"/>
            </w:tcBorders>
            <w:vAlign w:val="bottom"/>
          </w:tcPr>
          <w:p w:rsidR="00917B90" w:rsidRPr="0075006D" w:rsidRDefault="00917B90" w:rsidP="00917B90">
            <w:pPr>
              <w:suppressAutoHyphens/>
              <w:spacing w:after="0" w:line="240" w:lineRule="auto"/>
              <w:jc w:val="right"/>
              <w:rPr>
                <w:rFonts w:cs="Arial"/>
                <w:color w:val="000000" w:themeColor="text1"/>
                <w:spacing w:val="-2"/>
                <w:sz w:val="20"/>
                <w:szCs w:val="20"/>
              </w:rPr>
            </w:pPr>
          </w:p>
        </w:tc>
        <w:tc>
          <w:tcPr>
            <w:tcW w:w="785" w:type="pct"/>
            <w:tcBorders>
              <w:top w:val="single" w:sz="12" w:space="0" w:color="auto"/>
            </w:tcBorders>
            <w:vAlign w:val="bottom"/>
          </w:tcPr>
          <w:p w:rsidR="00917B90" w:rsidRPr="00D108EE" w:rsidRDefault="00917B90" w:rsidP="00917B90">
            <w:pPr>
              <w:suppressAutoHyphens/>
              <w:spacing w:after="0" w:line="240" w:lineRule="auto"/>
              <w:jc w:val="right"/>
              <w:rPr>
                <w:rFonts w:ascii="Calibri" w:eastAsia="Times New Roman" w:hAnsi="Calibri" w:cs="Arial"/>
                <w:color w:val="000000" w:themeColor="text1"/>
                <w:spacing w:val="-2"/>
                <w:sz w:val="20"/>
                <w:szCs w:val="20"/>
                <w:lang w:val="en-US"/>
              </w:rPr>
            </w:pPr>
          </w:p>
        </w:tc>
      </w:tr>
      <w:tr w:rsidR="00917B90" w:rsidRPr="00D108EE" w:rsidTr="00B340C4">
        <w:tc>
          <w:tcPr>
            <w:tcW w:w="1866" w:type="pct"/>
          </w:tcPr>
          <w:p w:rsidR="00917B90" w:rsidRPr="00D108EE" w:rsidRDefault="00917B90" w:rsidP="00917B90">
            <w:pPr>
              <w:tabs>
                <w:tab w:val="right" w:pos="1202"/>
              </w:tabs>
              <w:spacing w:after="0" w:line="301" w:lineRule="exact"/>
              <w:outlineLvl w:val="0"/>
              <w:rPr>
                <w:rFonts w:ascii="Calibri" w:eastAsia="Times New Roman" w:hAnsi="Calibri" w:cs="Arial"/>
                <w:color w:val="000000" w:themeColor="text1"/>
                <w:sz w:val="20"/>
                <w:szCs w:val="20"/>
                <w:lang w:val="en-US"/>
              </w:rPr>
            </w:pPr>
            <w:bookmarkStart w:id="301" w:name="_Toc4058359"/>
            <w:r w:rsidRPr="00D108EE">
              <w:rPr>
                <w:rFonts w:ascii="Calibri" w:eastAsia="Times New Roman" w:hAnsi="Calibri" w:cs="Arial"/>
                <w:color w:val="000000" w:themeColor="text1"/>
                <w:sz w:val="20"/>
                <w:szCs w:val="20"/>
                <w:lang w:val="en-US"/>
              </w:rPr>
              <w:t>Loss allowances</w:t>
            </w:r>
            <w:bookmarkEnd w:id="301"/>
          </w:p>
        </w:tc>
        <w:tc>
          <w:tcPr>
            <w:tcW w:w="783" w:type="pct"/>
            <w:tcBorders>
              <w:bottom w:val="single" w:sz="4" w:space="0" w:color="auto"/>
            </w:tcBorders>
            <w:vAlign w:val="bottom"/>
          </w:tcPr>
          <w:p w:rsidR="00917B90" w:rsidRPr="0048624C" w:rsidRDefault="00917B90" w:rsidP="00917B90">
            <w:pPr>
              <w:pStyle w:val="TT"/>
              <w:tabs>
                <w:tab w:val="clear" w:pos="1202"/>
              </w:tabs>
              <w:spacing w:line="240" w:lineRule="auto"/>
              <w:jc w:val="right"/>
              <w:rPr>
                <w:rFonts w:asciiTheme="minorHAnsi" w:hAnsiTheme="minorHAnsi" w:cstheme="minorHAnsi"/>
                <w:color w:val="000000" w:themeColor="text1"/>
                <w:sz w:val="20"/>
                <w:lang w:val="hr-HR"/>
              </w:rPr>
            </w:pPr>
            <w:r w:rsidRPr="00BC4AD8">
              <w:rPr>
                <w:rFonts w:asciiTheme="minorHAnsi" w:hAnsiTheme="minorHAnsi" w:cstheme="minorHAnsi"/>
                <w:color w:val="000000" w:themeColor="text1"/>
                <w:sz w:val="20"/>
                <w:lang w:val="hr-HR"/>
              </w:rPr>
              <w:t>(85)</w:t>
            </w:r>
          </w:p>
        </w:tc>
        <w:tc>
          <w:tcPr>
            <w:tcW w:w="783" w:type="pct"/>
            <w:tcBorders>
              <w:bottom w:val="single" w:sz="4" w:space="0" w:color="auto"/>
            </w:tcBorders>
            <w:vAlign w:val="bottom"/>
          </w:tcPr>
          <w:p w:rsidR="00917B90" w:rsidRPr="00D108EE" w:rsidRDefault="00917B90" w:rsidP="00917B90">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c>
          <w:tcPr>
            <w:tcW w:w="783" w:type="pct"/>
            <w:tcBorders>
              <w:bottom w:val="single" w:sz="4" w:space="0" w:color="auto"/>
            </w:tcBorders>
            <w:vAlign w:val="bottom"/>
          </w:tcPr>
          <w:p w:rsidR="00917B90" w:rsidRPr="0048624C" w:rsidRDefault="00917B90" w:rsidP="00917B90">
            <w:pPr>
              <w:pStyle w:val="TT"/>
              <w:tabs>
                <w:tab w:val="clear" w:pos="1202"/>
              </w:tabs>
              <w:spacing w:line="240" w:lineRule="auto"/>
              <w:jc w:val="right"/>
              <w:rPr>
                <w:rFonts w:asciiTheme="minorHAnsi" w:hAnsiTheme="minorHAnsi" w:cstheme="minorHAnsi"/>
                <w:color w:val="000000" w:themeColor="text1"/>
                <w:sz w:val="20"/>
                <w:lang w:val="hr-HR"/>
              </w:rPr>
            </w:pPr>
            <w:r w:rsidRPr="00BC4AD8">
              <w:rPr>
                <w:rFonts w:asciiTheme="minorHAnsi" w:hAnsiTheme="minorHAnsi" w:cstheme="minorHAnsi"/>
                <w:color w:val="000000" w:themeColor="text1"/>
                <w:sz w:val="20"/>
                <w:lang w:val="hr-HR"/>
              </w:rPr>
              <w:t>(85)</w:t>
            </w:r>
          </w:p>
        </w:tc>
        <w:tc>
          <w:tcPr>
            <w:tcW w:w="785" w:type="pct"/>
            <w:tcBorders>
              <w:bottom w:val="single" w:sz="4" w:space="0" w:color="auto"/>
            </w:tcBorders>
            <w:vAlign w:val="bottom"/>
          </w:tcPr>
          <w:p w:rsidR="00917B90" w:rsidRPr="00D108EE" w:rsidRDefault="00917B90" w:rsidP="00917B90">
            <w:pPr>
              <w:spacing w:after="0" w:line="301"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(1,256)</w:t>
            </w:r>
          </w:p>
        </w:tc>
      </w:tr>
      <w:tr w:rsidR="00917B90" w:rsidRPr="00D108EE" w:rsidTr="00B340C4">
        <w:tc>
          <w:tcPr>
            <w:tcW w:w="1866" w:type="pct"/>
          </w:tcPr>
          <w:p w:rsidR="00917B90" w:rsidRPr="00D108EE" w:rsidRDefault="00917B90" w:rsidP="00917B90">
            <w:pPr>
              <w:tabs>
                <w:tab w:val="left" w:pos="-720"/>
              </w:tabs>
              <w:suppressAutoHyphens/>
              <w:spacing w:after="0" w:line="240" w:lineRule="auto"/>
              <w:rPr>
                <w:rFonts w:ascii="Calibri" w:eastAsia="Times New Roman" w:hAnsi="Calibri" w:cs="Arial"/>
                <w:b/>
                <w:bCs/>
                <w:color w:val="000000" w:themeColor="text1"/>
                <w:spacing w:val="-2"/>
                <w:sz w:val="20"/>
                <w:szCs w:val="20"/>
                <w:lang w:val="en-US"/>
              </w:rPr>
            </w:pPr>
          </w:p>
        </w:tc>
        <w:tc>
          <w:tcPr>
            <w:tcW w:w="783" w:type="pct"/>
            <w:tcBorders>
              <w:top w:val="single" w:sz="4" w:space="0" w:color="auto"/>
              <w:bottom w:val="single" w:sz="12" w:space="0" w:color="auto"/>
            </w:tcBorders>
            <w:vAlign w:val="bottom"/>
          </w:tcPr>
          <w:p w:rsidR="00917B90" w:rsidRPr="0048624C" w:rsidRDefault="00917B90" w:rsidP="00917B90">
            <w:pPr>
              <w:pStyle w:val="TT"/>
              <w:tabs>
                <w:tab w:val="clear" w:pos="1202"/>
              </w:tabs>
              <w:spacing w:line="240" w:lineRule="auto"/>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w:t>
            </w:r>
            <w:r>
              <w:rPr>
                <w:rFonts w:asciiTheme="minorHAnsi" w:hAnsiTheme="minorHAnsi" w:cstheme="minorHAnsi"/>
                <w:b/>
                <w:bCs/>
                <w:color w:val="000000" w:themeColor="text1"/>
                <w:sz w:val="20"/>
                <w:lang w:val="hr-HR"/>
              </w:rPr>
              <w:t>,</w:t>
            </w:r>
            <w:r w:rsidRPr="00BC4AD8">
              <w:rPr>
                <w:rFonts w:asciiTheme="minorHAnsi" w:hAnsiTheme="minorHAnsi" w:cstheme="minorHAnsi"/>
                <w:b/>
                <w:bCs/>
                <w:color w:val="000000" w:themeColor="text1"/>
                <w:sz w:val="20"/>
                <w:lang w:val="hr-HR"/>
              </w:rPr>
              <w:t>645</w:t>
            </w:r>
          </w:p>
        </w:tc>
        <w:tc>
          <w:tcPr>
            <w:tcW w:w="783" w:type="pct"/>
            <w:tcBorders>
              <w:top w:val="single" w:sz="4" w:space="0" w:color="auto"/>
              <w:bottom w:val="single" w:sz="12" w:space="0" w:color="auto"/>
            </w:tcBorders>
            <w:vAlign w:val="bottom"/>
          </w:tcPr>
          <w:p w:rsidR="00917B90" w:rsidRPr="00D108EE" w:rsidRDefault="00917B90" w:rsidP="00917B90">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c>
          <w:tcPr>
            <w:tcW w:w="783" w:type="pct"/>
            <w:tcBorders>
              <w:top w:val="single" w:sz="4" w:space="0" w:color="auto"/>
              <w:bottom w:val="single" w:sz="12" w:space="0" w:color="auto"/>
            </w:tcBorders>
            <w:vAlign w:val="bottom"/>
          </w:tcPr>
          <w:p w:rsidR="00917B90" w:rsidRPr="0048624C" w:rsidRDefault="00917B90" w:rsidP="00917B90">
            <w:pPr>
              <w:pStyle w:val="TT"/>
              <w:tabs>
                <w:tab w:val="clear" w:pos="1202"/>
              </w:tabs>
              <w:spacing w:line="240" w:lineRule="auto"/>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w:t>
            </w:r>
            <w:r>
              <w:rPr>
                <w:rFonts w:asciiTheme="minorHAnsi" w:hAnsiTheme="minorHAnsi" w:cstheme="minorHAnsi"/>
                <w:b/>
                <w:bCs/>
                <w:color w:val="000000" w:themeColor="text1"/>
                <w:sz w:val="20"/>
                <w:lang w:val="hr-HR"/>
              </w:rPr>
              <w:t>,</w:t>
            </w:r>
            <w:r w:rsidRPr="00BC4AD8">
              <w:rPr>
                <w:rFonts w:asciiTheme="minorHAnsi" w:hAnsiTheme="minorHAnsi" w:cstheme="minorHAnsi"/>
                <w:b/>
                <w:bCs/>
                <w:color w:val="000000" w:themeColor="text1"/>
                <w:sz w:val="20"/>
                <w:lang w:val="hr-HR"/>
              </w:rPr>
              <w:t>645</w:t>
            </w:r>
          </w:p>
        </w:tc>
        <w:tc>
          <w:tcPr>
            <w:tcW w:w="785" w:type="pct"/>
            <w:tcBorders>
              <w:top w:val="single" w:sz="4" w:space="0" w:color="auto"/>
              <w:bottom w:val="single" w:sz="12" w:space="0" w:color="auto"/>
            </w:tcBorders>
            <w:vAlign w:val="bottom"/>
          </w:tcPr>
          <w:p w:rsidR="00917B90" w:rsidRPr="00D108EE" w:rsidRDefault="00917B90" w:rsidP="00917B90">
            <w:pPr>
              <w:spacing w:after="0" w:line="301" w:lineRule="exact"/>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553,470</w:t>
            </w:r>
          </w:p>
        </w:tc>
      </w:tr>
    </w:tbl>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p>
    <w:p w:rsidR="00D3297A" w:rsidRPr="00D108EE" w:rsidRDefault="00D3297A"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w:t>
      </w:r>
      <w:r w:rsidR="00B340C4">
        <w:rPr>
          <w:noProof/>
          <w:color w:val="000000" w:themeColor="text1"/>
          <w:lang w:val="en-US"/>
        </w:rPr>
        <w:t>,</w:t>
      </w:r>
      <w:r w:rsidRPr="00D108EE">
        <w:rPr>
          <w:noProof/>
          <w:color w:val="000000" w:themeColor="text1"/>
          <w:lang w:val="en-US"/>
        </w:rPr>
        <w:t xml:space="preserve"> The amounts in the table represent gross carrying amounts:</w:t>
      </w:r>
    </w:p>
    <w:p w:rsidR="00D3297A" w:rsidRPr="00D108EE" w:rsidRDefault="00D3297A" w:rsidP="005E1350">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3"/>
        <w:gridCol w:w="1036"/>
        <w:gridCol w:w="1036"/>
        <w:gridCol w:w="1036"/>
        <w:gridCol w:w="1036"/>
        <w:gridCol w:w="1036"/>
        <w:gridCol w:w="1036"/>
        <w:gridCol w:w="1036"/>
        <w:gridCol w:w="1032"/>
      </w:tblGrid>
      <w:tr w:rsidR="00D3297A" w:rsidRPr="00D108EE" w:rsidTr="00852635">
        <w:trPr>
          <w:trHeight w:val="270"/>
        </w:trPr>
        <w:tc>
          <w:tcPr>
            <w:tcW w:w="857" w:type="pct"/>
            <w:vAlign w:val="bottom"/>
          </w:tcPr>
          <w:p w:rsidR="005E1350" w:rsidRPr="00D108EE" w:rsidRDefault="00810F72"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Pr>
                <w:rFonts w:ascii="Calibri" w:eastAsia="Times New Roman" w:hAnsi="Calibri" w:cs="Arial"/>
                <w:b/>
                <w:color w:val="000000" w:themeColor="text1"/>
                <w:sz w:val="20"/>
                <w:szCs w:val="20"/>
                <w:lang w:val="en-US"/>
              </w:rPr>
              <w:t xml:space="preserve">30 </w:t>
            </w:r>
            <w:r w:rsidR="00730D20" w:rsidRPr="00730D20">
              <w:rPr>
                <w:rFonts w:ascii="Calibri" w:eastAsia="Times New Roman" w:hAnsi="Calibri" w:cs="Arial"/>
                <w:b/>
                <w:color w:val="000000" w:themeColor="text1"/>
                <w:sz w:val="20"/>
                <w:szCs w:val="20"/>
                <w:lang w:val="en-US"/>
              </w:rPr>
              <w:t>September</w:t>
            </w:r>
          </w:p>
          <w:p w:rsidR="00D3297A" w:rsidRPr="00D108EE" w:rsidRDefault="005E1350" w:rsidP="00D3297A">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2020</w:t>
            </w: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302" w:name="_Toc4058368"/>
            <w:r w:rsidRPr="00D108EE">
              <w:rPr>
                <w:rFonts w:ascii="Calibri" w:eastAsia="Times New Roman" w:hAnsi="Calibri" w:cs="Arial"/>
                <w:b/>
                <w:color w:val="000000" w:themeColor="text1"/>
                <w:sz w:val="20"/>
                <w:szCs w:val="20"/>
                <w:lang w:val="en-US"/>
              </w:rPr>
              <w:t>Group</w:t>
            </w:r>
            <w:bookmarkEnd w:id="302"/>
          </w:p>
        </w:tc>
        <w:tc>
          <w:tcPr>
            <w:tcW w:w="518" w:type="pct"/>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3" w:name="_Toc4058369"/>
            <w:r w:rsidRPr="00D108EE">
              <w:rPr>
                <w:rFonts w:ascii="Calibri" w:eastAsia="Times New Roman" w:hAnsi="Calibri" w:cs="Arial"/>
                <w:b/>
                <w:color w:val="000000" w:themeColor="text1"/>
                <w:sz w:val="20"/>
                <w:szCs w:val="20"/>
                <w:lang w:val="en-US"/>
              </w:rPr>
              <w:t>Bank</w:t>
            </w:r>
            <w:bookmarkEnd w:id="303"/>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4" w:name="_Toc4058370"/>
            <w:r w:rsidRPr="00D108EE">
              <w:rPr>
                <w:rFonts w:ascii="Calibri" w:eastAsia="Times New Roman" w:hAnsi="Calibri" w:cs="Arial"/>
                <w:b/>
                <w:color w:val="000000" w:themeColor="text1"/>
                <w:sz w:val="20"/>
                <w:szCs w:val="20"/>
                <w:lang w:val="en-US"/>
              </w:rPr>
              <w:t>Stage 1</w:t>
            </w:r>
            <w:bookmarkEnd w:id="304"/>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5" w:name="_Toc4058371"/>
            <w:r w:rsidRPr="00D108EE">
              <w:rPr>
                <w:rFonts w:ascii="Calibri" w:eastAsia="Times New Roman" w:hAnsi="Calibri" w:cs="Arial"/>
                <w:b/>
                <w:color w:val="000000" w:themeColor="text1"/>
                <w:sz w:val="20"/>
                <w:szCs w:val="20"/>
                <w:lang w:val="en-US"/>
              </w:rPr>
              <w:t>Stage 2</w:t>
            </w:r>
            <w:bookmarkEnd w:id="305"/>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6" w:name="_Toc4058372"/>
            <w:r w:rsidRPr="00D108EE">
              <w:rPr>
                <w:rFonts w:ascii="Calibri" w:eastAsia="Times New Roman" w:hAnsi="Calibri" w:cs="Arial"/>
                <w:b/>
                <w:color w:val="000000" w:themeColor="text1"/>
                <w:sz w:val="20"/>
                <w:szCs w:val="20"/>
                <w:lang w:val="en-US"/>
              </w:rPr>
              <w:t>Stage 3</w:t>
            </w:r>
            <w:bookmarkEnd w:id="30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7" w:name="_Toc4058373"/>
            <w:r w:rsidRPr="00D108EE">
              <w:rPr>
                <w:rFonts w:ascii="Calibri" w:eastAsia="Times New Roman" w:hAnsi="Calibri" w:cs="Arial"/>
                <w:b/>
                <w:color w:val="000000" w:themeColor="text1"/>
                <w:sz w:val="20"/>
                <w:szCs w:val="20"/>
                <w:lang w:val="en-US"/>
              </w:rPr>
              <w:t>Total</w:t>
            </w:r>
            <w:bookmarkEnd w:id="30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8" w:name="_Toc4058374"/>
            <w:r w:rsidRPr="00D108EE">
              <w:rPr>
                <w:rFonts w:ascii="Calibri" w:eastAsia="Times New Roman" w:hAnsi="Calibri" w:cs="Arial"/>
                <w:b/>
                <w:color w:val="000000" w:themeColor="text1"/>
                <w:sz w:val="20"/>
                <w:szCs w:val="20"/>
                <w:lang w:val="en-US"/>
              </w:rPr>
              <w:t>Stage 1</w:t>
            </w:r>
            <w:bookmarkEnd w:id="308"/>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09" w:name="_Toc4058375"/>
            <w:r w:rsidRPr="00D108EE">
              <w:rPr>
                <w:rFonts w:ascii="Calibri" w:eastAsia="Times New Roman" w:hAnsi="Calibri" w:cs="Arial"/>
                <w:b/>
                <w:color w:val="000000" w:themeColor="text1"/>
                <w:sz w:val="20"/>
                <w:szCs w:val="20"/>
                <w:lang w:val="en-US"/>
              </w:rPr>
              <w:t>Stage 2</w:t>
            </w:r>
            <w:bookmarkEnd w:id="309"/>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0" w:name="_Toc4058376"/>
            <w:r w:rsidRPr="00D108EE">
              <w:rPr>
                <w:rFonts w:ascii="Calibri" w:eastAsia="Times New Roman" w:hAnsi="Calibri" w:cs="Arial"/>
                <w:b/>
                <w:color w:val="000000" w:themeColor="text1"/>
                <w:sz w:val="20"/>
                <w:szCs w:val="20"/>
                <w:lang w:val="en-US"/>
              </w:rPr>
              <w:t>Stage 3</w:t>
            </w:r>
            <w:bookmarkEnd w:id="310"/>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1" w:name="_Toc4058377"/>
            <w:r w:rsidRPr="00D108EE">
              <w:rPr>
                <w:rFonts w:ascii="Calibri" w:eastAsia="Times New Roman" w:hAnsi="Calibri" w:cs="Arial"/>
                <w:b/>
                <w:color w:val="000000" w:themeColor="text1"/>
                <w:sz w:val="20"/>
                <w:szCs w:val="20"/>
                <w:lang w:val="en-US"/>
              </w:rPr>
              <w:t>Total</w:t>
            </w:r>
            <w:bookmarkEnd w:id="311"/>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2" w:name="_Toc4058378"/>
            <w:r w:rsidRPr="00D108EE">
              <w:rPr>
                <w:rFonts w:ascii="Calibri" w:eastAsia="Times New Roman" w:hAnsi="Calibri" w:cs="Arial"/>
                <w:b/>
                <w:color w:val="000000" w:themeColor="text1"/>
                <w:sz w:val="20"/>
                <w:szCs w:val="20"/>
                <w:lang w:val="en-US"/>
              </w:rPr>
              <w:t>HRK 000</w:t>
            </w:r>
            <w:bookmarkEnd w:id="312"/>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3" w:name="_Toc4058379"/>
            <w:r w:rsidRPr="00D108EE">
              <w:rPr>
                <w:rFonts w:ascii="Calibri" w:eastAsia="Times New Roman" w:hAnsi="Calibri" w:cs="Arial"/>
                <w:b/>
                <w:color w:val="000000" w:themeColor="text1"/>
                <w:sz w:val="20"/>
                <w:szCs w:val="20"/>
                <w:lang w:val="en-US"/>
              </w:rPr>
              <w:t>HRK 000</w:t>
            </w:r>
            <w:bookmarkEnd w:id="313"/>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4" w:name="_Toc4058380"/>
            <w:r w:rsidRPr="00D108EE">
              <w:rPr>
                <w:rFonts w:ascii="Calibri" w:eastAsia="Times New Roman" w:hAnsi="Calibri" w:cs="Arial"/>
                <w:b/>
                <w:color w:val="000000" w:themeColor="text1"/>
                <w:sz w:val="20"/>
                <w:szCs w:val="20"/>
                <w:lang w:val="en-US"/>
              </w:rPr>
              <w:t>HRK 000</w:t>
            </w:r>
            <w:bookmarkEnd w:id="314"/>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5" w:name="_Toc4058381"/>
            <w:r w:rsidRPr="00D108EE">
              <w:rPr>
                <w:rFonts w:ascii="Calibri" w:eastAsia="Times New Roman" w:hAnsi="Calibri" w:cs="Arial"/>
                <w:b/>
                <w:color w:val="000000" w:themeColor="text1"/>
                <w:sz w:val="20"/>
                <w:szCs w:val="20"/>
                <w:lang w:val="en-US"/>
              </w:rPr>
              <w:t>HRK 000</w:t>
            </w:r>
            <w:bookmarkEnd w:id="315"/>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6" w:name="_Toc4058382"/>
            <w:r w:rsidRPr="00D108EE">
              <w:rPr>
                <w:rFonts w:ascii="Calibri" w:eastAsia="Times New Roman" w:hAnsi="Calibri" w:cs="Arial"/>
                <w:b/>
                <w:color w:val="000000" w:themeColor="text1"/>
                <w:sz w:val="20"/>
                <w:szCs w:val="20"/>
                <w:lang w:val="en-US"/>
              </w:rPr>
              <w:t>HRK 000</w:t>
            </w:r>
            <w:bookmarkEnd w:id="316"/>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7" w:name="_Toc4058383"/>
            <w:r w:rsidRPr="00D108EE">
              <w:rPr>
                <w:rFonts w:ascii="Calibri" w:eastAsia="Times New Roman" w:hAnsi="Calibri" w:cs="Arial"/>
                <w:b/>
                <w:color w:val="000000" w:themeColor="text1"/>
                <w:sz w:val="20"/>
                <w:szCs w:val="20"/>
                <w:lang w:val="en-US"/>
              </w:rPr>
              <w:t>HRK 000</w:t>
            </w:r>
            <w:bookmarkEnd w:id="317"/>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8" w:name="_Toc4058384"/>
            <w:r w:rsidRPr="00D108EE">
              <w:rPr>
                <w:rFonts w:ascii="Calibri" w:eastAsia="Times New Roman" w:hAnsi="Calibri" w:cs="Arial"/>
                <w:b/>
                <w:color w:val="000000" w:themeColor="text1"/>
                <w:sz w:val="20"/>
                <w:szCs w:val="20"/>
                <w:lang w:val="en-US"/>
              </w:rPr>
              <w:t>HRK 000</w:t>
            </w:r>
            <w:bookmarkEnd w:id="318"/>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319" w:name="_Toc4058385"/>
            <w:r w:rsidRPr="00D108EE">
              <w:rPr>
                <w:rFonts w:ascii="Calibri" w:eastAsia="Times New Roman" w:hAnsi="Calibri" w:cs="Arial"/>
                <w:b/>
                <w:color w:val="000000" w:themeColor="text1"/>
                <w:sz w:val="20"/>
                <w:szCs w:val="20"/>
                <w:lang w:val="en-US"/>
              </w:rPr>
              <w:t>HRK 000</w:t>
            </w:r>
            <w:bookmarkEnd w:id="319"/>
          </w:p>
        </w:tc>
      </w:tr>
      <w:tr w:rsidR="00D3297A" w:rsidRPr="00D108EE" w:rsidTr="00852635">
        <w:trPr>
          <w:trHeight w:val="208"/>
        </w:trPr>
        <w:tc>
          <w:tcPr>
            <w:tcW w:w="857" w:type="pct"/>
            <w:vAlign w:val="bottom"/>
          </w:tcPr>
          <w:p w:rsidR="00D3297A" w:rsidRPr="00D108EE" w:rsidRDefault="00D3297A" w:rsidP="00D3297A">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D3297A">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917B90" w:rsidRPr="00D108EE" w:rsidTr="00852635">
        <w:trPr>
          <w:trHeight w:val="279"/>
        </w:trPr>
        <w:tc>
          <w:tcPr>
            <w:tcW w:w="857"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color w:val="000000" w:themeColor="text1"/>
                <w:sz w:val="20"/>
                <w:szCs w:val="20"/>
                <w:lang w:val="en-US"/>
              </w:rPr>
            </w:pPr>
            <w:bookmarkStart w:id="320" w:name="_Toc4058386"/>
            <w:r w:rsidRPr="00D108EE">
              <w:rPr>
                <w:rFonts w:ascii="Calibri" w:eastAsia="Times New Roman" w:hAnsi="Calibri" w:cs="Arial"/>
                <w:color w:val="000000" w:themeColor="text1"/>
                <w:sz w:val="20"/>
                <w:szCs w:val="20"/>
                <w:lang w:val="en-US"/>
              </w:rPr>
              <w:t>Gross amount</w:t>
            </w:r>
            <w:bookmarkEnd w:id="320"/>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sidRPr="00BC4AD8">
              <w:rPr>
                <w:rFonts w:ascii="Calibri" w:hAnsi="Calibri" w:cs="Calibri"/>
                <w:color w:val="000000" w:themeColor="text1"/>
                <w:sz w:val="19"/>
                <w:szCs w:val="19"/>
              </w:rPr>
              <w:t>254</w:t>
            </w:r>
            <w:r>
              <w:rPr>
                <w:rFonts w:ascii="Calibri" w:hAnsi="Calibri" w:cs="Calibri"/>
                <w:color w:val="000000" w:themeColor="text1"/>
                <w:sz w:val="19"/>
                <w:szCs w:val="19"/>
              </w:rPr>
              <w:t>,</w:t>
            </w:r>
            <w:r w:rsidRPr="00BC4AD8">
              <w:rPr>
                <w:rFonts w:ascii="Calibri" w:hAnsi="Calibri" w:cs="Calibri"/>
                <w:color w:val="000000" w:themeColor="text1"/>
                <w:sz w:val="19"/>
                <w:szCs w:val="19"/>
              </w:rPr>
              <w:t>730</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color w:val="000000" w:themeColor="text1"/>
                <w:sz w:val="19"/>
                <w:szCs w:val="19"/>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color w:val="000000" w:themeColor="text1"/>
                <w:sz w:val="19"/>
                <w:szCs w:val="19"/>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917B90" w:rsidRPr="00B340C4"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730</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sidRPr="00BC4AD8">
              <w:rPr>
                <w:rFonts w:ascii="Calibri" w:hAnsi="Calibri" w:cs="Calibri"/>
                <w:color w:val="000000" w:themeColor="text1"/>
                <w:sz w:val="19"/>
                <w:szCs w:val="19"/>
              </w:rPr>
              <w:t>254</w:t>
            </w:r>
            <w:r>
              <w:rPr>
                <w:rFonts w:ascii="Calibri" w:hAnsi="Calibri" w:cs="Calibri"/>
                <w:color w:val="000000" w:themeColor="text1"/>
                <w:sz w:val="19"/>
                <w:szCs w:val="19"/>
              </w:rPr>
              <w:t>,</w:t>
            </w:r>
            <w:r w:rsidRPr="00BC4AD8">
              <w:rPr>
                <w:rFonts w:ascii="Calibri" w:hAnsi="Calibri" w:cs="Calibri"/>
                <w:color w:val="000000" w:themeColor="text1"/>
                <w:sz w:val="19"/>
                <w:szCs w:val="19"/>
              </w:rPr>
              <w:t>730</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516"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730</w:t>
            </w:r>
          </w:p>
        </w:tc>
      </w:tr>
      <w:tr w:rsidR="00917B90" w:rsidRPr="00D108EE" w:rsidTr="00852635">
        <w:trPr>
          <w:trHeight w:val="279"/>
        </w:trPr>
        <w:tc>
          <w:tcPr>
            <w:tcW w:w="857"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color w:val="000000" w:themeColor="text1"/>
                <w:sz w:val="20"/>
                <w:szCs w:val="20"/>
                <w:lang w:val="en-US"/>
              </w:rPr>
            </w:pPr>
            <w:bookmarkStart w:id="321" w:name="_Toc4058395"/>
            <w:r w:rsidRPr="00D108EE">
              <w:rPr>
                <w:rFonts w:ascii="Calibri" w:eastAsia="Times New Roman" w:hAnsi="Calibri" w:cs="Arial"/>
                <w:color w:val="000000" w:themeColor="text1"/>
                <w:sz w:val="20"/>
                <w:szCs w:val="20"/>
                <w:lang w:val="en-US"/>
              </w:rPr>
              <w:t>Loss allowances</w:t>
            </w:r>
            <w:bookmarkEnd w:id="321"/>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sidRPr="00BC4AD8">
              <w:rPr>
                <w:rFonts w:ascii="Calibri" w:hAnsi="Calibri" w:cs="Calibri"/>
                <w:color w:val="000000" w:themeColor="text1"/>
                <w:sz w:val="19"/>
                <w:szCs w:val="19"/>
              </w:rPr>
              <w:t>(85)</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color w:val="000000" w:themeColor="text1"/>
                <w:sz w:val="19"/>
                <w:szCs w:val="19"/>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color w:val="000000" w:themeColor="text1"/>
                <w:sz w:val="19"/>
                <w:szCs w:val="19"/>
              </w:rPr>
            </w:pPr>
            <w:r>
              <w:rPr>
                <w:color w:val="000000" w:themeColor="text1"/>
                <w:sz w:val="19"/>
                <w:szCs w:val="19"/>
              </w:rPr>
              <w:t>-</w:t>
            </w:r>
          </w:p>
        </w:tc>
        <w:tc>
          <w:tcPr>
            <w:tcW w:w="518" w:type="pct"/>
            <w:tcBorders>
              <w:top w:val="nil"/>
              <w:left w:val="nil"/>
              <w:bottom w:val="nil"/>
              <w:right w:val="nil"/>
            </w:tcBorders>
            <w:shd w:val="clear" w:color="auto" w:fill="auto"/>
            <w:vAlign w:val="bottom"/>
          </w:tcPr>
          <w:p w:rsidR="00917B90" w:rsidRPr="00B340C4"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(85)</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sidRPr="00BC4AD8">
              <w:rPr>
                <w:rFonts w:ascii="Calibri" w:hAnsi="Calibri" w:cs="Calibri"/>
                <w:color w:val="000000" w:themeColor="text1"/>
                <w:sz w:val="19"/>
                <w:szCs w:val="19"/>
              </w:rPr>
              <w:t>(85)</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518"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b/>
                <w:color w:val="000000" w:themeColor="text1"/>
                <w:sz w:val="19"/>
                <w:szCs w:val="19"/>
              </w:rPr>
            </w:pPr>
            <w:r>
              <w:rPr>
                <w:rFonts w:ascii="Calibri" w:hAnsi="Calibri" w:cs="Calibri"/>
                <w:b/>
                <w:color w:val="000000" w:themeColor="text1"/>
                <w:sz w:val="19"/>
                <w:szCs w:val="19"/>
              </w:rPr>
              <w:t>-</w:t>
            </w:r>
          </w:p>
        </w:tc>
        <w:tc>
          <w:tcPr>
            <w:tcW w:w="516"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(85)</w:t>
            </w:r>
          </w:p>
        </w:tc>
      </w:tr>
      <w:tr w:rsidR="00917B90" w:rsidRPr="00D108EE" w:rsidTr="00852635">
        <w:trPr>
          <w:trHeight w:val="232"/>
        </w:trPr>
        <w:tc>
          <w:tcPr>
            <w:tcW w:w="857"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322" w:name="_Toc4058404"/>
            <w:r w:rsidRPr="00D108EE">
              <w:rPr>
                <w:rFonts w:ascii="Calibri" w:eastAsia="Times New Roman" w:hAnsi="Calibri" w:cs="Arial"/>
                <w:b/>
                <w:iCs/>
                <w:color w:val="000000" w:themeColor="text1"/>
                <w:sz w:val="20"/>
                <w:szCs w:val="20"/>
                <w:lang w:val="en-US"/>
              </w:rPr>
              <w:t xml:space="preserve">Balance as of </w:t>
            </w:r>
            <w:bookmarkEnd w:id="322"/>
            <w:r>
              <w:rPr>
                <w:rFonts w:ascii="Calibri" w:eastAsia="Times New Roman" w:hAnsi="Calibri" w:cs="Arial"/>
                <w:b/>
                <w:iCs/>
                <w:color w:val="000000" w:themeColor="text1"/>
                <w:sz w:val="20"/>
                <w:szCs w:val="20"/>
                <w:lang w:val="en-US"/>
              </w:rPr>
              <w:t xml:space="preserve">30 </w:t>
            </w:r>
            <w:r w:rsidRPr="00730D20">
              <w:rPr>
                <w:rFonts w:ascii="Calibri" w:eastAsia="Times New Roman" w:hAnsi="Calibri" w:cs="Arial"/>
                <w:b/>
                <w:iCs/>
                <w:color w:val="000000" w:themeColor="text1"/>
                <w:sz w:val="20"/>
                <w:szCs w:val="20"/>
                <w:lang w:val="en-US"/>
              </w:rPr>
              <w:t>September</w:t>
            </w:r>
            <w:r w:rsidRPr="00D108EE">
              <w:rPr>
                <w:rFonts w:ascii="Calibri" w:eastAsia="Times New Roman" w:hAnsi="Calibri" w:cs="Arial"/>
                <w:b/>
                <w:iCs/>
                <w:color w:val="000000" w:themeColor="text1"/>
                <w:sz w:val="20"/>
                <w:szCs w:val="20"/>
                <w:lang w:val="en-US"/>
              </w:rPr>
              <w:t xml:space="preserve"> 2020</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 xml:space="preserve">645 </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 xml:space="preserve">645 </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 xml:space="preserve">645 </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518"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516"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w:t>
            </w:r>
            <w:r>
              <w:rPr>
                <w:rFonts w:ascii="Calibri" w:hAnsi="Calibri" w:cs="Calibri"/>
                <w:b/>
                <w:bCs/>
                <w:color w:val="000000" w:themeColor="text1"/>
                <w:sz w:val="19"/>
                <w:szCs w:val="19"/>
              </w:rPr>
              <w:t>,</w:t>
            </w:r>
            <w:r w:rsidRPr="00BC4AD8">
              <w:rPr>
                <w:rFonts w:ascii="Calibri" w:hAnsi="Calibri" w:cs="Calibri"/>
                <w:b/>
                <w:bCs/>
                <w:color w:val="000000" w:themeColor="text1"/>
                <w:sz w:val="19"/>
                <w:szCs w:val="19"/>
              </w:rPr>
              <w:t xml:space="preserve">645 </w:t>
            </w:r>
          </w:p>
        </w:tc>
      </w:tr>
    </w:tbl>
    <w:p w:rsidR="008A32FC" w:rsidRPr="00D108EE" w:rsidRDefault="008A32FC" w:rsidP="00D3297A">
      <w:pPr>
        <w:autoSpaceDE w:val="0"/>
        <w:autoSpaceDN w:val="0"/>
        <w:adjustRightInd w:val="0"/>
        <w:spacing w:after="0" w:line="240" w:lineRule="auto"/>
        <w:jc w:val="both"/>
        <w:rPr>
          <w:noProof/>
          <w:color w:val="000000" w:themeColor="text1"/>
          <w:lang w:val="en-US"/>
        </w:rPr>
      </w:pPr>
    </w:p>
    <w:p w:rsidR="00D3297A" w:rsidRPr="00D108EE" w:rsidRDefault="00D3297A" w:rsidP="00D3297A">
      <w:pPr>
        <w:autoSpaceDE w:val="0"/>
        <w:autoSpaceDN w:val="0"/>
        <w:adjustRightInd w:val="0"/>
        <w:spacing w:after="0" w:line="240" w:lineRule="auto"/>
        <w:jc w:val="both"/>
        <w:rPr>
          <w:noProof/>
          <w:color w:val="000000" w:themeColor="text1"/>
          <w:lang w:val="en-US"/>
        </w:rPr>
      </w:pPr>
    </w:p>
    <w:tbl>
      <w:tblPr>
        <w:tblW w:w="5510" w:type="pct"/>
        <w:tblInd w:w="-567" w:type="dxa"/>
        <w:tblLayout w:type="fixed"/>
        <w:tblLook w:val="0000" w:firstRow="0" w:lastRow="0" w:firstColumn="0" w:lastColumn="0" w:noHBand="0" w:noVBand="0"/>
      </w:tblPr>
      <w:tblGrid>
        <w:gridCol w:w="1714"/>
        <w:gridCol w:w="1035"/>
        <w:gridCol w:w="1036"/>
        <w:gridCol w:w="1036"/>
        <w:gridCol w:w="1036"/>
        <w:gridCol w:w="1036"/>
        <w:gridCol w:w="1036"/>
        <w:gridCol w:w="1036"/>
        <w:gridCol w:w="1032"/>
      </w:tblGrid>
      <w:tr w:rsidR="00D3297A" w:rsidRPr="00D108EE" w:rsidTr="007C40E2">
        <w:trPr>
          <w:trHeight w:val="270"/>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18" w:type="pct"/>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18" w:type="pct"/>
            <w:shd w:val="clear" w:color="auto" w:fill="auto"/>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D3297A" w:rsidRPr="00D108EE" w:rsidTr="007C40E2">
        <w:trPr>
          <w:trHeight w:val="208"/>
        </w:trPr>
        <w:tc>
          <w:tcPr>
            <w:tcW w:w="858" w:type="pct"/>
            <w:vAlign w:val="bottom"/>
          </w:tcPr>
          <w:p w:rsidR="00D3297A" w:rsidRPr="00D108EE" w:rsidRDefault="00D3297A" w:rsidP="007C40E2">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8"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16" w:type="pct"/>
            <w:vAlign w:val="bottom"/>
          </w:tcPr>
          <w:p w:rsidR="00D3297A" w:rsidRPr="00D108EE" w:rsidRDefault="00D3297A" w:rsidP="007C40E2">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554,726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554,726</w:t>
            </w:r>
          </w:p>
        </w:tc>
      </w:tr>
      <w:tr w:rsidR="00D3297A" w:rsidRPr="00D108EE" w:rsidTr="007C40E2">
        <w:trPr>
          <w:trHeight w:val="279"/>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Loss allowances</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(1,256)</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color w:val="000000" w:themeColor="text1"/>
                <w:sz w:val="19"/>
                <w:szCs w:val="19"/>
                <w:lang w:val="en-US"/>
              </w:rPr>
              <w:t>-</w:t>
            </w:r>
          </w:p>
        </w:tc>
        <w:tc>
          <w:tcPr>
            <w:tcW w:w="518"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color w:val="000000" w:themeColor="text1"/>
                <w:sz w:val="19"/>
                <w:szCs w:val="19"/>
                <w:lang w:val="en-US"/>
              </w:rPr>
              <w:t>-</w:t>
            </w:r>
          </w:p>
        </w:tc>
        <w:tc>
          <w:tcPr>
            <w:tcW w:w="516" w:type="pct"/>
            <w:tcBorders>
              <w:top w:val="nil"/>
              <w:left w:val="nil"/>
              <w:bottom w:val="nil"/>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(1,256)</w:t>
            </w:r>
          </w:p>
        </w:tc>
      </w:tr>
      <w:tr w:rsidR="00D3297A" w:rsidRPr="00D108EE" w:rsidTr="007C40E2">
        <w:trPr>
          <w:trHeight w:val="232"/>
        </w:trPr>
        <w:tc>
          <w:tcPr>
            <w:tcW w:w="858" w:type="pct"/>
            <w:vAlign w:val="bottom"/>
          </w:tcPr>
          <w:p w:rsidR="00D3297A" w:rsidRPr="00D108EE" w:rsidRDefault="00D3297A" w:rsidP="007C40E2">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8"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w:t>
            </w:r>
          </w:p>
        </w:tc>
        <w:tc>
          <w:tcPr>
            <w:tcW w:w="516" w:type="pct"/>
            <w:tcBorders>
              <w:top w:val="single" w:sz="4" w:space="0" w:color="auto"/>
              <w:left w:val="nil"/>
              <w:bottom w:val="single" w:sz="12" w:space="0" w:color="auto"/>
              <w:right w:val="nil"/>
            </w:tcBorders>
            <w:shd w:val="clear" w:color="auto" w:fill="auto"/>
            <w:vAlign w:val="bottom"/>
          </w:tcPr>
          <w:p w:rsidR="00D3297A" w:rsidRPr="00D108EE" w:rsidRDefault="00D3297A" w:rsidP="007C40E2">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Calibri"/>
                <w:b/>
                <w:bCs/>
                <w:color w:val="000000" w:themeColor="text1"/>
                <w:sz w:val="19"/>
                <w:szCs w:val="19"/>
                <w:lang w:val="en-US"/>
              </w:rPr>
              <w:t>553,470</w:t>
            </w:r>
          </w:p>
        </w:tc>
      </w:tr>
    </w:tbl>
    <w:p w:rsidR="00D3297A" w:rsidRPr="00D108EE" w:rsidRDefault="00D3297A"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D3297A">
      <w:pPr>
        <w:autoSpaceDE w:val="0"/>
        <w:autoSpaceDN w:val="0"/>
        <w:adjustRightInd w:val="0"/>
        <w:spacing w:after="0" w:line="240" w:lineRule="auto"/>
        <w:jc w:val="both"/>
        <w:rPr>
          <w:noProof/>
          <w:color w:val="000000" w:themeColor="text1"/>
          <w:lang w:val="en-US"/>
        </w:rPr>
        <w:sectPr w:rsidR="005E1350" w:rsidRPr="00D108EE">
          <w:pgSz w:w="11906" w:h="16838"/>
          <w:pgMar w:top="1417" w:right="1417" w:bottom="1417" w:left="1417" w:header="708" w:footer="708" w:gutter="0"/>
          <w:cols w:space="708"/>
          <w:docGrid w:linePitch="360"/>
        </w:sectPr>
      </w:pP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Deposits with other banks (continued)</w:t>
      </w:r>
    </w:p>
    <w:p w:rsidR="005E1350" w:rsidRPr="00D108EE" w:rsidRDefault="005E1350" w:rsidP="005E1350">
      <w:pPr>
        <w:autoSpaceDE w:val="0"/>
        <w:autoSpaceDN w:val="0"/>
        <w:adjustRightInd w:val="0"/>
        <w:spacing w:after="0" w:line="240" w:lineRule="auto"/>
        <w:jc w:val="both"/>
        <w:rPr>
          <w:b/>
          <w:noProof/>
          <w:color w:val="000000" w:themeColor="text1"/>
          <w:lang w:val="en-US"/>
        </w:rPr>
      </w:pPr>
    </w:p>
    <w:p w:rsidR="005E1350" w:rsidRPr="00D108EE"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D108EE">
        <w:rPr>
          <w:rFonts w:ascii="Calibri" w:eastAsia="Times New Roman" w:hAnsi="Calibri" w:cs="Arial"/>
          <w:color w:val="000000" w:themeColor="text1"/>
          <w:lang w:val="en-US"/>
        </w:rPr>
        <w:t>The movements in the loss allowances on deposits with other banks may be summarized as follows:</w:t>
      </w:r>
    </w:p>
    <w:p w:rsidR="005E1350" w:rsidRPr="00D108EE"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53" w:type="pct"/>
        <w:tblLayout w:type="fixed"/>
        <w:tblLook w:val="0000" w:firstRow="0" w:lastRow="0" w:firstColumn="0" w:lastColumn="0" w:noHBand="0" w:noVBand="0"/>
      </w:tblPr>
      <w:tblGrid>
        <w:gridCol w:w="3545"/>
        <w:gridCol w:w="1560"/>
        <w:gridCol w:w="1416"/>
        <w:gridCol w:w="1528"/>
        <w:gridCol w:w="1405"/>
      </w:tblGrid>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730D20">
              <w:rPr>
                <w:rFonts w:ascii="Calibri" w:eastAsia="Calibri" w:hAnsi="Calibri" w:cs="Calibri"/>
                <w:b/>
                <w:bCs/>
                <w:noProof/>
                <w:color w:val="000000" w:themeColor="text1"/>
                <w:sz w:val="20"/>
                <w:szCs w:val="20"/>
                <w:lang w:val="en-US"/>
              </w:rPr>
              <w:t xml:space="preserve">Sep </w:t>
            </w:r>
            <w:r w:rsidR="003F7608">
              <w:rPr>
                <w:rFonts w:ascii="Calibri" w:eastAsia="Calibri" w:hAnsi="Calibri" w:cs="Calibri"/>
                <w:b/>
                <w:bCs/>
                <w:noProof/>
                <w:color w:val="000000" w:themeColor="text1"/>
                <w:sz w:val="20"/>
                <w:szCs w:val="20"/>
                <w:lang w:val="en-US"/>
              </w:rPr>
              <w:t>30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w:t>
            </w:r>
            <w:r w:rsidR="003F7608">
              <w:t xml:space="preserve"> </w:t>
            </w:r>
            <w:r w:rsidR="00730D20">
              <w:rPr>
                <w:rFonts w:ascii="Calibri" w:eastAsia="Calibri" w:hAnsi="Calibri" w:cs="Calibri"/>
                <w:b/>
                <w:bCs/>
                <w:noProof/>
                <w:color w:val="000000" w:themeColor="text1"/>
                <w:sz w:val="20"/>
                <w:szCs w:val="20"/>
                <w:lang w:val="en-US"/>
              </w:rPr>
              <w:t>Sep</w:t>
            </w:r>
            <w:r w:rsidR="003F7608" w:rsidRPr="003F7608">
              <w:rPr>
                <w:rFonts w:ascii="Calibri" w:eastAsia="Calibri" w:hAnsi="Calibri" w:cs="Calibri"/>
                <w:b/>
                <w:bCs/>
                <w:noProof/>
                <w:color w:val="000000" w:themeColor="text1"/>
                <w:sz w:val="20"/>
                <w:szCs w:val="20"/>
                <w:lang w:val="en-US"/>
              </w:rPr>
              <w:t xml:space="preserve"> 30</w:t>
            </w:r>
            <w:r w:rsidRPr="00D108EE">
              <w:rPr>
                <w:rFonts w:ascii="Calibri" w:eastAsia="Calibri" w:hAnsi="Calibri" w:cs="Calibri"/>
                <w:b/>
                <w:bCs/>
                <w:noProof/>
                <w:color w:val="000000" w:themeColor="text1"/>
                <w:sz w:val="20"/>
                <w:szCs w:val="20"/>
                <w:lang w:val="en-US"/>
              </w:rPr>
              <w:t>, 20</w:t>
            </w:r>
            <w:r w:rsidR="00515321">
              <w:rPr>
                <w:rFonts w:ascii="Calibri" w:eastAsia="Calibri" w:hAnsi="Calibri" w:cs="Calibri"/>
                <w:b/>
                <w:bCs/>
                <w:noProof/>
                <w:color w:val="000000" w:themeColor="text1"/>
                <w:sz w:val="20"/>
                <w:szCs w:val="20"/>
                <w:lang w:val="en-US"/>
              </w:rPr>
              <w:t>20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w:t>
            </w:r>
            <w:r w:rsidR="00515321">
              <w:rPr>
                <w:rFonts w:ascii="Calibri" w:eastAsia="Calibri" w:hAnsi="Calibri" w:cs="Calibri"/>
                <w:b/>
                <w:bCs/>
                <w:noProof/>
                <w:color w:val="000000" w:themeColor="text1"/>
                <w:sz w:val="20"/>
                <w:szCs w:val="20"/>
                <w:lang w:val="en-US"/>
              </w:rPr>
              <w:t>9</w:t>
            </w:r>
          </w:p>
        </w:tc>
      </w:tr>
      <w:tr w:rsidR="005E1350" w:rsidRPr="00D108EE" w:rsidTr="007C40E2">
        <w:trPr>
          <w:trHeight w:val="295"/>
        </w:trPr>
        <w:tc>
          <w:tcPr>
            <w:tcW w:w="1875" w:type="pct"/>
          </w:tcPr>
          <w:p w:rsidR="005E1350" w:rsidRPr="00D108EE" w:rsidRDefault="005E1350" w:rsidP="005E1350">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825"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9"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8"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743" w:type="pct"/>
            <w:vAlign w:val="bottom"/>
          </w:tcPr>
          <w:p w:rsidR="005E1350" w:rsidRPr="00D108EE" w:rsidRDefault="005E1350" w:rsidP="005E1350">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5E1350" w:rsidRPr="00D108EE" w:rsidTr="007C40E2">
        <w:trPr>
          <w:trHeight w:val="395"/>
        </w:trPr>
        <w:tc>
          <w:tcPr>
            <w:tcW w:w="1875" w:type="pct"/>
            <w:vAlign w:val="bottom"/>
          </w:tcPr>
          <w:p w:rsidR="005E1350" w:rsidRPr="00D108EE" w:rsidRDefault="005E1350" w:rsidP="005E1350">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825"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9"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c>
          <w:tcPr>
            <w:tcW w:w="808" w:type="pct"/>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1,256</w:t>
            </w:r>
          </w:p>
        </w:tc>
        <w:tc>
          <w:tcPr>
            <w:tcW w:w="743" w:type="pct"/>
            <w:tcBorders>
              <w:top w:val="nil"/>
              <w:left w:val="nil"/>
              <w:bottom w:val="nil"/>
              <w:right w:val="nil"/>
            </w:tcBorders>
            <w:shd w:val="clear" w:color="auto" w:fill="auto"/>
            <w:vAlign w:val="bottom"/>
          </w:tcPr>
          <w:p w:rsidR="005E1350" w:rsidRPr="00D108EE" w:rsidRDefault="005E1350" w:rsidP="005E135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1,361</w:t>
            </w:r>
          </w:p>
        </w:tc>
      </w:tr>
      <w:tr w:rsidR="00917B90" w:rsidRPr="00D108EE" w:rsidTr="00623585">
        <w:trPr>
          <w:trHeight w:val="291"/>
        </w:trPr>
        <w:tc>
          <w:tcPr>
            <w:tcW w:w="1875" w:type="pct"/>
            <w:vAlign w:val="bottom"/>
          </w:tcPr>
          <w:p w:rsidR="00917B90" w:rsidRPr="00D108EE" w:rsidRDefault="00917B90" w:rsidP="00917B90">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Net (decrease) of loss allowances on deposits with other banks</w:t>
            </w:r>
          </w:p>
        </w:tc>
        <w:tc>
          <w:tcPr>
            <w:tcW w:w="825"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sz w:val="20"/>
                <w:szCs w:val="20"/>
              </w:rPr>
            </w:pPr>
            <w:r w:rsidRPr="00BC4AD8">
              <w:rPr>
                <w:rFonts w:cstheme="minorHAnsi"/>
                <w:color w:val="000000" w:themeColor="text1"/>
                <w:sz w:val="20"/>
                <w:szCs w:val="20"/>
              </w:rPr>
              <w:t>(1</w:t>
            </w:r>
            <w:r>
              <w:rPr>
                <w:rFonts w:cstheme="minorHAnsi"/>
                <w:color w:val="000000" w:themeColor="text1"/>
                <w:sz w:val="20"/>
                <w:szCs w:val="20"/>
              </w:rPr>
              <w:t>,</w:t>
            </w:r>
            <w:r w:rsidRPr="00BC4AD8">
              <w:rPr>
                <w:rFonts w:cstheme="minorHAnsi"/>
                <w:color w:val="000000" w:themeColor="text1"/>
                <w:sz w:val="20"/>
                <w:szCs w:val="20"/>
              </w:rPr>
              <w:t>183)</w:t>
            </w:r>
          </w:p>
        </w:tc>
        <w:tc>
          <w:tcPr>
            <w:tcW w:w="749" w:type="pct"/>
            <w:tcBorders>
              <w:top w:val="nil"/>
              <w:left w:val="nil"/>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c>
          <w:tcPr>
            <w:tcW w:w="808"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sz w:val="20"/>
                <w:szCs w:val="20"/>
              </w:rPr>
            </w:pPr>
            <w:r w:rsidRPr="00BC4AD8">
              <w:rPr>
                <w:rFonts w:cstheme="minorHAnsi"/>
                <w:color w:val="000000" w:themeColor="text1"/>
                <w:sz w:val="20"/>
                <w:szCs w:val="20"/>
              </w:rPr>
              <w:t>(1</w:t>
            </w:r>
            <w:r>
              <w:rPr>
                <w:rFonts w:cstheme="minorHAnsi"/>
                <w:color w:val="000000" w:themeColor="text1"/>
                <w:sz w:val="20"/>
                <w:szCs w:val="20"/>
              </w:rPr>
              <w:t>,</w:t>
            </w:r>
            <w:r w:rsidRPr="00BC4AD8">
              <w:rPr>
                <w:rFonts w:cstheme="minorHAnsi"/>
                <w:color w:val="000000" w:themeColor="text1"/>
                <w:sz w:val="20"/>
                <w:szCs w:val="20"/>
              </w:rPr>
              <w:t>183)</w:t>
            </w:r>
          </w:p>
        </w:tc>
        <w:tc>
          <w:tcPr>
            <w:tcW w:w="743" w:type="pct"/>
            <w:tcBorders>
              <w:top w:val="nil"/>
              <w:left w:val="nil"/>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(112)</w:t>
            </w:r>
          </w:p>
        </w:tc>
      </w:tr>
      <w:tr w:rsidR="00917B90" w:rsidRPr="00D108EE" w:rsidTr="00623585">
        <w:trPr>
          <w:trHeight w:val="463"/>
        </w:trPr>
        <w:tc>
          <w:tcPr>
            <w:tcW w:w="1875" w:type="pct"/>
            <w:vAlign w:val="bottom"/>
          </w:tcPr>
          <w:p w:rsidR="00917B90" w:rsidRPr="00D108EE" w:rsidRDefault="00917B90" w:rsidP="00917B90">
            <w:pPr>
              <w:tabs>
                <w:tab w:val="right" w:pos="1202"/>
              </w:tabs>
              <w:spacing w:after="0" w:line="240" w:lineRule="auto"/>
              <w:outlineLvl w:val="0"/>
              <w:rPr>
                <w:rFonts w:ascii="Calibri" w:eastAsia="Calibri" w:hAnsi="Calibri" w:cs="Arial"/>
                <w:i/>
                <w:noProof/>
                <w:color w:val="000000" w:themeColor="text1"/>
                <w:sz w:val="20"/>
                <w:szCs w:val="20"/>
                <w:lang w:val="en-US"/>
              </w:rPr>
            </w:pPr>
            <w:r w:rsidRPr="00D108EE">
              <w:rPr>
                <w:rFonts w:ascii="Calibri" w:eastAsia="Calibri" w:hAnsi="Calibri" w:cs="Calibri"/>
                <w:i/>
                <w:noProof/>
                <w:color w:val="000000" w:themeColor="text1"/>
                <w:sz w:val="20"/>
                <w:szCs w:val="20"/>
                <w:lang w:val="en-US"/>
              </w:rPr>
              <w:t xml:space="preserve">Total recognised through Income </w:t>
            </w:r>
            <w:r w:rsidRPr="00161193">
              <w:rPr>
                <w:rFonts w:ascii="Calibri" w:eastAsia="Calibri" w:hAnsi="Calibri" w:cs="Calibri"/>
                <w:i/>
                <w:noProof/>
                <w:color w:val="000000" w:themeColor="text1"/>
                <w:sz w:val="20"/>
                <w:szCs w:val="20"/>
                <w:lang w:val="en-US"/>
              </w:rPr>
              <w:t>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825" w:type="pct"/>
            <w:tcBorders>
              <w:top w:val="single" w:sz="4" w:space="0" w:color="auto"/>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bCs/>
                <w:i/>
                <w:color w:val="000000" w:themeColor="text1"/>
                <w:sz w:val="20"/>
                <w:szCs w:val="20"/>
              </w:rPr>
            </w:pPr>
            <w:r w:rsidRPr="00BC4AD8">
              <w:rPr>
                <w:rFonts w:cstheme="minorHAnsi"/>
                <w:bCs/>
                <w:i/>
                <w:color w:val="000000" w:themeColor="text1"/>
                <w:sz w:val="20"/>
                <w:szCs w:val="20"/>
              </w:rPr>
              <w:t>(1</w:t>
            </w:r>
            <w:r>
              <w:rPr>
                <w:rFonts w:cstheme="minorHAnsi"/>
                <w:bCs/>
                <w:i/>
                <w:color w:val="000000" w:themeColor="text1"/>
                <w:sz w:val="20"/>
                <w:szCs w:val="20"/>
              </w:rPr>
              <w:t>,</w:t>
            </w:r>
            <w:r w:rsidRPr="00BC4AD8">
              <w:rPr>
                <w:rFonts w:cstheme="minorHAnsi"/>
                <w:bCs/>
                <w:i/>
                <w:color w:val="000000" w:themeColor="text1"/>
                <w:sz w:val="20"/>
                <w:szCs w:val="20"/>
              </w:rPr>
              <w:t>183)</w:t>
            </w:r>
          </w:p>
        </w:tc>
        <w:tc>
          <w:tcPr>
            <w:tcW w:w="749"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c>
          <w:tcPr>
            <w:tcW w:w="808" w:type="pct"/>
            <w:tcBorders>
              <w:top w:val="single" w:sz="4" w:space="0" w:color="auto"/>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i/>
                <w:color w:val="000000" w:themeColor="text1"/>
                <w:sz w:val="20"/>
                <w:szCs w:val="20"/>
              </w:rPr>
            </w:pPr>
            <w:r w:rsidRPr="00BC4AD8">
              <w:rPr>
                <w:rFonts w:cstheme="minorHAnsi"/>
                <w:bCs/>
                <w:i/>
                <w:color w:val="000000" w:themeColor="text1"/>
                <w:sz w:val="20"/>
                <w:szCs w:val="20"/>
              </w:rPr>
              <w:t>(1</w:t>
            </w:r>
            <w:r>
              <w:rPr>
                <w:rFonts w:cstheme="minorHAnsi"/>
                <w:bCs/>
                <w:i/>
                <w:color w:val="000000" w:themeColor="text1"/>
                <w:sz w:val="20"/>
                <w:szCs w:val="20"/>
              </w:rPr>
              <w:t>,</w:t>
            </w:r>
            <w:r w:rsidRPr="00BC4AD8">
              <w:rPr>
                <w:rFonts w:cstheme="minorHAnsi"/>
                <w:bCs/>
                <w:i/>
                <w:color w:val="000000" w:themeColor="text1"/>
                <w:sz w:val="20"/>
                <w:szCs w:val="20"/>
              </w:rPr>
              <w:t>183)</w:t>
            </w:r>
          </w:p>
        </w:tc>
        <w:tc>
          <w:tcPr>
            <w:tcW w:w="743"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i/>
                <w:noProof/>
                <w:color w:val="000000" w:themeColor="text1"/>
                <w:sz w:val="20"/>
                <w:szCs w:val="20"/>
                <w:lang w:val="en-US"/>
              </w:rPr>
            </w:pPr>
            <w:r w:rsidRPr="00D108EE">
              <w:rPr>
                <w:rFonts w:ascii="Calibri" w:eastAsia="Times New Roman" w:hAnsi="Calibri" w:cs="Calibri"/>
                <w:bCs/>
                <w:i/>
                <w:color w:val="000000" w:themeColor="text1"/>
                <w:sz w:val="20"/>
                <w:szCs w:val="20"/>
                <w:lang w:val="en-US"/>
              </w:rPr>
              <w:t>(112)</w:t>
            </w:r>
          </w:p>
        </w:tc>
      </w:tr>
      <w:tr w:rsidR="00917B90" w:rsidRPr="00D108EE" w:rsidTr="002125D1">
        <w:trPr>
          <w:trHeight w:val="291"/>
        </w:trPr>
        <w:tc>
          <w:tcPr>
            <w:tcW w:w="1875" w:type="pct"/>
            <w:vAlign w:val="bottom"/>
          </w:tcPr>
          <w:p w:rsidR="00917B90" w:rsidRPr="00D108EE" w:rsidRDefault="00917B90" w:rsidP="00917B90">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noProof/>
                <w:color w:val="000000" w:themeColor="text1"/>
                <w:sz w:val="20"/>
                <w:szCs w:val="20"/>
                <w:lang w:val="en-US"/>
              </w:rPr>
              <w:t>Net foreign exchange gain/loss on loss allowances</w:t>
            </w:r>
          </w:p>
        </w:tc>
        <w:tc>
          <w:tcPr>
            <w:tcW w:w="825" w:type="pct"/>
            <w:tcBorders>
              <w:top w:val="single" w:sz="4" w:space="0" w:color="auto"/>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sz w:val="20"/>
                <w:szCs w:val="20"/>
              </w:rPr>
            </w:pPr>
            <w:r>
              <w:rPr>
                <w:rFonts w:cstheme="minorHAnsi"/>
                <w:color w:val="000000" w:themeColor="text1"/>
                <w:sz w:val="20"/>
                <w:szCs w:val="20"/>
              </w:rPr>
              <w:t>12</w:t>
            </w:r>
          </w:p>
        </w:tc>
        <w:tc>
          <w:tcPr>
            <w:tcW w:w="749"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c>
          <w:tcPr>
            <w:tcW w:w="808" w:type="pct"/>
            <w:tcBorders>
              <w:top w:val="single" w:sz="4" w:space="0" w:color="auto"/>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sz w:val="20"/>
                <w:szCs w:val="20"/>
              </w:rPr>
            </w:pPr>
            <w:r>
              <w:rPr>
                <w:rFonts w:cstheme="minorHAnsi"/>
                <w:color w:val="000000" w:themeColor="text1"/>
                <w:sz w:val="20"/>
                <w:szCs w:val="20"/>
              </w:rPr>
              <w:t>12</w:t>
            </w:r>
          </w:p>
        </w:tc>
        <w:tc>
          <w:tcPr>
            <w:tcW w:w="743"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Times New Roman" w:hAnsi="Calibri" w:cs="Calibri"/>
                <w:color w:val="000000" w:themeColor="text1"/>
                <w:sz w:val="20"/>
                <w:szCs w:val="20"/>
                <w:lang w:val="en-US"/>
              </w:rPr>
              <w:t>7</w:t>
            </w:r>
          </w:p>
        </w:tc>
      </w:tr>
      <w:tr w:rsidR="00917B90" w:rsidRPr="00D108EE" w:rsidTr="002125D1">
        <w:trPr>
          <w:trHeight w:val="291"/>
        </w:trPr>
        <w:tc>
          <w:tcPr>
            <w:tcW w:w="1875" w:type="pct"/>
            <w:vAlign w:val="bottom"/>
          </w:tcPr>
          <w:p w:rsidR="00917B90" w:rsidRPr="00D108EE" w:rsidRDefault="00917B90" w:rsidP="00917B90">
            <w:pPr>
              <w:tabs>
                <w:tab w:val="right" w:pos="1202"/>
              </w:tabs>
              <w:spacing w:after="0" w:line="240" w:lineRule="auto"/>
              <w:outlineLvl w:val="0"/>
              <w:rPr>
                <w:rFonts w:ascii="Calibri" w:eastAsia="Calibri" w:hAnsi="Calibri" w:cs="Arial"/>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25" w:type="pct"/>
            <w:tcBorders>
              <w:top w:val="single" w:sz="4" w:space="0" w:color="auto"/>
              <w:left w:val="nil"/>
              <w:bottom w:val="single" w:sz="12" w:space="0" w:color="auto"/>
              <w:right w:val="nil"/>
            </w:tcBorders>
            <w:shd w:val="clear" w:color="auto" w:fill="auto"/>
            <w:vAlign w:val="bottom"/>
          </w:tcPr>
          <w:p w:rsidR="00917B90" w:rsidRPr="0075006D" w:rsidRDefault="00917B90" w:rsidP="00917B90">
            <w:pPr>
              <w:spacing w:after="0" w:line="240" w:lineRule="auto"/>
              <w:jc w:val="right"/>
              <w:rPr>
                <w:rFonts w:cstheme="minorHAnsi"/>
                <w:b/>
                <w:color w:val="000000" w:themeColor="text1"/>
                <w:sz w:val="20"/>
                <w:szCs w:val="20"/>
              </w:rPr>
            </w:pPr>
            <w:r>
              <w:rPr>
                <w:rFonts w:cstheme="minorHAnsi"/>
                <w:b/>
                <w:color w:val="000000" w:themeColor="text1"/>
                <w:sz w:val="20"/>
                <w:szCs w:val="20"/>
              </w:rPr>
              <w:t>85</w:t>
            </w:r>
          </w:p>
        </w:tc>
        <w:tc>
          <w:tcPr>
            <w:tcW w:w="749" w:type="pct"/>
            <w:tcBorders>
              <w:top w:val="single" w:sz="4" w:space="0" w:color="auto"/>
              <w:left w:val="nil"/>
              <w:bottom w:val="single" w:sz="12"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c>
          <w:tcPr>
            <w:tcW w:w="808" w:type="pct"/>
            <w:tcBorders>
              <w:top w:val="single" w:sz="4" w:space="0" w:color="auto"/>
              <w:left w:val="nil"/>
              <w:bottom w:val="single" w:sz="12" w:space="0" w:color="auto"/>
              <w:right w:val="nil"/>
            </w:tcBorders>
            <w:shd w:val="clear" w:color="auto" w:fill="auto"/>
            <w:vAlign w:val="bottom"/>
          </w:tcPr>
          <w:p w:rsidR="00917B90" w:rsidRPr="0075006D" w:rsidRDefault="00917B90" w:rsidP="00917B90">
            <w:pPr>
              <w:spacing w:after="0" w:line="240" w:lineRule="auto"/>
              <w:jc w:val="right"/>
              <w:rPr>
                <w:rFonts w:cstheme="minorHAnsi"/>
                <w:b/>
                <w:color w:val="000000" w:themeColor="text1"/>
                <w:sz w:val="20"/>
                <w:szCs w:val="20"/>
              </w:rPr>
            </w:pPr>
            <w:r>
              <w:rPr>
                <w:rFonts w:cstheme="minorHAnsi"/>
                <w:b/>
                <w:color w:val="000000" w:themeColor="text1"/>
                <w:sz w:val="20"/>
                <w:szCs w:val="20"/>
              </w:rPr>
              <w:t>85</w:t>
            </w:r>
          </w:p>
        </w:tc>
        <w:tc>
          <w:tcPr>
            <w:tcW w:w="743" w:type="pct"/>
            <w:tcBorders>
              <w:top w:val="single" w:sz="4" w:space="0" w:color="auto"/>
              <w:left w:val="nil"/>
              <w:bottom w:val="single" w:sz="12" w:space="0" w:color="auto"/>
              <w:right w:val="nil"/>
            </w:tcBorders>
            <w:shd w:val="clear" w:color="auto" w:fill="auto"/>
            <w:vAlign w:val="bottom"/>
          </w:tcPr>
          <w:p w:rsidR="00917B90" w:rsidRPr="00D108EE" w:rsidRDefault="00917B90" w:rsidP="00917B90">
            <w:pPr>
              <w:spacing w:after="0" w:line="240" w:lineRule="auto"/>
              <w:jc w:val="right"/>
              <w:outlineLvl w:val="0"/>
              <w:rPr>
                <w:rFonts w:ascii="Calibri" w:eastAsia="Calibri" w:hAnsi="Calibri" w:cs="Arial"/>
                <w:b/>
                <w:bCs/>
                <w:noProof/>
                <w:color w:val="000000" w:themeColor="text1"/>
                <w:sz w:val="20"/>
                <w:szCs w:val="20"/>
                <w:lang w:val="en-US"/>
              </w:rPr>
            </w:pPr>
            <w:r w:rsidRPr="00D108EE">
              <w:rPr>
                <w:rFonts w:ascii="Calibri" w:eastAsia="Times New Roman" w:hAnsi="Calibri" w:cs="Calibri"/>
                <w:b/>
                <w:color w:val="000000" w:themeColor="text1"/>
                <w:sz w:val="20"/>
                <w:szCs w:val="20"/>
                <w:lang w:val="en-US"/>
              </w:rPr>
              <w:t>1,256</w:t>
            </w:r>
          </w:p>
        </w:tc>
      </w:tr>
    </w:tbl>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autoSpaceDE w:val="0"/>
        <w:autoSpaceDN w:val="0"/>
        <w:adjustRightInd w:val="0"/>
        <w:spacing w:after="0" w:line="240" w:lineRule="auto"/>
        <w:jc w:val="both"/>
        <w:rPr>
          <w:noProof/>
          <w:color w:val="000000" w:themeColor="text1"/>
          <w:lang w:val="en-US"/>
        </w:rPr>
      </w:pPr>
    </w:p>
    <w:p w:rsidR="005E1350" w:rsidRPr="00D108EE" w:rsidRDefault="005E1350" w:rsidP="005E1350">
      <w:pPr>
        <w:keepNext/>
        <w:spacing w:after="0" w:line="240" w:lineRule="auto"/>
        <w:jc w:val="both"/>
        <w:rPr>
          <w:rFonts w:ascii="Calibri" w:eastAsia="Times New Roman" w:hAnsi="Calibri" w:cs="Arial"/>
          <w:b/>
          <w:bCs/>
          <w:color w:val="000000" w:themeColor="text1"/>
          <w:lang w:val="en-US"/>
        </w:rPr>
        <w:sectPr w:rsidR="005E1350" w:rsidRPr="00D108EE" w:rsidSect="007C40E2">
          <w:pgSz w:w="11907" w:h="16840" w:code="9"/>
          <w:pgMar w:top="1418" w:right="1134" w:bottom="1134" w:left="1418" w:header="851" w:footer="851" w:gutter="0"/>
          <w:cols w:space="720"/>
          <w:noEndnote/>
        </w:sectPr>
      </w:pPr>
    </w:p>
    <w:p w:rsidR="005E1350" w:rsidRPr="00D108EE" w:rsidRDefault="005E1350" w:rsidP="00D3297A">
      <w:pPr>
        <w:autoSpaceDE w:val="0"/>
        <w:autoSpaceDN w:val="0"/>
        <w:adjustRightInd w:val="0"/>
        <w:spacing w:after="0" w:line="240" w:lineRule="auto"/>
        <w:jc w:val="both"/>
        <w:rPr>
          <w:noProof/>
          <w:color w:val="000000" w:themeColor="text1"/>
          <w:lang w:val="en-US"/>
        </w:rPr>
      </w:pPr>
    </w:p>
    <w:p w:rsidR="005E1350" w:rsidRPr="00D108EE"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w:t>
      </w:r>
    </w:p>
    <w:p w:rsidR="005E1350" w:rsidRPr="00D108EE" w:rsidRDefault="005E1350" w:rsidP="00FB32CA">
      <w:pPr>
        <w:autoSpaceDE w:val="0"/>
        <w:autoSpaceDN w:val="0"/>
        <w:adjustRightInd w:val="0"/>
        <w:spacing w:after="0" w:line="240" w:lineRule="auto"/>
        <w:jc w:val="both"/>
        <w:rPr>
          <w:noProof/>
          <w:color w:val="000000" w:themeColor="text1"/>
          <w:lang w:val="en-US"/>
        </w:rPr>
      </w:pPr>
    </w:p>
    <w:tbl>
      <w:tblPr>
        <w:tblW w:w="4821" w:type="pct"/>
        <w:tblLayout w:type="fixed"/>
        <w:tblCellMar>
          <w:left w:w="119" w:type="dxa"/>
          <w:right w:w="119" w:type="dxa"/>
        </w:tblCellMar>
        <w:tblLook w:val="0000" w:firstRow="0" w:lastRow="0" w:firstColumn="0" w:lastColumn="0" w:noHBand="0" w:noVBand="0"/>
      </w:tblPr>
      <w:tblGrid>
        <w:gridCol w:w="5410"/>
        <w:gridCol w:w="1644"/>
        <w:gridCol w:w="1644"/>
        <w:gridCol w:w="49"/>
      </w:tblGrid>
      <w:tr w:rsidR="005E1350" w:rsidRPr="00D108EE" w:rsidTr="00176182">
        <w:trPr>
          <w:trHeight w:val="134"/>
        </w:trPr>
        <w:tc>
          <w:tcPr>
            <w:tcW w:w="3092" w:type="pct"/>
          </w:tcPr>
          <w:p w:rsidR="005E1350" w:rsidRPr="00D108EE" w:rsidRDefault="005E1350" w:rsidP="005E1350">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1908" w:type="pct"/>
            <w:gridSpan w:val="3"/>
          </w:tcPr>
          <w:p w:rsidR="005E1350" w:rsidRPr="00D108EE" w:rsidRDefault="005E1350" w:rsidP="005E1350">
            <w:pPr>
              <w:tabs>
                <w:tab w:val="right" w:pos="1202"/>
              </w:tabs>
              <w:spacing w:after="0" w:line="240" w:lineRule="atLeast"/>
              <w:jc w:val="right"/>
              <w:outlineLvl w:val="0"/>
              <w:rPr>
                <w:rFonts w:ascii="Calibri" w:eastAsia="Times New Roman" w:hAnsi="Calibri" w:cs="Arial"/>
                <w:b/>
                <w:color w:val="000000" w:themeColor="text1"/>
                <w:lang w:val="en-US"/>
              </w:rPr>
            </w:pPr>
            <w:bookmarkStart w:id="323" w:name="_Toc4058450"/>
            <w:r w:rsidRPr="00D108EE">
              <w:rPr>
                <w:rFonts w:ascii="Calibri" w:eastAsia="Times New Roman" w:hAnsi="Calibri" w:cs="Arial"/>
                <w:b/>
                <w:color w:val="000000" w:themeColor="text1"/>
                <w:lang w:val="en-US"/>
              </w:rPr>
              <w:t>Group and Bank</w:t>
            </w:r>
            <w:bookmarkEnd w:id="323"/>
          </w:p>
        </w:tc>
      </w:tr>
      <w:tr w:rsidR="003602EF" w:rsidRPr="00D108EE" w:rsidTr="00176182">
        <w:trPr>
          <w:gridAfter w:val="1"/>
          <w:wAfter w:w="28" w:type="pct"/>
          <w:trHeight w:val="75"/>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730D20" w:rsidRPr="00730D20">
              <w:rPr>
                <w:rFonts w:ascii="Calibri" w:eastAsia="Times New Roman" w:hAnsi="Calibri" w:cs="Arial"/>
                <w:b/>
                <w:color w:val="000000" w:themeColor="text1"/>
                <w:lang w:val="en-US"/>
              </w:rPr>
              <w:t>September</w:t>
            </w:r>
            <w:r w:rsidRPr="00D108EE">
              <w:rPr>
                <w:rFonts w:ascii="Calibri" w:eastAsia="Times New Roman" w:hAnsi="Calibri" w:cs="Arial"/>
                <w:b/>
                <w:color w:val="000000" w:themeColor="text1"/>
                <w:lang w:val="en-US"/>
              </w:rPr>
              <w:t xml:space="preserve">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40" w:type="pct"/>
            <w:shd w:val="clear" w:color="auto" w:fill="auto"/>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176182">
        <w:trPr>
          <w:gridAfter w:val="1"/>
          <w:wAfter w:w="28" w:type="pct"/>
          <w:trHeight w:val="134"/>
        </w:trPr>
        <w:tc>
          <w:tcPr>
            <w:tcW w:w="3092" w:type="pct"/>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3"/>
                <w:lang w:val="en-US"/>
              </w:rPr>
            </w:pPr>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bookmarkStart w:id="324" w:name="_Toc4058453"/>
            <w:r w:rsidRPr="00D108EE">
              <w:rPr>
                <w:rFonts w:ascii="Calibri" w:eastAsia="Times New Roman" w:hAnsi="Calibri" w:cs="Arial"/>
                <w:b/>
                <w:color w:val="000000" w:themeColor="text1"/>
                <w:lang w:val="en-US"/>
              </w:rPr>
              <w:t>HRK ‘000</w:t>
            </w:r>
            <w:bookmarkEnd w:id="324"/>
          </w:p>
        </w:tc>
        <w:tc>
          <w:tcPr>
            <w:tcW w:w="940" w:type="pct"/>
          </w:tcPr>
          <w:p w:rsidR="003602EF" w:rsidRPr="00D108EE" w:rsidRDefault="003602EF" w:rsidP="003602EF">
            <w:pPr>
              <w:tabs>
                <w:tab w:val="right" w:pos="1202"/>
              </w:tabs>
              <w:spacing w:after="0" w:line="28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176182">
        <w:trPr>
          <w:gridAfter w:val="1"/>
          <w:wAfter w:w="28" w:type="pct"/>
          <w:trHeight w:val="155"/>
        </w:trPr>
        <w:tc>
          <w:tcPr>
            <w:tcW w:w="3092" w:type="pct"/>
            <w:vAlign w:val="bottom"/>
          </w:tcPr>
          <w:p w:rsidR="003602EF" w:rsidRPr="00D108EE" w:rsidRDefault="003602EF" w:rsidP="003602EF">
            <w:pPr>
              <w:tabs>
                <w:tab w:val="left" w:pos="-720"/>
              </w:tabs>
              <w:suppressAutoHyphens/>
              <w:spacing w:after="0" w:line="280" w:lineRule="exac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c>
          <w:tcPr>
            <w:tcW w:w="940" w:type="pct"/>
            <w:vAlign w:val="bottom"/>
          </w:tcPr>
          <w:p w:rsidR="003602EF" w:rsidRPr="00D108EE" w:rsidRDefault="003602EF" w:rsidP="003602EF">
            <w:pPr>
              <w:tabs>
                <w:tab w:val="left" w:pos="-720"/>
              </w:tabs>
              <w:suppressAutoHyphens/>
              <w:spacing w:after="0" w:line="280" w:lineRule="exact"/>
              <w:jc w:val="right"/>
              <w:rPr>
                <w:rFonts w:ascii="Calibri" w:eastAsia="Times New Roman" w:hAnsi="Calibri" w:cs="Arial"/>
                <w:color w:val="000000" w:themeColor="text1"/>
                <w:spacing w:val="-2"/>
                <w:lang w:val="en-US"/>
              </w:rPr>
            </w:pPr>
          </w:p>
        </w:tc>
      </w:tr>
      <w:tr w:rsidR="00917B90" w:rsidRPr="00D108EE" w:rsidTr="0026413E">
        <w:trPr>
          <w:gridAfter w:val="1"/>
          <w:wAfter w:w="28" w:type="pct"/>
          <w:trHeight w:val="134"/>
        </w:trPr>
        <w:tc>
          <w:tcPr>
            <w:tcW w:w="3092" w:type="pct"/>
            <w:vAlign w:val="bottom"/>
          </w:tcPr>
          <w:p w:rsidR="00917B90" w:rsidRPr="00D108EE" w:rsidRDefault="00917B90" w:rsidP="00917B90">
            <w:pPr>
              <w:tabs>
                <w:tab w:val="right" w:pos="1202"/>
              </w:tabs>
              <w:spacing w:after="0" w:line="280" w:lineRule="exact"/>
              <w:outlineLvl w:val="0"/>
              <w:rPr>
                <w:rFonts w:ascii="Calibri" w:eastAsia="Times New Roman" w:hAnsi="Calibri" w:cs="Arial"/>
                <w:color w:val="000000" w:themeColor="text1"/>
                <w:highlight w:val="yellow"/>
                <w:lang w:val="en-US"/>
              </w:rPr>
            </w:pPr>
            <w:bookmarkStart w:id="325" w:name="_Toc4058455"/>
            <w:r w:rsidRPr="00D108EE">
              <w:rPr>
                <w:rFonts w:ascii="Calibri" w:eastAsia="Times New Roman" w:hAnsi="Calibri" w:cs="Arial"/>
                <w:color w:val="000000" w:themeColor="text1"/>
                <w:lang w:val="en-US"/>
              </w:rPr>
              <w:t xml:space="preserve">Long-term loans under loan </w:t>
            </w:r>
            <w:r w:rsidRPr="00623585">
              <w:rPr>
                <w:rFonts w:ascii="Calibri" w:eastAsia="Times New Roman" w:hAnsi="Calibri" w:cs="Arial"/>
                <w:color w:val="000000" w:themeColor="text1"/>
                <w:lang w:val="en-GB"/>
              </w:rPr>
              <w:t>programmes</w:t>
            </w:r>
            <w:bookmarkEnd w:id="325"/>
          </w:p>
        </w:tc>
        <w:tc>
          <w:tcPr>
            <w:tcW w:w="940"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rPr>
            </w:pPr>
            <w:r w:rsidRPr="00006485">
              <w:rPr>
                <w:rFonts w:eastAsia="Times New Roman" w:cs="Arial"/>
                <w:color w:val="000000" w:themeColor="text1"/>
              </w:rPr>
              <w:t xml:space="preserve"> 9</w:t>
            </w:r>
            <w:r>
              <w:rPr>
                <w:rFonts w:cs="Arial"/>
                <w:color w:val="000000" w:themeColor="text1"/>
              </w:rPr>
              <w:t>,</w:t>
            </w:r>
            <w:r w:rsidRPr="00006485">
              <w:rPr>
                <w:rFonts w:eastAsia="Times New Roman" w:cs="Arial"/>
                <w:color w:val="000000" w:themeColor="text1"/>
              </w:rPr>
              <w:t>050</w:t>
            </w:r>
            <w:r>
              <w:rPr>
                <w:rFonts w:cs="Arial"/>
                <w:color w:val="000000" w:themeColor="text1"/>
              </w:rPr>
              <w:t>,</w:t>
            </w:r>
            <w:r w:rsidRPr="00006485">
              <w:rPr>
                <w:rFonts w:eastAsia="Times New Roman" w:cs="Arial"/>
                <w:color w:val="000000" w:themeColor="text1"/>
              </w:rPr>
              <w:t xml:space="preserve">729 </w:t>
            </w:r>
          </w:p>
        </w:tc>
        <w:tc>
          <w:tcPr>
            <w:tcW w:w="940" w:type="pct"/>
            <w:tcBorders>
              <w:top w:val="nil"/>
              <w:left w:val="nil"/>
              <w:bottom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9,395,321</w:t>
            </w:r>
          </w:p>
        </w:tc>
      </w:tr>
      <w:tr w:rsidR="00917B90" w:rsidRPr="00D108EE" w:rsidTr="0026413E">
        <w:trPr>
          <w:gridAfter w:val="1"/>
          <w:wAfter w:w="28" w:type="pct"/>
          <w:trHeight w:val="250"/>
        </w:trPr>
        <w:tc>
          <w:tcPr>
            <w:tcW w:w="3092" w:type="pct"/>
            <w:vAlign w:val="bottom"/>
          </w:tcPr>
          <w:p w:rsidR="00917B90" w:rsidRPr="00D108EE" w:rsidRDefault="00917B90" w:rsidP="00917B90">
            <w:pPr>
              <w:tabs>
                <w:tab w:val="right" w:pos="1202"/>
              </w:tabs>
              <w:spacing w:after="0" w:line="280" w:lineRule="exact"/>
              <w:outlineLvl w:val="0"/>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b/>
            </w:r>
            <w:bookmarkStart w:id="326" w:name="_Toc4058458"/>
            <w:r w:rsidRPr="00D108EE">
              <w:rPr>
                <w:rFonts w:ascii="Calibri" w:eastAsia="Times New Roman" w:hAnsi="Calibri" w:cs="Arial"/>
                <w:color w:val="000000" w:themeColor="text1"/>
                <w:lang w:val="en-US"/>
              </w:rPr>
              <w:t>Short-term loans and reverse repo transactions</w:t>
            </w:r>
            <w:bookmarkEnd w:id="326"/>
          </w:p>
        </w:tc>
        <w:tc>
          <w:tcPr>
            <w:tcW w:w="940"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rPr>
            </w:pPr>
            <w:r w:rsidRPr="00006485">
              <w:rPr>
                <w:rFonts w:eastAsia="Times New Roman" w:cs="Arial"/>
                <w:color w:val="000000" w:themeColor="text1"/>
              </w:rPr>
              <w:t xml:space="preserve"> 44</w:t>
            </w:r>
            <w:r>
              <w:rPr>
                <w:rFonts w:cs="Arial"/>
                <w:color w:val="000000" w:themeColor="text1"/>
              </w:rPr>
              <w:t>,</w:t>
            </w:r>
            <w:r w:rsidRPr="00006485">
              <w:rPr>
                <w:rFonts w:eastAsia="Times New Roman" w:cs="Arial"/>
                <w:color w:val="000000" w:themeColor="text1"/>
              </w:rPr>
              <w:t xml:space="preserve">263 </w:t>
            </w:r>
          </w:p>
        </w:tc>
        <w:tc>
          <w:tcPr>
            <w:tcW w:w="940" w:type="pct"/>
            <w:tcBorders>
              <w:top w:val="nil"/>
              <w:left w:val="nil"/>
              <w:bottom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917B90" w:rsidRPr="00D108EE" w:rsidTr="0026413E">
        <w:trPr>
          <w:gridAfter w:val="1"/>
          <w:wAfter w:w="28" w:type="pct"/>
          <w:trHeight w:val="134"/>
        </w:trPr>
        <w:tc>
          <w:tcPr>
            <w:tcW w:w="3092" w:type="pct"/>
            <w:vAlign w:val="bottom"/>
          </w:tcPr>
          <w:p w:rsidR="00917B90" w:rsidRPr="00D108EE" w:rsidRDefault="00917B90" w:rsidP="00917B90">
            <w:pPr>
              <w:tabs>
                <w:tab w:val="right" w:pos="1202"/>
              </w:tabs>
              <w:spacing w:after="0" w:line="280" w:lineRule="exact"/>
              <w:outlineLvl w:val="0"/>
              <w:rPr>
                <w:rFonts w:ascii="Calibri" w:eastAsia="Times New Roman" w:hAnsi="Calibri" w:cs="Arial"/>
                <w:color w:val="000000" w:themeColor="text1"/>
                <w:lang w:val="en-US"/>
              </w:rPr>
            </w:pPr>
            <w:bookmarkStart w:id="327" w:name="_Toc4058461"/>
            <w:r w:rsidRPr="00D108EE">
              <w:rPr>
                <w:rFonts w:ascii="Calibri" w:eastAsia="Times New Roman" w:hAnsi="Calibri" w:cs="Arial"/>
                <w:color w:val="000000" w:themeColor="text1"/>
                <w:lang w:val="en-US"/>
              </w:rPr>
              <w:t>Accrued interest</w:t>
            </w:r>
            <w:bookmarkEnd w:id="327"/>
          </w:p>
        </w:tc>
        <w:tc>
          <w:tcPr>
            <w:tcW w:w="940"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rPr>
            </w:pPr>
            <w:r w:rsidRPr="00006485">
              <w:rPr>
                <w:rFonts w:eastAsia="Times New Roman" w:cs="Arial"/>
                <w:color w:val="000000" w:themeColor="text1"/>
              </w:rPr>
              <w:t xml:space="preserve"> 13</w:t>
            </w:r>
            <w:r>
              <w:rPr>
                <w:rFonts w:cs="Arial"/>
                <w:color w:val="000000" w:themeColor="text1"/>
              </w:rPr>
              <w:t>,</w:t>
            </w:r>
            <w:r w:rsidRPr="00006485">
              <w:rPr>
                <w:rFonts w:eastAsia="Times New Roman" w:cs="Arial"/>
                <w:color w:val="000000" w:themeColor="text1"/>
              </w:rPr>
              <w:t xml:space="preserve">372 </w:t>
            </w:r>
          </w:p>
        </w:tc>
        <w:tc>
          <w:tcPr>
            <w:tcW w:w="940" w:type="pct"/>
            <w:tcBorders>
              <w:top w:val="nil"/>
              <w:left w:val="nil"/>
              <w:bottom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917B90" w:rsidRPr="00D108EE" w:rsidTr="0026413E">
        <w:trPr>
          <w:gridAfter w:val="1"/>
          <w:wAfter w:w="28" w:type="pct"/>
          <w:trHeight w:val="134"/>
        </w:trPr>
        <w:tc>
          <w:tcPr>
            <w:tcW w:w="3092" w:type="pct"/>
            <w:vAlign w:val="bottom"/>
          </w:tcPr>
          <w:p w:rsidR="00917B90" w:rsidRPr="00D108EE" w:rsidRDefault="00917B90" w:rsidP="00917B90">
            <w:pPr>
              <w:tabs>
                <w:tab w:val="right" w:pos="1202"/>
              </w:tabs>
              <w:spacing w:after="0" w:line="280" w:lineRule="exact"/>
              <w:outlineLvl w:val="0"/>
              <w:rPr>
                <w:rFonts w:ascii="Calibri" w:eastAsia="Times New Roman" w:hAnsi="Calibri" w:cs="Arial"/>
                <w:color w:val="000000" w:themeColor="text1"/>
                <w:lang w:val="en-US"/>
              </w:rPr>
            </w:pPr>
            <w:bookmarkStart w:id="328" w:name="_Toc4058464"/>
            <w:r w:rsidRPr="00D108EE">
              <w:rPr>
                <w:rFonts w:ascii="Calibri" w:eastAsia="Times New Roman" w:hAnsi="Calibri" w:cs="Arial"/>
                <w:color w:val="000000" w:themeColor="text1"/>
                <w:lang w:val="en-US"/>
              </w:rPr>
              <w:t>Deferred recognition of loan origination fees</w:t>
            </w:r>
            <w:bookmarkEnd w:id="328"/>
            <w:r w:rsidRPr="00D108EE">
              <w:rPr>
                <w:rFonts w:ascii="Calibri" w:eastAsia="Times New Roman" w:hAnsi="Calibri" w:cs="Arial"/>
                <w:color w:val="000000" w:themeColor="text1"/>
                <w:lang w:val="en-US"/>
              </w:rPr>
              <w:t xml:space="preserve"> </w:t>
            </w:r>
          </w:p>
        </w:tc>
        <w:tc>
          <w:tcPr>
            <w:tcW w:w="940" w:type="pct"/>
            <w:tcBorders>
              <w:top w:val="nil"/>
              <w:left w:val="nil"/>
              <w:right w:val="nil"/>
            </w:tcBorders>
            <w:shd w:val="clear" w:color="auto" w:fill="auto"/>
            <w:vAlign w:val="bottom"/>
          </w:tcPr>
          <w:p w:rsidR="00917B90" w:rsidRPr="0048624C" w:rsidRDefault="00917B90" w:rsidP="00917B90">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(30</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498)</w:t>
            </w:r>
          </w:p>
        </w:tc>
        <w:tc>
          <w:tcPr>
            <w:tcW w:w="940" w:type="pct"/>
            <w:tcBorders>
              <w:top w:val="nil"/>
              <w:left w:val="nil"/>
              <w:right w:val="nil"/>
            </w:tcBorders>
            <w:shd w:val="clear" w:color="auto" w:fill="auto"/>
            <w:vAlign w:val="center"/>
          </w:tcPr>
          <w:p w:rsidR="00917B90" w:rsidRPr="00D108EE" w:rsidRDefault="00917B90" w:rsidP="00917B90">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917B90" w:rsidRPr="00D108EE" w:rsidTr="0026413E">
        <w:trPr>
          <w:gridAfter w:val="1"/>
          <w:wAfter w:w="28" w:type="pct"/>
          <w:trHeight w:val="215"/>
        </w:trPr>
        <w:tc>
          <w:tcPr>
            <w:tcW w:w="3092" w:type="pct"/>
            <w:vAlign w:val="bottom"/>
          </w:tcPr>
          <w:p w:rsidR="00917B90" w:rsidRPr="00D108EE" w:rsidRDefault="00917B90" w:rsidP="00917B90">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bottom w:val="single" w:sz="4" w:space="0" w:color="auto"/>
            </w:tcBorders>
            <w:vAlign w:val="bottom"/>
          </w:tcPr>
          <w:p w:rsidR="00917B90" w:rsidRPr="0048624C" w:rsidRDefault="00917B90" w:rsidP="00917B90">
            <w:pPr>
              <w:pStyle w:val="Tot"/>
              <w:spacing w:line="240" w:lineRule="auto"/>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9</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077</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866</w:t>
            </w:r>
          </w:p>
        </w:tc>
        <w:tc>
          <w:tcPr>
            <w:tcW w:w="940" w:type="pct"/>
            <w:tcBorders>
              <w:top w:val="single" w:sz="4" w:space="0" w:color="auto"/>
              <w:bottom w:val="single" w:sz="4" w:space="0" w:color="auto"/>
            </w:tcBorders>
          </w:tcPr>
          <w:p w:rsidR="00917B90" w:rsidRPr="00D108EE" w:rsidRDefault="00917B90" w:rsidP="00917B90">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917B90" w:rsidRPr="00D108EE" w:rsidTr="0026413E">
        <w:trPr>
          <w:gridAfter w:val="1"/>
          <w:wAfter w:w="28" w:type="pct"/>
          <w:trHeight w:val="215"/>
        </w:trPr>
        <w:tc>
          <w:tcPr>
            <w:tcW w:w="3092" w:type="pct"/>
            <w:vAlign w:val="bottom"/>
          </w:tcPr>
          <w:p w:rsidR="00917B90" w:rsidRPr="00D108EE" w:rsidRDefault="00917B90" w:rsidP="00917B90">
            <w:pPr>
              <w:tabs>
                <w:tab w:val="left" w:pos="-720"/>
              </w:tabs>
              <w:suppressAutoHyphens/>
              <w:spacing w:after="0" w:line="280" w:lineRule="exact"/>
              <w:rPr>
                <w:rFonts w:ascii="Calibri" w:eastAsia="Times New Roman" w:hAnsi="Calibri" w:cs="Arial"/>
                <w:iCs/>
                <w:color w:val="000000" w:themeColor="text1"/>
                <w:spacing w:val="-2"/>
                <w:lang w:val="en-US"/>
              </w:rPr>
            </w:pPr>
          </w:p>
        </w:tc>
        <w:tc>
          <w:tcPr>
            <w:tcW w:w="940" w:type="pct"/>
            <w:tcBorders>
              <w:top w:val="single" w:sz="4" w:space="0" w:color="auto"/>
            </w:tcBorders>
            <w:vAlign w:val="bottom"/>
          </w:tcPr>
          <w:p w:rsidR="00917B90" w:rsidRPr="0075006D" w:rsidRDefault="00917B90" w:rsidP="00917B90">
            <w:pPr>
              <w:suppressAutoHyphens/>
              <w:spacing w:after="0" w:line="240" w:lineRule="auto"/>
              <w:jc w:val="right"/>
              <w:rPr>
                <w:rFonts w:cs="Arial"/>
                <w:iCs/>
                <w:color w:val="000000" w:themeColor="text1"/>
                <w:spacing w:val="-2"/>
              </w:rPr>
            </w:pPr>
          </w:p>
        </w:tc>
        <w:tc>
          <w:tcPr>
            <w:tcW w:w="940" w:type="pct"/>
            <w:tcBorders>
              <w:top w:val="single" w:sz="4" w:space="0" w:color="auto"/>
            </w:tcBorders>
          </w:tcPr>
          <w:p w:rsidR="00917B90" w:rsidRPr="00D108EE" w:rsidRDefault="00917B90" w:rsidP="00917B90">
            <w:pPr>
              <w:tabs>
                <w:tab w:val="right" w:pos="1202"/>
              </w:tabs>
              <w:spacing w:after="0" w:line="340" w:lineRule="exact"/>
              <w:jc w:val="right"/>
              <w:outlineLvl w:val="0"/>
              <w:rPr>
                <w:rFonts w:ascii="Calibri" w:eastAsia="Times New Roman" w:hAnsi="Calibri" w:cs="Arial"/>
                <w:color w:val="000000" w:themeColor="text1"/>
                <w:lang w:val="en-US"/>
              </w:rPr>
            </w:pPr>
          </w:p>
        </w:tc>
      </w:tr>
      <w:tr w:rsidR="00917B90" w:rsidRPr="00D108EE" w:rsidTr="0026413E">
        <w:trPr>
          <w:gridAfter w:val="1"/>
          <w:wAfter w:w="28" w:type="pct"/>
          <w:trHeight w:val="262"/>
        </w:trPr>
        <w:tc>
          <w:tcPr>
            <w:tcW w:w="3092" w:type="pct"/>
            <w:vAlign w:val="bottom"/>
          </w:tcPr>
          <w:p w:rsidR="00917B90" w:rsidRPr="00D108EE" w:rsidRDefault="00917B90" w:rsidP="00917B90">
            <w:pPr>
              <w:tabs>
                <w:tab w:val="right" w:pos="1202"/>
              </w:tabs>
              <w:spacing w:after="0" w:line="280" w:lineRule="exact"/>
              <w:outlineLvl w:val="0"/>
              <w:rPr>
                <w:rFonts w:ascii="Calibri" w:eastAsia="Times New Roman" w:hAnsi="Calibri" w:cs="Arial"/>
                <w:color w:val="000000" w:themeColor="text1"/>
                <w:lang w:val="en-US"/>
              </w:rPr>
            </w:pPr>
            <w:bookmarkStart w:id="329" w:name="_Toc4058469"/>
            <w:r w:rsidRPr="00D108EE">
              <w:rPr>
                <w:rFonts w:ascii="Calibri" w:eastAsia="Times New Roman" w:hAnsi="Calibri" w:cs="Arial"/>
                <w:color w:val="000000" w:themeColor="text1"/>
                <w:lang w:val="en-US"/>
              </w:rPr>
              <w:t>Loss allowances</w:t>
            </w:r>
            <w:bookmarkEnd w:id="329"/>
          </w:p>
        </w:tc>
        <w:tc>
          <w:tcPr>
            <w:tcW w:w="940" w:type="pct"/>
            <w:tcBorders>
              <w:bottom w:val="single" w:sz="4" w:space="0" w:color="auto"/>
            </w:tcBorders>
            <w:vAlign w:val="bottom"/>
          </w:tcPr>
          <w:p w:rsidR="00917B90" w:rsidRPr="0048624C" w:rsidRDefault="00917B90" w:rsidP="00917B90">
            <w:pPr>
              <w:tabs>
                <w:tab w:val="left" w:pos="-720"/>
              </w:tabs>
              <w:suppressAutoHyphens/>
              <w:spacing w:after="0" w:line="240" w:lineRule="auto"/>
              <w:jc w:val="right"/>
              <w:rPr>
                <w:rFonts w:cstheme="minorHAnsi"/>
                <w:color w:val="000000" w:themeColor="text1"/>
              </w:rPr>
            </w:pPr>
            <w:r w:rsidRPr="00BC4AD8">
              <w:rPr>
                <w:rFonts w:cstheme="minorHAnsi"/>
                <w:color w:val="000000" w:themeColor="text1"/>
              </w:rPr>
              <w:t>(53</w:t>
            </w:r>
            <w:r>
              <w:rPr>
                <w:rFonts w:cstheme="minorHAnsi"/>
                <w:color w:val="000000" w:themeColor="text1"/>
              </w:rPr>
              <w:t>,</w:t>
            </w:r>
            <w:r w:rsidRPr="00BC4AD8">
              <w:rPr>
                <w:rFonts w:cstheme="minorHAnsi"/>
                <w:color w:val="000000" w:themeColor="text1"/>
              </w:rPr>
              <w:t>207)</w:t>
            </w:r>
          </w:p>
        </w:tc>
        <w:tc>
          <w:tcPr>
            <w:tcW w:w="940" w:type="pct"/>
            <w:tcBorders>
              <w:bottom w:val="single" w:sz="4" w:space="0" w:color="auto"/>
            </w:tcBorders>
            <w:vAlign w:val="bottom"/>
          </w:tcPr>
          <w:p w:rsidR="00917B90" w:rsidRPr="00D108EE" w:rsidRDefault="00917B90" w:rsidP="00917B90">
            <w:pPr>
              <w:tabs>
                <w:tab w:val="left" w:pos="-720"/>
              </w:tabs>
              <w:suppressAutoHyphens/>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917B90" w:rsidRPr="00D108EE" w:rsidTr="0026413E">
        <w:trPr>
          <w:gridAfter w:val="1"/>
          <w:wAfter w:w="28" w:type="pct"/>
          <w:trHeight w:val="34"/>
        </w:trPr>
        <w:tc>
          <w:tcPr>
            <w:tcW w:w="3092" w:type="pct"/>
            <w:vAlign w:val="bottom"/>
          </w:tcPr>
          <w:p w:rsidR="00917B90" w:rsidRPr="00D108EE" w:rsidRDefault="00917B90" w:rsidP="00917B90">
            <w:pPr>
              <w:tabs>
                <w:tab w:val="left" w:pos="-720"/>
              </w:tabs>
              <w:suppressAutoHyphens/>
              <w:spacing w:after="0" w:line="280" w:lineRule="exact"/>
              <w:rPr>
                <w:rFonts w:ascii="Calibri" w:eastAsia="Times New Roman" w:hAnsi="Calibri" w:cs="Arial"/>
                <w:b/>
                <w:bCs/>
                <w:color w:val="000000" w:themeColor="text1"/>
                <w:lang w:val="en-US"/>
              </w:rPr>
            </w:pPr>
          </w:p>
        </w:tc>
        <w:tc>
          <w:tcPr>
            <w:tcW w:w="940" w:type="pct"/>
            <w:tcBorders>
              <w:top w:val="single" w:sz="4" w:space="0" w:color="auto"/>
              <w:bottom w:val="single" w:sz="12" w:space="0" w:color="auto"/>
            </w:tcBorders>
            <w:vAlign w:val="bottom"/>
          </w:tcPr>
          <w:p w:rsidR="00917B90" w:rsidRPr="0048624C" w:rsidRDefault="00917B90" w:rsidP="00917B90">
            <w:pPr>
              <w:pStyle w:val="Tot"/>
              <w:spacing w:line="240" w:lineRule="auto"/>
              <w:jc w:val="right"/>
              <w:rPr>
                <w:rFonts w:asciiTheme="minorHAnsi" w:hAnsiTheme="minorHAnsi" w:cstheme="minorHAnsi"/>
                <w:b/>
                <w:bCs/>
                <w:color w:val="000000" w:themeColor="text1"/>
                <w:sz w:val="22"/>
                <w:szCs w:val="22"/>
                <w:lang w:val="hr-HR"/>
              </w:rPr>
            </w:pPr>
            <w:r w:rsidRPr="00BC4AD8">
              <w:rPr>
                <w:rFonts w:asciiTheme="minorHAnsi" w:hAnsiTheme="minorHAnsi" w:cstheme="minorHAnsi"/>
                <w:b/>
                <w:bCs/>
                <w:color w:val="000000" w:themeColor="text1"/>
                <w:sz w:val="22"/>
                <w:szCs w:val="22"/>
                <w:lang w:val="hr-HR"/>
              </w:rPr>
              <w:t>9</w:t>
            </w:r>
            <w:r>
              <w:rPr>
                <w:rFonts w:asciiTheme="minorHAnsi" w:hAnsiTheme="minorHAnsi" w:cstheme="minorHAnsi"/>
                <w:b/>
                <w:bCs/>
                <w:color w:val="000000" w:themeColor="text1"/>
                <w:sz w:val="22"/>
                <w:szCs w:val="22"/>
                <w:lang w:val="hr-HR"/>
              </w:rPr>
              <w:t>,</w:t>
            </w:r>
            <w:r w:rsidRPr="00BC4AD8">
              <w:rPr>
                <w:rFonts w:asciiTheme="minorHAnsi" w:hAnsiTheme="minorHAnsi" w:cstheme="minorHAnsi"/>
                <w:b/>
                <w:bCs/>
                <w:color w:val="000000" w:themeColor="text1"/>
                <w:sz w:val="22"/>
                <w:szCs w:val="22"/>
                <w:lang w:val="hr-HR"/>
              </w:rPr>
              <w:t>024</w:t>
            </w:r>
            <w:r>
              <w:rPr>
                <w:rFonts w:asciiTheme="minorHAnsi" w:hAnsiTheme="minorHAnsi" w:cstheme="minorHAnsi"/>
                <w:b/>
                <w:bCs/>
                <w:color w:val="000000" w:themeColor="text1"/>
                <w:sz w:val="22"/>
                <w:szCs w:val="22"/>
                <w:lang w:val="hr-HR"/>
              </w:rPr>
              <w:t>,</w:t>
            </w:r>
            <w:r w:rsidRPr="00BC4AD8">
              <w:rPr>
                <w:rFonts w:asciiTheme="minorHAnsi" w:hAnsiTheme="minorHAnsi" w:cstheme="minorHAnsi"/>
                <w:b/>
                <w:bCs/>
                <w:color w:val="000000" w:themeColor="text1"/>
                <w:sz w:val="22"/>
                <w:szCs w:val="22"/>
                <w:lang w:val="hr-HR"/>
              </w:rPr>
              <w:t>659</w:t>
            </w:r>
          </w:p>
        </w:tc>
        <w:tc>
          <w:tcPr>
            <w:tcW w:w="940" w:type="pct"/>
            <w:tcBorders>
              <w:top w:val="single" w:sz="4" w:space="0" w:color="auto"/>
              <w:bottom w:val="single" w:sz="12" w:space="0" w:color="auto"/>
            </w:tcBorders>
            <w:vAlign w:val="bottom"/>
          </w:tcPr>
          <w:p w:rsidR="00917B90" w:rsidRPr="00D108EE" w:rsidRDefault="00917B90" w:rsidP="00917B90">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5E1350" w:rsidRPr="00D108EE" w:rsidRDefault="005E1350" w:rsidP="00FB32CA">
      <w:pPr>
        <w:autoSpaceDE w:val="0"/>
        <w:autoSpaceDN w:val="0"/>
        <w:adjustRightInd w:val="0"/>
        <w:spacing w:after="0" w:line="240" w:lineRule="auto"/>
        <w:jc w:val="both"/>
        <w:rPr>
          <w:b/>
          <w:noProof/>
          <w:color w:val="000000" w:themeColor="text1"/>
          <w:lang w:val="en-US"/>
        </w:rPr>
      </w:pPr>
    </w:p>
    <w:p w:rsidR="005E1350" w:rsidRPr="00D108EE" w:rsidRDefault="005E1350"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following tables sets out information about the credit quality of financial assets measured at amortised cost</w:t>
      </w:r>
      <w:r w:rsidR="0026413E">
        <w:rPr>
          <w:noProof/>
          <w:color w:val="000000" w:themeColor="text1"/>
          <w:lang w:val="en-US"/>
        </w:rPr>
        <w:t>,</w:t>
      </w:r>
      <w:r w:rsidRPr="00D108EE">
        <w:rPr>
          <w:noProof/>
          <w:color w:val="000000" w:themeColor="text1"/>
          <w:lang w:val="en-US"/>
        </w:rPr>
        <w:t xml:space="preserve"> The amounts in the table represent gross carrying amounts:</w:t>
      </w:r>
    </w:p>
    <w:p w:rsidR="005E1350" w:rsidRPr="00D108EE" w:rsidRDefault="005E1350" w:rsidP="00FB32CA">
      <w:pPr>
        <w:autoSpaceDE w:val="0"/>
        <w:autoSpaceDN w:val="0"/>
        <w:adjustRightInd w:val="0"/>
        <w:spacing w:after="0" w:line="240" w:lineRule="auto"/>
        <w:jc w:val="both"/>
        <w:rPr>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FB32CA">
        <w:trPr>
          <w:trHeight w:val="364"/>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b/>
                <w:color w:val="000000" w:themeColor="text1"/>
                <w:lang w:val="en-US"/>
              </w:rPr>
            </w:pPr>
            <w:bookmarkStart w:id="330" w:name="_Hlk36806017"/>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730D20" w:rsidRPr="00730D20">
              <w:rPr>
                <w:rFonts w:ascii="Calibri" w:eastAsia="Times New Roman" w:hAnsi="Calibri" w:cs="Arial"/>
                <w:b/>
                <w:color w:val="000000" w:themeColor="text1"/>
                <w:lang w:val="en-US"/>
              </w:rPr>
              <w:t>September</w:t>
            </w:r>
            <w:r w:rsidRPr="00D108EE">
              <w:rPr>
                <w:rFonts w:ascii="Calibri" w:eastAsia="Times New Roman" w:hAnsi="Calibri" w:cs="Arial"/>
                <w:b/>
                <w:color w:val="000000" w:themeColor="text1"/>
                <w:lang w:val="en-US"/>
              </w:rPr>
              <w:t xml:space="preserve"> 2020</w:t>
            </w:r>
          </w:p>
        </w:tc>
        <w:tc>
          <w:tcPr>
            <w:tcW w:w="911" w:type="pct"/>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FB32CA">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1" w:name="_Toc4058472"/>
            <w:r w:rsidRPr="00D108EE">
              <w:rPr>
                <w:rFonts w:ascii="Calibri" w:eastAsia="Times New Roman" w:hAnsi="Calibri" w:cs="Arial"/>
                <w:b/>
                <w:color w:val="000000" w:themeColor="text1"/>
                <w:lang w:val="en-US"/>
              </w:rPr>
              <w:t>Group and Bank</w:t>
            </w:r>
            <w:bookmarkEnd w:id="331"/>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2" w:name="_Toc4058473"/>
            <w:r w:rsidRPr="00D108EE">
              <w:rPr>
                <w:rFonts w:ascii="Calibri" w:eastAsia="Times New Roman" w:hAnsi="Calibri" w:cs="Arial"/>
                <w:b/>
                <w:color w:val="000000" w:themeColor="text1"/>
                <w:lang w:val="en-US"/>
              </w:rPr>
              <w:t>Stage 1</w:t>
            </w:r>
            <w:bookmarkEnd w:id="332"/>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3" w:name="_Toc4058474"/>
            <w:r w:rsidRPr="00D108EE">
              <w:rPr>
                <w:rFonts w:ascii="Calibri" w:eastAsia="Times New Roman" w:hAnsi="Calibri" w:cs="Arial"/>
                <w:b/>
                <w:color w:val="000000" w:themeColor="text1"/>
                <w:lang w:val="en-US"/>
              </w:rPr>
              <w:t>Stage 2</w:t>
            </w:r>
            <w:bookmarkEnd w:id="333"/>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4" w:name="_Toc4058475"/>
            <w:r w:rsidRPr="00D108EE">
              <w:rPr>
                <w:rFonts w:ascii="Calibri" w:eastAsia="Times New Roman" w:hAnsi="Calibri" w:cs="Arial"/>
                <w:b/>
                <w:color w:val="000000" w:themeColor="text1"/>
                <w:lang w:val="en-US"/>
              </w:rPr>
              <w:t>Stage 3</w:t>
            </w:r>
            <w:bookmarkEnd w:id="334"/>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5" w:name="_Toc4058476"/>
            <w:r w:rsidRPr="00D108EE">
              <w:rPr>
                <w:rFonts w:ascii="Calibri" w:eastAsia="Times New Roman" w:hAnsi="Calibri" w:cs="Arial"/>
                <w:b/>
                <w:color w:val="000000" w:themeColor="text1"/>
                <w:lang w:val="en-US"/>
              </w:rPr>
              <w:t>Total</w:t>
            </w:r>
            <w:bookmarkEnd w:id="335"/>
          </w:p>
        </w:tc>
      </w:tr>
      <w:tr w:rsidR="00FB32CA" w:rsidRPr="00D108EE" w:rsidTr="00FB32CA">
        <w:trPr>
          <w:trHeight w:val="280"/>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6" w:name="_Toc4058477"/>
            <w:r w:rsidRPr="00D108EE">
              <w:rPr>
                <w:rFonts w:ascii="Calibri" w:eastAsia="Times New Roman" w:hAnsi="Calibri" w:cs="Arial"/>
                <w:b/>
                <w:color w:val="000000" w:themeColor="text1"/>
                <w:lang w:val="en-US"/>
              </w:rPr>
              <w:t>HRK 000</w:t>
            </w:r>
            <w:bookmarkEnd w:id="336"/>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7" w:name="_Toc4058478"/>
            <w:r w:rsidRPr="00D108EE">
              <w:rPr>
                <w:rFonts w:ascii="Calibri" w:eastAsia="Times New Roman" w:hAnsi="Calibri" w:cs="Arial"/>
                <w:b/>
                <w:color w:val="000000" w:themeColor="text1"/>
                <w:lang w:val="en-US"/>
              </w:rPr>
              <w:t>HRK 000</w:t>
            </w:r>
            <w:bookmarkEnd w:id="337"/>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8" w:name="_Toc4058479"/>
            <w:r w:rsidRPr="00D108EE">
              <w:rPr>
                <w:rFonts w:ascii="Calibri" w:eastAsia="Times New Roman" w:hAnsi="Calibri" w:cs="Arial"/>
                <w:b/>
                <w:color w:val="000000" w:themeColor="text1"/>
                <w:lang w:val="en-US"/>
              </w:rPr>
              <w:t>HRK 000</w:t>
            </w:r>
            <w:bookmarkEnd w:id="338"/>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bookmarkStart w:id="339" w:name="_Toc4058480"/>
            <w:r w:rsidRPr="00D108EE">
              <w:rPr>
                <w:rFonts w:ascii="Calibri" w:eastAsia="Times New Roman" w:hAnsi="Calibri" w:cs="Arial"/>
                <w:b/>
                <w:color w:val="000000" w:themeColor="text1"/>
                <w:lang w:val="en-US"/>
              </w:rPr>
              <w:t>HRK 000</w:t>
            </w:r>
            <w:bookmarkEnd w:id="339"/>
          </w:p>
        </w:tc>
      </w:tr>
      <w:tr w:rsidR="00FB32CA" w:rsidRPr="00D108EE" w:rsidTr="00FB32CA">
        <w:trPr>
          <w:trHeight w:val="181"/>
        </w:trPr>
        <w:tc>
          <w:tcPr>
            <w:tcW w:w="1358" w:type="pct"/>
            <w:vAlign w:val="bottom"/>
          </w:tcPr>
          <w:p w:rsidR="00FB32CA" w:rsidRPr="00D108EE" w:rsidRDefault="00FB32CA" w:rsidP="00FB32CA">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FB32CA">
            <w:pPr>
              <w:tabs>
                <w:tab w:val="right" w:pos="1202"/>
              </w:tabs>
              <w:spacing w:after="0" w:line="220" w:lineRule="exact"/>
              <w:jc w:val="right"/>
              <w:outlineLvl w:val="0"/>
              <w:rPr>
                <w:rFonts w:ascii="Calibri" w:eastAsia="Times New Roman" w:hAnsi="Calibri" w:cs="Arial"/>
                <w:b/>
                <w:color w:val="000000" w:themeColor="text1"/>
                <w:lang w:val="en-US"/>
              </w:rPr>
            </w:pPr>
          </w:p>
        </w:tc>
      </w:tr>
      <w:tr w:rsidR="00917B90" w:rsidRPr="00D108EE" w:rsidTr="00FB32CA">
        <w:trPr>
          <w:trHeight w:val="383"/>
        </w:trPr>
        <w:tc>
          <w:tcPr>
            <w:tcW w:w="1358"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color w:val="000000" w:themeColor="text1"/>
                <w:lang w:val="en-US"/>
              </w:rPr>
            </w:pPr>
            <w:bookmarkStart w:id="340" w:name="_Toc4058481"/>
            <w:r w:rsidRPr="00D108EE">
              <w:rPr>
                <w:rFonts w:ascii="Calibri" w:eastAsia="Times New Roman" w:hAnsi="Calibri" w:cs="Arial"/>
                <w:color w:val="000000" w:themeColor="text1"/>
                <w:lang w:val="en-US"/>
              </w:rPr>
              <w:t>Gross amount</w:t>
            </w:r>
            <w:bookmarkEnd w:id="340"/>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8</w:t>
            </w:r>
            <w:r>
              <w:rPr>
                <w:rFonts w:cstheme="minorHAnsi"/>
                <w:color w:val="000000" w:themeColor="text1"/>
              </w:rPr>
              <w:t>,</w:t>
            </w:r>
            <w:r w:rsidRPr="00BC4AD8">
              <w:rPr>
                <w:rFonts w:cstheme="minorHAnsi"/>
                <w:color w:val="000000" w:themeColor="text1"/>
              </w:rPr>
              <w:t>986</w:t>
            </w:r>
            <w:r>
              <w:rPr>
                <w:rFonts w:cstheme="minorHAnsi"/>
                <w:color w:val="000000" w:themeColor="text1"/>
              </w:rPr>
              <w:t>,</w:t>
            </w:r>
            <w:r w:rsidRPr="00BC4AD8">
              <w:rPr>
                <w:rFonts w:cstheme="minorHAnsi"/>
                <w:color w:val="000000" w:themeColor="text1"/>
              </w:rPr>
              <w:t>120</w:t>
            </w:r>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70</w:t>
            </w:r>
            <w:r>
              <w:rPr>
                <w:rFonts w:cstheme="minorHAnsi"/>
                <w:color w:val="000000" w:themeColor="text1"/>
              </w:rPr>
              <w:t>,</w:t>
            </w:r>
            <w:r w:rsidRPr="00BC4AD8">
              <w:rPr>
                <w:rFonts w:cstheme="minorHAnsi"/>
                <w:color w:val="000000" w:themeColor="text1"/>
              </w:rPr>
              <w:t>636</w:t>
            </w:r>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21</w:t>
            </w:r>
            <w:r>
              <w:rPr>
                <w:rFonts w:cstheme="minorHAnsi"/>
                <w:color w:val="000000" w:themeColor="text1"/>
              </w:rPr>
              <w:t>,</w:t>
            </w:r>
            <w:r w:rsidRPr="00BC4AD8">
              <w:rPr>
                <w:rFonts w:cstheme="minorHAnsi"/>
                <w:color w:val="000000" w:themeColor="text1"/>
              </w:rPr>
              <w:t>110</w:t>
            </w:r>
          </w:p>
        </w:tc>
        <w:tc>
          <w:tcPr>
            <w:tcW w:w="909"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9</w:t>
            </w:r>
            <w:r>
              <w:rPr>
                <w:rFonts w:cstheme="minorHAnsi"/>
                <w:b/>
                <w:bCs/>
                <w:color w:val="000000" w:themeColor="text1"/>
              </w:rPr>
              <w:t>,</w:t>
            </w:r>
            <w:r w:rsidRPr="00BC4AD8">
              <w:rPr>
                <w:rFonts w:cstheme="minorHAnsi"/>
                <w:b/>
                <w:bCs/>
                <w:color w:val="000000" w:themeColor="text1"/>
              </w:rPr>
              <w:t>077</w:t>
            </w:r>
            <w:r>
              <w:rPr>
                <w:rFonts w:cstheme="minorHAnsi"/>
                <w:b/>
                <w:bCs/>
                <w:color w:val="000000" w:themeColor="text1"/>
              </w:rPr>
              <w:t>,</w:t>
            </w:r>
            <w:r w:rsidRPr="00BC4AD8">
              <w:rPr>
                <w:rFonts w:cstheme="minorHAnsi"/>
                <w:b/>
                <w:bCs/>
                <w:color w:val="000000" w:themeColor="text1"/>
              </w:rPr>
              <w:t>866</w:t>
            </w:r>
          </w:p>
        </w:tc>
      </w:tr>
      <w:tr w:rsidR="00917B90" w:rsidRPr="00D108EE" w:rsidTr="00BF3907">
        <w:trPr>
          <w:trHeight w:val="377"/>
        </w:trPr>
        <w:tc>
          <w:tcPr>
            <w:tcW w:w="1358"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color w:val="000000" w:themeColor="text1"/>
                <w:lang w:val="en-US"/>
              </w:rPr>
            </w:pPr>
            <w:bookmarkStart w:id="341" w:name="_Toc4058486"/>
            <w:r w:rsidRPr="00D108EE">
              <w:rPr>
                <w:rFonts w:ascii="Calibri" w:eastAsia="Times New Roman" w:hAnsi="Calibri" w:cs="Arial"/>
                <w:color w:val="000000" w:themeColor="text1"/>
                <w:lang w:val="en-US"/>
              </w:rPr>
              <w:t>Loss allowances</w:t>
            </w:r>
            <w:bookmarkEnd w:id="341"/>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(33</w:t>
            </w:r>
            <w:r>
              <w:rPr>
                <w:rFonts w:cstheme="minorHAnsi"/>
                <w:color w:val="000000" w:themeColor="text1"/>
              </w:rPr>
              <w:t>,</w:t>
            </w:r>
            <w:r w:rsidRPr="00BC4AD8">
              <w:rPr>
                <w:rFonts w:cstheme="minorHAnsi"/>
                <w:color w:val="000000" w:themeColor="text1"/>
              </w:rPr>
              <w:t>590)</w:t>
            </w:r>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(8</w:t>
            </w:r>
            <w:r>
              <w:rPr>
                <w:rFonts w:cstheme="minorHAnsi"/>
                <w:color w:val="000000" w:themeColor="text1"/>
              </w:rPr>
              <w:t>,</w:t>
            </w:r>
            <w:r w:rsidRPr="00BC4AD8">
              <w:rPr>
                <w:rFonts w:cstheme="minorHAnsi"/>
                <w:color w:val="000000" w:themeColor="text1"/>
              </w:rPr>
              <w:t>862)</w:t>
            </w:r>
          </w:p>
        </w:tc>
        <w:tc>
          <w:tcPr>
            <w:tcW w:w="911" w:type="pct"/>
            <w:tcBorders>
              <w:top w:val="nil"/>
              <w:left w:val="nil"/>
              <w:bottom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(10</w:t>
            </w:r>
            <w:r>
              <w:rPr>
                <w:rFonts w:cstheme="minorHAnsi"/>
                <w:color w:val="000000" w:themeColor="text1"/>
              </w:rPr>
              <w:t>,</w:t>
            </w:r>
            <w:r w:rsidRPr="00BC4AD8">
              <w:rPr>
                <w:rFonts w:cstheme="minorHAnsi"/>
                <w:color w:val="000000" w:themeColor="text1"/>
              </w:rPr>
              <w:t>755)</w:t>
            </w:r>
          </w:p>
        </w:tc>
        <w:tc>
          <w:tcPr>
            <w:tcW w:w="909" w:type="pct"/>
            <w:tcBorders>
              <w:top w:val="nil"/>
              <w:left w:val="nil"/>
              <w:bottom w:val="nil"/>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(53</w:t>
            </w:r>
            <w:r>
              <w:rPr>
                <w:rFonts w:cstheme="minorHAnsi"/>
                <w:b/>
                <w:bCs/>
                <w:color w:val="000000" w:themeColor="text1"/>
              </w:rPr>
              <w:t>,</w:t>
            </w:r>
            <w:r w:rsidRPr="00BC4AD8">
              <w:rPr>
                <w:rFonts w:cstheme="minorHAnsi"/>
                <w:b/>
                <w:bCs/>
                <w:color w:val="000000" w:themeColor="text1"/>
              </w:rPr>
              <w:t>207)</w:t>
            </w:r>
          </w:p>
        </w:tc>
      </w:tr>
      <w:tr w:rsidR="00917B90" w:rsidRPr="00D108EE" w:rsidTr="00BF3907">
        <w:trPr>
          <w:trHeight w:val="554"/>
        </w:trPr>
        <w:tc>
          <w:tcPr>
            <w:tcW w:w="1358" w:type="pct"/>
            <w:vAlign w:val="bottom"/>
          </w:tcPr>
          <w:p w:rsidR="00917B90" w:rsidRPr="00D108EE" w:rsidRDefault="00917B90" w:rsidP="00917B90">
            <w:pPr>
              <w:tabs>
                <w:tab w:val="right" w:pos="1202"/>
              </w:tabs>
              <w:spacing w:after="0" w:line="240" w:lineRule="exact"/>
              <w:outlineLvl w:val="0"/>
              <w:rPr>
                <w:rFonts w:ascii="Calibri" w:eastAsia="Times New Roman" w:hAnsi="Calibri" w:cs="Arial"/>
                <w:b/>
                <w:iCs/>
                <w:color w:val="000000" w:themeColor="text1"/>
                <w:lang w:val="en-US"/>
              </w:rPr>
            </w:pPr>
            <w:bookmarkStart w:id="342" w:name="_Toc4058491"/>
            <w:r w:rsidRPr="00D108EE">
              <w:rPr>
                <w:rFonts w:ascii="Calibri" w:eastAsia="Times New Roman" w:hAnsi="Calibri" w:cs="Arial"/>
                <w:b/>
                <w:iCs/>
                <w:color w:val="000000" w:themeColor="text1"/>
                <w:lang w:val="en-US"/>
              </w:rPr>
              <w:t>Balance as of 3</w:t>
            </w:r>
            <w:r>
              <w:rPr>
                <w:rFonts w:ascii="Calibri" w:eastAsia="Times New Roman" w:hAnsi="Calibri" w:cs="Arial"/>
                <w:b/>
                <w:iCs/>
                <w:color w:val="000000" w:themeColor="text1"/>
                <w:lang w:val="en-US"/>
              </w:rPr>
              <w:t>0</w:t>
            </w:r>
            <w:r w:rsidRPr="00D108EE">
              <w:rPr>
                <w:rFonts w:ascii="Calibri" w:eastAsia="Times New Roman" w:hAnsi="Calibri" w:cs="Arial"/>
                <w:b/>
                <w:iCs/>
                <w:color w:val="000000" w:themeColor="text1"/>
                <w:lang w:val="en-US"/>
              </w:rPr>
              <w:t xml:space="preserve"> </w:t>
            </w:r>
            <w:bookmarkEnd w:id="342"/>
          </w:p>
          <w:p w:rsidR="00917B90" w:rsidRPr="00D108EE" w:rsidRDefault="00917B90" w:rsidP="00917B90">
            <w:pPr>
              <w:tabs>
                <w:tab w:val="right" w:pos="1202"/>
              </w:tabs>
              <w:spacing w:after="0" w:line="240" w:lineRule="exact"/>
              <w:outlineLvl w:val="0"/>
              <w:rPr>
                <w:rFonts w:ascii="Calibri" w:eastAsia="Times New Roman" w:hAnsi="Calibri" w:cs="Arial"/>
                <w:b/>
                <w:iCs/>
                <w:color w:val="000000" w:themeColor="text1"/>
                <w:lang w:val="en-US"/>
              </w:rPr>
            </w:pPr>
            <w:r w:rsidRPr="00730D20">
              <w:rPr>
                <w:rFonts w:ascii="Calibri" w:eastAsia="Times New Roman" w:hAnsi="Calibri" w:cs="Arial"/>
                <w:b/>
                <w:iCs/>
                <w:color w:val="000000" w:themeColor="text1"/>
                <w:lang w:val="en-US"/>
              </w:rPr>
              <w:t>September</w:t>
            </w:r>
            <w:r w:rsidRPr="00D108EE">
              <w:rPr>
                <w:rFonts w:ascii="Calibri" w:eastAsia="Times New Roman" w:hAnsi="Calibri" w:cs="Arial"/>
                <w:b/>
                <w:iCs/>
                <w:color w:val="000000" w:themeColor="text1"/>
                <w:lang w:val="en-US"/>
              </w:rPr>
              <w:t xml:space="preserve"> 2020</w:t>
            </w:r>
          </w:p>
        </w:tc>
        <w:tc>
          <w:tcPr>
            <w:tcW w:w="911" w:type="pct"/>
            <w:tcBorders>
              <w:top w:val="single" w:sz="8" w:space="0" w:color="auto"/>
              <w:left w:val="nil"/>
              <w:bottom w:val="single" w:sz="12" w:space="0" w:color="000000"/>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8</w:t>
            </w:r>
            <w:r>
              <w:rPr>
                <w:rFonts w:cstheme="minorHAnsi"/>
                <w:b/>
                <w:bCs/>
                <w:color w:val="000000" w:themeColor="text1"/>
              </w:rPr>
              <w:t>,</w:t>
            </w:r>
            <w:r w:rsidRPr="00BC4AD8">
              <w:rPr>
                <w:rFonts w:cstheme="minorHAnsi"/>
                <w:b/>
                <w:bCs/>
                <w:color w:val="000000" w:themeColor="text1"/>
              </w:rPr>
              <w:t>952</w:t>
            </w:r>
            <w:r>
              <w:rPr>
                <w:rFonts w:cstheme="minorHAnsi"/>
                <w:b/>
                <w:bCs/>
                <w:color w:val="000000" w:themeColor="text1"/>
              </w:rPr>
              <w:t>,</w:t>
            </w:r>
            <w:r w:rsidRPr="00BC4AD8">
              <w:rPr>
                <w:rFonts w:cstheme="minorHAnsi"/>
                <w:b/>
                <w:bCs/>
                <w:color w:val="000000" w:themeColor="text1"/>
              </w:rPr>
              <w:t xml:space="preserve">530 </w:t>
            </w:r>
          </w:p>
        </w:tc>
        <w:tc>
          <w:tcPr>
            <w:tcW w:w="911" w:type="pct"/>
            <w:tcBorders>
              <w:top w:val="single" w:sz="8" w:space="0" w:color="auto"/>
              <w:left w:val="nil"/>
              <w:bottom w:val="single" w:sz="12" w:space="0" w:color="000000"/>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61</w:t>
            </w:r>
            <w:r>
              <w:rPr>
                <w:rFonts w:cstheme="minorHAnsi"/>
                <w:b/>
                <w:bCs/>
                <w:color w:val="000000" w:themeColor="text1"/>
              </w:rPr>
              <w:t>,</w:t>
            </w:r>
            <w:r w:rsidRPr="00BC4AD8">
              <w:rPr>
                <w:rFonts w:cstheme="minorHAnsi"/>
                <w:b/>
                <w:bCs/>
                <w:color w:val="000000" w:themeColor="text1"/>
              </w:rPr>
              <w:t xml:space="preserve">774 </w:t>
            </w:r>
          </w:p>
        </w:tc>
        <w:tc>
          <w:tcPr>
            <w:tcW w:w="911" w:type="pct"/>
            <w:tcBorders>
              <w:top w:val="single" w:sz="8" w:space="0" w:color="auto"/>
              <w:left w:val="nil"/>
              <w:bottom w:val="single" w:sz="12" w:space="0" w:color="000000"/>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10</w:t>
            </w:r>
            <w:r>
              <w:rPr>
                <w:rFonts w:cstheme="minorHAnsi"/>
                <w:b/>
                <w:bCs/>
                <w:color w:val="000000" w:themeColor="text1"/>
              </w:rPr>
              <w:t>,</w:t>
            </w:r>
            <w:r w:rsidRPr="00BC4AD8">
              <w:rPr>
                <w:rFonts w:cstheme="minorHAnsi"/>
                <w:b/>
                <w:bCs/>
                <w:color w:val="000000" w:themeColor="text1"/>
              </w:rPr>
              <w:t xml:space="preserve">355 </w:t>
            </w:r>
          </w:p>
        </w:tc>
        <w:tc>
          <w:tcPr>
            <w:tcW w:w="909" w:type="pct"/>
            <w:tcBorders>
              <w:top w:val="single" w:sz="8" w:space="0" w:color="auto"/>
              <w:left w:val="nil"/>
              <w:bottom w:val="single" w:sz="12" w:space="0" w:color="000000"/>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9</w:t>
            </w:r>
            <w:r>
              <w:rPr>
                <w:rFonts w:cstheme="minorHAnsi"/>
                <w:b/>
                <w:bCs/>
                <w:color w:val="000000" w:themeColor="text1"/>
              </w:rPr>
              <w:t>,</w:t>
            </w:r>
            <w:r w:rsidRPr="00BC4AD8">
              <w:rPr>
                <w:rFonts w:cstheme="minorHAnsi"/>
                <w:b/>
                <w:bCs/>
                <w:color w:val="000000" w:themeColor="text1"/>
              </w:rPr>
              <w:t>024</w:t>
            </w:r>
            <w:r>
              <w:rPr>
                <w:rFonts w:cstheme="minorHAnsi"/>
                <w:b/>
                <w:bCs/>
                <w:color w:val="000000" w:themeColor="text1"/>
              </w:rPr>
              <w:t>,</w:t>
            </w:r>
            <w:r w:rsidRPr="00BC4AD8">
              <w:rPr>
                <w:rFonts w:cstheme="minorHAnsi"/>
                <w:b/>
                <w:bCs/>
                <w:color w:val="000000" w:themeColor="text1"/>
              </w:rPr>
              <w:t xml:space="preserve">659 </w:t>
            </w:r>
          </w:p>
        </w:tc>
      </w:tr>
      <w:bookmarkEnd w:id="330"/>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tbl>
      <w:tblPr>
        <w:tblW w:w="4847" w:type="pct"/>
        <w:tblLayout w:type="fixed"/>
        <w:tblLook w:val="0000" w:firstRow="0" w:lastRow="0" w:firstColumn="0" w:lastColumn="0" w:noHBand="0" w:noVBand="0"/>
      </w:tblPr>
      <w:tblGrid>
        <w:gridCol w:w="2389"/>
        <w:gridCol w:w="1602"/>
        <w:gridCol w:w="1602"/>
        <w:gridCol w:w="1602"/>
        <w:gridCol w:w="1599"/>
      </w:tblGrid>
      <w:tr w:rsidR="00FB32CA" w:rsidRPr="00D108EE" w:rsidTr="007C40E2">
        <w:trPr>
          <w:trHeight w:val="364"/>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911" w:type="pct"/>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911" w:type="pct"/>
            <w:shd w:val="clear" w:color="auto" w:fill="auto"/>
            <w:vAlign w:val="bottom"/>
          </w:tcPr>
          <w:p w:rsidR="00FB32CA" w:rsidRPr="00D108EE" w:rsidRDefault="00FB32CA"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1820" w:type="pct"/>
            <w:gridSpan w:val="2"/>
            <w:shd w:val="clear" w:color="auto" w:fill="auto"/>
            <w:vAlign w:val="center"/>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FB32CA" w:rsidRPr="00D108EE" w:rsidTr="007C40E2">
        <w:trPr>
          <w:trHeight w:val="280"/>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FB32CA" w:rsidRPr="00D108EE" w:rsidTr="007C40E2">
        <w:trPr>
          <w:trHeight w:val="181"/>
        </w:trPr>
        <w:tc>
          <w:tcPr>
            <w:tcW w:w="1358" w:type="pct"/>
            <w:vAlign w:val="bottom"/>
          </w:tcPr>
          <w:p w:rsidR="00FB32CA" w:rsidRPr="00D108EE" w:rsidRDefault="00FB32CA" w:rsidP="007C40E2">
            <w:pPr>
              <w:tabs>
                <w:tab w:val="left" w:pos="-720"/>
              </w:tabs>
              <w:suppressAutoHyphens/>
              <w:spacing w:after="0" w:line="220" w:lineRule="exact"/>
              <w:rPr>
                <w:rFonts w:ascii="Calibri" w:eastAsia="Times New Roman" w:hAnsi="Calibri" w:cs="Arial"/>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11"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909" w:type="pct"/>
            <w:vAlign w:val="bottom"/>
          </w:tcPr>
          <w:p w:rsidR="00FB32CA" w:rsidRPr="00D108EE" w:rsidRDefault="00FB32CA" w:rsidP="007C40E2">
            <w:pPr>
              <w:tabs>
                <w:tab w:val="right" w:pos="1202"/>
              </w:tabs>
              <w:spacing w:after="0" w:line="220" w:lineRule="exact"/>
              <w:jc w:val="right"/>
              <w:outlineLvl w:val="0"/>
              <w:rPr>
                <w:rFonts w:ascii="Calibri" w:eastAsia="Times New Roman" w:hAnsi="Calibri" w:cs="Arial"/>
                <w:b/>
                <w:color w:val="000000" w:themeColor="text1"/>
                <w:lang w:val="en-US"/>
              </w:rPr>
            </w:pPr>
          </w:p>
        </w:tc>
      </w:tr>
      <w:tr w:rsidR="00FB32CA" w:rsidRPr="00D108EE" w:rsidTr="007C40E2">
        <w:trPr>
          <w:trHeight w:val="383"/>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9,400,433</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83,619</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22,352</w:t>
            </w:r>
          </w:p>
        </w:tc>
        <w:tc>
          <w:tcPr>
            <w:tcW w:w="909"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9,506,404</w:t>
            </w:r>
          </w:p>
        </w:tc>
      </w:tr>
      <w:tr w:rsidR="00FB32CA" w:rsidRPr="00D108EE" w:rsidTr="007C40E2">
        <w:trPr>
          <w:trHeight w:val="377"/>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(37,098)</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(10,543)</w:t>
            </w:r>
          </w:p>
        </w:tc>
        <w:tc>
          <w:tcPr>
            <w:tcW w:w="911"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(11,057)</w:t>
            </w:r>
          </w:p>
        </w:tc>
        <w:tc>
          <w:tcPr>
            <w:tcW w:w="909" w:type="pct"/>
            <w:tcBorders>
              <w:top w:val="nil"/>
              <w:left w:val="nil"/>
              <w:bottom w:val="nil"/>
              <w:right w:val="nil"/>
            </w:tcBorders>
            <w:shd w:val="clear" w:color="auto" w:fill="auto"/>
            <w:vAlign w:val="bottom"/>
          </w:tcPr>
          <w:p w:rsidR="00FB32CA" w:rsidRPr="00D108EE" w:rsidRDefault="00FB32CA" w:rsidP="00F83C01">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(58,698)</w:t>
            </w:r>
          </w:p>
        </w:tc>
      </w:tr>
      <w:tr w:rsidR="00FB32CA" w:rsidRPr="00D108EE" w:rsidTr="007C40E2">
        <w:trPr>
          <w:trHeight w:val="554"/>
        </w:trPr>
        <w:tc>
          <w:tcPr>
            <w:tcW w:w="1358" w:type="pct"/>
            <w:vAlign w:val="bottom"/>
          </w:tcPr>
          <w:p w:rsidR="00FB32CA" w:rsidRPr="00D108EE" w:rsidRDefault="00FB32CA"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w:t>
            </w:r>
            <w:r w:rsidR="00AE648E">
              <w:rPr>
                <w:rFonts w:ascii="Calibri" w:eastAsia="Times New Roman" w:hAnsi="Calibri" w:cs="Arial"/>
                <w:b/>
                <w:iCs/>
                <w:color w:val="000000" w:themeColor="text1"/>
                <w:lang w:val="en-US"/>
              </w:rPr>
              <w:t>9</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9,363,335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73,076 </w:t>
            </w:r>
          </w:p>
        </w:tc>
        <w:tc>
          <w:tcPr>
            <w:tcW w:w="911"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11,295 </w:t>
            </w:r>
          </w:p>
        </w:tc>
        <w:tc>
          <w:tcPr>
            <w:tcW w:w="909" w:type="pct"/>
            <w:tcBorders>
              <w:top w:val="single" w:sz="8" w:space="0" w:color="auto"/>
              <w:left w:val="nil"/>
              <w:bottom w:val="single" w:sz="12" w:space="0" w:color="000000"/>
              <w:right w:val="nil"/>
            </w:tcBorders>
            <w:shd w:val="clear" w:color="auto" w:fill="auto"/>
            <w:vAlign w:val="bottom"/>
          </w:tcPr>
          <w:p w:rsidR="00FB32CA" w:rsidRPr="00D108EE" w:rsidRDefault="00FB32CA"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9,447,706 </w:t>
            </w:r>
          </w:p>
        </w:tc>
      </w:tr>
    </w:tbl>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D3297A">
      <w:pPr>
        <w:autoSpaceDE w:val="0"/>
        <w:autoSpaceDN w:val="0"/>
        <w:adjustRightInd w:val="0"/>
        <w:spacing w:after="0" w:line="240" w:lineRule="auto"/>
        <w:jc w:val="both"/>
        <w:rPr>
          <w:b/>
          <w:noProof/>
          <w:color w:val="000000" w:themeColor="text1"/>
          <w:lang w:val="en-US"/>
        </w:rPr>
        <w:sectPr w:rsidR="00FB32CA" w:rsidRPr="00D108EE">
          <w:pgSz w:w="11906" w:h="16838"/>
          <w:pgMar w:top="1417" w:right="1417" w:bottom="1417" w:left="1417" w:header="708" w:footer="708" w:gutter="0"/>
          <w:cols w:space="708"/>
          <w:docGrid w:linePitch="360"/>
        </w:sectPr>
      </w:pPr>
    </w:p>
    <w:p w:rsidR="00FB32CA" w:rsidRPr="00D108EE" w:rsidRDefault="00FB32CA" w:rsidP="00D3297A">
      <w:pPr>
        <w:autoSpaceDE w:val="0"/>
        <w:autoSpaceDN w:val="0"/>
        <w:adjustRightInd w:val="0"/>
        <w:spacing w:after="0" w:line="240" w:lineRule="auto"/>
        <w:jc w:val="both"/>
        <w:rPr>
          <w:b/>
          <w:noProof/>
          <w:color w:val="000000" w:themeColor="text1"/>
          <w:lang w:val="en-US"/>
        </w:rPr>
      </w:pPr>
    </w:p>
    <w:p w:rsidR="00FB32CA" w:rsidRPr="00D108EE"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FB32CA" w:rsidRPr="00D108EE" w:rsidRDefault="00FB32CA" w:rsidP="003602EF">
      <w:pPr>
        <w:autoSpaceDE w:val="0"/>
        <w:autoSpaceDN w:val="0"/>
        <w:adjustRightInd w:val="0"/>
        <w:spacing w:after="0" w:line="240" w:lineRule="auto"/>
        <w:jc w:val="both"/>
        <w:rPr>
          <w:noProof/>
          <w:color w:val="000000" w:themeColor="text1"/>
          <w:lang w:val="en-US"/>
        </w:rPr>
      </w:pPr>
    </w:p>
    <w:p w:rsidR="00FB32CA" w:rsidRPr="00D108EE" w:rsidRDefault="00FB32CA"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financial institutions may be summarized as follows:</w:t>
      </w:r>
    </w:p>
    <w:p w:rsidR="00FB32CA" w:rsidRPr="00D108EE"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FB32CA" w:rsidRPr="00D108EE" w:rsidTr="007C40E2">
        <w:trPr>
          <w:trHeight w:hRule="exact" w:val="241"/>
        </w:trPr>
        <w:tc>
          <w:tcPr>
            <w:tcW w:w="2883" w:type="pct"/>
            <w:vAlign w:val="bottom"/>
          </w:tcPr>
          <w:p w:rsidR="00FB32CA" w:rsidRPr="00D108EE" w:rsidRDefault="00FB32CA" w:rsidP="00FB32CA">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p>
        </w:tc>
        <w:tc>
          <w:tcPr>
            <w:tcW w:w="1058" w:type="pct"/>
            <w:vAlign w:val="bottom"/>
          </w:tcPr>
          <w:p w:rsidR="00FB32CA" w:rsidRPr="00D108EE" w:rsidRDefault="00FB32CA" w:rsidP="00FB32CA">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noProof/>
                <w:color w:val="000000" w:themeColor="text1"/>
                <w:lang w:val="en-US"/>
              </w:rPr>
              <w:t>Group and Bank</w:t>
            </w:r>
          </w:p>
        </w:tc>
      </w:tr>
      <w:tr w:rsidR="003602EF" w:rsidRPr="00D108EE" w:rsidTr="007C40E2">
        <w:trPr>
          <w:trHeight w:hRule="exact" w:val="532"/>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w:t>
            </w:r>
            <w:r w:rsidR="00F87CAD">
              <w:rPr>
                <w:rFonts w:ascii="Calibri" w:eastAsia="Calibri" w:hAnsi="Calibri" w:cs="Calibri"/>
                <w:b/>
                <w:bCs/>
                <w:noProof/>
                <w:color w:val="000000" w:themeColor="text1"/>
                <w:lang w:val="en-US"/>
              </w:rPr>
              <w:t>Sep</w:t>
            </w:r>
            <w:r w:rsidRPr="00D108EE">
              <w:rPr>
                <w:rFonts w:ascii="Calibri" w:eastAsia="Calibri" w:hAnsi="Calibri" w:cs="Calibri"/>
                <w:b/>
                <w:bCs/>
                <w:noProof/>
                <w:color w:val="000000" w:themeColor="text1"/>
                <w:lang w:val="en-US"/>
              </w:rPr>
              <w:t xml:space="preserve"> 3</w:t>
            </w:r>
            <w:r w:rsidR="003F7608">
              <w:rPr>
                <w:rFonts w:ascii="Calibri" w:eastAsia="Calibri" w:hAnsi="Calibri" w:cs="Calibri"/>
                <w:b/>
                <w:bCs/>
                <w:noProof/>
                <w:color w:val="000000" w:themeColor="text1"/>
                <w:lang w:val="en-US"/>
              </w:rPr>
              <w:t>0</w:t>
            </w:r>
            <w:r w:rsidRPr="00D108EE">
              <w:rPr>
                <w:rFonts w:ascii="Calibri" w:eastAsia="Calibri" w:hAnsi="Calibri" w:cs="Calibri"/>
                <w:b/>
                <w:bCs/>
                <w:noProof/>
                <w:color w:val="000000" w:themeColor="text1"/>
                <w:lang w:val="en-US"/>
              </w:rPr>
              <w:t xml:space="preserve">,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w:t>
            </w:r>
            <w:r w:rsidR="00AE648E">
              <w:rPr>
                <w:rFonts w:ascii="Calibri" w:eastAsia="Calibri" w:hAnsi="Calibri" w:cs="Calibri"/>
                <w:b/>
                <w:bCs/>
                <w:noProof/>
                <w:color w:val="000000" w:themeColor="text1"/>
                <w:lang w:val="en-US"/>
              </w:rPr>
              <w:t>20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Dec 31, </w:t>
            </w:r>
          </w:p>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Calibri"/>
                <w:b/>
                <w:bCs/>
                <w:noProof/>
                <w:color w:val="000000" w:themeColor="text1"/>
                <w:lang w:val="en-US"/>
              </w:rPr>
              <w:t>2019</w:t>
            </w:r>
          </w:p>
        </w:tc>
      </w:tr>
      <w:tr w:rsidR="003602EF" w:rsidRPr="00D108EE" w:rsidTr="007C40E2">
        <w:trPr>
          <w:trHeight w:hRule="exact" w:val="241"/>
        </w:trPr>
        <w:tc>
          <w:tcPr>
            <w:tcW w:w="2883" w:type="pct"/>
            <w:vAlign w:val="bottom"/>
          </w:tcPr>
          <w:p w:rsidR="003602EF" w:rsidRPr="00D108EE" w:rsidRDefault="003602EF" w:rsidP="003602EF">
            <w:pPr>
              <w:tabs>
                <w:tab w:val="left" w:pos="-720"/>
              </w:tabs>
              <w:suppressAutoHyphens/>
              <w:spacing w:after="0" w:line="280" w:lineRule="exact"/>
              <w:rPr>
                <w:rFonts w:ascii="Calibri" w:eastAsia="Calibri" w:hAnsi="Calibri" w:cs="Arial"/>
                <w:b/>
                <w:noProof/>
                <w:color w:val="000000" w:themeColor="text1"/>
                <w:spacing w:val="-3"/>
                <w:lang w:val="en-US"/>
              </w:rPr>
            </w:pPr>
          </w:p>
        </w:tc>
        <w:tc>
          <w:tcPr>
            <w:tcW w:w="1059"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c>
          <w:tcPr>
            <w:tcW w:w="1058" w:type="pct"/>
            <w:vAlign w:val="bottom"/>
          </w:tcPr>
          <w:p w:rsidR="003602EF" w:rsidRPr="00D108EE" w:rsidRDefault="003602EF" w:rsidP="003602EF">
            <w:pPr>
              <w:suppressAutoHyphens/>
              <w:spacing w:after="0" w:line="280" w:lineRule="exact"/>
              <w:ind w:hanging="108"/>
              <w:jc w:val="right"/>
              <w:rPr>
                <w:rFonts w:ascii="Calibri" w:eastAsia="Calibri" w:hAnsi="Calibri" w:cs="Arial"/>
                <w:b/>
                <w:noProof/>
                <w:color w:val="000000" w:themeColor="text1"/>
                <w:spacing w:val="-3"/>
                <w:lang w:val="en-US"/>
              </w:rPr>
            </w:pPr>
            <w:r w:rsidRPr="00D108EE">
              <w:rPr>
                <w:rFonts w:ascii="Calibri" w:eastAsia="Calibri" w:hAnsi="Calibri" w:cs="Arial"/>
                <w:b/>
                <w:bCs/>
                <w:noProof/>
                <w:color w:val="000000" w:themeColor="text1"/>
                <w:lang w:val="en-US"/>
              </w:rPr>
              <w:t>HRK 000</w:t>
            </w:r>
          </w:p>
        </w:tc>
      </w:tr>
      <w:tr w:rsidR="003602EF" w:rsidRPr="00D108EE" w:rsidTr="007C40E2">
        <w:trPr>
          <w:trHeight w:val="486"/>
        </w:trPr>
        <w:tc>
          <w:tcPr>
            <w:tcW w:w="2883" w:type="pct"/>
            <w:vAlign w:val="bottom"/>
          </w:tcPr>
          <w:p w:rsidR="003602EF" w:rsidRPr="00D108EE" w:rsidRDefault="003602EF" w:rsidP="003602EF">
            <w:pPr>
              <w:tabs>
                <w:tab w:val="right" w:pos="1202"/>
              </w:tabs>
              <w:spacing w:after="0" w:line="280" w:lineRule="exact"/>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59"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58,698</w:t>
            </w:r>
          </w:p>
        </w:tc>
        <w:tc>
          <w:tcPr>
            <w:tcW w:w="1058" w:type="pct"/>
            <w:tcBorders>
              <w:top w:val="nil"/>
              <w:left w:val="nil"/>
              <w:right w:val="nil"/>
            </w:tcBorders>
            <w:shd w:val="clear" w:color="auto" w:fill="auto"/>
            <w:vAlign w:val="bottom"/>
          </w:tcPr>
          <w:p w:rsidR="003602EF" w:rsidRPr="00D108EE" w:rsidRDefault="003602EF" w:rsidP="003602EF">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117,154</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(5</w:t>
            </w:r>
            <w:r>
              <w:rPr>
                <w:rFonts w:cstheme="minorHAnsi"/>
                <w:color w:val="000000" w:themeColor="text1"/>
              </w:rPr>
              <w:t>,</w:t>
            </w:r>
            <w:r w:rsidRPr="00BC4AD8">
              <w:rPr>
                <w:rFonts w:cstheme="minorHAnsi"/>
                <w:color w:val="000000" w:themeColor="text1"/>
              </w:rPr>
              <w:t>797)</w:t>
            </w:r>
          </w:p>
        </w:tc>
        <w:tc>
          <w:tcPr>
            <w:tcW w:w="1058" w:type="pct"/>
            <w:tcBorders>
              <w:left w:val="nil"/>
              <w:bottom w:val="single" w:sz="4" w:space="0" w:color="auto"/>
              <w:right w:val="nil"/>
            </w:tcBorders>
            <w:shd w:val="clear" w:color="auto" w:fill="auto"/>
            <w:vAlign w:val="bottom"/>
          </w:tcPr>
          <w:p w:rsidR="00917B90" w:rsidRPr="00D108EE" w:rsidRDefault="00917B90" w:rsidP="00917B90">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(58,486)</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b/>
                <w:noProof/>
                <w:color w:val="000000" w:themeColor="text1"/>
                <w:lang w:val="en-US"/>
              </w:rPr>
            </w:pPr>
            <w:r w:rsidRPr="00D108EE">
              <w:rPr>
                <w:rFonts w:ascii="Calibri" w:eastAsia="Calibri" w:hAnsi="Calibri" w:cs="Calibri"/>
                <w:i/>
                <w:noProof/>
                <w:color w:val="000000" w:themeColor="text1"/>
                <w:lang w:val="en-US"/>
              </w:rPr>
              <w:t xml:space="preserve">Total recognised through Income </w:t>
            </w:r>
            <w:r w:rsidRPr="0026413E">
              <w:rPr>
                <w:rFonts w:ascii="Calibri" w:eastAsia="Calibri" w:hAnsi="Calibri" w:cs="Calibri"/>
                <w:i/>
                <w:noProof/>
                <w:color w:val="000000" w:themeColor="text1"/>
                <w:lang w:val="en-US"/>
              </w:rPr>
              <w:t>Statement (</w:t>
            </w:r>
            <w:r w:rsidRPr="002125D1">
              <w:rPr>
                <w:rFonts w:ascii="Calibri" w:eastAsia="Calibri" w:hAnsi="Calibri" w:cs="Calibri"/>
                <w:i/>
                <w:noProof/>
                <w:color w:val="000000" w:themeColor="text1"/>
                <w:lang w:val="en-US"/>
              </w:rPr>
              <w:t>Note 8</w:t>
            </w:r>
            <w:r w:rsidRPr="0026413E">
              <w:rPr>
                <w:rFonts w:ascii="Calibri" w:eastAsia="Calibri" w:hAnsi="Calibri" w:cs="Calibri"/>
                <w:i/>
                <w:noProof/>
                <w:color w:val="000000" w:themeColor="text1"/>
                <w:lang w:val="en-US"/>
              </w:rPr>
              <w:t>)</w:t>
            </w:r>
          </w:p>
        </w:tc>
        <w:tc>
          <w:tcPr>
            <w:tcW w:w="1059" w:type="pct"/>
            <w:tcBorders>
              <w:top w:val="single" w:sz="4" w:space="0" w:color="auto"/>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bCs/>
                <w:i/>
                <w:color w:val="000000" w:themeColor="text1"/>
              </w:rPr>
            </w:pPr>
            <w:r w:rsidRPr="00BC4AD8">
              <w:rPr>
                <w:rFonts w:cstheme="minorHAnsi"/>
                <w:bCs/>
                <w:i/>
                <w:color w:val="000000" w:themeColor="text1"/>
              </w:rPr>
              <w:t>(5</w:t>
            </w:r>
            <w:r>
              <w:rPr>
                <w:rFonts w:cstheme="minorHAnsi"/>
                <w:bCs/>
                <w:i/>
                <w:color w:val="000000" w:themeColor="text1"/>
              </w:rPr>
              <w:t>,</w:t>
            </w:r>
            <w:r w:rsidRPr="00BC4AD8">
              <w:rPr>
                <w:rFonts w:cstheme="minorHAnsi"/>
                <w:bCs/>
                <w:i/>
                <w:color w:val="000000" w:themeColor="text1"/>
              </w:rPr>
              <w:t>797)</w:t>
            </w:r>
          </w:p>
        </w:tc>
        <w:tc>
          <w:tcPr>
            <w:tcW w:w="1058" w:type="pct"/>
            <w:tcBorders>
              <w:top w:val="single" w:sz="4" w:space="0" w:color="auto"/>
              <w:left w:val="nil"/>
              <w:bottom w:val="single" w:sz="4" w:space="0" w:color="auto"/>
              <w:right w:val="nil"/>
            </w:tcBorders>
            <w:shd w:val="clear" w:color="auto" w:fill="auto"/>
            <w:vAlign w:val="bottom"/>
          </w:tcPr>
          <w:p w:rsidR="00917B90" w:rsidRPr="00D108EE" w:rsidRDefault="00917B90" w:rsidP="00917B90">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bCs/>
                <w:i/>
                <w:color w:val="000000" w:themeColor="text1"/>
                <w:lang w:val="en-US"/>
              </w:rPr>
              <w:t>(58,486)</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59" w:type="pct"/>
            <w:tcBorders>
              <w:top w:val="single" w:sz="4" w:space="0" w:color="auto"/>
              <w:left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318</w:t>
            </w:r>
          </w:p>
        </w:tc>
        <w:tc>
          <w:tcPr>
            <w:tcW w:w="1058" w:type="pct"/>
            <w:tcBorders>
              <w:top w:val="single" w:sz="4" w:space="0" w:color="auto"/>
              <w:left w:val="nil"/>
              <w:right w:val="nil"/>
            </w:tcBorders>
            <w:shd w:val="clear" w:color="auto" w:fill="auto"/>
            <w:vAlign w:val="bottom"/>
          </w:tcPr>
          <w:p w:rsidR="00917B90" w:rsidRPr="00D108EE" w:rsidRDefault="00917B90" w:rsidP="00917B90">
            <w:pPr>
              <w:tabs>
                <w:tab w:val="right" w:pos="1202"/>
              </w:tabs>
              <w:spacing w:after="0" w:line="280" w:lineRule="exact"/>
              <w:jc w:val="right"/>
              <w:outlineLvl w:val="0"/>
              <w:rPr>
                <w:rFonts w:ascii="Calibri" w:eastAsia="Calibri" w:hAnsi="Calibri" w:cs="Arial"/>
                <w:noProof/>
                <w:color w:val="000000" w:themeColor="text1"/>
                <w:lang w:val="en-US"/>
              </w:rPr>
            </w:pPr>
            <w:r w:rsidRPr="00D108EE">
              <w:rPr>
                <w:rFonts w:ascii="Calibri" w:eastAsia="Times New Roman" w:hAnsi="Calibri" w:cs="Calibri"/>
                <w:color w:val="000000" w:themeColor="text1"/>
                <w:lang w:val="en-US"/>
              </w:rPr>
              <w:t>29</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Loss allowances transferred to loans to other customers</w:t>
            </w:r>
          </w:p>
        </w:tc>
        <w:tc>
          <w:tcPr>
            <w:tcW w:w="1059" w:type="pct"/>
            <w:tcBorders>
              <w:left w:val="nil"/>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(36)</w:t>
            </w:r>
          </w:p>
        </w:tc>
        <w:tc>
          <w:tcPr>
            <w:tcW w:w="1058" w:type="pct"/>
            <w:tcBorders>
              <w:left w:val="nil"/>
              <w:right w:val="nil"/>
            </w:tcBorders>
            <w:shd w:val="clear" w:color="auto" w:fill="auto"/>
            <w:vAlign w:val="bottom"/>
          </w:tcPr>
          <w:p w:rsidR="00917B90" w:rsidRPr="00D108EE" w:rsidRDefault="00917B90" w:rsidP="00917B90">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59" w:type="pct"/>
            <w:tcBorders>
              <w:left w:val="nil"/>
              <w:bottom w:val="single" w:sz="4" w:space="0" w:color="auto"/>
              <w:right w:val="nil"/>
            </w:tcBorders>
            <w:shd w:val="clear" w:color="auto" w:fill="auto"/>
            <w:vAlign w:val="bottom"/>
          </w:tcPr>
          <w:p w:rsidR="00917B90" w:rsidRPr="0075006D" w:rsidRDefault="00917B90" w:rsidP="00917B90">
            <w:pPr>
              <w:spacing w:after="0" w:line="240" w:lineRule="auto"/>
              <w:jc w:val="right"/>
              <w:rPr>
                <w:rFonts w:cstheme="minorHAnsi"/>
                <w:color w:val="000000" w:themeColor="text1"/>
              </w:rPr>
            </w:pPr>
            <w:r w:rsidRPr="00BC4AD8">
              <w:rPr>
                <w:rFonts w:cstheme="minorHAnsi"/>
                <w:color w:val="000000" w:themeColor="text1"/>
              </w:rPr>
              <w:t>24</w:t>
            </w:r>
          </w:p>
        </w:tc>
        <w:tc>
          <w:tcPr>
            <w:tcW w:w="1058" w:type="pct"/>
            <w:tcBorders>
              <w:left w:val="nil"/>
              <w:bottom w:val="single" w:sz="4" w:space="0" w:color="auto"/>
              <w:right w:val="nil"/>
            </w:tcBorders>
            <w:shd w:val="clear" w:color="auto" w:fill="auto"/>
            <w:vAlign w:val="bottom"/>
          </w:tcPr>
          <w:p w:rsidR="00917B90" w:rsidRPr="00D108EE" w:rsidRDefault="00917B90" w:rsidP="00917B90">
            <w:pPr>
              <w:tabs>
                <w:tab w:val="right" w:pos="1202"/>
              </w:tabs>
              <w:spacing w:after="0" w:line="340" w:lineRule="exact"/>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4</w:t>
            </w:r>
          </w:p>
        </w:tc>
      </w:tr>
      <w:tr w:rsidR="00917B90" w:rsidRPr="00D108EE" w:rsidTr="007C40E2">
        <w:trPr>
          <w:trHeight w:val="348"/>
        </w:trPr>
        <w:tc>
          <w:tcPr>
            <w:tcW w:w="2883" w:type="pct"/>
            <w:vAlign w:val="bottom"/>
          </w:tcPr>
          <w:p w:rsidR="00917B90" w:rsidRPr="00D108EE" w:rsidRDefault="00917B90" w:rsidP="00917B90">
            <w:pPr>
              <w:tabs>
                <w:tab w:val="right" w:pos="1202"/>
              </w:tabs>
              <w:spacing w:after="0" w:line="280" w:lineRule="exact"/>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rsidR="00917B90" w:rsidRPr="0048624C" w:rsidRDefault="00917B90" w:rsidP="00917B90">
            <w:pPr>
              <w:spacing w:after="0" w:line="240" w:lineRule="auto"/>
              <w:jc w:val="right"/>
              <w:rPr>
                <w:rFonts w:cstheme="minorHAnsi"/>
                <w:b/>
                <w:bCs/>
                <w:color w:val="000000" w:themeColor="text1"/>
              </w:rPr>
            </w:pPr>
            <w:r w:rsidRPr="00BC4AD8">
              <w:rPr>
                <w:rFonts w:cstheme="minorHAnsi"/>
                <w:b/>
                <w:bCs/>
                <w:color w:val="000000" w:themeColor="text1"/>
              </w:rPr>
              <w:t>53</w:t>
            </w:r>
            <w:r>
              <w:rPr>
                <w:rFonts w:cstheme="minorHAnsi"/>
                <w:b/>
                <w:bCs/>
                <w:color w:val="000000" w:themeColor="text1"/>
              </w:rPr>
              <w:t>,</w:t>
            </w:r>
            <w:r w:rsidRPr="00BC4AD8">
              <w:rPr>
                <w:rFonts w:cstheme="minorHAnsi"/>
                <w:b/>
                <w:bCs/>
                <w:color w:val="000000" w:themeColor="text1"/>
              </w:rPr>
              <w:t>207</w:t>
            </w:r>
          </w:p>
        </w:tc>
        <w:tc>
          <w:tcPr>
            <w:tcW w:w="1058" w:type="pct"/>
            <w:tcBorders>
              <w:top w:val="single" w:sz="4" w:space="0" w:color="auto"/>
              <w:left w:val="nil"/>
              <w:bottom w:val="single" w:sz="12" w:space="0" w:color="auto"/>
              <w:right w:val="nil"/>
            </w:tcBorders>
            <w:shd w:val="clear" w:color="auto" w:fill="auto"/>
            <w:vAlign w:val="bottom"/>
          </w:tcPr>
          <w:p w:rsidR="00917B90" w:rsidRPr="00D108EE" w:rsidRDefault="00917B90" w:rsidP="00917B90">
            <w:pPr>
              <w:tabs>
                <w:tab w:val="right" w:pos="1202"/>
              </w:tabs>
              <w:spacing w:after="0" w:line="340" w:lineRule="exact"/>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58,698</w:t>
            </w:r>
          </w:p>
        </w:tc>
      </w:tr>
    </w:tbl>
    <w:p w:rsidR="00FB32CA" w:rsidRDefault="00FB32CA" w:rsidP="003602EF">
      <w:pPr>
        <w:autoSpaceDE w:val="0"/>
        <w:autoSpaceDN w:val="0"/>
        <w:adjustRightInd w:val="0"/>
        <w:spacing w:after="0" w:line="240" w:lineRule="auto"/>
        <w:jc w:val="both"/>
        <w:rPr>
          <w:noProof/>
          <w:color w:val="000000" w:themeColor="text1"/>
          <w:lang w:val="en-US"/>
        </w:rPr>
      </w:pPr>
    </w:p>
    <w:p w:rsidR="00D9564E" w:rsidRPr="00D108EE" w:rsidRDefault="00D9564E" w:rsidP="003602EF">
      <w:pPr>
        <w:autoSpaceDE w:val="0"/>
        <w:autoSpaceDN w:val="0"/>
        <w:adjustRightInd w:val="0"/>
        <w:spacing w:after="0" w:line="240" w:lineRule="auto"/>
        <w:jc w:val="both"/>
        <w:rPr>
          <w:noProof/>
          <w:color w:val="000000" w:themeColor="text1"/>
          <w:lang w:val="en-US"/>
        </w:rPr>
      </w:pPr>
    </w:p>
    <w:p w:rsidR="00FB32CA" w:rsidRPr="00D108EE" w:rsidRDefault="00FB32CA" w:rsidP="00FB32CA">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r w:rsidR="003602EF" w:rsidRPr="00D108EE">
        <w:rPr>
          <w:noProof/>
          <w:color w:val="000000" w:themeColor="text1"/>
          <w:lang w:val="en-US"/>
        </w:rPr>
        <w:t>.</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3602EF" w:rsidRPr="00D108EE" w:rsidRDefault="003602EF" w:rsidP="00FB32CA">
      <w:pPr>
        <w:autoSpaceDE w:val="0"/>
        <w:autoSpaceDN w:val="0"/>
        <w:adjustRightInd w:val="0"/>
        <w:spacing w:after="0" w:line="240" w:lineRule="auto"/>
        <w:jc w:val="both"/>
        <w:rPr>
          <w:noProof/>
          <w:color w:val="000000" w:themeColor="text1"/>
          <w:lang w:val="en-US"/>
        </w:rPr>
        <w:sectPr w:rsidR="003602EF" w:rsidRPr="00D108EE">
          <w:pgSz w:w="11906" w:h="16838"/>
          <w:pgMar w:top="1417" w:right="1417" w:bottom="1417" w:left="1417" w:header="708" w:footer="708" w:gutter="0"/>
          <w:cols w:space="708"/>
          <w:docGrid w:linePitch="360"/>
        </w:sectPr>
      </w:pP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Loans to financial institutions (continued)</w:t>
      </w:r>
    </w:p>
    <w:p w:rsidR="003602EF" w:rsidRPr="00D108EE" w:rsidRDefault="003602EF" w:rsidP="003602EF">
      <w:pPr>
        <w:autoSpaceDE w:val="0"/>
        <w:autoSpaceDN w:val="0"/>
        <w:adjustRightInd w:val="0"/>
        <w:spacing w:after="0" w:line="240" w:lineRule="auto"/>
        <w:jc w:val="both"/>
        <w:rPr>
          <w:b/>
          <w:noProof/>
          <w:color w:val="000000" w:themeColor="text1"/>
          <w:lang w:val="en-US"/>
        </w:rPr>
      </w:pP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bCs/>
          <w:color w:val="000000" w:themeColor="text1"/>
          <w:lang w:val="en-US"/>
        </w:rPr>
        <w:t>Loans to financial institutions, impaired for loss allowances, by purpose of the loan programs:</w:t>
      </w:r>
    </w:p>
    <w:p w:rsidR="003602EF" w:rsidRPr="00D108EE"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1905" w:type="pct"/>
            <w:gridSpan w:val="2"/>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43" w:name="_Toc4058532"/>
            <w:r w:rsidRPr="00D108EE">
              <w:rPr>
                <w:rFonts w:ascii="Calibri" w:eastAsia="Times New Roman" w:hAnsi="Calibri" w:cs="Arial"/>
                <w:b/>
                <w:color w:val="000000" w:themeColor="text1"/>
                <w:lang w:val="en-US"/>
              </w:rPr>
              <w:t>Group and Bank</w:t>
            </w:r>
            <w:bookmarkEnd w:id="343"/>
          </w:p>
        </w:tc>
      </w:tr>
      <w:tr w:rsidR="003602EF" w:rsidRPr="00D108EE" w:rsidTr="007C40E2">
        <w:trPr>
          <w:trHeight w:val="16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F87CAD" w:rsidRPr="00F87CAD">
              <w:rPr>
                <w:rFonts w:ascii="Calibri" w:eastAsia="Times New Roman" w:hAnsi="Calibri" w:cs="Arial"/>
                <w:b/>
                <w:color w:val="000000" w:themeColor="text1"/>
                <w:lang w:val="en-US"/>
              </w:rPr>
              <w:t>September</w:t>
            </w:r>
            <w:r w:rsidRPr="00D108EE">
              <w:rPr>
                <w:rFonts w:ascii="Calibri" w:eastAsia="Times New Roman" w:hAnsi="Calibri" w:cs="Arial"/>
                <w:b/>
                <w:color w:val="000000" w:themeColor="text1"/>
                <w:lang w:val="en-US"/>
              </w:rPr>
              <w:t xml:space="preserve"> </w:t>
            </w:r>
          </w:p>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952" w:type="pct"/>
            <w:vAlign w:val="center"/>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3602EF" w:rsidRPr="00D108EE" w:rsidTr="007C40E2">
        <w:trPr>
          <w:trHeight w:val="153"/>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bookmarkStart w:id="344" w:name="_Toc4058535"/>
            <w:r w:rsidRPr="00D108EE">
              <w:rPr>
                <w:rFonts w:ascii="Calibri" w:eastAsia="Times New Roman" w:hAnsi="Calibri" w:cs="Arial"/>
                <w:b/>
                <w:color w:val="000000" w:themeColor="text1"/>
                <w:lang w:val="en-US"/>
              </w:rPr>
              <w:t>HRK ‘000</w:t>
            </w:r>
            <w:bookmarkEnd w:id="344"/>
          </w:p>
        </w:tc>
        <w:tc>
          <w:tcPr>
            <w:tcW w:w="952" w:type="pct"/>
          </w:tcPr>
          <w:p w:rsidR="003602EF" w:rsidRPr="00D108EE" w:rsidRDefault="003602EF" w:rsidP="003602EF">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3602EF" w:rsidRPr="00D108EE" w:rsidTr="007C40E2">
        <w:trPr>
          <w:trHeight w:val="128"/>
        </w:trPr>
        <w:tc>
          <w:tcPr>
            <w:tcW w:w="3095" w:type="pct"/>
          </w:tcPr>
          <w:p w:rsidR="003602EF" w:rsidRPr="00D108EE" w:rsidRDefault="003602EF" w:rsidP="003602EF">
            <w:pPr>
              <w:tabs>
                <w:tab w:val="left" w:pos="-720"/>
              </w:tabs>
              <w:suppressAutoHyphens/>
              <w:spacing w:after="0" w:line="240" w:lineRule="auto"/>
              <w:ind w:firstLine="35"/>
              <w:rPr>
                <w:rFonts w:ascii="Calibri" w:eastAsia="Times New Roman" w:hAnsi="Calibri" w:cs="Arial"/>
                <w:color w:val="000000" w:themeColor="text1"/>
                <w:spacing w:val="-3"/>
                <w:lang w:val="en-US"/>
              </w:rPr>
            </w:pPr>
          </w:p>
        </w:tc>
        <w:tc>
          <w:tcPr>
            <w:tcW w:w="953"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c>
          <w:tcPr>
            <w:tcW w:w="952" w:type="pct"/>
          </w:tcPr>
          <w:p w:rsidR="003602EF" w:rsidRPr="00D108EE" w:rsidRDefault="003602EF" w:rsidP="003602EF">
            <w:pPr>
              <w:tabs>
                <w:tab w:val="left" w:pos="-720"/>
              </w:tabs>
              <w:suppressAutoHyphens/>
              <w:spacing w:after="0" w:line="240" w:lineRule="auto"/>
              <w:jc w:val="right"/>
              <w:rPr>
                <w:rFonts w:ascii="Calibri" w:eastAsia="Times New Roman" w:hAnsi="Calibri" w:cs="Arial"/>
                <w:b/>
                <w:color w:val="000000" w:themeColor="text1"/>
                <w:spacing w:val="-3"/>
                <w:lang w:val="en-US"/>
              </w:rPr>
            </w:pP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EU Projects</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122</w:t>
            </w:r>
            <w:r>
              <w:rPr>
                <w:rFonts w:cs="Arial"/>
                <w:color w:val="000000" w:themeColor="text1"/>
              </w:rPr>
              <w:t>,</w:t>
            </w:r>
            <w:r w:rsidRPr="00006485">
              <w:rPr>
                <w:rFonts w:eastAsia="Times New Roman" w:cs="Arial"/>
                <w:color w:val="000000" w:themeColor="text1"/>
              </w:rPr>
              <w:t xml:space="preserve">563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Financial Restructuring</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3</w:t>
            </w:r>
            <w:r>
              <w:rPr>
                <w:rFonts w:cs="Arial"/>
                <w:color w:val="000000" w:themeColor="text1"/>
              </w:rPr>
              <w:t>,</w:t>
            </w:r>
            <w:r w:rsidRPr="00006485">
              <w:rPr>
                <w:rFonts w:eastAsia="Times New Roman" w:cs="Arial"/>
                <w:color w:val="000000" w:themeColor="text1"/>
              </w:rPr>
              <w:t xml:space="preserve">930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Pre-Export Finance</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1</w:t>
            </w:r>
            <w:r>
              <w:rPr>
                <w:rFonts w:cs="Arial"/>
                <w:color w:val="000000" w:themeColor="text1"/>
              </w:rPr>
              <w:t>,</w:t>
            </w:r>
            <w:r w:rsidRPr="00006485">
              <w:rPr>
                <w:rFonts w:eastAsia="Times New Roman" w:cs="Arial"/>
                <w:color w:val="000000" w:themeColor="text1"/>
              </w:rPr>
              <w:t xml:space="preserve">017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Public Sector Investment</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204</w:t>
            </w:r>
            <w:r>
              <w:rPr>
                <w:rFonts w:cs="Arial"/>
                <w:color w:val="000000" w:themeColor="text1"/>
              </w:rPr>
              <w:t>,</w:t>
            </w:r>
            <w:r w:rsidRPr="00006485">
              <w:rPr>
                <w:rFonts w:eastAsia="Times New Roman" w:cs="Arial"/>
                <w:color w:val="000000" w:themeColor="text1"/>
              </w:rPr>
              <w:t xml:space="preserve">868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Private Sector Investment</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152</w:t>
            </w:r>
            <w:r>
              <w:rPr>
                <w:rFonts w:cs="Arial"/>
                <w:color w:val="000000" w:themeColor="text1"/>
              </w:rPr>
              <w:t>,</w:t>
            </w:r>
            <w:r w:rsidRPr="00006485">
              <w:rPr>
                <w:rFonts w:eastAsia="Times New Roman" w:cs="Arial"/>
                <w:color w:val="000000" w:themeColor="text1"/>
              </w:rPr>
              <w:t xml:space="preserve">377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Youth, Female, Start-up Entrepreneurship</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26</w:t>
            </w:r>
            <w:r>
              <w:rPr>
                <w:rFonts w:cs="Arial"/>
                <w:color w:val="000000" w:themeColor="text1"/>
              </w:rPr>
              <w:t>,</w:t>
            </w:r>
            <w:r w:rsidRPr="00006485">
              <w:rPr>
                <w:rFonts w:eastAsia="Times New Roman" w:cs="Arial"/>
                <w:color w:val="000000" w:themeColor="text1"/>
              </w:rPr>
              <w:t xml:space="preserve">922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D108EE"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216416">
              <w:rPr>
                <w:rFonts w:ascii="Calibri" w:eastAsia="Times New Roman" w:hAnsi="Calibri" w:cs="Arial"/>
                <w:color w:val="000000" w:themeColor="text1"/>
                <w:spacing w:val="-3"/>
                <w:lang w:val="en-US"/>
              </w:rPr>
              <w:t>Working Capital</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938 </w:t>
            </w:r>
          </w:p>
        </w:tc>
        <w:tc>
          <w:tcPr>
            <w:tcW w:w="952" w:type="pct"/>
            <w:vAlign w:val="bottom"/>
          </w:tcPr>
          <w:p w:rsidR="007B0C27" w:rsidRPr="00623585" w:rsidRDefault="007B0C27"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sidRPr="00623585">
              <w:rPr>
                <w:rFonts w:ascii="Calibri" w:eastAsia="Times New Roman" w:hAnsi="Calibri" w:cs="Arial"/>
                <w:bCs/>
                <w:color w:val="000000" w:themeColor="text1"/>
                <w:spacing w:val="-3"/>
                <w:lang w:val="en-US"/>
              </w:rPr>
              <w:t>-</w:t>
            </w:r>
          </w:p>
        </w:tc>
      </w:tr>
      <w:tr w:rsidR="007B0C27" w:rsidRPr="00D108EE" w:rsidTr="008673C0">
        <w:trPr>
          <w:trHeight w:hRule="exact" w:val="340"/>
        </w:trPr>
        <w:tc>
          <w:tcPr>
            <w:tcW w:w="3095" w:type="pct"/>
            <w:vAlign w:val="bottom"/>
          </w:tcPr>
          <w:p w:rsidR="007B0C27" w:rsidRPr="00216416" w:rsidRDefault="007B0C27" w:rsidP="007B0C27">
            <w:pPr>
              <w:tabs>
                <w:tab w:val="left" w:pos="-720"/>
              </w:tabs>
              <w:suppressAutoHyphens/>
              <w:spacing w:after="0" w:line="240" w:lineRule="auto"/>
              <w:rPr>
                <w:rFonts w:ascii="Calibri" w:eastAsia="Times New Roman" w:hAnsi="Calibri" w:cs="Arial"/>
                <w:color w:val="000000" w:themeColor="text1"/>
                <w:spacing w:val="-3"/>
                <w:lang w:val="en-US"/>
              </w:rPr>
            </w:pPr>
            <w:r w:rsidRPr="007B0C27">
              <w:rPr>
                <w:rFonts w:ascii="Calibri" w:eastAsia="Times New Roman" w:hAnsi="Calibri" w:cs="Arial"/>
                <w:color w:val="000000" w:themeColor="text1"/>
                <w:spacing w:val="-3"/>
                <w:lang w:val="en-US"/>
              </w:rPr>
              <w:t>Working Capital – COVID 19 measures</w:t>
            </w:r>
          </w:p>
        </w:tc>
        <w:tc>
          <w:tcPr>
            <w:tcW w:w="953" w:type="pct"/>
            <w:tcBorders>
              <w:top w:val="nil"/>
              <w:left w:val="nil"/>
              <w:bottom w:val="nil"/>
              <w:right w:val="nil"/>
            </w:tcBorders>
            <w:shd w:val="clear" w:color="auto" w:fill="auto"/>
            <w:vAlign w:val="bottom"/>
          </w:tcPr>
          <w:p w:rsidR="007B0C27" w:rsidRPr="00DE0811" w:rsidRDefault="007B0C27" w:rsidP="007B0C27">
            <w:pPr>
              <w:spacing w:after="0" w:line="240" w:lineRule="auto"/>
              <w:jc w:val="right"/>
              <w:rPr>
                <w:rFonts w:cstheme="minorHAnsi"/>
              </w:rPr>
            </w:pPr>
            <w:r w:rsidRPr="00006485">
              <w:rPr>
                <w:rFonts w:eastAsia="Times New Roman" w:cs="Arial"/>
                <w:color w:val="000000" w:themeColor="text1"/>
              </w:rPr>
              <w:t xml:space="preserve"> 20</w:t>
            </w:r>
            <w:r>
              <w:rPr>
                <w:rFonts w:cs="Arial"/>
                <w:color w:val="000000" w:themeColor="text1"/>
              </w:rPr>
              <w:t>,</w:t>
            </w:r>
            <w:r w:rsidRPr="00006485">
              <w:rPr>
                <w:rFonts w:eastAsia="Times New Roman" w:cs="Arial"/>
                <w:color w:val="000000" w:themeColor="text1"/>
              </w:rPr>
              <w:t xml:space="preserve">073 </w:t>
            </w:r>
          </w:p>
        </w:tc>
        <w:tc>
          <w:tcPr>
            <w:tcW w:w="952" w:type="pct"/>
            <w:vAlign w:val="bottom"/>
          </w:tcPr>
          <w:p w:rsidR="007B0C27" w:rsidRPr="00623585" w:rsidRDefault="009B3BDA" w:rsidP="007B0C27">
            <w:pPr>
              <w:tabs>
                <w:tab w:val="left" w:pos="-720"/>
              </w:tabs>
              <w:suppressAutoHyphens/>
              <w:spacing w:after="0" w:line="240" w:lineRule="auto"/>
              <w:jc w:val="right"/>
              <w:rPr>
                <w:rFonts w:ascii="Calibri" w:eastAsia="Times New Roman" w:hAnsi="Calibri" w:cs="Arial"/>
                <w:bCs/>
                <w:color w:val="000000" w:themeColor="text1"/>
                <w:spacing w:val="-3"/>
                <w:lang w:val="en-US"/>
              </w:rPr>
            </w:pPr>
            <w:r>
              <w:rPr>
                <w:rFonts w:ascii="Calibri" w:eastAsia="Times New Roman" w:hAnsi="Calibri" w:cs="Arial"/>
                <w:bCs/>
                <w:color w:val="000000" w:themeColor="text1"/>
                <w:spacing w:val="-3"/>
                <w:lang w:val="en-US"/>
              </w:rPr>
              <w:t>-</w:t>
            </w:r>
          </w:p>
        </w:tc>
      </w:tr>
      <w:tr w:rsidR="007B0C27" w:rsidRPr="00D108EE" w:rsidTr="008673C0">
        <w:tc>
          <w:tcPr>
            <w:tcW w:w="3095"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45" w:name="_Toc4058537"/>
            <w:r w:rsidRPr="00D108EE">
              <w:rPr>
                <w:rFonts w:ascii="Calibri" w:eastAsia="Times New Roman" w:hAnsi="Calibri" w:cs="Arial"/>
                <w:color w:val="000000" w:themeColor="text1"/>
                <w:lang w:val="en-US"/>
              </w:rPr>
              <w:t>Loan programme for reconstruction and development of the economy</w:t>
            </w:r>
            <w:bookmarkEnd w:id="345"/>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1</w:t>
            </w:r>
            <w:r>
              <w:rPr>
                <w:rFonts w:cs="Arial"/>
                <w:color w:val="000000" w:themeColor="text1"/>
              </w:rPr>
              <w:t>,</w:t>
            </w:r>
            <w:r w:rsidRPr="00006485">
              <w:rPr>
                <w:rFonts w:eastAsia="Times New Roman" w:cs="Arial"/>
                <w:color w:val="000000" w:themeColor="text1"/>
              </w:rPr>
              <w:t>440</w:t>
            </w:r>
            <w:r>
              <w:rPr>
                <w:rFonts w:cs="Arial"/>
                <w:color w:val="000000" w:themeColor="text1"/>
              </w:rPr>
              <w:t>,</w:t>
            </w:r>
            <w:r w:rsidRPr="00006485">
              <w:rPr>
                <w:rFonts w:eastAsia="Times New Roman" w:cs="Arial"/>
                <w:color w:val="000000" w:themeColor="text1"/>
              </w:rPr>
              <w:t xml:space="preserve">311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1,637,578</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46" w:name="_Toc4058540"/>
            <w:r w:rsidRPr="00D108EE">
              <w:rPr>
                <w:rFonts w:ascii="Calibri" w:eastAsia="Times New Roman" w:hAnsi="Calibri" w:cs="Arial"/>
                <w:color w:val="000000" w:themeColor="text1"/>
                <w:lang w:val="en-US"/>
              </w:rPr>
              <w:t>Export financing</w:t>
            </w:r>
            <w:bookmarkEnd w:id="346"/>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2</w:t>
            </w:r>
            <w:r>
              <w:rPr>
                <w:rFonts w:cs="Arial"/>
                <w:color w:val="000000" w:themeColor="text1"/>
              </w:rPr>
              <w:t>,</w:t>
            </w:r>
            <w:r w:rsidRPr="00006485">
              <w:rPr>
                <w:rFonts w:eastAsia="Times New Roman" w:cs="Arial"/>
                <w:color w:val="000000" w:themeColor="text1"/>
              </w:rPr>
              <w:t>105</w:t>
            </w:r>
            <w:r>
              <w:rPr>
                <w:rFonts w:cs="Arial"/>
                <w:color w:val="000000" w:themeColor="text1"/>
              </w:rPr>
              <w:t>,</w:t>
            </w:r>
            <w:r w:rsidRPr="00006485">
              <w:rPr>
                <w:rFonts w:eastAsia="Times New Roman" w:cs="Arial"/>
                <w:color w:val="000000" w:themeColor="text1"/>
              </w:rPr>
              <w:t xml:space="preserve">903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2,279,986</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47" w:name="_Toc4058543"/>
            <w:r w:rsidRPr="00D108EE">
              <w:rPr>
                <w:rFonts w:ascii="Calibri" w:eastAsia="Times New Roman" w:hAnsi="Calibri" w:cs="Arial"/>
                <w:color w:val="000000" w:themeColor="text1"/>
                <w:lang w:val="en-US"/>
              </w:rPr>
              <w:t>Loan programme for reconstruction and development of infrastructure in the Republic of Croatia</w:t>
            </w:r>
            <w:bookmarkEnd w:id="347"/>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1</w:t>
            </w:r>
            <w:r>
              <w:rPr>
                <w:rFonts w:cs="Arial"/>
                <w:color w:val="000000" w:themeColor="text1"/>
              </w:rPr>
              <w:t>,</w:t>
            </w:r>
            <w:r w:rsidRPr="00006485">
              <w:rPr>
                <w:rFonts w:eastAsia="Times New Roman" w:cs="Arial"/>
                <w:color w:val="000000" w:themeColor="text1"/>
              </w:rPr>
              <w:t>396</w:t>
            </w:r>
            <w:r>
              <w:rPr>
                <w:rFonts w:cs="Arial"/>
                <w:color w:val="000000" w:themeColor="text1"/>
              </w:rPr>
              <w:t>,</w:t>
            </w:r>
            <w:r w:rsidRPr="00006485">
              <w:rPr>
                <w:rFonts w:eastAsia="Times New Roman" w:cs="Arial"/>
                <w:color w:val="000000" w:themeColor="text1"/>
              </w:rPr>
              <w:t xml:space="preserve">147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1,350,974</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48" w:name="_Toc4058546"/>
            <w:r w:rsidRPr="00D108EE">
              <w:rPr>
                <w:rFonts w:ascii="Calibri" w:eastAsia="Times New Roman" w:hAnsi="Calibri" w:cs="Arial"/>
                <w:color w:val="000000" w:themeColor="text1"/>
                <w:lang w:val="en-US"/>
              </w:rPr>
              <w:t>Loan programme for small and medium-sized enterprises</w:t>
            </w:r>
            <w:bookmarkEnd w:id="348"/>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3</w:t>
            </w:r>
            <w:r>
              <w:rPr>
                <w:rFonts w:cs="Arial"/>
                <w:color w:val="000000" w:themeColor="text1"/>
              </w:rPr>
              <w:t>,</w:t>
            </w:r>
            <w:r w:rsidRPr="00006485">
              <w:rPr>
                <w:rFonts w:eastAsia="Times New Roman" w:cs="Arial"/>
                <w:color w:val="000000" w:themeColor="text1"/>
              </w:rPr>
              <w:t>570</w:t>
            </w:r>
            <w:r>
              <w:rPr>
                <w:rFonts w:cs="Arial"/>
                <w:color w:val="000000" w:themeColor="text1"/>
              </w:rPr>
              <w:t>,</w:t>
            </w:r>
            <w:r w:rsidRPr="00006485">
              <w:rPr>
                <w:rFonts w:eastAsia="Times New Roman" w:cs="Arial"/>
                <w:color w:val="000000" w:themeColor="text1"/>
              </w:rPr>
              <w:t xml:space="preserve">779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4,121,003</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49" w:name="_Toc4058549"/>
            <w:r w:rsidRPr="00D108EE">
              <w:rPr>
                <w:rFonts w:ascii="Calibri" w:eastAsia="Times New Roman" w:hAnsi="Calibri" w:cs="Arial"/>
                <w:color w:val="000000" w:themeColor="text1"/>
                <w:lang w:val="en-US"/>
              </w:rPr>
              <w:t>Loan programme for war-torn and demolished housing and business facilities</w:t>
            </w:r>
            <w:bookmarkEnd w:id="349"/>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4</w:t>
            </w:r>
            <w:r>
              <w:rPr>
                <w:rFonts w:cs="Arial"/>
                <w:color w:val="000000" w:themeColor="text1"/>
              </w:rPr>
              <w:t>,</w:t>
            </w:r>
            <w:r w:rsidRPr="00006485">
              <w:rPr>
                <w:rFonts w:eastAsia="Times New Roman" w:cs="Arial"/>
                <w:color w:val="000000" w:themeColor="text1"/>
              </w:rPr>
              <w:t xml:space="preserve">901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5,780</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50" w:name="_Toc4058552"/>
            <w:r w:rsidRPr="00D108EE">
              <w:rPr>
                <w:rFonts w:ascii="Calibri" w:eastAsia="Times New Roman" w:hAnsi="Calibri" w:cs="Arial"/>
                <w:color w:val="000000" w:themeColor="text1"/>
                <w:lang w:val="en-US"/>
              </w:rPr>
              <w:t>Other</w:t>
            </w:r>
            <w:bookmarkEnd w:id="350"/>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44</w:t>
            </w:r>
            <w:r>
              <w:rPr>
                <w:rFonts w:cs="Arial"/>
                <w:color w:val="000000" w:themeColor="text1"/>
              </w:rPr>
              <w:t>,</w:t>
            </w:r>
            <w:r w:rsidRPr="00006485">
              <w:rPr>
                <w:rFonts w:eastAsia="Times New Roman" w:cs="Arial"/>
                <w:color w:val="000000" w:themeColor="text1"/>
              </w:rPr>
              <w:t xml:space="preserve">263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141,075</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51" w:name="_Toc4058555"/>
            <w:r w:rsidRPr="00D108EE">
              <w:rPr>
                <w:rFonts w:ascii="Calibri" w:eastAsia="Times New Roman" w:hAnsi="Calibri" w:cs="Arial"/>
                <w:color w:val="000000" w:themeColor="text1"/>
                <w:lang w:val="en-US"/>
              </w:rPr>
              <w:t>Accrued interest</w:t>
            </w:r>
            <w:bookmarkEnd w:id="351"/>
          </w:p>
        </w:tc>
        <w:tc>
          <w:tcPr>
            <w:tcW w:w="953"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Arial"/>
                <w:color w:val="000000" w:themeColor="text1"/>
              </w:rPr>
              <w:t xml:space="preserve"> 13</w:t>
            </w:r>
            <w:r>
              <w:rPr>
                <w:rFonts w:cs="Arial"/>
                <w:color w:val="000000" w:themeColor="text1"/>
              </w:rPr>
              <w:t>,</w:t>
            </w:r>
            <w:r w:rsidRPr="00006485">
              <w:rPr>
                <w:rFonts w:eastAsia="Times New Roman" w:cs="Arial"/>
                <w:color w:val="000000" w:themeColor="text1"/>
              </w:rPr>
              <w:t xml:space="preserve">372 </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5,936</w:t>
            </w:r>
          </w:p>
        </w:tc>
      </w:tr>
      <w:tr w:rsidR="007B0C27" w:rsidRPr="00D108EE" w:rsidTr="00FB7819">
        <w:tc>
          <w:tcPr>
            <w:tcW w:w="3095" w:type="pct"/>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52" w:name="_Toc4058558"/>
            <w:r w:rsidRPr="00D108EE">
              <w:rPr>
                <w:rFonts w:ascii="Calibri" w:eastAsia="Times New Roman" w:hAnsi="Calibri" w:cs="Arial"/>
                <w:color w:val="000000" w:themeColor="text1"/>
                <w:lang w:val="en-US"/>
              </w:rPr>
              <w:t>Deferred recognition of loan fees</w:t>
            </w:r>
            <w:bookmarkEnd w:id="352"/>
          </w:p>
        </w:tc>
        <w:tc>
          <w:tcPr>
            <w:tcW w:w="953" w:type="pct"/>
            <w:tcBorders>
              <w:top w:val="nil"/>
              <w:left w:val="nil"/>
              <w:bottom w:val="nil"/>
              <w:right w:val="nil"/>
            </w:tcBorders>
            <w:shd w:val="clear" w:color="auto" w:fill="auto"/>
            <w:vAlign w:val="bottom"/>
          </w:tcPr>
          <w:p w:rsidR="007B0C27" w:rsidRPr="0048624C" w:rsidRDefault="007B0C27" w:rsidP="007B0C27">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(30</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498)</w:t>
            </w:r>
          </w:p>
        </w:tc>
        <w:tc>
          <w:tcPr>
            <w:tcW w:w="952"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(35,928)</w:t>
            </w:r>
          </w:p>
        </w:tc>
      </w:tr>
      <w:tr w:rsidR="007B0C27" w:rsidRPr="00D108EE" w:rsidTr="00FB7819">
        <w:tc>
          <w:tcPr>
            <w:tcW w:w="3095" w:type="pct"/>
          </w:tcPr>
          <w:p w:rsidR="007B0C27" w:rsidRPr="00D108EE" w:rsidRDefault="007B0C27" w:rsidP="007B0C27">
            <w:pPr>
              <w:tabs>
                <w:tab w:val="right" w:pos="1202"/>
              </w:tabs>
              <w:spacing w:after="0" w:line="340" w:lineRule="exact"/>
              <w:jc w:val="right"/>
              <w:outlineLvl w:val="0"/>
              <w:rPr>
                <w:rFonts w:ascii="Calibri" w:eastAsia="Times New Roman" w:hAnsi="Calibri" w:cs="Arial"/>
                <w:color w:val="000000" w:themeColor="text1"/>
                <w:lang w:val="en-US"/>
              </w:rPr>
            </w:pPr>
          </w:p>
        </w:tc>
        <w:tc>
          <w:tcPr>
            <w:tcW w:w="953" w:type="pct"/>
            <w:tcBorders>
              <w:top w:val="single" w:sz="4" w:space="0" w:color="auto"/>
              <w:bottom w:val="single" w:sz="4" w:space="0" w:color="auto"/>
            </w:tcBorders>
            <w:vAlign w:val="bottom"/>
          </w:tcPr>
          <w:p w:rsidR="007B0C27" w:rsidRPr="0048624C" w:rsidRDefault="007B0C27" w:rsidP="007B0C27">
            <w:pPr>
              <w:pStyle w:val="Tot"/>
              <w:spacing w:line="240" w:lineRule="auto"/>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9</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077</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866</w:t>
            </w:r>
          </w:p>
        </w:tc>
        <w:tc>
          <w:tcPr>
            <w:tcW w:w="952" w:type="pct"/>
            <w:tcBorders>
              <w:top w:val="single" w:sz="4" w:space="0" w:color="auto"/>
              <w:bottom w:val="single" w:sz="4" w:space="0" w:color="auto"/>
            </w:tcBorders>
            <w:vAlign w:val="bottom"/>
          </w:tcPr>
          <w:p w:rsidR="007B0C27" w:rsidRPr="00D108EE" w:rsidRDefault="007B0C27" w:rsidP="007B0C27">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9,506,404</w:t>
            </w:r>
          </w:p>
        </w:tc>
      </w:tr>
      <w:tr w:rsidR="007B0C27" w:rsidRPr="00D108EE" w:rsidTr="00FB7819">
        <w:trPr>
          <w:trHeight w:val="352"/>
        </w:trPr>
        <w:tc>
          <w:tcPr>
            <w:tcW w:w="3095"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53" w:name="_Toc4058563"/>
            <w:r w:rsidRPr="00D108EE">
              <w:rPr>
                <w:rFonts w:ascii="Calibri" w:eastAsia="Times New Roman" w:hAnsi="Calibri" w:cs="Arial"/>
                <w:color w:val="000000" w:themeColor="text1"/>
                <w:lang w:val="en-US"/>
              </w:rPr>
              <w:t>Loss allowances</w:t>
            </w:r>
            <w:bookmarkEnd w:id="353"/>
          </w:p>
        </w:tc>
        <w:tc>
          <w:tcPr>
            <w:tcW w:w="953" w:type="pct"/>
            <w:tcBorders>
              <w:top w:val="single" w:sz="4" w:space="0" w:color="auto"/>
              <w:bottom w:val="single" w:sz="4" w:space="0" w:color="auto"/>
            </w:tcBorders>
            <w:vAlign w:val="bottom"/>
          </w:tcPr>
          <w:p w:rsidR="007B0C27" w:rsidRPr="0048624C" w:rsidRDefault="007B0C27" w:rsidP="007B0C27">
            <w:pPr>
              <w:pStyle w:val="TT"/>
              <w:spacing w:line="240" w:lineRule="auto"/>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(53</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207)</w:t>
            </w:r>
          </w:p>
        </w:tc>
        <w:tc>
          <w:tcPr>
            <w:tcW w:w="952" w:type="pct"/>
            <w:tcBorders>
              <w:top w:val="single" w:sz="4" w:space="0" w:color="auto"/>
              <w:bottom w:val="single" w:sz="4" w:space="0" w:color="auto"/>
            </w:tcBorders>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(58,698)</w:t>
            </w:r>
          </w:p>
        </w:tc>
      </w:tr>
      <w:tr w:rsidR="007B0C27" w:rsidRPr="00D108EE" w:rsidTr="00FB7819">
        <w:tc>
          <w:tcPr>
            <w:tcW w:w="3095" w:type="pct"/>
          </w:tcPr>
          <w:p w:rsidR="007B0C27" w:rsidRPr="00D108EE" w:rsidRDefault="007B0C27" w:rsidP="007B0C27">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953" w:type="pct"/>
            <w:tcBorders>
              <w:top w:val="single" w:sz="4" w:space="0" w:color="auto"/>
              <w:bottom w:val="single" w:sz="12" w:space="0" w:color="auto"/>
            </w:tcBorders>
            <w:vAlign w:val="bottom"/>
          </w:tcPr>
          <w:p w:rsidR="007B0C27" w:rsidRPr="0048624C" w:rsidRDefault="007B0C27" w:rsidP="007B0C27">
            <w:pPr>
              <w:pStyle w:val="Tot"/>
              <w:spacing w:line="240" w:lineRule="auto"/>
              <w:jc w:val="right"/>
              <w:rPr>
                <w:rFonts w:asciiTheme="minorHAnsi" w:hAnsiTheme="minorHAnsi" w:cstheme="minorHAnsi"/>
                <w:b/>
                <w:bCs/>
                <w:color w:val="000000" w:themeColor="text1"/>
                <w:sz w:val="22"/>
                <w:szCs w:val="22"/>
                <w:lang w:val="hr-HR"/>
              </w:rPr>
            </w:pPr>
            <w:r w:rsidRPr="00BC4AD8">
              <w:rPr>
                <w:rFonts w:asciiTheme="minorHAnsi" w:hAnsiTheme="minorHAnsi" w:cstheme="minorHAnsi"/>
                <w:b/>
                <w:bCs/>
                <w:color w:val="000000" w:themeColor="text1"/>
                <w:sz w:val="22"/>
                <w:szCs w:val="22"/>
                <w:lang w:val="hr-HR"/>
              </w:rPr>
              <w:t>9</w:t>
            </w:r>
            <w:r>
              <w:rPr>
                <w:rFonts w:asciiTheme="minorHAnsi" w:hAnsiTheme="minorHAnsi" w:cstheme="minorHAnsi"/>
                <w:b/>
                <w:bCs/>
                <w:color w:val="000000" w:themeColor="text1"/>
                <w:sz w:val="22"/>
                <w:szCs w:val="22"/>
                <w:lang w:val="hr-HR"/>
              </w:rPr>
              <w:t>,</w:t>
            </w:r>
            <w:r w:rsidRPr="00BC4AD8">
              <w:rPr>
                <w:rFonts w:asciiTheme="minorHAnsi" w:hAnsiTheme="minorHAnsi" w:cstheme="minorHAnsi"/>
                <w:b/>
                <w:bCs/>
                <w:color w:val="000000" w:themeColor="text1"/>
                <w:sz w:val="22"/>
                <w:szCs w:val="22"/>
                <w:lang w:val="hr-HR"/>
              </w:rPr>
              <w:t>024</w:t>
            </w:r>
            <w:r>
              <w:rPr>
                <w:rFonts w:asciiTheme="minorHAnsi" w:hAnsiTheme="minorHAnsi" w:cstheme="minorHAnsi"/>
                <w:b/>
                <w:bCs/>
                <w:color w:val="000000" w:themeColor="text1"/>
                <w:sz w:val="22"/>
                <w:szCs w:val="22"/>
                <w:lang w:val="hr-HR"/>
              </w:rPr>
              <w:t>,</w:t>
            </w:r>
            <w:r w:rsidRPr="00BC4AD8">
              <w:rPr>
                <w:rFonts w:asciiTheme="minorHAnsi" w:hAnsiTheme="minorHAnsi" w:cstheme="minorHAnsi"/>
                <w:b/>
                <w:bCs/>
                <w:color w:val="000000" w:themeColor="text1"/>
                <w:sz w:val="22"/>
                <w:szCs w:val="22"/>
                <w:lang w:val="hr-HR"/>
              </w:rPr>
              <w:t>659</w:t>
            </w:r>
          </w:p>
        </w:tc>
        <w:tc>
          <w:tcPr>
            <w:tcW w:w="952" w:type="pct"/>
            <w:tcBorders>
              <w:top w:val="single" w:sz="4" w:space="0" w:color="auto"/>
              <w:bottom w:val="single" w:sz="12" w:space="0" w:color="auto"/>
            </w:tcBorders>
            <w:vAlign w:val="bottom"/>
          </w:tcPr>
          <w:p w:rsidR="007B0C27" w:rsidRPr="00D108EE" w:rsidRDefault="007B0C27" w:rsidP="007B0C27">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9,447,706</w:t>
            </w:r>
          </w:p>
        </w:tc>
      </w:tr>
    </w:tbl>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Average interest rates for total loans to financial institutions are stated </w:t>
      </w:r>
      <w:r w:rsidRPr="00FD1BD7">
        <w:rPr>
          <w:noProof/>
          <w:color w:val="000000" w:themeColor="text1"/>
          <w:lang w:val="en-US"/>
        </w:rPr>
        <w:t xml:space="preserve">at </w:t>
      </w:r>
      <w:r w:rsidR="00FB7819" w:rsidRPr="002125D1">
        <w:rPr>
          <w:noProof/>
          <w:color w:val="000000" w:themeColor="text1"/>
          <w:lang w:val="en-US"/>
        </w:rPr>
        <w:t>0.</w:t>
      </w:r>
      <w:r w:rsidR="007B0C27" w:rsidRPr="002125D1">
        <w:rPr>
          <w:noProof/>
          <w:color w:val="000000" w:themeColor="text1"/>
          <w:lang w:val="en-US"/>
        </w:rPr>
        <w:t>50</w:t>
      </w:r>
      <w:r w:rsidRPr="002125D1">
        <w:rPr>
          <w:noProof/>
          <w:color w:val="000000" w:themeColor="text1"/>
          <w:lang w:val="en-US"/>
        </w:rPr>
        <w:t>%</w:t>
      </w:r>
      <w:r w:rsidRPr="00D108EE">
        <w:rPr>
          <w:noProof/>
          <w:color w:val="000000" w:themeColor="text1"/>
          <w:lang w:val="en-US"/>
        </w:rPr>
        <w:t xml:space="preserve"> (</w:t>
      </w:r>
      <w:r w:rsidR="00B30200">
        <w:rPr>
          <w:noProof/>
          <w:color w:val="000000" w:themeColor="text1"/>
          <w:lang w:val="en-US"/>
        </w:rPr>
        <w:t xml:space="preserve">1 Jaunary - </w:t>
      </w:r>
      <w:r w:rsidRPr="00D108EE">
        <w:rPr>
          <w:noProof/>
          <w:color w:val="000000" w:themeColor="text1"/>
          <w:lang w:val="en-US"/>
        </w:rPr>
        <w:t>3</w:t>
      </w:r>
      <w:r w:rsidR="003F7608">
        <w:rPr>
          <w:noProof/>
          <w:color w:val="000000" w:themeColor="text1"/>
          <w:lang w:val="en-US"/>
        </w:rPr>
        <w:t>0</w:t>
      </w:r>
      <w:r w:rsidRPr="00D108EE">
        <w:rPr>
          <w:noProof/>
          <w:color w:val="000000" w:themeColor="text1"/>
          <w:lang w:val="en-US"/>
        </w:rPr>
        <w:t xml:space="preserve"> </w:t>
      </w:r>
      <w:r w:rsidR="00F87CAD" w:rsidRPr="00F87CAD">
        <w:rPr>
          <w:noProof/>
          <w:color w:val="000000" w:themeColor="text1"/>
          <w:lang w:val="en-US"/>
        </w:rPr>
        <w:t>September</w:t>
      </w:r>
      <w:r w:rsidR="00F87CAD">
        <w:rPr>
          <w:noProof/>
          <w:color w:val="000000" w:themeColor="text1"/>
          <w:lang w:val="en-US"/>
        </w:rPr>
        <w:t xml:space="preserve"> </w:t>
      </w:r>
      <w:r w:rsidR="00B30200">
        <w:rPr>
          <w:noProof/>
          <w:color w:val="000000" w:themeColor="text1"/>
          <w:lang w:val="en-US"/>
        </w:rPr>
        <w:t>2019</w:t>
      </w:r>
      <w:r w:rsidRPr="00D108EE">
        <w:rPr>
          <w:noProof/>
          <w:color w:val="000000" w:themeColor="text1"/>
          <w:lang w:val="en-US"/>
        </w:rPr>
        <w:t xml:space="preserve">: </w:t>
      </w:r>
      <w:r w:rsidRPr="00AE25B1">
        <w:rPr>
          <w:noProof/>
          <w:color w:val="000000" w:themeColor="text1"/>
          <w:lang w:val="en-US"/>
        </w:rPr>
        <w:t>0</w:t>
      </w:r>
      <w:r w:rsidR="003F7608" w:rsidRPr="00AE25B1">
        <w:rPr>
          <w:noProof/>
          <w:color w:val="000000" w:themeColor="text1"/>
          <w:lang w:val="en-US"/>
        </w:rPr>
        <w:t>.59</w:t>
      </w:r>
      <w:r w:rsidRPr="00D108EE">
        <w:rPr>
          <w:noProof/>
          <w:color w:val="000000" w:themeColor="text1"/>
          <w:lang w:val="en-US"/>
        </w:rPr>
        <w:t>%) and are equal to average interests rates for loans under HBOR loan programmes excluding the liquidity reserve.</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Average interest rates reflect the ratio of interest income generated from the mentioned placements and average assets.</w:t>
      </w:r>
    </w:p>
    <w:p w:rsidR="003602EF" w:rsidRPr="00D108EE" w:rsidRDefault="003602EF" w:rsidP="003602EF">
      <w:pPr>
        <w:autoSpaceDE w:val="0"/>
        <w:autoSpaceDN w:val="0"/>
        <w:adjustRightInd w:val="0"/>
        <w:spacing w:after="0" w:line="240" w:lineRule="auto"/>
        <w:jc w:val="both"/>
        <w:rPr>
          <w:noProof/>
          <w:color w:val="000000" w:themeColor="text1"/>
          <w:lang w:val="en-US"/>
        </w:rPr>
      </w:pPr>
    </w:p>
    <w:p w:rsidR="003602EF" w:rsidRPr="00D108EE" w:rsidRDefault="003602EF" w:rsidP="003602EF">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 xml:space="preserve">Item “Other” refers to reverse repo agreements in the total amount of HRK </w:t>
      </w:r>
      <w:r w:rsidR="007B0C27" w:rsidRPr="002125D1">
        <w:rPr>
          <w:noProof/>
          <w:color w:val="000000" w:themeColor="text1"/>
          <w:lang w:val="en-US"/>
        </w:rPr>
        <w:t>44</w:t>
      </w:r>
      <w:r w:rsidR="00FB7819" w:rsidRPr="002125D1">
        <w:rPr>
          <w:noProof/>
          <w:color w:val="000000" w:themeColor="text1"/>
          <w:lang w:val="en-US"/>
        </w:rPr>
        <w:t>,</w:t>
      </w:r>
      <w:r w:rsidR="007B0C27">
        <w:rPr>
          <w:noProof/>
          <w:color w:val="000000" w:themeColor="text1"/>
          <w:lang w:val="en-US"/>
        </w:rPr>
        <w:t>263</w:t>
      </w:r>
      <w:r w:rsidR="007B0C27" w:rsidRPr="00D108EE">
        <w:rPr>
          <w:noProof/>
          <w:color w:val="000000" w:themeColor="text1"/>
          <w:lang w:val="en-US"/>
        </w:rPr>
        <w:t xml:space="preserve"> </w:t>
      </w:r>
      <w:r w:rsidRPr="00D108EE">
        <w:rPr>
          <w:noProof/>
          <w:color w:val="000000" w:themeColor="text1"/>
          <w:lang w:val="en-US"/>
        </w:rPr>
        <w:t xml:space="preserve">thousand (31 December 2019: HRK 41,075 thousand). The above placements are collateralized by securities in the amount of HRK </w:t>
      </w:r>
      <w:r w:rsidR="007B0C27" w:rsidRPr="002125D1">
        <w:rPr>
          <w:noProof/>
          <w:color w:val="000000" w:themeColor="text1"/>
          <w:lang w:val="en-US"/>
        </w:rPr>
        <w:t>46</w:t>
      </w:r>
      <w:r w:rsidR="00FB7819" w:rsidRPr="002125D1">
        <w:rPr>
          <w:noProof/>
          <w:color w:val="000000" w:themeColor="text1"/>
          <w:lang w:val="en-US"/>
        </w:rPr>
        <w:t>,</w:t>
      </w:r>
      <w:r w:rsidR="007B0C27" w:rsidRPr="002125D1">
        <w:rPr>
          <w:noProof/>
          <w:color w:val="000000" w:themeColor="text1"/>
          <w:lang w:val="en-US"/>
        </w:rPr>
        <w:t>654</w:t>
      </w:r>
      <w:r w:rsidR="000C2E64" w:rsidRPr="00D108EE">
        <w:rPr>
          <w:noProof/>
          <w:color w:val="000000" w:themeColor="text1"/>
          <w:lang w:val="en-US"/>
        </w:rPr>
        <w:t xml:space="preserve"> </w:t>
      </w:r>
      <w:r w:rsidRPr="00D108EE">
        <w:rPr>
          <w:noProof/>
          <w:color w:val="000000" w:themeColor="text1"/>
          <w:lang w:val="en-US"/>
        </w:rPr>
        <w:t>thousand (31 December 2019: HRK 43,115 thousand).</w:t>
      </w:r>
    </w:p>
    <w:p w:rsidR="003602EF" w:rsidRPr="00D108EE" w:rsidRDefault="003602EF" w:rsidP="00FB32CA">
      <w:pPr>
        <w:autoSpaceDE w:val="0"/>
        <w:autoSpaceDN w:val="0"/>
        <w:adjustRightInd w:val="0"/>
        <w:spacing w:after="0" w:line="240" w:lineRule="auto"/>
        <w:jc w:val="both"/>
        <w:rPr>
          <w:noProof/>
          <w:color w:val="000000" w:themeColor="text1"/>
          <w:lang w:val="en-US"/>
        </w:rPr>
      </w:pPr>
    </w:p>
    <w:p w:rsidR="007C40E2" w:rsidRPr="00D108EE" w:rsidRDefault="007C40E2" w:rsidP="00FB32CA">
      <w:pPr>
        <w:autoSpaceDE w:val="0"/>
        <w:autoSpaceDN w:val="0"/>
        <w:adjustRightInd w:val="0"/>
        <w:spacing w:after="0" w:line="240" w:lineRule="auto"/>
        <w:jc w:val="both"/>
        <w:rPr>
          <w:noProof/>
          <w:color w:val="000000" w:themeColor="text1"/>
          <w:lang w:val="en-US"/>
        </w:rPr>
        <w:sectPr w:rsidR="007C40E2" w:rsidRPr="00D108EE">
          <w:pgSz w:w="11906" w:h="16838"/>
          <w:pgMar w:top="1417" w:right="1417" w:bottom="1417" w:left="1417" w:header="708" w:footer="708" w:gutter="0"/>
          <w:cols w:space="708"/>
          <w:docGrid w:linePitch="360"/>
        </w:sectPr>
      </w:pPr>
    </w:p>
    <w:p w:rsidR="007C40E2" w:rsidRPr="00D108EE" w:rsidRDefault="007C40E2" w:rsidP="00FB32CA">
      <w:pPr>
        <w:autoSpaceDE w:val="0"/>
        <w:autoSpaceDN w:val="0"/>
        <w:adjustRightInd w:val="0"/>
        <w:spacing w:after="0" w:line="240" w:lineRule="auto"/>
        <w:jc w:val="both"/>
        <w:rPr>
          <w:noProof/>
          <w:color w:val="000000" w:themeColor="text1"/>
          <w:lang w:val="en-US"/>
        </w:rPr>
      </w:pPr>
      <w:bookmarkStart w:id="354" w:name="_Hlk36812621"/>
    </w:p>
    <w:p w:rsidR="007C40E2" w:rsidRPr="00D108EE"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bookmarkEnd w:id="354"/>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bookmarkStart w:id="355" w:name="_Hlk3202346"/>
      <w:r w:rsidRPr="00D108EE">
        <w:rPr>
          <w:noProof/>
          <w:color w:val="000000" w:themeColor="text1"/>
          <w:lang w:val="en-US"/>
        </w:rPr>
        <w:t>Loans to other customers, impaired for loss allowances, may be summarized by sectors as follows:</w:t>
      </w:r>
    </w:p>
    <w:bookmarkEnd w:id="355"/>
    <w:p w:rsidR="007C40E2" w:rsidRPr="00D108EE" w:rsidRDefault="007C40E2" w:rsidP="007C40E2">
      <w:pPr>
        <w:autoSpaceDE w:val="0"/>
        <w:autoSpaceDN w:val="0"/>
        <w:adjustRightInd w:val="0"/>
        <w:spacing w:after="0" w:line="240" w:lineRule="auto"/>
        <w:jc w:val="both"/>
        <w:rPr>
          <w:noProof/>
          <w:color w:val="000000" w:themeColor="text1"/>
          <w:lang w:val="en-US"/>
        </w:rPr>
      </w:pPr>
    </w:p>
    <w:tbl>
      <w:tblPr>
        <w:tblW w:w="4813" w:type="pct"/>
        <w:tblLayout w:type="fixed"/>
        <w:tblCellMar>
          <w:left w:w="119" w:type="dxa"/>
          <w:right w:w="119" w:type="dxa"/>
        </w:tblCellMar>
        <w:tblLook w:val="0000" w:firstRow="0" w:lastRow="0" w:firstColumn="0" w:lastColumn="0" w:noHBand="0" w:noVBand="0"/>
      </w:tblPr>
      <w:tblGrid>
        <w:gridCol w:w="5463"/>
        <w:gridCol w:w="1635"/>
        <w:gridCol w:w="1635"/>
      </w:tblGrid>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1872" w:type="pct"/>
            <w:gridSpan w:val="2"/>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56" w:name="_Toc4058568"/>
            <w:r w:rsidRPr="00D108EE">
              <w:rPr>
                <w:rFonts w:ascii="Calibri" w:eastAsia="Times New Roman" w:hAnsi="Calibri" w:cs="Arial"/>
                <w:b/>
                <w:color w:val="000000" w:themeColor="text1"/>
                <w:lang w:val="en-US"/>
              </w:rPr>
              <w:t>Group and Bank</w:t>
            </w:r>
            <w:bookmarkEnd w:id="356"/>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shd w:val="clear" w:color="auto" w:fill="auto"/>
            <w:vAlign w:val="center"/>
          </w:tcPr>
          <w:p w:rsidR="00CD5159"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57" w:name="_Toc4058569"/>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00F87CAD">
              <w:t xml:space="preserve"> </w:t>
            </w:r>
            <w:r w:rsidR="00F87CAD" w:rsidRPr="00F87CAD">
              <w:rPr>
                <w:rFonts w:ascii="Calibri" w:eastAsia="Times New Roman" w:hAnsi="Calibri" w:cs="Arial"/>
                <w:b/>
                <w:color w:val="000000" w:themeColor="text1"/>
                <w:lang w:val="en-US"/>
              </w:rPr>
              <w:t>September</w:t>
            </w:r>
            <w:r w:rsidRPr="00D108EE">
              <w:rPr>
                <w:rFonts w:ascii="Calibri" w:eastAsia="Times New Roman" w:hAnsi="Calibri" w:cs="Arial"/>
                <w:b/>
                <w:color w:val="000000" w:themeColor="text1"/>
                <w:lang w:val="en-US"/>
              </w:rPr>
              <w:t xml:space="preserve"> </w:t>
            </w:r>
            <w:bookmarkEnd w:id="357"/>
          </w:p>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 2020</w:t>
            </w:r>
          </w:p>
        </w:tc>
        <w:tc>
          <w:tcPr>
            <w:tcW w:w="936" w:type="pct"/>
            <w:shd w:val="clear" w:color="auto" w:fill="auto"/>
            <w:vAlign w:val="center"/>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7C40E2" w:rsidRPr="00D108EE" w:rsidTr="007C40E2">
        <w:trPr>
          <w:trHeight w:val="35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58" w:name="_Toc4058571"/>
            <w:r w:rsidRPr="00D108EE">
              <w:rPr>
                <w:rFonts w:ascii="Calibri" w:eastAsia="Times New Roman" w:hAnsi="Calibri" w:cs="Arial"/>
                <w:b/>
                <w:color w:val="000000" w:themeColor="text1"/>
                <w:lang w:val="en-US"/>
              </w:rPr>
              <w:t>HRK ‘000</w:t>
            </w:r>
            <w:bookmarkEnd w:id="358"/>
          </w:p>
        </w:tc>
        <w:tc>
          <w:tcPr>
            <w:tcW w:w="936" w:type="pct"/>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7C40E2">
        <w:trPr>
          <w:trHeight w:hRule="exact" w:val="160"/>
        </w:trPr>
        <w:tc>
          <w:tcPr>
            <w:tcW w:w="3128" w:type="pct"/>
          </w:tcPr>
          <w:p w:rsidR="007C40E2" w:rsidRPr="00D108EE" w:rsidRDefault="007C40E2" w:rsidP="007C40E2">
            <w:pPr>
              <w:tabs>
                <w:tab w:val="left" w:pos="-720"/>
              </w:tabs>
              <w:suppressAutoHyphens/>
              <w:spacing w:after="0" w:line="240" w:lineRule="auto"/>
              <w:rPr>
                <w:rFonts w:ascii="Calibri" w:eastAsia="Times New Roman" w:hAnsi="Calibri" w:cs="Arial"/>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c>
          <w:tcPr>
            <w:tcW w:w="936" w:type="pct"/>
            <w:vAlign w:val="bottom"/>
          </w:tcPr>
          <w:p w:rsidR="007C40E2" w:rsidRPr="00D108EE" w:rsidRDefault="007C40E2" w:rsidP="007C40E2">
            <w:pPr>
              <w:tabs>
                <w:tab w:val="left" w:pos="-720"/>
              </w:tabs>
              <w:suppressAutoHyphens/>
              <w:spacing w:after="0" w:line="240" w:lineRule="auto"/>
              <w:jc w:val="right"/>
              <w:rPr>
                <w:rFonts w:ascii="Calibri" w:eastAsia="Times New Roman" w:hAnsi="Calibri" w:cs="Arial"/>
                <w:b/>
                <w:color w:val="000000" w:themeColor="text1"/>
                <w:spacing w:val="-2"/>
                <w:lang w:val="en-US"/>
              </w:rPr>
            </w:pP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59" w:name="_Toc4058573"/>
            <w:r w:rsidRPr="00D108EE">
              <w:rPr>
                <w:rFonts w:ascii="Calibri" w:eastAsia="Times New Roman" w:hAnsi="Calibri" w:cs="Arial"/>
                <w:color w:val="000000" w:themeColor="text1"/>
                <w:lang w:val="en-US"/>
              </w:rPr>
              <w:t>Domestic companies</w:t>
            </w:r>
            <w:bookmarkEnd w:id="359"/>
          </w:p>
        </w:tc>
        <w:tc>
          <w:tcPr>
            <w:tcW w:w="936"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10</w:t>
            </w:r>
            <w:r>
              <w:rPr>
                <w:rFonts w:ascii="Calibri" w:hAnsi="Calibri" w:cs="Calibri"/>
                <w:color w:val="000000" w:themeColor="text1"/>
              </w:rPr>
              <w:t>,</w:t>
            </w:r>
            <w:r w:rsidRPr="00006485">
              <w:rPr>
                <w:rFonts w:ascii="Calibri" w:hAnsi="Calibri" w:cs="Calibri"/>
                <w:color w:val="000000" w:themeColor="text1"/>
              </w:rPr>
              <w:t>663</w:t>
            </w:r>
            <w:r>
              <w:rPr>
                <w:rFonts w:ascii="Calibri" w:hAnsi="Calibri" w:cs="Calibri"/>
                <w:color w:val="000000" w:themeColor="text1"/>
              </w:rPr>
              <w:t>,</w:t>
            </w:r>
            <w:r w:rsidRPr="00006485">
              <w:rPr>
                <w:rFonts w:ascii="Calibri" w:hAnsi="Calibri" w:cs="Calibri"/>
                <w:color w:val="000000" w:themeColor="text1"/>
              </w:rPr>
              <w:t xml:space="preserve">217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10,551,828</w:t>
            </w: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0" w:name="_Toc4058576"/>
            <w:r w:rsidRPr="00D108EE">
              <w:rPr>
                <w:rFonts w:ascii="Calibri" w:eastAsia="Times New Roman" w:hAnsi="Calibri" w:cs="Arial"/>
                <w:color w:val="000000" w:themeColor="text1"/>
                <w:lang w:val="en-US"/>
              </w:rPr>
              <w:t>State-owned companies</w:t>
            </w:r>
            <w:bookmarkEnd w:id="360"/>
          </w:p>
        </w:tc>
        <w:tc>
          <w:tcPr>
            <w:tcW w:w="936"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745</w:t>
            </w:r>
            <w:r>
              <w:rPr>
                <w:rFonts w:ascii="Calibri" w:hAnsi="Calibri" w:cs="Calibri"/>
                <w:color w:val="000000" w:themeColor="text1"/>
              </w:rPr>
              <w:t>,</w:t>
            </w:r>
            <w:r w:rsidRPr="00006485">
              <w:rPr>
                <w:rFonts w:ascii="Calibri" w:hAnsi="Calibri" w:cs="Calibri"/>
                <w:color w:val="000000" w:themeColor="text1"/>
              </w:rPr>
              <w:t xml:space="preserve">546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1,253,879</w:t>
            </w: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1" w:name="_Toc4058579"/>
            <w:r w:rsidRPr="00D108EE">
              <w:rPr>
                <w:rFonts w:ascii="Calibri" w:eastAsia="Times New Roman" w:hAnsi="Calibri" w:cs="Arial"/>
                <w:color w:val="000000" w:themeColor="text1"/>
                <w:lang w:val="en-US"/>
              </w:rPr>
              <w:t>Public sector</w:t>
            </w:r>
            <w:bookmarkEnd w:id="361"/>
          </w:p>
        </w:tc>
        <w:tc>
          <w:tcPr>
            <w:tcW w:w="936"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3</w:t>
            </w:r>
            <w:r>
              <w:rPr>
                <w:rFonts w:ascii="Calibri" w:hAnsi="Calibri" w:cs="Calibri"/>
                <w:color w:val="000000" w:themeColor="text1"/>
              </w:rPr>
              <w:t>,</w:t>
            </w:r>
            <w:r w:rsidRPr="00006485">
              <w:rPr>
                <w:rFonts w:ascii="Calibri" w:hAnsi="Calibri" w:cs="Calibri"/>
                <w:color w:val="000000" w:themeColor="text1"/>
              </w:rPr>
              <w:t>781</w:t>
            </w:r>
            <w:r>
              <w:rPr>
                <w:rFonts w:ascii="Calibri" w:hAnsi="Calibri" w:cs="Calibri"/>
                <w:color w:val="000000" w:themeColor="text1"/>
              </w:rPr>
              <w:t>,</w:t>
            </w:r>
            <w:r w:rsidRPr="00006485">
              <w:rPr>
                <w:rFonts w:ascii="Calibri" w:hAnsi="Calibri" w:cs="Calibri"/>
                <w:color w:val="000000" w:themeColor="text1"/>
              </w:rPr>
              <w:t xml:space="preserve">314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3,710,224</w:t>
            </w: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2" w:name="_Toc4058582"/>
            <w:r w:rsidRPr="00D108EE">
              <w:rPr>
                <w:rFonts w:ascii="Calibri" w:eastAsia="Times New Roman" w:hAnsi="Calibri" w:cs="Arial"/>
                <w:color w:val="000000" w:themeColor="text1"/>
                <w:lang w:val="en-US"/>
              </w:rPr>
              <w:t>Foreign companies</w:t>
            </w:r>
            <w:bookmarkEnd w:id="362"/>
          </w:p>
        </w:tc>
        <w:tc>
          <w:tcPr>
            <w:tcW w:w="936" w:type="pct"/>
            <w:tcBorders>
              <w:top w:val="nil"/>
              <w:left w:val="nil"/>
              <w:bottom w:val="nil"/>
              <w:right w:val="nil"/>
            </w:tcBorders>
            <w:shd w:val="clear" w:color="auto" w:fill="auto"/>
            <w:vAlign w:val="bottom"/>
          </w:tcPr>
          <w:p w:rsidR="007B0C27" w:rsidRPr="0048624C" w:rsidRDefault="007B0C27" w:rsidP="007B0C27">
            <w:pPr>
              <w:pStyle w:val="TT"/>
              <w:spacing w:line="240" w:lineRule="auto"/>
              <w:jc w:val="right"/>
              <w:rPr>
                <w:rFonts w:asciiTheme="minorHAnsi" w:hAnsiTheme="minorHAnsi" w:cstheme="minorHAnsi"/>
                <w:color w:val="000000" w:themeColor="text1"/>
                <w:sz w:val="22"/>
                <w:szCs w:val="22"/>
                <w:lang w:val="hr-HR"/>
              </w:rPr>
            </w:pPr>
            <w:r w:rsidRPr="00006485">
              <w:rPr>
                <w:rFonts w:ascii="Calibri" w:hAnsi="Calibri" w:cs="Calibri"/>
                <w:color w:val="000000" w:themeColor="text1"/>
                <w:sz w:val="22"/>
                <w:szCs w:val="22"/>
                <w:lang w:val="hr-HR"/>
              </w:rPr>
              <w:t xml:space="preserve"> 960</w:t>
            </w:r>
            <w:r>
              <w:rPr>
                <w:rFonts w:ascii="Calibri" w:hAnsi="Calibri" w:cs="Calibri"/>
                <w:color w:val="000000" w:themeColor="text1"/>
                <w:sz w:val="22"/>
                <w:szCs w:val="22"/>
                <w:lang w:val="hr-HR"/>
              </w:rPr>
              <w:t>,</w:t>
            </w:r>
            <w:r w:rsidRPr="00006485">
              <w:rPr>
                <w:rFonts w:ascii="Calibri" w:hAnsi="Calibri" w:cs="Calibri"/>
                <w:color w:val="000000" w:themeColor="text1"/>
                <w:sz w:val="22"/>
                <w:szCs w:val="22"/>
                <w:lang w:val="hr-HR"/>
              </w:rPr>
              <w:t xml:space="preserve">447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794,802</w:t>
            </w: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3" w:name="_Toc4058585"/>
            <w:r w:rsidRPr="00D108EE">
              <w:rPr>
                <w:rFonts w:ascii="Calibri" w:eastAsia="Times New Roman" w:hAnsi="Calibri" w:cs="Arial"/>
                <w:color w:val="000000" w:themeColor="text1"/>
                <w:lang w:val="en-US"/>
              </w:rPr>
              <w:t>Non-profit institutions</w:t>
            </w:r>
            <w:bookmarkEnd w:id="363"/>
          </w:p>
        </w:tc>
        <w:tc>
          <w:tcPr>
            <w:tcW w:w="936" w:type="pct"/>
            <w:tcBorders>
              <w:top w:val="nil"/>
              <w:left w:val="nil"/>
              <w:bottom w:val="nil"/>
              <w:right w:val="nil"/>
            </w:tcBorders>
            <w:shd w:val="clear" w:color="auto" w:fill="auto"/>
            <w:vAlign w:val="bottom"/>
          </w:tcPr>
          <w:p w:rsidR="007B0C27" w:rsidRPr="0048624C" w:rsidRDefault="007B0C27" w:rsidP="007B0C27">
            <w:pPr>
              <w:pStyle w:val="TT"/>
              <w:spacing w:line="240" w:lineRule="auto"/>
              <w:jc w:val="right"/>
              <w:rPr>
                <w:rFonts w:asciiTheme="minorHAnsi" w:hAnsiTheme="minorHAnsi" w:cstheme="minorHAnsi"/>
                <w:color w:val="000000" w:themeColor="text1"/>
                <w:sz w:val="22"/>
                <w:szCs w:val="22"/>
                <w:lang w:val="hr-HR"/>
              </w:rPr>
            </w:pPr>
            <w:r w:rsidRPr="00006485">
              <w:rPr>
                <w:rFonts w:ascii="Calibri" w:hAnsi="Calibri" w:cs="Calibri"/>
                <w:color w:val="000000" w:themeColor="text1"/>
                <w:sz w:val="22"/>
                <w:szCs w:val="22"/>
                <w:lang w:val="hr-HR"/>
              </w:rPr>
              <w:t xml:space="preserve"> 5</w:t>
            </w:r>
            <w:r>
              <w:rPr>
                <w:rFonts w:ascii="Calibri" w:hAnsi="Calibri" w:cs="Calibri"/>
                <w:color w:val="000000" w:themeColor="text1"/>
                <w:sz w:val="22"/>
                <w:szCs w:val="22"/>
                <w:lang w:val="hr-HR"/>
              </w:rPr>
              <w:t>,</w:t>
            </w:r>
            <w:r w:rsidRPr="00006485">
              <w:rPr>
                <w:rFonts w:ascii="Calibri" w:hAnsi="Calibri" w:cs="Calibri"/>
                <w:color w:val="000000" w:themeColor="text1"/>
                <w:sz w:val="22"/>
                <w:szCs w:val="22"/>
                <w:lang w:val="hr-HR"/>
              </w:rPr>
              <w:t xml:space="preserve">907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5,900</w:t>
            </w:r>
          </w:p>
        </w:tc>
      </w:tr>
      <w:tr w:rsidR="007B0C27" w:rsidRPr="00D108EE" w:rsidTr="00623585">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4" w:name="_Toc4058588"/>
            <w:r w:rsidRPr="00D108EE">
              <w:rPr>
                <w:rFonts w:ascii="Calibri" w:eastAsia="Times New Roman" w:hAnsi="Calibri" w:cs="Arial"/>
                <w:color w:val="000000" w:themeColor="text1"/>
                <w:lang w:val="en-US"/>
              </w:rPr>
              <w:t>Other</w:t>
            </w:r>
            <w:bookmarkEnd w:id="364"/>
          </w:p>
        </w:tc>
        <w:tc>
          <w:tcPr>
            <w:tcW w:w="936" w:type="pct"/>
            <w:tcBorders>
              <w:top w:val="nil"/>
              <w:left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550</w:t>
            </w:r>
            <w:r>
              <w:rPr>
                <w:rFonts w:ascii="Calibri" w:hAnsi="Calibri" w:cs="Calibri"/>
                <w:color w:val="000000" w:themeColor="text1"/>
              </w:rPr>
              <w:t>,</w:t>
            </w:r>
            <w:r w:rsidRPr="00006485">
              <w:rPr>
                <w:rFonts w:ascii="Calibri" w:hAnsi="Calibri" w:cs="Calibri"/>
                <w:color w:val="000000" w:themeColor="text1"/>
              </w:rPr>
              <w:t xml:space="preserve">618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557,577</w:t>
            </w:r>
          </w:p>
        </w:tc>
      </w:tr>
      <w:tr w:rsidR="007B0C27" w:rsidRPr="00D108EE" w:rsidTr="008068CB">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5" w:name="_Toc4058591"/>
            <w:r w:rsidRPr="00D108EE">
              <w:rPr>
                <w:rFonts w:ascii="Calibri" w:eastAsia="Times New Roman" w:hAnsi="Calibri" w:cs="Arial"/>
                <w:color w:val="000000" w:themeColor="text1"/>
                <w:lang w:val="en-US"/>
              </w:rPr>
              <w:t>Accrued interest</w:t>
            </w:r>
            <w:bookmarkEnd w:id="365"/>
            <w:r w:rsidRPr="00D108EE">
              <w:rPr>
                <w:rFonts w:ascii="Calibri" w:eastAsia="Times New Roman" w:hAnsi="Calibri" w:cs="Arial"/>
                <w:color w:val="000000" w:themeColor="text1"/>
                <w:lang w:val="en-US"/>
              </w:rPr>
              <w:t xml:space="preserve"> </w:t>
            </w:r>
          </w:p>
        </w:tc>
        <w:tc>
          <w:tcPr>
            <w:tcW w:w="936"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443</w:t>
            </w:r>
            <w:r>
              <w:rPr>
                <w:rFonts w:ascii="Calibri" w:hAnsi="Calibri" w:cs="Calibri"/>
                <w:color w:val="000000" w:themeColor="text1"/>
              </w:rPr>
              <w:t>,</w:t>
            </w:r>
            <w:r w:rsidRPr="00006485">
              <w:rPr>
                <w:rFonts w:ascii="Calibri" w:hAnsi="Calibri" w:cs="Calibri"/>
                <w:color w:val="000000" w:themeColor="text1"/>
              </w:rPr>
              <w:t xml:space="preserve">479 </w:t>
            </w:r>
          </w:p>
        </w:tc>
        <w:tc>
          <w:tcPr>
            <w:tcW w:w="936" w:type="pct"/>
            <w:tcBorders>
              <w:top w:val="nil"/>
              <w:left w:val="nil"/>
              <w:bottom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7B0C27" w:rsidRPr="00D108EE" w:rsidTr="00623585">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6" w:name="_Toc4058594"/>
            <w:r w:rsidRPr="00D108EE">
              <w:rPr>
                <w:rFonts w:ascii="Calibri" w:eastAsia="Times New Roman" w:hAnsi="Calibri" w:cs="Arial"/>
                <w:color w:val="000000" w:themeColor="text1"/>
                <w:lang w:val="en-US"/>
              </w:rPr>
              <w:t>Deferred recognition of loan origination fees</w:t>
            </w:r>
            <w:bookmarkEnd w:id="366"/>
          </w:p>
        </w:tc>
        <w:tc>
          <w:tcPr>
            <w:tcW w:w="936"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ascii="Calibri" w:hAnsi="Calibri" w:cs="Calibri"/>
                <w:color w:val="000000" w:themeColor="text1"/>
              </w:rPr>
              <w:t xml:space="preserve"> (86</w:t>
            </w:r>
            <w:r>
              <w:rPr>
                <w:rFonts w:ascii="Calibri" w:hAnsi="Calibri" w:cs="Calibri"/>
                <w:color w:val="000000" w:themeColor="text1"/>
              </w:rPr>
              <w:t>,</w:t>
            </w:r>
            <w:r w:rsidRPr="00006485">
              <w:rPr>
                <w:rFonts w:ascii="Calibri" w:hAnsi="Calibri" w:cs="Calibri"/>
                <w:color w:val="000000" w:themeColor="text1"/>
              </w:rPr>
              <w:t>496)</w:t>
            </w:r>
          </w:p>
        </w:tc>
        <w:tc>
          <w:tcPr>
            <w:tcW w:w="936" w:type="pct"/>
            <w:tcBorders>
              <w:top w:val="nil"/>
              <w:left w:val="nil"/>
              <w:right w:val="nil"/>
            </w:tcBorders>
            <w:shd w:val="clear" w:color="auto" w:fill="auto"/>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(91,014)</w:t>
            </w:r>
          </w:p>
        </w:tc>
      </w:tr>
      <w:tr w:rsidR="007B0C27" w:rsidRPr="00D108EE" w:rsidTr="00623585">
        <w:trPr>
          <w:trHeight w:val="283"/>
        </w:trPr>
        <w:tc>
          <w:tcPr>
            <w:tcW w:w="3128" w:type="pct"/>
            <w:vAlign w:val="bottom"/>
          </w:tcPr>
          <w:p w:rsidR="007B0C27" w:rsidRPr="00D108EE" w:rsidRDefault="007B0C27" w:rsidP="007B0C27">
            <w:pPr>
              <w:tabs>
                <w:tab w:val="right" w:pos="1202"/>
              </w:tabs>
              <w:spacing w:after="0" w:line="340" w:lineRule="exact"/>
              <w:outlineLvl w:val="0"/>
              <w:rPr>
                <w:rFonts w:ascii="Calibri" w:eastAsia="Times New Roman" w:hAnsi="Calibri" w:cs="Arial"/>
                <w:color w:val="000000" w:themeColor="text1"/>
                <w:spacing w:val="-3"/>
                <w:lang w:val="en-US"/>
              </w:rPr>
            </w:pPr>
          </w:p>
        </w:tc>
        <w:tc>
          <w:tcPr>
            <w:tcW w:w="936" w:type="pct"/>
            <w:tcBorders>
              <w:top w:val="single" w:sz="4" w:space="0" w:color="auto"/>
              <w:bottom w:val="single" w:sz="4" w:space="0" w:color="auto"/>
            </w:tcBorders>
            <w:shd w:val="clear" w:color="auto" w:fill="auto"/>
            <w:vAlign w:val="bottom"/>
          </w:tcPr>
          <w:p w:rsidR="007B0C27" w:rsidRPr="0048624C" w:rsidRDefault="007B0C27" w:rsidP="007B0C27">
            <w:pPr>
              <w:pStyle w:val="Tot"/>
              <w:spacing w:line="240" w:lineRule="auto"/>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17</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064</w:t>
            </w:r>
            <w:r>
              <w:rPr>
                <w:rFonts w:asciiTheme="minorHAnsi" w:hAnsiTheme="minorHAnsi" w:cstheme="minorHAnsi"/>
                <w:color w:val="000000" w:themeColor="text1"/>
                <w:sz w:val="22"/>
                <w:szCs w:val="22"/>
                <w:lang w:val="hr-HR"/>
              </w:rPr>
              <w:t>,</w:t>
            </w:r>
            <w:r w:rsidRPr="00BC4AD8">
              <w:rPr>
                <w:rFonts w:asciiTheme="minorHAnsi" w:hAnsiTheme="minorHAnsi" w:cstheme="minorHAnsi"/>
                <w:color w:val="000000" w:themeColor="text1"/>
                <w:sz w:val="22"/>
                <w:szCs w:val="22"/>
                <w:lang w:val="hr-HR"/>
              </w:rPr>
              <w:t>032</w:t>
            </w:r>
          </w:p>
        </w:tc>
        <w:tc>
          <w:tcPr>
            <w:tcW w:w="936" w:type="pct"/>
            <w:tcBorders>
              <w:top w:val="single" w:sz="4" w:space="0" w:color="auto"/>
              <w:bottom w:val="single" w:sz="4" w:space="0" w:color="auto"/>
            </w:tcBorders>
            <w:vAlign w:val="bottom"/>
          </w:tcPr>
          <w:p w:rsidR="007B0C27" w:rsidRPr="00D108EE" w:rsidRDefault="007B0C27" w:rsidP="007B0C27">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7B0C27" w:rsidRPr="00D108EE" w:rsidTr="00623585">
        <w:trPr>
          <w:trHeight w:val="283"/>
        </w:trPr>
        <w:tc>
          <w:tcPr>
            <w:tcW w:w="3128" w:type="pct"/>
            <w:vAlign w:val="bottom"/>
          </w:tcPr>
          <w:p w:rsidR="007B0C27" w:rsidRPr="00D108EE" w:rsidRDefault="007B0C27" w:rsidP="007B0C27">
            <w:pPr>
              <w:tabs>
                <w:tab w:val="right" w:pos="1202"/>
              </w:tabs>
              <w:spacing w:after="0" w:line="301" w:lineRule="exact"/>
              <w:outlineLvl w:val="0"/>
              <w:rPr>
                <w:rFonts w:ascii="Calibri" w:eastAsia="Times New Roman" w:hAnsi="Calibri" w:cs="Arial"/>
                <w:color w:val="000000" w:themeColor="text1"/>
                <w:lang w:val="en-US"/>
              </w:rPr>
            </w:pPr>
            <w:bookmarkStart w:id="367" w:name="_Toc4058599"/>
            <w:r w:rsidRPr="00D108EE">
              <w:rPr>
                <w:rFonts w:ascii="Calibri" w:eastAsia="Times New Roman" w:hAnsi="Calibri" w:cs="Arial"/>
                <w:color w:val="000000" w:themeColor="text1"/>
                <w:lang w:val="en-US"/>
              </w:rPr>
              <w:t>Loss allowances</w:t>
            </w:r>
            <w:bookmarkEnd w:id="367"/>
          </w:p>
        </w:tc>
        <w:tc>
          <w:tcPr>
            <w:tcW w:w="936" w:type="pct"/>
            <w:tcBorders>
              <w:top w:val="single" w:sz="4" w:space="0" w:color="auto"/>
              <w:bottom w:val="single" w:sz="4" w:space="0" w:color="auto"/>
            </w:tcBorders>
            <w:shd w:val="clear" w:color="auto" w:fill="auto"/>
            <w:vAlign w:val="bottom"/>
          </w:tcPr>
          <w:p w:rsidR="007B0C27" w:rsidRPr="0048624C" w:rsidRDefault="007B0C27" w:rsidP="007B0C27">
            <w:pPr>
              <w:pStyle w:val="TT"/>
              <w:spacing w:line="240" w:lineRule="auto"/>
              <w:jc w:val="right"/>
              <w:rPr>
                <w:rFonts w:asciiTheme="minorHAnsi" w:hAnsiTheme="minorHAnsi" w:cstheme="minorHAnsi"/>
                <w:color w:val="000000" w:themeColor="text1"/>
                <w:spacing w:val="-2"/>
                <w:sz w:val="22"/>
                <w:szCs w:val="22"/>
                <w:lang w:val="hr-HR"/>
              </w:rPr>
            </w:pPr>
            <w:r w:rsidRPr="00BC4AD8">
              <w:rPr>
                <w:rFonts w:asciiTheme="minorHAnsi" w:hAnsiTheme="minorHAnsi" w:cstheme="minorHAnsi"/>
                <w:color w:val="000000" w:themeColor="text1"/>
                <w:spacing w:val="-2"/>
                <w:sz w:val="22"/>
                <w:szCs w:val="22"/>
                <w:lang w:val="hr-HR"/>
              </w:rPr>
              <w:t>(3</w:t>
            </w:r>
            <w:r>
              <w:rPr>
                <w:rFonts w:asciiTheme="minorHAnsi" w:hAnsiTheme="minorHAnsi" w:cstheme="minorHAnsi"/>
                <w:color w:val="000000" w:themeColor="text1"/>
                <w:spacing w:val="-2"/>
                <w:sz w:val="22"/>
                <w:szCs w:val="22"/>
                <w:lang w:val="hr-HR"/>
              </w:rPr>
              <w:t>,</w:t>
            </w:r>
            <w:r w:rsidRPr="00BC4AD8">
              <w:rPr>
                <w:rFonts w:asciiTheme="minorHAnsi" w:hAnsiTheme="minorHAnsi" w:cstheme="minorHAnsi"/>
                <w:color w:val="000000" w:themeColor="text1"/>
                <w:spacing w:val="-2"/>
                <w:sz w:val="22"/>
                <w:szCs w:val="22"/>
                <w:lang w:val="hr-HR"/>
              </w:rPr>
              <w:t>432</w:t>
            </w:r>
            <w:r>
              <w:rPr>
                <w:rFonts w:asciiTheme="minorHAnsi" w:hAnsiTheme="minorHAnsi" w:cstheme="minorHAnsi"/>
                <w:color w:val="000000" w:themeColor="text1"/>
                <w:spacing w:val="-2"/>
                <w:sz w:val="22"/>
                <w:szCs w:val="22"/>
                <w:lang w:val="hr-HR"/>
              </w:rPr>
              <w:t>,</w:t>
            </w:r>
            <w:r w:rsidRPr="00BC4AD8">
              <w:rPr>
                <w:rFonts w:asciiTheme="minorHAnsi" w:hAnsiTheme="minorHAnsi" w:cstheme="minorHAnsi"/>
                <w:color w:val="000000" w:themeColor="text1"/>
                <w:spacing w:val="-2"/>
                <w:sz w:val="22"/>
                <w:szCs w:val="22"/>
                <w:lang w:val="hr-HR"/>
              </w:rPr>
              <w:t>981)</w:t>
            </w:r>
          </w:p>
        </w:tc>
        <w:tc>
          <w:tcPr>
            <w:tcW w:w="936" w:type="pct"/>
            <w:tcBorders>
              <w:top w:val="single" w:sz="4" w:space="0" w:color="auto"/>
              <w:bottom w:val="single" w:sz="4" w:space="0" w:color="auto"/>
            </w:tcBorders>
            <w:vAlign w:val="bottom"/>
          </w:tcPr>
          <w:p w:rsidR="007B0C27" w:rsidRPr="00D108EE" w:rsidRDefault="007B0C27" w:rsidP="007B0C27">
            <w:pPr>
              <w:tabs>
                <w:tab w:val="right" w:pos="1202"/>
              </w:tabs>
              <w:spacing w:after="0" w:line="301" w:lineRule="exact"/>
              <w:jc w:val="right"/>
              <w:outlineLvl w:val="0"/>
              <w:rPr>
                <w:rFonts w:ascii="Calibri" w:eastAsia="Times New Roman" w:hAnsi="Calibri" w:cs="Arial"/>
                <w:color w:val="000000" w:themeColor="text1"/>
                <w:spacing w:val="-2"/>
                <w:lang w:val="en-US"/>
              </w:rPr>
            </w:pPr>
            <w:r w:rsidRPr="00D108EE">
              <w:rPr>
                <w:rFonts w:ascii="Calibri" w:eastAsia="Times New Roman" w:hAnsi="Calibri" w:cs="Arial"/>
                <w:color w:val="000000" w:themeColor="text1"/>
                <w:spacing w:val="-2"/>
                <w:lang w:val="en-US"/>
              </w:rPr>
              <w:t>(3,365,074)</w:t>
            </w:r>
          </w:p>
        </w:tc>
      </w:tr>
      <w:tr w:rsidR="007B0C27" w:rsidRPr="00D108EE" w:rsidTr="00623585">
        <w:trPr>
          <w:trHeight w:val="283"/>
        </w:trPr>
        <w:tc>
          <w:tcPr>
            <w:tcW w:w="3128" w:type="pct"/>
            <w:vAlign w:val="bottom"/>
          </w:tcPr>
          <w:p w:rsidR="007B0C27" w:rsidRPr="00D108EE" w:rsidRDefault="007B0C27" w:rsidP="007B0C27">
            <w:pPr>
              <w:tabs>
                <w:tab w:val="right" w:pos="1202"/>
              </w:tabs>
              <w:spacing w:after="0" w:line="340" w:lineRule="exact"/>
              <w:outlineLvl w:val="0"/>
              <w:rPr>
                <w:rFonts w:ascii="Calibri" w:eastAsia="Times New Roman" w:hAnsi="Calibri" w:cs="Arial"/>
                <w:b/>
                <w:bCs/>
                <w:color w:val="000000" w:themeColor="text1"/>
                <w:lang w:val="en-US"/>
              </w:rPr>
            </w:pPr>
          </w:p>
        </w:tc>
        <w:tc>
          <w:tcPr>
            <w:tcW w:w="936" w:type="pct"/>
            <w:tcBorders>
              <w:top w:val="single" w:sz="4" w:space="0" w:color="auto"/>
              <w:bottom w:val="single" w:sz="12" w:space="0" w:color="auto"/>
            </w:tcBorders>
            <w:shd w:val="clear" w:color="auto" w:fill="auto"/>
            <w:vAlign w:val="bottom"/>
          </w:tcPr>
          <w:p w:rsidR="007B0C27" w:rsidRPr="0048624C" w:rsidRDefault="007B0C27" w:rsidP="007B0C27">
            <w:pPr>
              <w:pStyle w:val="Tot"/>
              <w:spacing w:line="240" w:lineRule="auto"/>
              <w:jc w:val="right"/>
              <w:rPr>
                <w:rFonts w:asciiTheme="minorHAnsi" w:hAnsiTheme="minorHAnsi" w:cstheme="minorHAnsi"/>
                <w:b/>
                <w:bCs/>
                <w:color w:val="000000" w:themeColor="text1"/>
                <w:spacing w:val="-2"/>
                <w:sz w:val="22"/>
                <w:szCs w:val="22"/>
                <w:lang w:val="hr-HR"/>
              </w:rPr>
            </w:pPr>
            <w:r w:rsidRPr="00BC4AD8">
              <w:rPr>
                <w:rFonts w:asciiTheme="minorHAnsi" w:hAnsiTheme="minorHAnsi" w:cstheme="minorHAnsi"/>
                <w:b/>
                <w:bCs/>
                <w:color w:val="000000" w:themeColor="text1"/>
                <w:spacing w:val="-2"/>
                <w:sz w:val="22"/>
                <w:szCs w:val="22"/>
                <w:lang w:val="hr-HR"/>
              </w:rPr>
              <w:t>13</w:t>
            </w:r>
            <w:r>
              <w:rPr>
                <w:rFonts w:asciiTheme="minorHAnsi" w:hAnsiTheme="minorHAnsi" w:cstheme="minorHAnsi"/>
                <w:b/>
                <w:bCs/>
                <w:color w:val="000000" w:themeColor="text1"/>
                <w:spacing w:val="-2"/>
                <w:sz w:val="22"/>
                <w:szCs w:val="22"/>
                <w:lang w:val="hr-HR"/>
              </w:rPr>
              <w:t>,</w:t>
            </w:r>
            <w:r w:rsidRPr="00BC4AD8">
              <w:rPr>
                <w:rFonts w:asciiTheme="minorHAnsi" w:hAnsiTheme="minorHAnsi" w:cstheme="minorHAnsi"/>
                <w:b/>
                <w:bCs/>
                <w:color w:val="000000" w:themeColor="text1"/>
                <w:spacing w:val="-2"/>
                <w:sz w:val="22"/>
                <w:szCs w:val="22"/>
                <w:lang w:val="hr-HR"/>
              </w:rPr>
              <w:t>631</w:t>
            </w:r>
            <w:r>
              <w:rPr>
                <w:rFonts w:asciiTheme="minorHAnsi" w:hAnsiTheme="minorHAnsi" w:cstheme="minorHAnsi"/>
                <w:b/>
                <w:bCs/>
                <w:color w:val="000000" w:themeColor="text1"/>
                <w:spacing w:val="-2"/>
                <w:sz w:val="22"/>
                <w:szCs w:val="22"/>
                <w:lang w:val="hr-HR"/>
              </w:rPr>
              <w:t>,</w:t>
            </w:r>
            <w:r w:rsidRPr="00BC4AD8">
              <w:rPr>
                <w:rFonts w:asciiTheme="minorHAnsi" w:hAnsiTheme="minorHAnsi" w:cstheme="minorHAnsi"/>
                <w:b/>
                <w:bCs/>
                <w:color w:val="000000" w:themeColor="text1"/>
                <w:spacing w:val="-2"/>
                <w:sz w:val="22"/>
                <w:szCs w:val="22"/>
                <w:lang w:val="hr-HR"/>
              </w:rPr>
              <w:t>051</w:t>
            </w:r>
          </w:p>
        </w:tc>
        <w:tc>
          <w:tcPr>
            <w:tcW w:w="936" w:type="pct"/>
            <w:tcBorders>
              <w:top w:val="single" w:sz="4" w:space="0" w:color="auto"/>
              <w:bottom w:val="single" w:sz="12" w:space="0" w:color="auto"/>
            </w:tcBorders>
            <w:vAlign w:val="bottom"/>
          </w:tcPr>
          <w:p w:rsidR="007B0C27" w:rsidRPr="00D108EE" w:rsidRDefault="007B0C27" w:rsidP="007B0C27">
            <w:pPr>
              <w:tabs>
                <w:tab w:val="right" w:pos="1202"/>
              </w:tabs>
              <w:spacing w:after="0" w:line="34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spacing w:val="-2"/>
                <w:lang w:val="en-US"/>
              </w:rPr>
              <w:t>13,699,634</w:t>
            </w:r>
          </w:p>
        </w:tc>
      </w:tr>
    </w:tbl>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p w:rsidR="007C40E2" w:rsidRPr="00D108EE" w:rsidRDefault="007C40E2" w:rsidP="007C40E2">
      <w:pPr>
        <w:autoSpaceDE w:val="0"/>
        <w:autoSpaceDN w:val="0"/>
        <w:adjustRightInd w:val="0"/>
        <w:spacing w:after="0" w:line="240" w:lineRule="auto"/>
        <w:jc w:val="both"/>
        <w:rPr>
          <w:noProof/>
          <w:color w:val="000000" w:themeColor="text1"/>
          <w:lang w:val="en-US"/>
        </w:rPr>
      </w:pPr>
    </w:p>
    <w:p w:rsidR="007C40E2" w:rsidRPr="00D108EE"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noProof/>
          <w:color w:val="000000" w:themeColor="text1"/>
          <w:lang w:val="en-US"/>
        </w:rPr>
        <w:t>The following tables sets out information about the credit quality of financial assets measured at amortised</w:t>
      </w:r>
      <w:r w:rsidRPr="00D108EE">
        <w:rPr>
          <w:rFonts w:ascii="Calibri" w:eastAsia="Times New Roman" w:hAnsi="Calibri" w:cs="Arial"/>
          <w:color w:val="000000" w:themeColor="text1"/>
          <w:lang w:val="en-US"/>
        </w:rPr>
        <w:t xml:space="preserve"> cost. The amounts in the table represent gross carrying amounts:</w:t>
      </w:r>
    </w:p>
    <w:p w:rsidR="007C40E2" w:rsidRPr="00D108EE" w:rsidRDefault="007C40E2" w:rsidP="007C40E2">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p w:rsidR="007C40E2" w:rsidRPr="00D108EE" w:rsidRDefault="007C40E2" w:rsidP="007C40E2">
      <w:pPr>
        <w:tabs>
          <w:tab w:val="left" w:pos="-720"/>
          <w:tab w:val="left" w:pos="6765"/>
          <w:tab w:val="left" w:pos="8518"/>
        </w:tabs>
        <w:suppressAutoHyphens/>
        <w:spacing w:after="0" w:line="240" w:lineRule="auto"/>
        <w:rPr>
          <w:rFonts w:ascii="Calibri" w:eastAsia="Times New Roman" w:hAnsi="Calibri" w:cs="Arial"/>
          <w:color w:val="000000" w:themeColor="text1"/>
          <w:sz w:val="10"/>
          <w:szCs w:val="10"/>
          <w:lang w:val="en-US"/>
        </w:rPr>
      </w:pPr>
    </w:p>
    <w:tbl>
      <w:tblPr>
        <w:tblW w:w="4834" w:type="pct"/>
        <w:tblLayout w:type="fixed"/>
        <w:tblLook w:val="0000" w:firstRow="0" w:lastRow="0" w:firstColumn="0" w:lastColumn="0" w:noHBand="0" w:noVBand="0"/>
      </w:tblPr>
      <w:tblGrid>
        <w:gridCol w:w="2271"/>
        <w:gridCol w:w="1300"/>
        <w:gridCol w:w="1300"/>
        <w:gridCol w:w="1300"/>
        <w:gridCol w:w="1300"/>
        <w:gridCol w:w="1300"/>
      </w:tblGrid>
      <w:tr w:rsidR="007C40E2" w:rsidRPr="00D108EE" w:rsidTr="007C40E2">
        <w:trPr>
          <w:trHeight w:val="138"/>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r w:rsidR="00F87CAD" w:rsidRPr="00F87CAD">
              <w:rPr>
                <w:rFonts w:ascii="Calibri" w:eastAsia="Times New Roman" w:hAnsi="Calibri" w:cs="Arial"/>
                <w:b/>
                <w:color w:val="000000" w:themeColor="text1"/>
                <w:lang w:val="en-US"/>
              </w:rPr>
              <w:t>September</w:t>
            </w:r>
            <w:r w:rsidR="00D9564E">
              <w:rPr>
                <w:rFonts w:ascii="Calibri" w:eastAsia="Times New Roman" w:hAnsi="Calibri" w:cs="Arial"/>
                <w:b/>
                <w:color w:val="000000" w:themeColor="text1"/>
                <w:lang w:val="en-US"/>
              </w:rPr>
              <w:t xml:space="preserve"> 2020</w:t>
            </w:r>
          </w:p>
        </w:tc>
        <w:tc>
          <w:tcPr>
            <w:tcW w:w="741"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2"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bookmarkStart w:id="368" w:name="_Toc4058604"/>
            <w:r w:rsidRPr="00D108EE">
              <w:rPr>
                <w:rFonts w:ascii="Calibri" w:eastAsia="Times New Roman" w:hAnsi="Calibri" w:cs="Arial"/>
                <w:b/>
                <w:color w:val="000000" w:themeColor="text1"/>
                <w:lang w:val="en-US"/>
              </w:rPr>
              <w:t>Group and Bank</w:t>
            </w:r>
            <w:bookmarkEnd w:id="368"/>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69" w:name="_Toc4058605"/>
            <w:r w:rsidRPr="00D108EE">
              <w:rPr>
                <w:rFonts w:ascii="Calibri" w:eastAsia="Times New Roman" w:hAnsi="Calibri" w:cs="Arial"/>
                <w:b/>
                <w:color w:val="000000" w:themeColor="text1"/>
                <w:lang w:val="en-US"/>
              </w:rPr>
              <w:t>Stage 1</w:t>
            </w:r>
            <w:bookmarkEnd w:id="369"/>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0" w:name="_Toc4058606"/>
            <w:r w:rsidRPr="00D108EE">
              <w:rPr>
                <w:rFonts w:ascii="Calibri" w:eastAsia="Times New Roman" w:hAnsi="Calibri" w:cs="Arial"/>
                <w:b/>
                <w:color w:val="000000" w:themeColor="text1"/>
                <w:lang w:val="en-US"/>
              </w:rPr>
              <w:t>Stage 2</w:t>
            </w:r>
            <w:bookmarkEnd w:id="370"/>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1" w:name="_Toc4058607"/>
            <w:r w:rsidRPr="00D108EE">
              <w:rPr>
                <w:rFonts w:ascii="Calibri" w:eastAsia="Times New Roman" w:hAnsi="Calibri" w:cs="Arial"/>
                <w:b/>
                <w:color w:val="000000" w:themeColor="text1"/>
                <w:lang w:val="en-US"/>
              </w:rPr>
              <w:t>Stage 3</w:t>
            </w:r>
            <w:bookmarkEnd w:id="371"/>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2" w:name="_Toc4058608"/>
            <w:r w:rsidRPr="00D108EE">
              <w:rPr>
                <w:rFonts w:ascii="Calibri" w:eastAsia="Times New Roman" w:hAnsi="Calibri" w:cs="Arial"/>
                <w:b/>
                <w:color w:val="000000" w:themeColor="text1"/>
                <w:lang w:val="en-US"/>
              </w:rPr>
              <w:t>POCI</w:t>
            </w:r>
            <w:bookmarkEnd w:id="372"/>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3" w:name="_Toc4058609"/>
            <w:r w:rsidRPr="00D108EE">
              <w:rPr>
                <w:rFonts w:ascii="Calibri" w:eastAsia="Times New Roman" w:hAnsi="Calibri" w:cs="Arial"/>
                <w:b/>
                <w:color w:val="000000" w:themeColor="text1"/>
                <w:lang w:val="en-US"/>
              </w:rPr>
              <w:t>Total</w:t>
            </w:r>
            <w:bookmarkEnd w:id="373"/>
          </w:p>
        </w:tc>
      </w:tr>
      <w:tr w:rsidR="007C40E2" w:rsidRPr="00D108EE" w:rsidTr="007C40E2">
        <w:trPr>
          <w:trHeight w:val="205"/>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4" w:name="_Toc4058610"/>
            <w:r w:rsidRPr="00D108EE">
              <w:rPr>
                <w:rFonts w:ascii="Calibri" w:eastAsia="Times New Roman" w:hAnsi="Calibri" w:cs="Arial"/>
                <w:b/>
                <w:color w:val="000000" w:themeColor="text1"/>
                <w:lang w:val="en-US"/>
              </w:rPr>
              <w:t>HRK 000</w:t>
            </w:r>
            <w:bookmarkEnd w:id="374"/>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5" w:name="_Toc4058611"/>
            <w:r w:rsidRPr="00D108EE">
              <w:rPr>
                <w:rFonts w:ascii="Calibri" w:eastAsia="Times New Roman" w:hAnsi="Calibri" w:cs="Arial"/>
                <w:b/>
                <w:color w:val="000000" w:themeColor="text1"/>
                <w:lang w:val="en-US"/>
              </w:rPr>
              <w:t>HRK 000</w:t>
            </w:r>
            <w:bookmarkEnd w:id="375"/>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6" w:name="_Toc4058612"/>
            <w:r w:rsidRPr="00D108EE">
              <w:rPr>
                <w:rFonts w:ascii="Calibri" w:eastAsia="Times New Roman" w:hAnsi="Calibri" w:cs="Arial"/>
                <w:b/>
                <w:color w:val="000000" w:themeColor="text1"/>
                <w:lang w:val="en-US"/>
              </w:rPr>
              <w:t>HRK 000</w:t>
            </w:r>
            <w:bookmarkEnd w:id="376"/>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7" w:name="_Toc4058613"/>
            <w:r w:rsidRPr="00D108EE">
              <w:rPr>
                <w:rFonts w:ascii="Calibri" w:eastAsia="Times New Roman" w:hAnsi="Calibri" w:cs="Arial"/>
                <w:b/>
                <w:color w:val="000000" w:themeColor="text1"/>
                <w:lang w:val="en-US"/>
              </w:rPr>
              <w:t>HRK 000</w:t>
            </w:r>
            <w:bookmarkEnd w:id="377"/>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bookmarkStart w:id="378" w:name="_Toc4058614"/>
            <w:r w:rsidRPr="00D108EE">
              <w:rPr>
                <w:rFonts w:ascii="Calibri" w:eastAsia="Times New Roman" w:hAnsi="Calibri" w:cs="Arial"/>
                <w:b/>
                <w:color w:val="000000" w:themeColor="text1"/>
                <w:lang w:val="en-US"/>
              </w:rPr>
              <w:t>HRK 000</w:t>
            </w:r>
            <w:bookmarkEnd w:id="378"/>
          </w:p>
        </w:tc>
      </w:tr>
      <w:tr w:rsidR="007C40E2" w:rsidRPr="00D108EE" w:rsidTr="007C40E2">
        <w:trPr>
          <w:trHeight w:val="143"/>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7B0C27" w:rsidRPr="00D108EE" w:rsidTr="00EC3C19">
        <w:trPr>
          <w:trHeight w:val="312"/>
        </w:trPr>
        <w:tc>
          <w:tcPr>
            <w:tcW w:w="1295" w:type="pct"/>
            <w:vAlign w:val="bottom"/>
          </w:tcPr>
          <w:p w:rsidR="007B0C27" w:rsidRPr="00D108EE" w:rsidRDefault="007B0C27" w:rsidP="007B0C27">
            <w:pPr>
              <w:tabs>
                <w:tab w:val="right" w:pos="1202"/>
              </w:tabs>
              <w:spacing w:after="0" w:line="240" w:lineRule="exact"/>
              <w:outlineLvl w:val="0"/>
              <w:rPr>
                <w:rFonts w:ascii="Calibri" w:eastAsia="Times New Roman" w:hAnsi="Calibri" w:cs="Arial"/>
                <w:color w:val="000000" w:themeColor="text1"/>
                <w:lang w:val="en-US"/>
              </w:rPr>
            </w:pPr>
            <w:bookmarkStart w:id="379" w:name="_Toc4058615"/>
            <w:r w:rsidRPr="00D108EE">
              <w:rPr>
                <w:rFonts w:ascii="Calibri" w:eastAsia="Times New Roman" w:hAnsi="Calibri" w:cs="Arial"/>
                <w:color w:val="000000" w:themeColor="text1"/>
                <w:lang w:val="en-US"/>
              </w:rPr>
              <w:t>Gross amount</w:t>
            </w:r>
            <w:bookmarkEnd w:id="379"/>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10</w:t>
            </w:r>
            <w:r>
              <w:rPr>
                <w:rFonts w:ascii="Calibri" w:hAnsi="Calibri" w:cs="Calibri"/>
                <w:bCs/>
                <w:color w:val="000000" w:themeColor="text1"/>
              </w:rPr>
              <w:t>,</w:t>
            </w:r>
            <w:r w:rsidRPr="00006485">
              <w:rPr>
                <w:rFonts w:ascii="Calibri" w:hAnsi="Calibri" w:cs="Calibri"/>
                <w:bCs/>
                <w:color w:val="000000" w:themeColor="text1"/>
              </w:rPr>
              <w:t>291</w:t>
            </w:r>
            <w:r>
              <w:rPr>
                <w:rFonts w:ascii="Calibri" w:hAnsi="Calibri" w:cs="Calibri"/>
                <w:bCs/>
                <w:color w:val="000000" w:themeColor="text1"/>
              </w:rPr>
              <w:t>,</w:t>
            </w:r>
            <w:r w:rsidRPr="00006485">
              <w:rPr>
                <w:rFonts w:ascii="Calibri" w:hAnsi="Calibri" w:cs="Calibri"/>
                <w:bCs/>
                <w:color w:val="000000" w:themeColor="text1"/>
              </w:rPr>
              <w:t>607</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1</w:t>
            </w:r>
            <w:r>
              <w:rPr>
                <w:rFonts w:ascii="Calibri" w:hAnsi="Calibri" w:cs="Calibri"/>
                <w:bCs/>
                <w:color w:val="000000" w:themeColor="text1"/>
              </w:rPr>
              <w:t>,</w:t>
            </w:r>
            <w:r w:rsidRPr="00006485">
              <w:rPr>
                <w:rFonts w:ascii="Calibri" w:hAnsi="Calibri" w:cs="Calibri"/>
                <w:bCs/>
                <w:color w:val="000000" w:themeColor="text1"/>
              </w:rPr>
              <w:t>717</w:t>
            </w:r>
            <w:r>
              <w:rPr>
                <w:rFonts w:ascii="Calibri" w:hAnsi="Calibri" w:cs="Calibri"/>
                <w:bCs/>
                <w:color w:val="000000" w:themeColor="text1"/>
              </w:rPr>
              <w:t>,</w:t>
            </w:r>
            <w:r w:rsidRPr="00006485">
              <w:rPr>
                <w:rFonts w:ascii="Calibri" w:hAnsi="Calibri" w:cs="Calibri"/>
                <w:bCs/>
                <w:color w:val="000000" w:themeColor="text1"/>
              </w:rPr>
              <w:t>274</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3</w:t>
            </w:r>
            <w:r>
              <w:rPr>
                <w:rFonts w:ascii="Calibri" w:hAnsi="Calibri" w:cs="Calibri"/>
                <w:bCs/>
                <w:color w:val="000000" w:themeColor="text1"/>
              </w:rPr>
              <w:t>,</w:t>
            </w:r>
            <w:r w:rsidRPr="00006485">
              <w:rPr>
                <w:rFonts w:ascii="Calibri" w:hAnsi="Calibri" w:cs="Calibri"/>
                <w:bCs/>
                <w:color w:val="000000" w:themeColor="text1"/>
              </w:rPr>
              <w:t>919</w:t>
            </w:r>
            <w:r>
              <w:rPr>
                <w:rFonts w:ascii="Calibri" w:hAnsi="Calibri" w:cs="Calibri"/>
                <w:bCs/>
                <w:color w:val="000000" w:themeColor="text1"/>
              </w:rPr>
              <w:t>,</w:t>
            </w:r>
            <w:r w:rsidRPr="00006485">
              <w:rPr>
                <w:rFonts w:ascii="Calibri" w:hAnsi="Calibri" w:cs="Calibri"/>
                <w:bCs/>
                <w:color w:val="000000" w:themeColor="text1"/>
              </w:rPr>
              <w:t>158</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bCs/>
                <w:color w:val="000000" w:themeColor="text1"/>
              </w:rPr>
            </w:pPr>
            <w:r w:rsidRPr="00006485">
              <w:rPr>
                <w:rFonts w:ascii="Calibri" w:hAnsi="Calibri" w:cs="Calibri"/>
                <w:bCs/>
                <w:color w:val="000000" w:themeColor="text1"/>
              </w:rPr>
              <w:t>1</w:t>
            </w:r>
            <w:r>
              <w:rPr>
                <w:rFonts w:ascii="Calibri" w:hAnsi="Calibri" w:cs="Calibri"/>
                <w:bCs/>
                <w:color w:val="000000" w:themeColor="text1"/>
              </w:rPr>
              <w:t>,</w:t>
            </w:r>
            <w:r w:rsidRPr="00006485">
              <w:rPr>
                <w:rFonts w:ascii="Calibri" w:hAnsi="Calibri" w:cs="Calibri"/>
                <w:bCs/>
                <w:color w:val="000000" w:themeColor="text1"/>
              </w:rPr>
              <w:t>135</w:t>
            </w:r>
            <w:r>
              <w:rPr>
                <w:rFonts w:ascii="Calibri" w:hAnsi="Calibri" w:cs="Calibri"/>
                <w:bCs/>
                <w:color w:val="000000" w:themeColor="text1"/>
              </w:rPr>
              <w:t>,</w:t>
            </w:r>
            <w:r w:rsidRPr="00006485">
              <w:rPr>
                <w:rFonts w:ascii="Calibri" w:hAnsi="Calibri" w:cs="Calibri"/>
                <w:bCs/>
                <w:color w:val="000000" w:themeColor="text1"/>
              </w:rPr>
              <w:t>993</w:t>
            </w:r>
          </w:p>
        </w:tc>
        <w:tc>
          <w:tcPr>
            <w:tcW w:w="741"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17</w:t>
            </w:r>
            <w:r>
              <w:rPr>
                <w:rFonts w:ascii="Calibri" w:hAnsi="Calibri" w:cs="Calibri"/>
                <w:b/>
                <w:color w:val="000000" w:themeColor="text1"/>
              </w:rPr>
              <w:t>,</w:t>
            </w:r>
            <w:r w:rsidRPr="00006485">
              <w:rPr>
                <w:rFonts w:ascii="Calibri" w:hAnsi="Calibri" w:cs="Calibri"/>
                <w:b/>
                <w:color w:val="000000" w:themeColor="text1"/>
              </w:rPr>
              <w:t>064</w:t>
            </w:r>
            <w:r>
              <w:rPr>
                <w:rFonts w:ascii="Calibri" w:hAnsi="Calibri" w:cs="Calibri"/>
                <w:b/>
                <w:color w:val="000000" w:themeColor="text1"/>
              </w:rPr>
              <w:t>,</w:t>
            </w:r>
            <w:r w:rsidRPr="00006485">
              <w:rPr>
                <w:rFonts w:ascii="Calibri" w:hAnsi="Calibri" w:cs="Calibri"/>
                <w:b/>
                <w:color w:val="000000" w:themeColor="text1"/>
              </w:rPr>
              <w:t xml:space="preserve">032 </w:t>
            </w:r>
          </w:p>
        </w:tc>
      </w:tr>
      <w:tr w:rsidR="007B0C27" w:rsidRPr="00D108EE" w:rsidTr="00EC3C19">
        <w:trPr>
          <w:trHeight w:val="312"/>
        </w:trPr>
        <w:tc>
          <w:tcPr>
            <w:tcW w:w="1295" w:type="pct"/>
            <w:vAlign w:val="bottom"/>
          </w:tcPr>
          <w:p w:rsidR="007B0C27" w:rsidRPr="00D108EE" w:rsidRDefault="007B0C27" w:rsidP="007B0C27">
            <w:pPr>
              <w:tabs>
                <w:tab w:val="right" w:pos="1202"/>
              </w:tabs>
              <w:spacing w:after="0" w:line="240" w:lineRule="exact"/>
              <w:outlineLvl w:val="0"/>
              <w:rPr>
                <w:rFonts w:ascii="Calibri" w:eastAsia="Times New Roman" w:hAnsi="Calibri" w:cs="Arial"/>
                <w:color w:val="000000" w:themeColor="text1"/>
                <w:lang w:val="en-US"/>
              </w:rPr>
            </w:pPr>
            <w:bookmarkStart w:id="380" w:name="_Toc4058621"/>
            <w:r w:rsidRPr="00D108EE">
              <w:rPr>
                <w:rFonts w:ascii="Calibri" w:eastAsia="Times New Roman" w:hAnsi="Calibri" w:cs="Arial"/>
                <w:color w:val="000000" w:themeColor="text1"/>
                <w:lang w:val="en-US"/>
              </w:rPr>
              <w:t>Loss allowances</w:t>
            </w:r>
            <w:bookmarkEnd w:id="380"/>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 xml:space="preserve"> (327</w:t>
            </w:r>
            <w:r>
              <w:rPr>
                <w:rFonts w:ascii="Calibri" w:hAnsi="Calibri" w:cs="Calibri"/>
                <w:bCs/>
                <w:color w:val="000000" w:themeColor="text1"/>
              </w:rPr>
              <w:t>,</w:t>
            </w:r>
            <w:r w:rsidRPr="00006485">
              <w:rPr>
                <w:rFonts w:ascii="Calibri" w:hAnsi="Calibri" w:cs="Calibri"/>
                <w:bCs/>
                <w:color w:val="000000" w:themeColor="text1"/>
              </w:rPr>
              <w:t>970)</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 xml:space="preserve"> (567</w:t>
            </w:r>
            <w:r>
              <w:rPr>
                <w:rFonts w:ascii="Calibri" w:hAnsi="Calibri" w:cs="Calibri"/>
                <w:bCs/>
                <w:color w:val="000000" w:themeColor="text1"/>
              </w:rPr>
              <w:t>,</w:t>
            </w:r>
            <w:r w:rsidRPr="00006485">
              <w:rPr>
                <w:rFonts w:ascii="Calibri" w:hAnsi="Calibri" w:cs="Calibri"/>
                <w:bCs/>
                <w:color w:val="000000" w:themeColor="text1"/>
              </w:rPr>
              <w:t>961)</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ascii="Calibri" w:hAnsi="Calibri" w:cs="Calibri"/>
                <w:bCs/>
                <w:color w:val="000000" w:themeColor="text1"/>
              </w:rPr>
              <w:t xml:space="preserve"> (2</w:t>
            </w:r>
            <w:r>
              <w:rPr>
                <w:rFonts w:ascii="Calibri" w:hAnsi="Calibri" w:cs="Calibri"/>
                <w:bCs/>
                <w:color w:val="000000" w:themeColor="text1"/>
              </w:rPr>
              <w:t>,</w:t>
            </w:r>
            <w:r w:rsidRPr="00006485">
              <w:rPr>
                <w:rFonts w:ascii="Calibri" w:hAnsi="Calibri" w:cs="Calibri"/>
                <w:bCs/>
                <w:color w:val="000000" w:themeColor="text1"/>
              </w:rPr>
              <w:t>365</w:t>
            </w:r>
            <w:r>
              <w:rPr>
                <w:rFonts w:ascii="Calibri" w:hAnsi="Calibri" w:cs="Calibri"/>
                <w:bCs/>
                <w:color w:val="000000" w:themeColor="text1"/>
              </w:rPr>
              <w:t>,</w:t>
            </w:r>
            <w:r w:rsidRPr="00006485">
              <w:rPr>
                <w:rFonts w:ascii="Calibri" w:hAnsi="Calibri" w:cs="Calibri"/>
                <w:bCs/>
                <w:color w:val="000000" w:themeColor="text1"/>
              </w:rPr>
              <w:t>291)</w:t>
            </w:r>
          </w:p>
        </w:tc>
        <w:tc>
          <w:tcPr>
            <w:tcW w:w="741" w:type="pct"/>
            <w:tcBorders>
              <w:top w:val="nil"/>
              <w:left w:val="nil"/>
              <w:bottom w:val="nil"/>
              <w:right w:val="nil"/>
            </w:tcBorders>
            <w:shd w:val="clear" w:color="auto" w:fill="auto"/>
            <w:vAlign w:val="bottom"/>
          </w:tcPr>
          <w:p w:rsidR="007B0C27" w:rsidRPr="0075006D" w:rsidRDefault="007B0C27" w:rsidP="007B0C27">
            <w:pPr>
              <w:spacing w:after="0" w:line="240" w:lineRule="auto"/>
              <w:jc w:val="right"/>
              <w:rPr>
                <w:rFonts w:cstheme="minorHAnsi"/>
                <w:bCs/>
                <w:color w:val="000000" w:themeColor="text1"/>
              </w:rPr>
            </w:pPr>
            <w:r w:rsidRPr="00006485">
              <w:rPr>
                <w:rFonts w:ascii="Calibri" w:hAnsi="Calibri" w:cs="Calibri"/>
                <w:bCs/>
                <w:color w:val="000000" w:themeColor="text1"/>
              </w:rPr>
              <w:t xml:space="preserve"> (171</w:t>
            </w:r>
            <w:r>
              <w:rPr>
                <w:rFonts w:ascii="Calibri" w:hAnsi="Calibri" w:cs="Calibri"/>
                <w:bCs/>
                <w:color w:val="000000" w:themeColor="text1"/>
              </w:rPr>
              <w:t>,</w:t>
            </w:r>
            <w:r w:rsidRPr="00006485">
              <w:rPr>
                <w:rFonts w:ascii="Calibri" w:hAnsi="Calibri" w:cs="Calibri"/>
                <w:bCs/>
                <w:color w:val="000000" w:themeColor="text1"/>
              </w:rPr>
              <w:t>759)</w:t>
            </w:r>
          </w:p>
        </w:tc>
        <w:tc>
          <w:tcPr>
            <w:tcW w:w="741"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(3</w:t>
            </w:r>
            <w:r>
              <w:rPr>
                <w:rFonts w:ascii="Calibri" w:hAnsi="Calibri" w:cs="Calibri"/>
                <w:b/>
                <w:color w:val="000000" w:themeColor="text1"/>
              </w:rPr>
              <w:t>,</w:t>
            </w:r>
            <w:r w:rsidRPr="00006485">
              <w:rPr>
                <w:rFonts w:ascii="Calibri" w:hAnsi="Calibri" w:cs="Calibri"/>
                <w:b/>
                <w:color w:val="000000" w:themeColor="text1"/>
              </w:rPr>
              <w:t>432</w:t>
            </w:r>
            <w:r>
              <w:rPr>
                <w:rFonts w:ascii="Calibri" w:hAnsi="Calibri" w:cs="Calibri"/>
                <w:b/>
                <w:color w:val="000000" w:themeColor="text1"/>
              </w:rPr>
              <w:t>,</w:t>
            </w:r>
            <w:r w:rsidRPr="00006485">
              <w:rPr>
                <w:rFonts w:ascii="Calibri" w:hAnsi="Calibri" w:cs="Calibri"/>
                <w:b/>
                <w:color w:val="000000" w:themeColor="text1"/>
              </w:rPr>
              <w:t>981)</w:t>
            </w:r>
          </w:p>
        </w:tc>
      </w:tr>
      <w:tr w:rsidR="007B0C27" w:rsidRPr="00D108EE" w:rsidTr="007C40E2">
        <w:trPr>
          <w:trHeight w:val="380"/>
        </w:trPr>
        <w:tc>
          <w:tcPr>
            <w:tcW w:w="1295" w:type="pct"/>
            <w:vAlign w:val="bottom"/>
          </w:tcPr>
          <w:p w:rsidR="007B0C27" w:rsidRDefault="007B0C27" w:rsidP="007B0C27">
            <w:pPr>
              <w:tabs>
                <w:tab w:val="right" w:pos="1202"/>
              </w:tabs>
              <w:spacing w:after="0" w:line="240" w:lineRule="exact"/>
              <w:outlineLvl w:val="0"/>
              <w:rPr>
                <w:rFonts w:ascii="Calibri" w:eastAsia="Times New Roman" w:hAnsi="Calibri" w:cs="Arial"/>
                <w:b/>
                <w:iCs/>
                <w:color w:val="000000" w:themeColor="text1"/>
                <w:lang w:val="en-US"/>
              </w:rPr>
            </w:pPr>
            <w:bookmarkStart w:id="381" w:name="_Toc4058627"/>
            <w:r w:rsidRPr="00D108EE">
              <w:rPr>
                <w:rFonts w:ascii="Calibri" w:eastAsia="Times New Roman" w:hAnsi="Calibri" w:cs="Arial"/>
                <w:b/>
                <w:iCs/>
                <w:color w:val="000000" w:themeColor="text1"/>
                <w:lang w:val="en-US"/>
              </w:rPr>
              <w:t xml:space="preserve">Balance as of </w:t>
            </w:r>
            <w:bookmarkEnd w:id="381"/>
            <w:r>
              <w:rPr>
                <w:rFonts w:ascii="Calibri" w:eastAsia="Times New Roman" w:hAnsi="Calibri" w:cs="Arial"/>
                <w:b/>
                <w:iCs/>
                <w:color w:val="000000" w:themeColor="text1"/>
                <w:lang w:val="en-US"/>
              </w:rPr>
              <w:t xml:space="preserve">30 </w:t>
            </w:r>
          </w:p>
          <w:p w:rsidR="007B0C27" w:rsidRPr="00D108EE" w:rsidRDefault="007B0C27" w:rsidP="007B0C27">
            <w:pPr>
              <w:tabs>
                <w:tab w:val="right" w:pos="1202"/>
              </w:tabs>
              <w:spacing w:after="0" w:line="240" w:lineRule="exact"/>
              <w:outlineLvl w:val="0"/>
              <w:rPr>
                <w:rFonts w:ascii="Calibri" w:eastAsia="Times New Roman" w:hAnsi="Calibri" w:cs="Arial"/>
                <w:b/>
                <w:iCs/>
                <w:color w:val="000000" w:themeColor="text1"/>
                <w:lang w:val="en-US"/>
              </w:rPr>
            </w:pPr>
            <w:r w:rsidRPr="00F87CAD">
              <w:rPr>
                <w:rFonts w:ascii="Calibri" w:eastAsia="Times New Roman" w:hAnsi="Calibri" w:cs="Arial"/>
                <w:b/>
                <w:iCs/>
                <w:color w:val="000000" w:themeColor="text1"/>
                <w:lang w:val="en-US"/>
              </w:rPr>
              <w:t>September</w:t>
            </w:r>
            <w:r>
              <w:rPr>
                <w:rFonts w:ascii="Calibri" w:eastAsia="Times New Roman" w:hAnsi="Calibri" w:cs="Arial"/>
                <w:b/>
                <w:iCs/>
                <w:color w:val="000000" w:themeColor="text1"/>
                <w:lang w:val="en-US"/>
              </w:rPr>
              <w:t xml:space="preserve"> 2020</w:t>
            </w:r>
          </w:p>
        </w:tc>
        <w:tc>
          <w:tcPr>
            <w:tcW w:w="741" w:type="pct"/>
            <w:tcBorders>
              <w:top w:val="single" w:sz="8" w:space="0" w:color="auto"/>
              <w:left w:val="nil"/>
              <w:bottom w:val="single" w:sz="12" w:space="0" w:color="000000"/>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9</w:t>
            </w:r>
            <w:r>
              <w:rPr>
                <w:rFonts w:ascii="Calibri" w:hAnsi="Calibri" w:cs="Calibri"/>
                <w:b/>
                <w:color w:val="000000" w:themeColor="text1"/>
              </w:rPr>
              <w:t>,</w:t>
            </w:r>
            <w:r w:rsidRPr="00006485">
              <w:rPr>
                <w:rFonts w:ascii="Calibri" w:hAnsi="Calibri" w:cs="Calibri"/>
                <w:b/>
                <w:color w:val="000000" w:themeColor="text1"/>
              </w:rPr>
              <w:t>963</w:t>
            </w:r>
            <w:r>
              <w:rPr>
                <w:rFonts w:ascii="Calibri" w:hAnsi="Calibri" w:cs="Calibri"/>
                <w:b/>
                <w:color w:val="000000" w:themeColor="text1"/>
              </w:rPr>
              <w:t>,</w:t>
            </w:r>
            <w:r w:rsidRPr="00006485">
              <w:rPr>
                <w:rFonts w:ascii="Calibri" w:hAnsi="Calibri" w:cs="Calibri"/>
                <w:b/>
                <w:color w:val="000000" w:themeColor="text1"/>
              </w:rPr>
              <w:t xml:space="preserve">637 </w:t>
            </w:r>
          </w:p>
        </w:tc>
        <w:tc>
          <w:tcPr>
            <w:tcW w:w="741" w:type="pct"/>
            <w:tcBorders>
              <w:top w:val="single" w:sz="8" w:space="0" w:color="auto"/>
              <w:left w:val="nil"/>
              <w:bottom w:val="single" w:sz="12" w:space="0" w:color="000000"/>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1</w:t>
            </w:r>
            <w:r>
              <w:rPr>
                <w:rFonts w:ascii="Calibri" w:hAnsi="Calibri" w:cs="Calibri"/>
                <w:b/>
                <w:color w:val="000000" w:themeColor="text1"/>
              </w:rPr>
              <w:t>,</w:t>
            </w:r>
            <w:r w:rsidRPr="00006485">
              <w:rPr>
                <w:rFonts w:ascii="Calibri" w:hAnsi="Calibri" w:cs="Calibri"/>
                <w:b/>
                <w:color w:val="000000" w:themeColor="text1"/>
              </w:rPr>
              <w:t>149</w:t>
            </w:r>
            <w:r>
              <w:rPr>
                <w:rFonts w:ascii="Calibri" w:hAnsi="Calibri" w:cs="Calibri"/>
                <w:b/>
                <w:color w:val="000000" w:themeColor="text1"/>
              </w:rPr>
              <w:t>,</w:t>
            </w:r>
            <w:r w:rsidRPr="00006485">
              <w:rPr>
                <w:rFonts w:ascii="Calibri" w:hAnsi="Calibri" w:cs="Calibri"/>
                <w:b/>
                <w:color w:val="000000" w:themeColor="text1"/>
              </w:rPr>
              <w:t xml:space="preserve">313 </w:t>
            </w:r>
          </w:p>
        </w:tc>
        <w:tc>
          <w:tcPr>
            <w:tcW w:w="741" w:type="pct"/>
            <w:tcBorders>
              <w:top w:val="single" w:sz="8" w:space="0" w:color="auto"/>
              <w:left w:val="nil"/>
              <w:bottom w:val="single" w:sz="12" w:space="0" w:color="000000"/>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1</w:t>
            </w:r>
            <w:r>
              <w:rPr>
                <w:rFonts w:ascii="Calibri" w:hAnsi="Calibri" w:cs="Calibri"/>
                <w:b/>
                <w:color w:val="000000" w:themeColor="text1"/>
              </w:rPr>
              <w:t>,</w:t>
            </w:r>
            <w:r w:rsidRPr="00006485">
              <w:rPr>
                <w:rFonts w:ascii="Calibri" w:hAnsi="Calibri" w:cs="Calibri"/>
                <w:b/>
                <w:color w:val="000000" w:themeColor="text1"/>
              </w:rPr>
              <w:t>553</w:t>
            </w:r>
            <w:r>
              <w:rPr>
                <w:rFonts w:ascii="Calibri" w:hAnsi="Calibri" w:cs="Calibri"/>
                <w:b/>
                <w:color w:val="000000" w:themeColor="text1"/>
              </w:rPr>
              <w:t>,</w:t>
            </w:r>
            <w:r w:rsidRPr="00006485">
              <w:rPr>
                <w:rFonts w:ascii="Calibri" w:hAnsi="Calibri" w:cs="Calibri"/>
                <w:b/>
                <w:color w:val="000000" w:themeColor="text1"/>
              </w:rPr>
              <w:t xml:space="preserve">867 </w:t>
            </w:r>
          </w:p>
        </w:tc>
        <w:tc>
          <w:tcPr>
            <w:tcW w:w="741" w:type="pct"/>
            <w:tcBorders>
              <w:top w:val="single" w:sz="8" w:space="0" w:color="auto"/>
              <w:left w:val="nil"/>
              <w:bottom w:val="single" w:sz="12" w:space="0" w:color="000000"/>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964</w:t>
            </w:r>
            <w:r>
              <w:rPr>
                <w:rFonts w:ascii="Calibri" w:hAnsi="Calibri" w:cs="Calibri"/>
                <w:b/>
                <w:color w:val="000000" w:themeColor="text1"/>
              </w:rPr>
              <w:t>,</w:t>
            </w:r>
            <w:r w:rsidRPr="00006485">
              <w:rPr>
                <w:rFonts w:ascii="Calibri" w:hAnsi="Calibri" w:cs="Calibri"/>
                <w:b/>
                <w:color w:val="000000" w:themeColor="text1"/>
              </w:rPr>
              <w:t xml:space="preserve">234 </w:t>
            </w:r>
          </w:p>
        </w:tc>
        <w:tc>
          <w:tcPr>
            <w:tcW w:w="741" w:type="pct"/>
            <w:tcBorders>
              <w:top w:val="single" w:sz="8" w:space="0" w:color="auto"/>
              <w:left w:val="nil"/>
              <w:bottom w:val="single" w:sz="12" w:space="0" w:color="000000"/>
              <w:right w:val="nil"/>
            </w:tcBorders>
            <w:shd w:val="clear" w:color="auto" w:fill="auto"/>
            <w:vAlign w:val="bottom"/>
          </w:tcPr>
          <w:p w:rsidR="007B0C27" w:rsidRPr="0048624C" w:rsidRDefault="007B0C27" w:rsidP="007B0C27">
            <w:pPr>
              <w:spacing w:after="0" w:line="240" w:lineRule="auto"/>
              <w:jc w:val="right"/>
              <w:rPr>
                <w:rFonts w:cstheme="minorHAnsi"/>
                <w:b/>
                <w:bCs/>
                <w:color w:val="000000" w:themeColor="text1"/>
              </w:rPr>
            </w:pPr>
            <w:r w:rsidRPr="00006485">
              <w:rPr>
                <w:rFonts w:ascii="Calibri" w:hAnsi="Calibri" w:cs="Calibri"/>
                <w:b/>
                <w:color w:val="000000" w:themeColor="text1"/>
              </w:rPr>
              <w:t xml:space="preserve"> 13</w:t>
            </w:r>
            <w:r>
              <w:rPr>
                <w:rFonts w:ascii="Calibri" w:hAnsi="Calibri" w:cs="Calibri"/>
                <w:b/>
                <w:color w:val="000000" w:themeColor="text1"/>
              </w:rPr>
              <w:t>,</w:t>
            </w:r>
            <w:r w:rsidRPr="00006485">
              <w:rPr>
                <w:rFonts w:ascii="Calibri" w:hAnsi="Calibri" w:cs="Calibri"/>
                <w:b/>
                <w:color w:val="000000" w:themeColor="text1"/>
              </w:rPr>
              <w:t>631</w:t>
            </w:r>
            <w:r>
              <w:rPr>
                <w:rFonts w:ascii="Calibri" w:hAnsi="Calibri" w:cs="Calibri"/>
                <w:b/>
                <w:color w:val="000000" w:themeColor="text1"/>
              </w:rPr>
              <w:t>,</w:t>
            </w:r>
            <w:r w:rsidRPr="00006485">
              <w:rPr>
                <w:rFonts w:ascii="Calibri" w:hAnsi="Calibri" w:cs="Calibri"/>
                <w:b/>
                <w:color w:val="000000" w:themeColor="text1"/>
              </w:rPr>
              <w:t xml:space="preserve">051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tbl>
      <w:tblPr>
        <w:tblW w:w="4851" w:type="pct"/>
        <w:tblLayout w:type="fixed"/>
        <w:tblLook w:val="0000" w:firstRow="0" w:lastRow="0" w:firstColumn="0" w:lastColumn="0" w:noHBand="0" w:noVBand="0"/>
      </w:tblPr>
      <w:tblGrid>
        <w:gridCol w:w="2281"/>
        <w:gridCol w:w="1303"/>
        <w:gridCol w:w="1304"/>
        <w:gridCol w:w="1304"/>
        <w:gridCol w:w="1304"/>
        <w:gridCol w:w="1306"/>
      </w:tblGrid>
      <w:tr w:rsidR="007C40E2" w:rsidRPr="00D108EE" w:rsidTr="00623585">
        <w:trPr>
          <w:trHeight w:val="482"/>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c>
          <w:tcPr>
            <w:tcW w:w="740" w:type="pct"/>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p>
        </w:tc>
        <w:tc>
          <w:tcPr>
            <w:tcW w:w="741" w:type="pct"/>
            <w:shd w:val="clear" w:color="auto" w:fill="auto"/>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p>
        </w:tc>
        <w:tc>
          <w:tcPr>
            <w:tcW w:w="1483" w:type="pct"/>
            <w:gridSpan w:val="2"/>
            <w:vAlign w:val="bottom"/>
          </w:tcPr>
          <w:p w:rsidR="007C40E2" w:rsidRPr="00D108EE" w:rsidRDefault="007C40E2" w:rsidP="007C40E2">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Group and Bank</w:t>
            </w:r>
          </w:p>
        </w:tc>
      </w:tr>
      <w:tr w:rsidR="007C40E2" w:rsidRPr="00D108EE" w:rsidTr="00623585">
        <w:trPr>
          <w:trHeight w:val="33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1</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2</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Stage 3</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POCI</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Total</w:t>
            </w:r>
          </w:p>
        </w:tc>
      </w:tr>
      <w:tr w:rsidR="007C40E2" w:rsidRPr="00D108EE" w:rsidTr="00623585">
        <w:trPr>
          <w:trHeight w:val="187"/>
        </w:trPr>
        <w:tc>
          <w:tcPr>
            <w:tcW w:w="1295" w:type="pct"/>
            <w:vAlign w:val="bottom"/>
          </w:tcPr>
          <w:p w:rsidR="007C40E2" w:rsidRPr="00D108EE" w:rsidRDefault="007C40E2" w:rsidP="007C40E2">
            <w:pPr>
              <w:tabs>
                <w:tab w:val="left" w:pos="-720"/>
              </w:tabs>
              <w:suppressAutoHyphens/>
              <w:spacing w:after="0" w:line="22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1"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742" w:type="pct"/>
            <w:vAlign w:val="bottom"/>
          </w:tcPr>
          <w:p w:rsidR="007C40E2" w:rsidRPr="00D108EE" w:rsidRDefault="007C40E2" w:rsidP="007C40E2">
            <w:pPr>
              <w:tabs>
                <w:tab w:val="right" w:pos="1202"/>
              </w:tabs>
              <w:spacing w:after="0" w:line="220" w:lineRule="exac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7C40E2" w:rsidRPr="00D108EE" w:rsidTr="00623585">
        <w:trPr>
          <w:trHeight w:val="130"/>
        </w:trPr>
        <w:tc>
          <w:tcPr>
            <w:tcW w:w="1295" w:type="pct"/>
            <w:vAlign w:val="bottom"/>
          </w:tcPr>
          <w:p w:rsidR="007C40E2" w:rsidRPr="00D108EE" w:rsidRDefault="007C40E2" w:rsidP="007C40E2">
            <w:pPr>
              <w:tabs>
                <w:tab w:val="left" w:pos="-720"/>
              </w:tabs>
              <w:suppressAutoHyphens/>
              <w:spacing w:after="0" w:line="140" w:lineRule="exact"/>
              <w:rPr>
                <w:rFonts w:ascii="Calibri" w:eastAsia="Times New Roman" w:hAnsi="Calibri" w:cs="Arial"/>
                <w:color w:val="000000" w:themeColor="text1"/>
                <w:lang w:val="en-US"/>
              </w:rPr>
            </w:pPr>
          </w:p>
        </w:tc>
        <w:tc>
          <w:tcPr>
            <w:tcW w:w="740"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1"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c>
          <w:tcPr>
            <w:tcW w:w="742" w:type="pct"/>
            <w:vAlign w:val="bottom"/>
          </w:tcPr>
          <w:p w:rsidR="007C40E2" w:rsidRPr="00D108EE" w:rsidRDefault="007C40E2" w:rsidP="007C40E2">
            <w:pPr>
              <w:tabs>
                <w:tab w:val="right" w:pos="1202"/>
              </w:tabs>
              <w:spacing w:after="0" w:line="140" w:lineRule="exact"/>
              <w:jc w:val="right"/>
              <w:outlineLvl w:val="0"/>
              <w:rPr>
                <w:rFonts w:ascii="Calibri" w:eastAsia="Times New Roman" w:hAnsi="Calibri" w:cs="Arial"/>
                <w:b/>
                <w:color w:val="000000" w:themeColor="text1"/>
                <w:lang w:val="en-US"/>
              </w:rPr>
            </w:pP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Gross amount</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10,387,025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1,764,833</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3,727,938</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1,184,912</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 17,064,708 </w:t>
            </w:r>
          </w:p>
        </w:tc>
      </w:tr>
      <w:tr w:rsidR="007C40E2" w:rsidRPr="00D108EE" w:rsidTr="00623585">
        <w:trPr>
          <w:trHeight w:val="321"/>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Loss allowances</w:t>
            </w:r>
          </w:p>
        </w:tc>
        <w:tc>
          <w:tcPr>
            <w:tcW w:w="740"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(302,945)</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(627,951)</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(2,313,514)</w:t>
            </w:r>
          </w:p>
        </w:tc>
        <w:tc>
          <w:tcPr>
            <w:tcW w:w="741"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Cs/>
                <w:color w:val="000000" w:themeColor="text1"/>
                <w:lang w:val="en-US"/>
              </w:rPr>
              <w:t xml:space="preserve"> (120,664)</w:t>
            </w:r>
          </w:p>
        </w:tc>
        <w:tc>
          <w:tcPr>
            <w:tcW w:w="742" w:type="pct"/>
            <w:tcBorders>
              <w:top w:val="nil"/>
              <w:left w:val="nil"/>
              <w:bottom w:val="nil"/>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(3,365,074)</w:t>
            </w:r>
          </w:p>
        </w:tc>
      </w:tr>
      <w:tr w:rsidR="007C40E2" w:rsidRPr="00D108EE" w:rsidTr="00623585">
        <w:trPr>
          <w:trHeight w:val="233"/>
        </w:trPr>
        <w:tc>
          <w:tcPr>
            <w:tcW w:w="1295" w:type="pct"/>
            <w:vAlign w:val="bottom"/>
          </w:tcPr>
          <w:p w:rsidR="007C40E2" w:rsidRPr="00D108EE" w:rsidRDefault="007C40E2" w:rsidP="007C40E2">
            <w:pPr>
              <w:tabs>
                <w:tab w:val="right" w:pos="1202"/>
              </w:tabs>
              <w:spacing w:after="0" w:line="240" w:lineRule="exact"/>
              <w:outlineLvl w:val="0"/>
              <w:rPr>
                <w:rFonts w:ascii="Calibri" w:eastAsia="Times New Roman" w:hAnsi="Calibri" w:cs="Arial"/>
                <w:b/>
                <w:iCs/>
                <w:color w:val="000000" w:themeColor="text1"/>
                <w:lang w:val="en-US"/>
              </w:rPr>
            </w:pPr>
            <w:r w:rsidRPr="00D108EE">
              <w:rPr>
                <w:rFonts w:ascii="Calibri" w:eastAsia="Times New Roman" w:hAnsi="Calibri" w:cs="Arial"/>
                <w:b/>
                <w:iCs/>
                <w:color w:val="000000" w:themeColor="text1"/>
                <w:lang w:val="en-US"/>
              </w:rPr>
              <w:t>Balance as of 31 December 2019</w:t>
            </w:r>
          </w:p>
        </w:tc>
        <w:tc>
          <w:tcPr>
            <w:tcW w:w="740"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10,084,080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1,136,882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1,414,424 </w:t>
            </w:r>
          </w:p>
        </w:tc>
        <w:tc>
          <w:tcPr>
            <w:tcW w:w="741"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1,064,248 </w:t>
            </w:r>
          </w:p>
        </w:tc>
        <w:tc>
          <w:tcPr>
            <w:tcW w:w="742" w:type="pct"/>
            <w:tcBorders>
              <w:top w:val="single" w:sz="8" w:space="0" w:color="auto"/>
              <w:left w:val="nil"/>
              <w:bottom w:val="single" w:sz="12" w:space="0" w:color="000000"/>
              <w:right w:val="nil"/>
            </w:tcBorders>
            <w:shd w:val="clear" w:color="auto" w:fill="auto"/>
            <w:vAlign w:val="bottom"/>
          </w:tcPr>
          <w:p w:rsidR="007C40E2" w:rsidRPr="00D108EE" w:rsidRDefault="007C40E2" w:rsidP="007C40E2">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b/>
                <w:bCs/>
                <w:color w:val="000000" w:themeColor="text1"/>
                <w:lang w:val="en-US"/>
              </w:rPr>
              <w:t xml:space="preserve">13,699,634 </w:t>
            </w:r>
          </w:p>
        </w:tc>
      </w:tr>
    </w:tbl>
    <w:p w:rsidR="007C40E2" w:rsidRPr="00D108EE" w:rsidRDefault="007C40E2" w:rsidP="00FB32CA">
      <w:pPr>
        <w:autoSpaceDE w:val="0"/>
        <w:autoSpaceDN w:val="0"/>
        <w:adjustRightInd w:val="0"/>
        <w:spacing w:after="0" w:line="240" w:lineRule="auto"/>
        <w:jc w:val="both"/>
        <w:rPr>
          <w:noProof/>
          <w:color w:val="000000" w:themeColor="text1"/>
          <w:lang w:val="en-US"/>
        </w:rPr>
      </w:pPr>
    </w:p>
    <w:p w:rsidR="008068CB" w:rsidRPr="00D108EE" w:rsidRDefault="008068CB" w:rsidP="00FB32CA">
      <w:pPr>
        <w:autoSpaceDE w:val="0"/>
        <w:autoSpaceDN w:val="0"/>
        <w:adjustRightInd w:val="0"/>
        <w:spacing w:after="0" w:line="240" w:lineRule="auto"/>
        <w:jc w:val="both"/>
        <w:rPr>
          <w:noProof/>
          <w:color w:val="000000" w:themeColor="text1"/>
          <w:lang w:val="en-US"/>
        </w:rPr>
      </w:pPr>
    </w:p>
    <w:p w:rsidR="00561218" w:rsidRPr="00D108EE" w:rsidRDefault="00561218" w:rsidP="00FB32CA">
      <w:pPr>
        <w:autoSpaceDE w:val="0"/>
        <w:autoSpaceDN w:val="0"/>
        <w:adjustRightInd w:val="0"/>
        <w:spacing w:after="0" w:line="240" w:lineRule="auto"/>
        <w:jc w:val="both"/>
        <w:rPr>
          <w:noProof/>
          <w:color w:val="000000" w:themeColor="text1"/>
          <w:lang w:val="en-US"/>
        </w:rPr>
        <w:sectPr w:rsidR="00561218" w:rsidRPr="00D108EE">
          <w:pgSz w:w="11906" w:h="16838"/>
          <w:pgMar w:top="1417" w:right="1417" w:bottom="1417" w:left="1417" w:header="708" w:footer="708" w:gutter="0"/>
          <w:cols w:space="708"/>
          <w:docGrid w:linePitch="360"/>
        </w:sectPr>
      </w:pPr>
    </w:p>
    <w:p w:rsidR="008068CB" w:rsidRPr="00D108EE" w:rsidRDefault="008068CB" w:rsidP="008068CB">
      <w:pPr>
        <w:autoSpaceDE w:val="0"/>
        <w:autoSpaceDN w:val="0"/>
        <w:adjustRightInd w:val="0"/>
        <w:spacing w:after="0" w:line="240" w:lineRule="auto"/>
        <w:jc w:val="both"/>
        <w:rPr>
          <w:noProof/>
          <w:color w:val="000000" w:themeColor="text1"/>
          <w:lang w:val="en-US"/>
        </w:rPr>
      </w:pPr>
      <w:bookmarkStart w:id="382" w:name="_Hlk36812777"/>
    </w:p>
    <w:p w:rsidR="008068CB" w:rsidRPr="00D108EE"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3602EF" w:rsidRPr="00D108EE" w:rsidRDefault="003602EF" w:rsidP="00FB32CA">
      <w:pPr>
        <w:autoSpaceDE w:val="0"/>
        <w:autoSpaceDN w:val="0"/>
        <w:adjustRightInd w:val="0"/>
        <w:spacing w:after="0" w:line="240" w:lineRule="auto"/>
        <w:jc w:val="both"/>
        <w:rPr>
          <w:noProof/>
          <w:color w:val="000000" w:themeColor="text1"/>
          <w:lang w:val="en-US"/>
        </w:rPr>
      </w:pPr>
    </w:p>
    <w:bookmarkEnd w:id="382"/>
    <w:p w:rsidR="00D7142E"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The movements in the loss allowances on loans to other customers may be summarized as follows:</w:t>
      </w:r>
    </w:p>
    <w:p w:rsidR="00D7142E" w:rsidRPr="00D108EE"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7142E" w:rsidRPr="00D108EE" w:rsidTr="007E6CE7">
        <w:trPr>
          <w:trHeight w:hRule="exact" w:val="23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noProof/>
                <w:color w:val="000000" w:themeColor="text1"/>
                <w:lang w:val="en-US"/>
              </w:rPr>
              <w:t>Group and Bank</w:t>
            </w:r>
          </w:p>
        </w:tc>
      </w:tr>
      <w:tr w:rsidR="00D7142E" w:rsidRPr="00D108EE" w:rsidTr="007E6CE7">
        <w:trPr>
          <w:trHeight w:hRule="exact" w:val="502"/>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 xml:space="preserve">Jan 1 - </w:t>
            </w:r>
            <w:r w:rsidR="00F87CAD">
              <w:rPr>
                <w:rFonts w:ascii="Calibri" w:eastAsia="Calibri" w:hAnsi="Calibri" w:cs="Calibri"/>
                <w:b/>
                <w:bCs/>
                <w:noProof/>
                <w:color w:val="000000" w:themeColor="text1"/>
                <w:lang w:val="en-US"/>
              </w:rPr>
              <w:t>Sep</w:t>
            </w:r>
            <w:r w:rsidRPr="00D108EE">
              <w:rPr>
                <w:rFonts w:ascii="Calibri" w:eastAsia="Calibri" w:hAnsi="Calibri" w:cs="Calibri"/>
                <w:b/>
                <w:bCs/>
                <w:noProof/>
                <w:color w:val="000000" w:themeColor="text1"/>
                <w:lang w:val="en-US"/>
              </w:rPr>
              <w:t xml:space="preserve"> 3</w:t>
            </w:r>
            <w:r w:rsidR="003F7608">
              <w:rPr>
                <w:rFonts w:ascii="Calibri" w:eastAsia="Calibri" w:hAnsi="Calibri" w:cs="Calibri"/>
                <w:b/>
                <w:bCs/>
                <w:noProof/>
                <w:color w:val="000000" w:themeColor="text1"/>
                <w:lang w:val="en-US"/>
              </w:rPr>
              <w:t>0</w:t>
            </w:r>
            <w:r w:rsidRPr="00D108EE">
              <w:rPr>
                <w:rFonts w:ascii="Calibri" w:eastAsia="Calibri" w:hAnsi="Calibri" w:cs="Calibri"/>
                <w:b/>
                <w:bCs/>
                <w:noProof/>
                <w:color w:val="000000" w:themeColor="text1"/>
                <w:lang w:val="en-US"/>
              </w:rPr>
              <w:t>,</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2020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b/>
                <w:bCs/>
                <w:noProof/>
                <w:color w:val="000000" w:themeColor="text1"/>
                <w:lang w:val="en-US"/>
              </w:rPr>
            </w:pPr>
            <w:r w:rsidRPr="00D108EE">
              <w:rPr>
                <w:rFonts w:ascii="Calibri" w:eastAsia="Calibri" w:hAnsi="Calibri" w:cs="Calibri"/>
                <w:b/>
                <w:bCs/>
                <w:noProof/>
                <w:color w:val="000000" w:themeColor="text1"/>
                <w:lang w:val="en-US"/>
              </w:rPr>
              <w:t>Jan 1 - Dec 31,</w:t>
            </w:r>
          </w:p>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Calibri"/>
                <w:b/>
                <w:bCs/>
                <w:noProof/>
                <w:color w:val="000000" w:themeColor="text1"/>
                <w:lang w:val="en-US"/>
              </w:rPr>
              <w:t xml:space="preserve"> 2019</w:t>
            </w:r>
          </w:p>
        </w:tc>
      </w:tr>
      <w:tr w:rsidR="00D7142E" w:rsidRPr="00D108EE" w:rsidTr="007E6CE7">
        <w:trPr>
          <w:trHeight w:hRule="exact" w:val="244"/>
        </w:trPr>
        <w:tc>
          <w:tcPr>
            <w:tcW w:w="2868" w:type="pct"/>
          </w:tcPr>
          <w:p w:rsidR="00D7142E" w:rsidRPr="00D108EE" w:rsidRDefault="00D7142E" w:rsidP="00D7142E">
            <w:pPr>
              <w:tabs>
                <w:tab w:val="left" w:pos="-720"/>
              </w:tabs>
              <w:suppressAutoHyphens/>
              <w:spacing w:after="0" w:line="240" w:lineRule="auto"/>
              <w:rPr>
                <w:rFonts w:ascii="Calibri" w:eastAsia="Calibri" w:hAnsi="Calibri" w:cs="Arial"/>
                <w:b/>
                <w:noProof/>
                <w:color w:val="000000" w:themeColor="text1"/>
                <w:spacing w:val="-3"/>
                <w:lang w:val="en-US"/>
              </w:rPr>
            </w:pPr>
          </w:p>
        </w:tc>
        <w:tc>
          <w:tcPr>
            <w:tcW w:w="1067"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c>
          <w:tcPr>
            <w:tcW w:w="1065" w:type="pct"/>
            <w:vAlign w:val="bottom"/>
          </w:tcPr>
          <w:p w:rsidR="00D7142E" w:rsidRPr="00D108EE" w:rsidRDefault="00D7142E" w:rsidP="00D7142E">
            <w:pPr>
              <w:tabs>
                <w:tab w:val="right" w:pos="1202"/>
              </w:tabs>
              <w:spacing w:after="0" w:line="240" w:lineRule="auto"/>
              <w:jc w:val="right"/>
              <w:outlineLvl w:val="0"/>
              <w:rPr>
                <w:rFonts w:ascii="Calibri" w:eastAsia="Calibri" w:hAnsi="Calibri" w:cs="Arial"/>
                <w:b/>
                <w:noProof/>
                <w:color w:val="000000" w:themeColor="text1"/>
                <w:lang w:val="en-US"/>
              </w:rPr>
            </w:pPr>
            <w:r w:rsidRPr="00D108EE">
              <w:rPr>
                <w:rFonts w:ascii="Calibri" w:eastAsia="Calibri" w:hAnsi="Calibri" w:cs="Arial"/>
                <w:b/>
                <w:bCs/>
                <w:noProof/>
                <w:color w:val="000000" w:themeColor="text1"/>
                <w:lang w:val="en-US"/>
              </w:rPr>
              <w:t>HRK 000</w:t>
            </w:r>
          </w:p>
        </w:tc>
      </w:tr>
      <w:tr w:rsidR="00D7142E" w:rsidRPr="00D108EE" w:rsidTr="007E6CE7">
        <w:trPr>
          <w:trHeight w:val="403"/>
        </w:trPr>
        <w:tc>
          <w:tcPr>
            <w:tcW w:w="2868" w:type="pct"/>
            <w:vAlign w:val="bottom"/>
          </w:tcPr>
          <w:p w:rsidR="00D7142E" w:rsidRPr="00D108EE" w:rsidRDefault="00D7142E" w:rsidP="00D7142E">
            <w:pPr>
              <w:tabs>
                <w:tab w:val="right" w:pos="1202"/>
              </w:tabs>
              <w:spacing w:after="0" w:line="240" w:lineRule="auto"/>
              <w:outlineLvl w:val="0"/>
              <w:rPr>
                <w:rFonts w:ascii="Calibri" w:eastAsia="Calibri" w:hAnsi="Calibri" w:cs="Arial"/>
                <w:bCs/>
                <w:noProof/>
                <w:color w:val="000000" w:themeColor="text1"/>
                <w:lang w:val="en-US"/>
              </w:rPr>
            </w:pPr>
            <w:r w:rsidRPr="00D108EE">
              <w:rPr>
                <w:rFonts w:ascii="Calibri" w:eastAsia="Calibri" w:hAnsi="Calibri" w:cs="Arial"/>
                <w:bCs/>
                <w:noProof/>
                <w:color w:val="000000" w:themeColor="text1"/>
                <w:lang w:val="en-US"/>
              </w:rPr>
              <w:t xml:space="preserve">Balance as of 1 January </w:t>
            </w:r>
          </w:p>
        </w:tc>
        <w:tc>
          <w:tcPr>
            <w:tcW w:w="1067"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3,365,074</w:t>
            </w:r>
          </w:p>
        </w:tc>
        <w:tc>
          <w:tcPr>
            <w:tcW w:w="1065" w:type="pct"/>
            <w:tcBorders>
              <w:top w:val="nil"/>
              <w:left w:val="nil"/>
              <w:right w:val="nil"/>
            </w:tcBorders>
            <w:shd w:val="clear" w:color="auto" w:fill="auto"/>
            <w:vAlign w:val="bottom"/>
          </w:tcPr>
          <w:p w:rsidR="00D7142E" w:rsidRPr="00D108EE" w:rsidRDefault="00D7142E" w:rsidP="00D7142E">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3,380,296</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noProof/>
                <w:color w:val="000000" w:themeColor="text1"/>
                <w:lang w:val="en-US"/>
              </w:rPr>
              <w:t xml:space="preserve">Net </w:t>
            </w:r>
            <w:r w:rsidR="006E3CEE" w:rsidRPr="006E3CEE">
              <w:rPr>
                <w:rFonts w:ascii="Calibri" w:eastAsia="Calibri" w:hAnsi="Calibri" w:cs="Arial"/>
                <w:noProof/>
                <w:color w:val="000000" w:themeColor="text1"/>
                <w:lang w:val="en-US"/>
              </w:rPr>
              <w:t>increase/(decrease)</w:t>
            </w:r>
            <w:r w:rsidRPr="00D108EE">
              <w:rPr>
                <w:rFonts w:ascii="Calibri" w:eastAsia="Calibri" w:hAnsi="Calibri" w:cs="Arial"/>
                <w:noProof/>
                <w:color w:val="000000" w:themeColor="text1"/>
                <w:lang w:val="en-US"/>
              </w:rPr>
              <w:t xml:space="preserve"> of loss allowances on loans to other customers and interest</w:t>
            </w:r>
          </w:p>
        </w:tc>
        <w:tc>
          <w:tcPr>
            <w:tcW w:w="1067" w:type="pct"/>
            <w:tcBorders>
              <w:left w:val="nil"/>
              <w:bottom w:val="single" w:sz="4" w:space="0" w:color="auto"/>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9231A0">
              <w:rPr>
                <w:rFonts w:cstheme="minorHAnsi"/>
                <w:color w:val="000000" w:themeColor="text1"/>
              </w:rPr>
              <w:t>25</w:t>
            </w:r>
            <w:r>
              <w:rPr>
                <w:rFonts w:cstheme="minorHAnsi"/>
                <w:color w:val="000000" w:themeColor="text1"/>
              </w:rPr>
              <w:t>,</w:t>
            </w:r>
            <w:r w:rsidRPr="009231A0">
              <w:rPr>
                <w:rFonts w:cstheme="minorHAnsi"/>
                <w:color w:val="000000" w:themeColor="text1"/>
              </w:rPr>
              <w:t>356</w:t>
            </w:r>
          </w:p>
        </w:tc>
        <w:tc>
          <w:tcPr>
            <w:tcW w:w="1065" w:type="pct"/>
            <w:tcBorders>
              <w:left w:val="nil"/>
              <w:bottom w:val="single" w:sz="4" w:space="0" w:color="auto"/>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(33,136)</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Arial"/>
                <w:b/>
                <w:bCs/>
                <w:i/>
                <w:noProof/>
                <w:color w:val="000000" w:themeColor="text1"/>
                <w:lang w:val="en-US"/>
              </w:rPr>
            </w:pPr>
            <w:r w:rsidRPr="00D108EE">
              <w:rPr>
                <w:rFonts w:ascii="Calibri" w:eastAsia="Calibri" w:hAnsi="Calibri" w:cs="Calibri"/>
                <w:i/>
                <w:noProof/>
                <w:color w:val="000000" w:themeColor="text1"/>
                <w:lang w:val="en-US"/>
              </w:rPr>
              <w:t xml:space="preserve">Total recognised through Income </w:t>
            </w:r>
            <w:r w:rsidRPr="00806003">
              <w:rPr>
                <w:rFonts w:ascii="Calibri" w:eastAsia="Calibri" w:hAnsi="Calibri" w:cs="Calibri"/>
                <w:i/>
                <w:noProof/>
                <w:color w:val="000000" w:themeColor="text1"/>
                <w:lang w:val="en-US"/>
              </w:rPr>
              <w:t>Statement (</w:t>
            </w:r>
            <w:r w:rsidRPr="002125D1">
              <w:rPr>
                <w:rFonts w:ascii="Calibri" w:eastAsia="Calibri" w:hAnsi="Calibri" w:cs="Calibri"/>
                <w:i/>
                <w:noProof/>
                <w:color w:val="000000" w:themeColor="text1"/>
                <w:lang w:val="en-US"/>
              </w:rPr>
              <w:t>Note 8</w:t>
            </w:r>
            <w:r w:rsidRPr="009B21D6">
              <w:rPr>
                <w:rFonts w:ascii="Calibri" w:eastAsia="Calibri" w:hAnsi="Calibri" w:cs="Calibri"/>
                <w:i/>
                <w:noProof/>
                <w:color w:val="000000" w:themeColor="text1"/>
                <w:lang w:val="en-US"/>
              </w:rPr>
              <w:t>)</w:t>
            </w:r>
          </w:p>
        </w:tc>
        <w:tc>
          <w:tcPr>
            <w:tcW w:w="1067" w:type="pct"/>
            <w:tcBorders>
              <w:top w:val="single" w:sz="4" w:space="0" w:color="auto"/>
              <w:left w:val="nil"/>
              <w:bottom w:val="single" w:sz="4" w:space="0" w:color="auto"/>
              <w:right w:val="nil"/>
            </w:tcBorders>
            <w:shd w:val="clear" w:color="auto" w:fill="auto"/>
            <w:vAlign w:val="bottom"/>
          </w:tcPr>
          <w:p w:rsidR="007B0C27" w:rsidRPr="0075006D" w:rsidRDefault="007B0C27" w:rsidP="007B0C27">
            <w:pPr>
              <w:spacing w:after="0" w:line="240" w:lineRule="auto"/>
              <w:jc w:val="right"/>
              <w:rPr>
                <w:rFonts w:cstheme="minorHAnsi"/>
                <w:bCs/>
                <w:i/>
                <w:color w:val="000000" w:themeColor="text1"/>
              </w:rPr>
            </w:pPr>
            <w:r w:rsidRPr="009231A0">
              <w:rPr>
                <w:rFonts w:cstheme="minorHAnsi"/>
                <w:bCs/>
                <w:i/>
                <w:color w:val="000000" w:themeColor="text1"/>
              </w:rPr>
              <w:t>25</w:t>
            </w:r>
            <w:r>
              <w:rPr>
                <w:rFonts w:cstheme="minorHAnsi"/>
                <w:bCs/>
                <w:i/>
                <w:color w:val="000000" w:themeColor="text1"/>
              </w:rPr>
              <w:t>,</w:t>
            </w:r>
            <w:r w:rsidRPr="009231A0">
              <w:rPr>
                <w:rFonts w:cstheme="minorHAnsi"/>
                <w:bCs/>
                <w:i/>
                <w:color w:val="000000" w:themeColor="text1"/>
              </w:rPr>
              <w:t>356</w:t>
            </w:r>
          </w:p>
        </w:tc>
        <w:tc>
          <w:tcPr>
            <w:tcW w:w="1065" w:type="pct"/>
            <w:tcBorders>
              <w:top w:val="single" w:sz="4" w:space="0" w:color="auto"/>
              <w:left w:val="nil"/>
              <w:bottom w:val="single" w:sz="4" w:space="0" w:color="auto"/>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i/>
                <w:noProof/>
                <w:color w:val="000000" w:themeColor="text1"/>
                <w:lang w:val="en-US"/>
              </w:rPr>
            </w:pPr>
            <w:r w:rsidRPr="00D108EE">
              <w:rPr>
                <w:rFonts w:ascii="Calibri" w:eastAsia="Times New Roman" w:hAnsi="Calibri" w:cs="Calibri"/>
                <w:bCs/>
                <w:i/>
                <w:color w:val="000000" w:themeColor="text1"/>
                <w:lang w:val="en-US"/>
              </w:rPr>
              <w:t>(33,136)</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Net foreign exchange gain/loss on loss allowances</w:t>
            </w:r>
          </w:p>
        </w:tc>
        <w:tc>
          <w:tcPr>
            <w:tcW w:w="1067" w:type="pct"/>
            <w:tcBorders>
              <w:top w:val="single" w:sz="4" w:space="0" w:color="auto"/>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12</w:t>
            </w:r>
            <w:r>
              <w:rPr>
                <w:rFonts w:cstheme="minorHAnsi"/>
                <w:color w:val="000000" w:themeColor="text1"/>
              </w:rPr>
              <w:t>,</w:t>
            </w:r>
            <w:r w:rsidRPr="00006485">
              <w:rPr>
                <w:rFonts w:cstheme="minorHAnsi"/>
                <w:color w:val="000000" w:themeColor="text1"/>
              </w:rPr>
              <w:t xml:space="preserve">011 </w:t>
            </w:r>
          </w:p>
        </w:tc>
        <w:tc>
          <w:tcPr>
            <w:tcW w:w="1065" w:type="pct"/>
            <w:tcBorders>
              <w:top w:val="single" w:sz="4" w:space="0" w:color="auto"/>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9,126</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Write-offs</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(204)</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(26,751)</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Write-off due to sale of recevibles</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 </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(52)</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Arial"/>
                <w:noProof/>
                <w:color w:val="000000" w:themeColor="text1"/>
                <w:lang w:val="en-US"/>
              </w:rPr>
            </w:pPr>
            <w:r w:rsidRPr="00D108EE">
              <w:rPr>
                <w:rFonts w:ascii="Calibri" w:eastAsia="Calibri" w:hAnsi="Calibri" w:cs="Arial"/>
                <w:noProof/>
                <w:color w:val="000000" w:themeColor="text1"/>
                <w:lang w:val="en-US"/>
              </w:rPr>
              <w:t xml:space="preserve">Loss allowances transferred from loans to financial institutions </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36 </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3</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Unwinding – changes due to the lapse of time</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31</w:t>
            </w:r>
            <w:r>
              <w:rPr>
                <w:rFonts w:cstheme="minorHAnsi"/>
                <w:color w:val="000000" w:themeColor="text1"/>
              </w:rPr>
              <w:t>,</w:t>
            </w:r>
            <w:r w:rsidRPr="00006485">
              <w:rPr>
                <w:rFonts w:cstheme="minorHAnsi"/>
                <w:color w:val="000000" w:themeColor="text1"/>
              </w:rPr>
              <w:t xml:space="preserve">825 </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33,618</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Arial"/>
                <w:noProof/>
                <w:color w:val="000000" w:themeColor="text1"/>
                <w:lang w:val="en-US"/>
              </w:rPr>
              <w:t>Acquisition of immovable property</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(6</w:t>
            </w:r>
            <w:r>
              <w:rPr>
                <w:rFonts w:cstheme="minorHAnsi"/>
                <w:color w:val="000000" w:themeColor="text1"/>
              </w:rPr>
              <w:t>,</w:t>
            </w:r>
            <w:r w:rsidRPr="00006485">
              <w:rPr>
                <w:rFonts w:cstheme="minorHAnsi"/>
                <w:color w:val="000000" w:themeColor="text1"/>
              </w:rPr>
              <w:t>282)</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(6,475)</w:t>
            </w:r>
          </w:p>
        </w:tc>
      </w:tr>
      <w:tr w:rsidR="007B0C27" w:rsidRPr="00D108EE" w:rsidTr="007E6CE7">
        <w:trPr>
          <w:trHeight w:val="289"/>
        </w:trPr>
        <w:tc>
          <w:tcPr>
            <w:tcW w:w="2868" w:type="pct"/>
            <w:vAlign w:val="bottom"/>
          </w:tcPr>
          <w:p w:rsidR="007B0C27" w:rsidRPr="00D108EE" w:rsidRDefault="007B0C27" w:rsidP="007B0C27">
            <w:pPr>
              <w:spacing w:after="0" w:line="240" w:lineRule="auto"/>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Conversion of receivables into shares </w:t>
            </w:r>
          </w:p>
        </w:tc>
        <w:tc>
          <w:tcPr>
            <w:tcW w:w="1067" w:type="pct"/>
            <w:tcBorders>
              <w:left w:val="nil"/>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    </w:t>
            </w:r>
          </w:p>
        </w:tc>
        <w:tc>
          <w:tcPr>
            <w:tcW w:w="1065" w:type="pct"/>
            <w:tcBorders>
              <w:left w:val="nil"/>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(1,812)</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Calibri"/>
                <w:i/>
                <w:noProof/>
                <w:color w:val="000000" w:themeColor="text1"/>
                <w:lang w:val="en-US"/>
              </w:rPr>
            </w:pPr>
            <w:r w:rsidRPr="00D108EE">
              <w:rPr>
                <w:rFonts w:ascii="Calibri" w:eastAsia="Calibri" w:hAnsi="Calibri" w:cs="Calibri"/>
                <w:noProof/>
                <w:color w:val="000000" w:themeColor="text1"/>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rsidR="007B0C27" w:rsidRPr="0075006D" w:rsidRDefault="007B0C27" w:rsidP="007B0C27">
            <w:pPr>
              <w:spacing w:after="0" w:line="240" w:lineRule="auto"/>
              <w:jc w:val="right"/>
              <w:rPr>
                <w:rFonts w:cstheme="minorHAnsi"/>
                <w:color w:val="000000" w:themeColor="text1"/>
              </w:rPr>
            </w:pPr>
            <w:r w:rsidRPr="00006485">
              <w:rPr>
                <w:rFonts w:cstheme="minorHAnsi"/>
                <w:color w:val="000000" w:themeColor="text1"/>
              </w:rPr>
              <w:t xml:space="preserve"> 5</w:t>
            </w:r>
            <w:r>
              <w:rPr>
                <w:rFonts w:cstheme="minorHAnsi"/>
                <w:color w:val="000000" w:themeColor="text1"/>
              </w:rPr>
              <w:t>,</w:t>
            </w:r>
            <w:r w:rsidRPr="00006485">
              <w:rPr>
                <w:rFonts w:cstheme="minorHAnsi"/>
                <w:color w:val="000000" w:themeColor="text1"/>
              </w:rPr>
              <w:t xml:space="preserve">165 </w:t>
            </w:r>
          </w:p>
        </w:tc>
        <w:tc>
          <w:tcPr>
            <w:tcW w:w="1065" w:type="pct"/>
            <w:tcBorders>
              <w:left w:val="nil"/>
              <w:bottom w:val="single" w:sz="4" w:space="0" w:color="auto"/>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Cs/>
                <w:noProof/>
                <w:color w:val="000000" w:themeColor="text1"/>
                <w:lang w:val="en-US"/>
              </w:rPr>
            </w:pPr>
            <w:r w:rsidRPr="00D108EE">
              <w:rPr>
                <w:rFonts w:ascii="Calibri" w:eastAsia="Times New Roman" w:hAnsi="Calibri" w:cs="Calibri"/>
                <w:color w:val="000000" w:themeColor="text1"/>
                <w:lang w:val="en-US"/>
              </w:rPr>
              <w:t>10,257</w:t>
            </w:r>
          </w:p>
        </w:tc>
      </w:tr>
      <w:tr w:rsidR="007B0C27" w:rsidRPr="00D108EE" w:rsidTr="007E6CE7">
        <w:trPr>
          <w:trHeight w:val="289"/>
        </w:trPr>
        <w:tc>
          <w:tcPr>
            <w:tcW w:w="2868" w:type="pct"/>
            <w:vAlign w:val="bottom"/>
          </w:tcPr>
          <w:p w:rsidR="007B0C27" w:rsidRPr="00D108EE" w:rsidRDefault="007B0C27" w:rsidP="007B0C27">
            <w:pPr>
              <w:tabs>
                <w:tab w:val="right" w:pos="1202"/>
              </w:tabs>
              <w:spacing w:after="0" w:line="240" w:lineRule="auto"/>
              <w:outlineLvl w:val="0"/>
              <w:rPr>
                <w:rFonts w:ascii="Calibri" w:eastAsia="Calibri" w:hAnsi="Calibri" w:cs="Arial"/>
                <w:b/>
                <w:bCs/>
                <w:noProof/>
                <w:color w:val="000000" w:themeColor="text1"/>
                <w:lang w:val="en-US"/>
              </w:rPr>
            </w:pPr>
            <w:r w:rsidRPr="00D108EE">
              <w:rPr>
                <w:rFonts w:ascii="Calibri" w:eastAsia="Calibri" w:hAnsi="Calibri" w:cs="Arial"/>
                <w:b/>
                <w:bCs/>
                <w:noProof/>
                <w:color w:val="000000" w:themeColor="text1"/>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rsidR="007B0C27" w:rsidRPr="0075006D" w:rsidRDefault="007B0C27" w:rsidP="007B0C27">
            <w:pPr>
              <w:spacing w:after="0" w:line="240" w:lineRule="auto"/>
              <w:jc w:val="right"/>
              <w:rPr>
                <w:rFonts w:cstheme="minorHAnsi"/>
                <w:b/>
                <w:color w:val="000000" w:themeColor="text1"/>
              </w:rPr>
            </w:pPr>
            <w:r w:rsidRPr="009231A0">
              <w:rPr>
                <w:rFonts w:cstheme="minorHAnsi"/>
                <w:b/>
                <w:color w:val="000000" w:themeColor="text1"/>
              </w:rPr>
              <w:t>3</w:t>
            </w:r>
            <w:r>
              <w:rPr>
                <w:rFonts w:cstheme="minorHAnsi"/>
                <w:b/>
                <w:color w:val="000000" w:themeColor="text1"/>
              </w:rPr>
              <w:t>,</w:t>
            </w:r>
            <w:r w:rsidRPr="009231A0">
              <w:rPr>
                <w:rFonts w:cstheme="minorHAnsi"/>
                <w:b/>
                <w:color w:val="000000" w:themeColor="text1"/>
              </w:rPr>
              <w:t>432</w:t>
            </w:r>
            <w:r>
              <w:rPr>
                <w:rFonts w:cstheme="minorHAnsi"/>
                <w:b/>
                <w:color w:val="000000" w:themeColor="text1"/>
              </w:rPr>
              <w:t>,</w:t>
            </w:r>
            <w:r w:rsidRPr="009231A0">
              <w:rPr>
                <w:rFonts w:cstheme="minorHAnsi"/>
                <w:b/>
                <w:color w:val="000000" w:themeColor="text1"/>
              </w:rPr>
              <w:t>981</w:t>
            </w:r>
          </w:p>
        </w:tc>
        <w:tc>
          <w:tcPr>
            <w:tcW w:w="1065" w:type="pct"/>
            <w:tcBorders>
              <w:top w:val="single" w:sz="4" w:space="0" w:color="auto"/>
              <w:left w:val="nil"/>
              <w:bottom w:val="single" w:sz="12" w:space="0" w:color="auto"/>
              <w:right w:val="nil"/>
            </w:tcBorders>
            <w:shd w:val="clear" w:color="auto" w:fill="auto"/>
            <w:vAlign w:val="bottom"/>
          </w:tcPr>
          <w:p w:rsidR="007B0C27" w:rsidRPr="00D108EE" w:rsidRDefault="007B0C27" w:rsidP="007B0C27">
            <w:pPr>
              <w:tabs>
                <w:tab w:val="right" w:pos="1202"/>
              </w:tabs>
              <w:spacing w:after="0" w:line="240" w:lineRule="auto"/>
              <w:jc w:val="right"/>
              <w:outlineLvl w:val="0"/>
              <w:rPr>
                <w:rFonts w:ascii="Calibri" w:eastAsia="Calibri" w:hAnsi="Calibri" w:cs="Arial"/>
                <w:b/>
                <w:bCs/>
                <w:noProof/>
                <w:color w:val="000000" w:themeColor="text1"/>
                <w:lang w:val="en-US"/>
              </w:rPr>
            </w:pPr>
            <w:r w:rsidRPr="00D108EE">
              <w:rPr>
                <w:rFonts w:ascii="Calibri" w:eastAsia="Times New Roman" w:hAnsi="Calibri" w:cs="Calibri"/>
                <w:b/>
                <w:color w:val="000000" w:themeColor="text1"/>
                <w:lang w:val="en-US"/>
              </w:rPr>
              <w:t>3,365,074</w:t>
            </w:r>
          </w:p>
        </w:tc>
      </w:tr>
    </w:tbl>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8068CB" w:rsidRPr="00D108EE" w:rsidRDefault="00D7142E" w:rsidP="00D7142E">
      <w:pPr>
        <w:autoSpaceDE w:val="0"/>
        <w:autoSpaceDN w:val="0"/>
        <w:adjustRightInd w:val="0"/>
        <w:spacing w:after="0" w:line="240" w:lineRule="auto"/>
        <w:jc w:val="both"/>
        <w:rPr>
          <w:noProof/>
          <w:color w:val="000000" w:themeColor="text1"/>
          <w:lang w:val="en-US"/>
        </w:rPr>
      </w:pPr>
      <w:r w:rsidRPr="00D108EE">
        <w:rPr>
          <w:noProof/>
          <w:color w:val="000000" w:themeColor="text1"/>
          <w:lang w:val="en-US"/>
        </w:rPr>
        <w:t>Net foreign exchange gain/loss on loss allowances are shown within net gains/(losses) from financial activities in the Income Statement.</w:t>
      </w:r>
    </w:p>
    <w:p w:rsidR="00D7142E" w:rsidRDefault="00D7142E" w:rsidP="00D7142E">
      <w:pPr>
        <w:autoSpaceDE w:val="0"/>
        <w:autoSpaceDN w:val="0"/>
        <w:adjustRightInd w:val="0"/>
        <w:spacing w:after="0" w:line="240" w:lineRule="auto"/>
        <w:jc w:val="both"/>
        <w:rPr>
          <w:noProof/>
          <w:color w:val="000000" w:themeColor="text1"/>
          <w:lang w:val="en-US"/>
        </w:rPr>
      </w:pPr>
    </w:p>
    <w:p w:rsidR="00D9564E" w:rsidRPr="00D108EE" w:rsidRDefault="00D9564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autoSpaceDE w:val="0"/>
        <w:autoSpaceDN w:val="0"/>
        <w:adjustRightInd w:val="0"/>
        <w:spacing w:after="0" w:line="240" w:lineRule="auto"/>
        <w:jc w:val="both"/>
        <w:rPr>
          <w:noProof/>
          <w:color w:val="000000" w:themeColor="text1"/>
          <w:lang w:val="en-US"/>
        </w:rPr>
        <w:sectPr w:rsidR="00D7142E" w:rsidRPr="00D108EE">
          <w:pgSz w:w="11906" w:h="16838"/>
          <w:pgMar w:top="1417" w:right="1417" w:bottom="1417" w:left="1417" w:header="708" w:footer="708" w:gutter="0"/>
          <w:cols w:space="708"/>
          <w:docGrid w:linePitch="360"/>
        </w:sectPr>
      </w:pP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 xml:space="preserve">Loans to other customers </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D7142E" w:rsidRPr="00D108EE"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D108EE">
        <w:rPr>
          <w:rFonts w:ascii="Calibri" w:eastAsia="Times New Roman" w:hAnsi="Calibri" w:cs="Calibri"/>
          <w:color w:val="000000" w:themeColor="text1"/>
          <w:lang w:val="en-US" w:eastAsia="hr-HR"/>
        </w:rPr>
        <w:t xml:space="preserve">Loans to other customers, net of loss allowances, may be summarized by loan </w:t>
      </w:r>
      <w:r w:rsidRPr="00AE25B1">
        <w:rPr>
          <w:rFonts w:ascii="Calibri" w:eastAsia="Times New Roman" w:hAnsi="Calibri" w:cs="Calibri"/>
          <w:color w:val="000000" w:themeColor="text1"/>
          <w:lang w:val="en-GB" w:eastAsia="hr-HR"/>
        </w:rPr>
        <w:t>programme</w:t>
      </w:r>
      <w:r w:rsidRPr="00D108EE">
        <w:rPr>
          <w:rFonts w:ascii="Calibri" w:eastAsia="Times New Roman" w:hAnsi="Calibri" w:cs="Calibri"/>
          <w:color w:val="000000" w:themeColor="text1"/>
          <w:lang w:val="en-US" w:eastAsia="hr-HR"/>
        </w:rPr>
        <w:t xml:space="preserve"> as follows:</w:t>
      </w:r>
    </w:p>
    <w:tbl>
      <w:tblPr>
        <w:tblpPr w:leftFromText="180" w:rightFromText="180" w:vertAnchor="text" w:horzAnchor="margin" w:tblpY="351"/>
        <w:tblW w:w="4969" w:type="pct"/>
        <w:tblLayout w:type="fixed"/>
        <w:tblCellMar>
          <w:left w:w="107" w:type="dxa"/>
          <w:right w:w="107" w:type="dxa"/>
        </w:tblCellMar>
        <w:tblLook w:val="0000" w:firstRow="0" w:lastRow="0" w:firstColumn="0" w:lastColumn="0" w:noHBand="0" w:noVBand="0"/>
      </w:tblPr>
      <w:tblGrid>
        <w:gridCol w:w="5812"/>
        <w:gridCol w:w="1686"/>
        <w:gridCol w:w="1518"/>
      </w:tblGrid>
      <w:tr w:rsidR="00D7142E" w:rsidRPr="00D108EE" w:rsidTr="00F87CAD">
        <w:trPr>
          <w:trHeight w:val="293"/>
        </w:trPr>
        <w:tc>
          <w:tcPr>
            <w:tcW w:w="3223"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1777" w:type="pct"/>
            <w:gridSpan w:val="2"/>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3" w:name="_Toc4058681"/>
            <w:r w:rsidRPr="00D108EE">
              <w:rPr>
                <w:rFonts w:ascii="Calibri" w:eastAsia="Times New Roman" w:hAnsi="Calibri" w:cs="Arial"/>
                <w:b/>
                <w:color w:val="000000" w:themeColor="text1"/>
                <w:lang w:val="en-US"/>
              </w:rPr>
              <w:t>Group and Bank</w:t>
            </w:r>
            <w:bookmarkEnd w:id="383"/>
          </w:p>
        </w:tc>
      </w:tr>
      <w:tr w:rsidR="00D7142E" w:rsidRPr="00D108EE" w:rsidTr="00F87CAD">
        <w:trPr>
          <w:trHeight w:val="234"/>
        </w:trPr>
        <w:tc>
          <w:tcPr>
            <w:tcW w:w="3223"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935"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4" w:name="_Toc4058682"/>
            <w:r w:rsidRPr="00D108EE">
              <w:rPr>
                <w:rFonts w:ascii="Calibri" w:eastAsia="Times New Roman" w:hAnsi="Calibri" w:cs="Arial"/>
                <w:b/>
                <w:color w:val="000000" w:themeColor="text1"/>
                <w:lang w:val="en-US"/>
              </w:rPr>
              <w:t>3</w:t>
            </w:r>
            <w:r w:rsidR="003F7608">
              <w:rPr>
                <w:rFonts w:ascii="Calibri" w:eastAsia="Times New Roman" w:hAnsi="Calibri" w:cs="Arial"/>
                <w:b/>
                <w:color w:val="000000" w:themeColor="text1"/>
                <w:lang w:val="en-US"/>
              </w:rPr>
              <w:t>0</w:t>
            </w:r>
            <w:r w:rsidRPr="00D108EE">
              <w:rPr>
                <w:rFonts w:ascii="Calibri" w:eastAsia="Times New Roman" w:hAnsi="Calibri" w:cs="Arial"/>
                <w:b/>
                <w:color w:val="000000" w:themeColor="text1"/>
                <w:lang w:val="en-US"/>
              </w:rPr>
              <w:t xml:space="preserve"> </w:t>
            </w:r>
            <w:bookmarkEnd w:id="384"/>
            <w:r w:rsidR="00F87CAD" w:rsidRPr="00F87CAD">
              <w:rPr>
                <w:rFonts w:ascii="Calibri" w:eastAsia="Times New Roman" w:hAnsi="Calibri" w:cs="Arial"/>
                <w:b/>
                <w:color w:val="000000" w:themeColor="text1"/>
                <w:lang w:val="en-US"/>
              </w:rPr>
              <w:t>September</w:t>
            </w:r>
          </w:p>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w:t>
            </w:r>
            <w:r w:rsidR="00436A23" w:rsidRPr="00D108EE">
              <w:rPr>
                <w:rFonts w:ascii="Calibri" w:eastAsia="Times New Roman" w:hAnsi="Calibri" w:cs="Arial"/>
                <w:b/>
                <w:color w:val="000000" w:themeColor="text1"/>
                <w:lang w:val="en-US"/>
              </w:rPr>
              <w:t>20</w:t>
            </w: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31 December 2019</w:t>
            </w:r>
          </w:p>
        </w:tc>
      </w:tr>
      <w:tr w:rsidR="00D7142E" w:rsidRPr="00D108EE" w:rsidTr="00F87CAD">
        <w:trPr>
          <w:trHeight w:val="163"/>
        </w:trPr>
        <w:tc>
          <w:tcPr>
            <w:tcW w:w="3223"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935"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vAlign w:val="center"/>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p>
        </w:tc>
      </w:tr>
      <w:tr w:rsidR="00D7142E" w:rsidRPr="00D108EE" w:rsidTr="00F87CAD">
        <w:trPr>
          <w:trHeight w:val="192"/>
        </w:trPr>
        <w:tc>
          <w:tcPr>
            <w:tcW w:w="3223" w:type="pct"/>
          </w:tcPr>
          <w:p w:rsidR="00D7142E" w:rsidRPr="00D108EE" w:rsidRDefault="00D7142E" w:rsidP="00D7142E">
            <w:pPr>
              <w:tabs>
                <w:tab w:val="left" w:pos="-720"/>
              </w:tabs>
              <w:suppressAutoHyphens/>
              <w:spacing w:after="0" w:line="240" w:lineRule="auto"/>
              <w:rPr>
                <w:rFonts w:ascii="Calibri" w:eastAsia="Times New Roman" w:hAnsi="Calibri" w:cs="Arial"/>
                <w:color w:val="000000" w:themeColor="text1"/>
                <w:spacing w:val="-3"/>
                <w:lang w:val="en-US"/>
              </w:rPr>
            </w:pPr>
          </w:p>
        </w:tc>
        <w:tc>
          <w:tcPr>
            <w:tcW w:w="935"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bookmarkStart w:id="385" w:name="_Toc4058684"/>
            <w:r w:rsidRPr="00D108EE">
              <w:rPr>
                <w:rFonts w:ascii="Calibri" w:eastAsia="Times New Roman" w:hAnsi="Calibri" w:cs="Arial"/>
                <w:b/>
                <w:color w:val="000000" w:themeColor="text1"/>
                <w:lang w:val="en-US"/>
              </w:rPr>
              <w:t>HRK ‘000</w:t>
            </w:r>
            <w:bookmarkEnd w:id="385"/>
          </w:p>
        </w:tc>
        <w:tc>
          <w:tcPr>
            <w:tcW w:w="842" w:type="pct"/>
          </w:tcPr>
          <w:p w:rsidR="00D7142E" w:rsidRPr="00D108EE" w:rsidRDefault="00D7142E" w:rsidP="00D7142E">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r>
      <w:tr w:rsidR="00216416" w:rsidRPr="00D108EE" w:rsidTr="00F87CAD">
        <w:trPr>
          <w:trHeight w:hRule="exact" w:val="114"/>
        </w:trPr>
        <w:tc>
          <w:tcPr>
            <w:tcW w:w="3223" w:type="pct"/>
          </w:tcPr>
          <w:p w:rsidR="00216416" w:rsidRPr="00623585" w:rsidRDefault="00216416" w:rsidP="00623585">
            <w:pPr>
              <w:tabs>
                <w:tab w:val="right" w:pos="1202"/>
              </w:tabs>
              <w:spacing w:after="0" w:line="301" w:lineRule="exact"/>
              <w:outlineLvl w:val="0"/>
              <w:rPr>
                <w:rFonts w:ascii="Calibri" w:eastAsia="Times New Roman" w:hAnsi="Calibri" w:cs="Arial"/>
                <w:color w:val="000000" w:themeColor="text1"/>
                <w:lang w:val="en-US"/>
              </w:rPr>
            </w:pPr>
          </w:p>
        </w:tc>
        <w:tc>
          <w:tcPr>
            <w:tcW w:w="935"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42" w:type="pct"/>
          </w:tcPr>
          <w:p w:rsidR="00216416" w:rsidRPr="00D108EE" w:rsidRDefault="00216416" w:rsidP="00216416">
            <w:pPr>
              <w:tabs>
                <w:tab w:val="right" w:pos="1202"/>
              </w:tabs>
              <w:spacing w:after="0" w:line="240" w:lineRule="atLeast"/>
              <w:jc w:val="right"/>
              <w:outlineLvl w:val="0"/>
              <w:rPr>
                <w:rFonts w:ascii="Calibri" w:eastAsia="Times New Roman" w:hAnsi="Calibri" w:cs="Arial"/>
                <w:b/>
                <w:color w:val="000000" w:themeColor="text1"/>
                <w:lang w:val="en-US"/>
              </w:rPr>
            </w:pP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EU Projects</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77</w:t>
            </w:r>
            <w:r>
              <w:rPr>
                <w:rFonts w:cstheme="minorHAnsi"/>
                <w:color w:val="000000" w:themeColor="text1"/>
              </w:rPr>
              <w:t>,</w:t>
            </w:r>
            <w:r w:rsidRPr="00006485">
              <w:rPr>
                <w:rFonts w:eastAsia="Times New Roman" w:cstheme="minorHAnsi"/>
                <w:color w:val="000000" w:themeColor="text1"/>
              </w:rPr>
              <w:t>742</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Financial Restructuring</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335</w:t>
            </w:r>
            <w:r>
              <w:rPr>
                <w:rFonts w:cstheme="minorHAnsi"/>
                <w:color w:val="000000" w:themeColor="text1"/>
              </w:rPr>
              <w:t>,</w:t>
            </w:r>
            <w:r w:rsidRPr="00006485">
              <w:rPr>
                <w:rFonts w:eastAsia="Times New Roman" w:cstheme="minorHAnsi"/>
                <w:color w:val="000000" w:themeColor="text1"/>
              </w:rPr>
              <w:t>487</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Pre-Export Finance</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23</w:t>
            </w:r>
            <w:r>
              <w:rPr>
                <w:rFonts w:cstheme="minorHAnsi"/>
                <w:color w:val="000000" w:themeColor="text1"/>
              </w:rPr>
              <w:t>,</w:t>
            </w:r>
            <w:r w:rsidRPr="00006485">
              <w:rPr>
                <w:rFonts w:eastAsia="Times New Roman" w:cstheme="minorHAnsi"/>
                <w:color w:val="000000" w:themeColor="text1"/>
              </w:rPr>
              <w:t>262</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Public Sector Investment</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738</w:t>
            </w:r>
            <w:r>
              <w:rPr>
                <w:rFonts w:cstheme="minorHAnsi"/>
                <w:color w:val="000000" w:themeColor="text1"/>
              </w:rPr>
              <w:t>,</w:t>
            </w:r>
            <w:r w:rsidRPr="00006485">
              <w:rPr>
                <w:rFonts w:eastAsia="Times New Roman" w:cstheme="minorHAnsi"/>
                <w:color w:val="000000" w:themeColor="text1"/>
              </w:rPr>
              <w:t>088</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Private Sector Investment</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365</w:t>
            </w:r>
            <w:r>
              <w:rPr>
                <w:rFonts w:cstheme="minorHAnsi"/>
                <w:color w:val="000000" w:themeColor="text1"/>
              </w:rPr>
              <w:t>,</w:t>
            </w:r>
            <w:r w:rsidRPr="00006485">
              <w:rPr>
                <w:rFonts w:eastAsia="Times New Roman" w:cstheme="minorHAnsi"/>
                <w:color w:val="000000" w:themeColor="text1"/>
              </w:rPr>
              <w:t>226</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Youth, Female, Start-up Entrepreneurship</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11</w:t>
            </w:r>
            <w:r>
              <w:rPr>
                <w:rFonts w:cstheme="minorHAnsi"/>
                <w:color w:val="000000" w:themeColor="text1"/>
              </w:rPr>
              <w:t>,</w:t>
            </w:r>
            <w:r w:rsidRPr="00006485">
              <w:rPr>
                <w:rFonts w:eastAsia="Times New Roman" w:cstheme="minorHAnsi"/>
                <w:color w:val="000000" w:themeColor="text1"/>
              </w:rPr>
              <w:t>774</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rFonts w:ascii="Calibri" w:eastAsia="Times New Roman" w:hAnsi="Calibri" w:cs="Arial"/>
                <w:color w:val="000000" w:themeColor="text1"/>
                <w:lang w:val="en-GB"/>
              </w:rPr>
            </w:pPr>
            <w:r w:rsidRPr="00623585">
              <w:rPr>
                <w:lang w:val="en-GB"/>
              </w:rPr>
              <w:t>Working Capital</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298</w:t>
            </w:r>
            <w:r>
              <w:rPr>
                <w:rFonts w:cstheme="minorHAnsi"/>
                <w:color w:val="000000" w:themeColor="text1"/>
              </w:rPr>
              <w:t>,</w:t>
            </w:r>
            <w:r w:rsidRPr="00006485">
              <w:rPr>
                <w:rFonts w:eastAsia="Times New Roman" w:cstheme="minorHAnsi"/>
                <w:color w:val="000000" w:themeColor="text1"/>
              </w:rPr>
              <w:t>797</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sidRPr="00623585">
              <w:rPr>
                <w:rFonts w:ascii="Calibri" w:eastAsia="Times New Roman" w:hAnsi="Calibri" w:cs="Arial"/>
                <w:bCs/>
                <w:color w:val="000000" w:themeColor="text1"/>
                <w:lang w:val="en-US"/>
              </w:rPr>
              <w:t>-</w:t>
            </w:r>
          </w:p>
        </w:tc>
      </w:tr>
      <w:tr w:rsidR="007B0C27" w:rsidRPr="00D108EE" w:rsidTr="00F87CAD">
        <w:trPr>
          <w:trHeight w:val="192"/>
        </w:trPr>
        <w:tc>
          <w:tcPr>
            <w:tcW w:w="3223" w:type="pct"/>
          </w:tcPr>
          <w:p w:rsidR="007B0C27" w:rsidRPr="00623585" w:rsidRDefault="007B0C27" w:rsidP="007B0C27">
            <w:pPr>
              <w:tabs>
                <w:tab w:val="right" w:pos="1202"/>
              </w:tabs>
              <w:spacing w:after="0" w:line="301" w:lineRule="exact"/>
              <w:outlineLvl w:val="0"/>
              <w:rPr>
                <w:lang w:val="en-GB"/>
              </w:rPr>
            </w:pPr>
            <w:r w:rsidRPr="007B0C27">
              <w:rPr>
                <w:lang w:val="en-GB"/>
              </w:rPr>
              <w:t>Working Capital –</w:t>
            </w:r>
            <w:r>
              <w:rPr>
                <w:lang w:val="en-GB"/>
              </w:rPr>
              <w:t xml:space="preserve"> </w:t>
            </w:r>
            <w:r w:rsidRPr="007B0C27">
              <w:rPr>
                <w:lang w:val="en-GB"/>
              </w:rPr>
              <w:t>COVID 19 measures</w:t>
            </w:r>
          </w:p>
        </w:tc>
        <w:tc>
          <w:tcPr>
            <w:tcW w:w="935" w:type="pct"/>
            <w:tcBorders>
              <w:top w:val="nil"/>
              <w:left w:val="nil"/>
              <w:bottom w:val="nil"/>
              <w:right w:val="nil"/>
            </w:tcBorders>
            <w:shd w:val="clear" w:color="auto" w:fill="auto"/>
            <w:vAlign w:val="bottom"/>
          </w:tcPr>
          <w:p w:rsidR="007B0C27" w:rsidRPr="0048624C" w:rsidRDefault="007B0C27" w:rsidP="007B0C27">
            <w:pPr>
              <w:spacing w:after="0" w:line="240" w:lineRule="auto"/>
              <w:jc w:val="right"/>
              <w:rPr>
                <w:rFonts w:cstheme="minorHAnsi"/>
              </w:rPr>
            </w:pPr>
            <w:r w:rsidRPr="00006485">
              <w:rPr>
                <w:rFonts w:eastAsia="Times New Roman" w:cstheme="minorHAnsi"/>
                <w:color w:val="000000" w:themeColor="text1"/>
              </w:rPr>
              <w:t xml:space="preserve"> 185</w:t>
            </w:r>
            <w:r>
              <w:rPr>
                <w:rFonts w:cstheme="minorHAnsi"/>
                <w:color w:val="000000" w:themeColor="text1"/>
              </w:rPr>
              <w:t>,</w:t>
            </w:r>
            <w:r w:rsidRPr="00006485">
              <w:rPr>
                <w:rFonts w:eastAsia="Times New Roman" w:cstheme="minorHAnsi"/>
                <w:color w:val="000000" w:themeColor="text1"/>
              </w:rPr>
              <w:t xml:space="preserve">787 </w:t>
            </w:r>
          </w:p>
        </w:tc>
        <w:tc>
          <w:tcPr>
            <w:tcW w:w="842" w:type="pct"/>
            <w:vAlign w:val="bottom"/>
          </w:tcPr>
          <w:p w:rsidR="007B0C27" w:rsidRPr="00623585" w:rsidRDefault="007B0C27" w:rsidP="007B0C27">
            <w:pPr>
              <w:tabs>
                <w:tab w:val="right" w:pos="1202"/>
              </w:tabs>
              <w:spacing w:after="0" w:line="240" w:lineRule="atLeast"/>
              <w:jc w:val="right"/>
              <w:outlineLvl w:val="0"/>
              <w:rPr>
                <w:rFonts w:ascii="Calibri" w:eastAsia="Times New Roman" w:hAnsi="Calibri" w:cs="Arial"/>
                <w:bCs/>
                <w:color w:val="000000" w:themeColor="text1"/>
                <w:lang w:val="en-US"/>
              </w:rPr>
            </w:pPr>
            <w:r>
              <w:rPr>
                <w:rFonts w:ascii="Calibri" w:eastAsia="Times New Roman" w:hAnsi="Calibri" w:cs="Arial"/>
                <w:bCs/>
                <w:color w:val="000000" w:themeColor="text1"/>
                <w:lang w:val="en-US"/>
              </w:rPr>
              <w:t>-</w:t>
            </w:r>
          </w:p>
        </w:tc>
      </w:tr>
      <w:tr w:rsidR="003600BD" w:rsidRPr="00D108EE" w:rsidTr="00F87CAD">
        <w:trPr>
          <w:trHeight w:val="363"/>
        </w:trPr>
        <w:tc>
          <w:tcPr>
            <w:tcW w:w="3223" w:type="pct"/>
            <w:vAlign w:val="center"/>
          </w:tcPr>
          <w:p w:rsidR="003600BD" w:rsidRPr="00623585" w:rsidRDefault="003600BD" w:rsidP="003600BD">
            <w:pPr>
              <w:tabs>
                <w:tab w:val="right" w:pos="1202"/>
              </w:tabs>
              <w:spacing w:after="0" w:line="301" w:lineRule="exact"/>
              <w:outlineLvl w:val="0"/>
              <w:rPr>
                <w:rFonts w:ascii="Calibri" w:eastAsia="Times New Roman" w:hAnsi="Calibri" w:cs="Arial"/>
                <w:color w:val="000000" w:themeColor="text1"/>
                <w:lang w:val="en-GB"/>
              </w:rPr>
            </w:pPr>
            <w:bookmarkStart w:id="386" w:name="_Toc4058686"/>
            <w:r w:rsidRPr="00623585">
              <w:rPr>
                <w:rFonts w:ascii="Calibri" w:eastAsia="Times New Roman" w:hAnsi="Calibri" w:cs="Arial"/>
                <w:color w:val="000000" w:themeColor="text1"/>
                <w:lang w:val="en-GB"/>
              </w:rPr>
              <w:t>Loan programme for reconstruction and development of the economy</w:t>
            </w:r>
            <w:bookmarkEnd w:id="386"/>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3</w:t>
            </w:r>
            <w:r>
              <w:rPr>
                <w:rFonts w:cstheme="minorHAnsi"/>
                <w:color w:val="000000" w:themeColor="text1"/>
              </w:rPr>
              <w:t>,</w:t>
            </w:r>
            <w:r w:rsidRPr="00006485">
              <w:rPr>
                <w:rFonts w:cstheme="minorHAnsi"/>
                <w:color w:val="000000" w:themeColor="text1"/>
              </w:rPr>
              <w:t>035</w:t>
            </w:r>
            <w:r>
              <w:rPr>
                <w:rFonts w:cstheme="minorHAnsi"/>
                <w:color w:val="000000" w:themeColor="text1"/>
              </w:rPr>
              <w:t>,</w:t>
            </w:r>
            <w:r w:rsidRPr="00006485">
              <w:rPr>
                <w:rFonts w:cstheme="minorHAnsi"/>
                <w:color w:val="000000" w:themeColor="text1"/>
              </w:rPr>
              <w:t>228</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3,968,956</w:t>
            </w:r>
          </w:p>
        </w:tc>
      </w:tr>
      <w:tr w:rsidR="003600BD" w:rsidRPr="00D108EE" w:rsidTr="00F87CAD">
        <w:trPr>
          <w:trHeight w:val="363"/>
        </w:trPr>
        <w:tc>
          <w:tcPr>
            <w:tcW w:w="3223" w:type="pct"/>
            <w:vAlign w:val="center"/>
          </w:tcPr>
          <w:p w:rsidR="003600BD" w:rsidRPr="00623585" w:rsidRDefault="003600BD" w:rsidP="003600BD">
            <w:pPr>
              <w:tabs>
                <w:tab w:val="right" w:pos="1202"/>
              </w:tabs>
              <w:spacing w:after="0" w:line="301" w:lineRule="exact"/>
              <w:outlineLvl w:val="0"/>
              <w:rPr>
                <w:rFonts w:ascii="Calibri" w:eastAsia="Times New Roman" w:hAnsi="Calibri" w:cs="Arial"/>
                <w:color w:val="000000" w:themeColor="text1"/>
                <w:lang w:val="en-GB"/>
              </w:rPr>
            </w:pPr>
            <w:bookmarkStart w:id="387" w:name="_Toc4058689"/>
            <w:r w:rsidRPr="00623585">
              <w:rPr>
                <w:rFonts w:ascii="Calibri" w:eastAsia="Times New Roman" w:hAnsi="Calibri" w:cs="Arial"/>
                <w:color w:val="000000" w:themeColor="text1"/>
                <w:lang w:val="en-GB"/>
              </w:rPr>
              <w:t>Export financing</w:t>
            </w:r>
            <w:bookmarkEnd w:id="387"/>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5</w:t>
            </w:r>
            <w:r>
              <w:rPr>
                <w:rFonts w:cstheme="minorHAnsi"/>
                <w:color w:val="000000" w:themeColor="text1"/>
              </w:rPr>
              <w:t>,</w:t>
            </w:r>
            <w:r w:rsidRPr="00006485">
              <w:rPr>
                <w:rFonts w:cstheme="minorHAnsi"/>
                <w:color w:val="000000" w:themeColor="text1"/>
              </w:rPr>
              <w:t>359</w:t>
            </w:r>
            <w:r>
              <w:rPr>
                <w:rFonts w:cstheme="minorHAnsi"/>
                <w:color w:val="000000" w:themeColor="text1"/>
              </w:rPr>
              <w:t>,</w:t>
            </w:r>
            <w:r w:rsidRPr="00006485">
              <w:rPr>
                <w:rFonts w:cstheme="minorHAnsi"/>
                <w:color w:val="000000" w:themeColor="text1"/>
              </w:rPr>
              <w:t xml:space="preserve">074 </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5,169,252</w:t>
            </w:r>
          </w:p>
        </w:tc>
      </w:tr>
      <w:tr w:rsidR="003600BD" w:rsidRPr="00D108EE" w:rsidTr="00F87CAD">
        <w:trPr>
          <w:trHeight w:val="623"/>
        </w:trPr>
        <w:tc>
          <w:tcPr>
            <w:tcW w:w="3223" w:type="pct"/>
            <w:vAlign w:val="center"/>
          </w:tcPr>
          <w:p w:rsidR="003600BD" w:rsidRPr="00623585" w:rsidRDefault="003600BD" w:rsidP="003600BD">
            <w:pPr>
              <w:tabs>
                <w:tab w:val="right" w:pos="1202"/>
              </w:tabs>
              <w:spacing w:after="0" w:line="301" w:lineRule="exact"/>
              <w:outlineLvl w:val="0"/>
              <w:rPr>
                <w:rFonts w:ascii="Calibri" w:eastAsia="Times New Roman" w:hAnsi="Calibri" w:cs="Arial"/>
                <w:color w:val="000000" w:themeColor="text1"/>
                <w:lang w:val="en-GB"/>
              </w:rPr>
            </w:pPr>
            <w:bookmarkStart w:id="388" w:name="_Toc4058692"/>
            <w:r w:rsidRPr="00623585">
              <w:rPr>
                <w:rFonts w:ascii="Calibri" w:eastAsia="Times New Roman" w:hAnsi="Calibri" w:cs="Arial"/>
                <w:color w:val="000000" w:themeColor="text1"/>
                <w:lang w:val="en-GB"/>
              </w:rPr>
              <w:t>Loan programme for reconstruction and development of infrastructure in the Republic of Croatia</w:t>
            </w:r>
            <w:bookmarkEnd w:id="388"/>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4</w:t>
            </w:r>
            <w:r>
              <w:rPr>
                <w:rFonts w:cstheme="minorHAnsi"/>
                <w:color w:val="000000" w:themeColor="text1"/>
              </w:rPr>
              <w:t>,</w:t>
            </w:r>
            <w:r w:rsidRPr="00006485">
              <w:rPr>
                <w:rFonts w:cstheme="minorHAnsi"/>
                <w:color w:val="000000" w:themeColor="text1"/>
              </w:rPr>
              <w:t>457</w:t>
            </w:r>
            <w:r>
              <w:rPr>
                <w:rFonts w:cstheme="minorHAnsi"/>
                <w:color w:val="000000" w:themeColor="text1"/>
              </w:rPr>
              <w:t>,</w:t>
            </w:r>
            <w:r w:rsidRPr="00006485">
              <w:rPr>
                <w:rFonts w:cstheme="minorHAnsi"/>
                <w:color w:val="000000" w:themeColor="text1"/>
              </w:rPr>
              <w:t xml:space="preserve">204 </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4,347,002</w:t>
            </w:r>
          </w:p>
        </w:tc>
      </w:tr>
      <w:tr w:rsidR="003600BD" w:rsidRPr="00D108EE" w:rsidTr="00F87CAD">
        <w:trPr>
          <w:trHeight w:val="344"/>
        </w:trPr>
        <w:tc>
          <w:tcPr>
            <w:tcW w:w="3223" w:type="pct"/>
            <w:vAlign w:val="center"/>
          </w:tcPr>
          <w:p w:rsidR="003600BD" w:rsidRPr="00623585" w:rsidRDefault="003600BD" w:rsidP="003600BD">
            <w:pPr>
              <w:tabs>
                <w:tab w:val="right" w:pos="1202"/>
              </w:tabs>
              <w:spacing w:after="0" w:line="301" w:lineRule="exact"/>
              <w:outlineLvl w:val="0"/>
              <w:rPr>
                <w:rFonts w:ascii="Calibri" w:eastAsia="Times New Roman" w:hAnsi="Calibri" w:cs="Arial"/>
                <w:color w:val="000000" w:themeColor="text1"/>
                <w:lang w:val="en-GB"/>
              </w:rPr>
            </w:pPr>
            <w:bookmarkStart w:id="389" w:name="_Toc4058695"/>
            <w:r w:rsidRPr="00623585">
              <w:rPr>
                <w:rFonts w:ascii="Calibri" w:eastAsia="Times New Roman" w:hAnsi="Calibri" w:cs="Arial"/>
                <w:color w:val="000000" w:themeColor="text1"/>
                <w:lang w:val="en-GB"/>
              </w:rPr>
              <w:t>Loan programme for small and medium-sized enterprises</w:t>
            </w:r>
            <w:bookmarkEnd w:id="389"/>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1</w:t>
            </w:r>
            <w:r>
              <w:rPr>
                <w:rFonts w:cstheme="minorHAnsi"/>
                <w:color w:val="000000" w:themeColor="text1"/>
              </w:rPr>
              <w:t>,</w:t>
            </w:r>
            <w:r w:rsidRPr="00006485">
              <w:rPr>
                <w:rFonts w:cstheme="minorHAnsi"/>
                <w:color w:val="000000" w:themeColor="text1"/>
              </w:rPr>
              <w:t>549</w:t>
            </w:r>
            <w:r>
              <w:rPr>
                <w:rFonts w:cstheme="minorHAnsi"/>
                <w:color w:val="000000" w:themeColor="text1"/>
              </w:rPr>
              <w:t>,</w:t>
            </w:r>
            <w:r w:rsidRPr="00006485">
              <w:rPr>
                <w:rFonts w:cstheme="minorHAnsi"/>
                <w:color w:val="000000" w:themeColor="text1"/>
              </w:rPr>
              <w:t xml:space="preserve">008 </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1,616,868</w:t>
            </w:r>
          </w:p>
        </w:tc>
      </w:tr>
      <w:tr w:rsidR="003600BD" w:rsidRPr="00D108EE" w:rsidTr="00F87CAD">
        <w:trPr>
          <w:trHeight w:val="344"/>
        </w:trPr>
        <w:tc>
          <w:tcPr>
            <w:tcW w:w="3223" w:type="pct"/>
            <w:vAlign w:val="center"/>
          </w:tcPr>
          <w:p w:rsidR="003600BD" w:rsidRPr="00623585" w:rsidRDefault="003600BD" w:rsidP="003600BD">
            <w:pPr>
              <w:tabs>
                <w:tab w:val="right" w:pos="1202"/>
              </w:tabs>
              <w:spacing w:after="0" w:line="301" w:lineRule="exact"/>
              <w:outlineLvl w:val="0"/>
              <w:rPr>
                <w:rFonts w:ascii="Calibri" w:eastAsia="Times New Roman" w:hAnsi="Calibri" w:cs="Arial"/>
                <w:color w:val="000000" w:themeColor="text1"/>
                <w:lang w:val="en-GB"/>
              </w:rPr>
            </w:pPr>
            <w:bookmarkStart w:id="390" w:name="_Toc4058698"/>
            <w:r w:rsidRPr="00623585">
              <w:rPr>
                <w:rFonts w:ascii="Calibri" w:eastAsia="Times New Roman" w:hAnsi="Calibri" w:cs="Arial"/>
                <w:color w:val="000000" w:themeColor="text1"/>
                <w:lang w:val="en-GB"/>
              </w:rPr>
              <w:t>Other</w:t>
            </w:r>
            <w:bookmarkEnd w:id="390"/>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270</w:t>
            </w:r>
            <w:r>
              <w:rPr>
                <w:rFonts w:cstheme="minorHAnsi"/>
                <w:color w:val="000000" w:themeColor="text1"/>
              </w:rPr>
              <w:t>,</w:t>
            </w:r>
            <w:r w:rsidRPr="00006485">
              <w:rPr>
                <w:rFonts w:cstheme="minorHAnsi"/>
                <w:color w:val="000000" w:themeColor="text1"/>
              </w:rPr>
              <w:t xml:space="preserve">372 </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1,772,132</w:t>
            </w:r>
          </w:p>
        </w:tc>
      </w:tr>
      <w:tr w:rsidR="003600BD" w:rsidRPr="00D108EE" w:rsidTr="00F87CAD">
        <w:trPr>
          <w:trHeight w:val="344"/>
        </w:trPr>
        <w:tc>
          <w:tcPr>
            <w:tcW w:w="3223" w:type="pct"/>
            <w:vAlign w:val="center"/>
          </w:tcPr>
          <w:p w:rsidR="003600BD" w:rsidRPr="00D108EE" w:rsidRDefault="003600BD" w:rsidP="003600BD">
            <w:pPr>
              <w:tabs>
                <w:tab w:val="right" w:pos="1202"/>
              </w:tabs>
              <w:spacing w:after="0" w:line="301" w:lineRule="exact"/>
              <w:outlineLvl w:val="0"/>
              <w:rPr>
                <w:rFonts w:ascii="Calibri" w:eastAsia="Times New Roman" w:hAnsi="Calibri" w:cs="Arial"/>
                <w:color w:val="000000" w:themeColor="text1"/>
                <w:lang w:val="en-US"/>
              </w:rPr>
            </w:pPr>
            <w:bookmarkStart w:id="391" w:name="_Toc4058701"/>
            <w:r w:rsidRPr="00D108EE">
              <w:rPr>
                <w:rFonts w:ascii="Calibri" w:eastAsia="Times New Roman" w:hAnsi="Calibri" w:cs="Arial"/>
                <w:color w:val="000000" w:themeColor="text1"/>
                <w:lang w:val="en-US"/>
              </w:rPr>
              <w:t>Accrued interest</w:t>
            </w:r>
            <w:bookmarkEnd w:id="391"/>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443</w:t>
            </w:r>
            <w:r>
              <w:rPr>
                <w:rFonts w:cstheme="minorHAnsi"/>
                <w:color w:val="000000" w:themeColor="text1"/>
              </w:rPr>
              <w:t>,</w:t>
            </w:r>
            <w:r w:rsidRPr="00006485">
              <w:rPr>
                <w:rFonts w:cstheme="minorHAnsi"/>
                <w:color w:val="000000" w:themeColor="text1"/>
              </w:rPr>
              <w:t xml:space="preserve">479 </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281,512</w:t>
            </w:r>
          </w:p>
        </w:tc>
      </w:tr>
      <w:tr w:rsidR="003600BD" w:rsidRPr="00D108EE" w:rsidTr="00F87CAD">
        <w:trPr>
          <w:trHeight w:val="344"/>
        </w:trPr>
        <w:tc>
          <w:tcPr>
            <w:tcW w:w="3223" w:type="pct"/>
            <w:vAlign w:val="center"/>
          </w:tcPr>
          <w:p w:rsidR="003600BD" w:rsidRPr="00D108EE" w:rsidRDefault="003600BD" w:rsidP="003600BD">
            <w:pPr>
              <w:tabs>
                <w:tab w:val="right" w:pos="1202"/>
              </w:tabs>
              <w:spacing w:after="0" w:line="301" w:lineRule="exact"/>
              <w:outlineLvl w:val="0"/>
              <w:rPr>
                <w:rFonts w:ascii="Calibri" w:eastAsia="Times New Roman" w:hAnsi="Calibri" w:cs="Arial"/>
                <w:color w:val="000000" w:themeColor="text1"/>
                <w:lang w:val="en-US"/>
              </w:rPr>
            </w:pPr>
            <w:bookmarkStart w:id="392" w:name="_Toc4058704"/>
            <w:r w:rsidRPr="00D108EE">
              <w:rPr>
                <w:rFonts w:ascii="Calibri" w:eastAsia="Times New Roman" w:hAnsi="Calibri" w:cs="Arial"/>
                <w:color w:val="000000" w:themeColor="text1"/>
                <w:lang w:val="en-US"/>
              </w:rPr>
              <w:t>Deferred recognition of loan origination fees</w:t>
            </w:r>
            <w:bookmarkEnd w:id="392"/>
          </w:p>
        </w:tc>
        <w:tc>
          <w:tcPr>
            <w:tcW w:w="935" w:type="pct"/>
            <w:tcBorders>
              <w:top w:val="nil"/>
              <w:left w:val="nil"/>
              <w:bottom w:val="nil"/>
              <w:right w:val="nil"/>
            </w:tcBorders>
            <w:shd w:val="clear" w:color="auto" w:fill="auto"/>
            <w:vAlign w:val="bottom"/>
          </w:tcPr>
          <w:p w:rsidR="003600BD" w:rsidRPr="0048624C" w:rsidRDefault="003600BD" w:rsidP="003600BD">
            <w:pPr>
              <w:spacing w:after="0" w:line="240" w:lineRule="auto"/>
              <w:jc w:val="right"/>
              <w:rPr>
                <w:rFonts w:cstheme="minorHAnsi"/>
              </w:rPr>
            </w:pPr>
            <w:r w:rsidRPr="00006485">
              <w:rPr>
                <w:rFonts w:cstheme="minorHAnsi"/>
                <w:color w:val="000000" w:themeColor="text1"/>
              </w:rPr>
              <w:t xml:space="preserve"> (86</w:t>
            </w:r>
            <w:r>
              <w:rPr>
                <w:rFonts w:cstheme="minorHAnsi"/>
                <w:color w:val="000000" w:themeColor="text1"/>
              </w:rPr>
              <w:t>,</w:t>
            </w:r>
            <w:r w:rsidRPr="00006485">
              <w:rPr>
                <w:rFonts w:cstheme="minorHAnsi"/>
                <w:color w:val="000000" w:themeColor="text1"/>
              </w:rPr>
              <w:t>496)</w:t>
            </w:r>
          </w:p>
        </w:tc>
        <w:tc>
          <w:tcPr>
            <w:tcW w:w="842" w:type="pct"/>
            <w:tcBorders>
              <w:top w:val="nil"/>
              <w:left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spacing w:val="-3"/>
                <w:lang w:val="en-US"/>
              </w:rPr>
            </w:pPr>
            <w:r w:rsidRPr="00D108EE">
              <w:rPr>
                <w:rFonts w:ascii="Calibri" w:eastAsia="Times New Roman" w:hAnsi="Calibri" w:cs="Calibri"/>
                <w:color w:val="000000" w:themeColor="text1"/>
                <w:spacing w:val="-3"/>
                <w:lang w:val="en-US"/>
              </w:rPr>
              <w:t>(91,014)</w:t>
            </w:r>
          </w:p>
        </w:tc>
      </w:tr>
      <w:tr w:rsidR="003600BD" w:rsidRPr="00D108EE" w:rsidTr="00F87CAD">
        <w:trPr>
          <w:trHeight w:val="344"/>
        </w:trPr>
        <w:tc>
          <w:tcPr>
            <w:tcW w:w="3223" w:type="pct"/>
          </w:tcPr>
          <w:p w:rsidR="003600BD" w:rsidRPr="00D108EE" w:rsidRDefault="003600BD" w:rsidP="003600BD">
            <w:pPr>
              <w:tabs>
                <w:tab w:val="right" w:pos="1202"/>
              </w:tabs>
              <w:spacing w:after="0" w:line="340" w:lineRule="exact"/>
              <w:jc w:val="right"/>
              <w:outlineLvl w:val="0"/>
              <w:rPr>
                <w:rFonts w:ascii="Calibri" w:eastAsia="Times New Roman" w:hAnsi="Calibri" w:cs="Arial"/>
                <w:color w:val="000000" w:themeColor="text1"/>
                <w:spacing w:val="-3"/>
                <w:lang w:val="en-US"/>
              </w:rPr>
            </w:pPr>
          </w:p>
        </w:tc>
        <w:tc>
          <w:tcPr>
            <w:tcW w:w="935" w:type="pct"/>
            <w:tcBorders>
              <w:top w:val="single" w:sz="4" w:space="0" w:color="auto"/>
              <w:left w:val="nil"/>
              <w:bottom w:val="single" w:sz="4" w:space="0" w:color="auto"/>
              <w:right w:val="nil"/>
            </w:tcBorders>
            <w:shd w:val="clear" w:color="auto" w:fill="auto"/>
            <w:vAlign w:val="bottom"/>
          </w:tcPr>
          <w:p w:rsidR="003600BD" w:rsidRPr="0048624C" w:rsidRDefault="003600BD" w:rsidP="003600BD">
            <w:pPr>
              <w:pStyle w:val="Tot"/>
              <w:spacing w:line="240" w:lineRule="auto"/>
              <w:jc w:val="right"/>
              <w:rPr>
                <w:rFonts w:asciiTheme="minorHAnsi" w:hAnsiTheme="minorHAnsi" w:cstheme="minorHAnsi"/>
                <w:color w:val="000000" w:themeColor="text1"/>
                <w:sz w:val="22"/>
                <w:szCs w:val="22"/>
                <w:lang w:val="hr-HR"/>
              </w:rPr>
            </w:pPr>
            <w:r w:rsidRPr="009231A0">
              <w:rPr>
                <w:rFonts w:asciiTheme="minorHAnsi" w:hAnsiTheme="minorHAnsi" w:cstheme="minorHAnsi"/>
                <w:color w:val="000000" w:themeColor="text1"/>
                <w:sz w:val="22"/>
                <w:szCs w:val="22"/>
                <w:lang w:val="hr-HR"/>
              </w:rPr>
              <w:t>17</w:t>
            </w:r>
            <w:r>
              <w:rPr>
                <w:rFonts w:asciiTheme="minorHAnsi" w:hAnsiTheme="minorHAnsi" w:cstheme="minorHAnsi"/>
                <w:color w:val="000000" w:themeColor="text1"/>
                <w:sz w:val="22"/>
                <w:szCs w:val="22"/>
                <w:lang w:val="hr-HR"/>
              </w:rPr>
              <w:t>,</w:t>
            </w:r>
            <w:r w:rsidRPr="009231A0">
              <w:rPr>
                <w:rFonts w:asciiTheme="minorHAnsi" w:hAnsiTheme="minorHAnsi" w:cstheme="minorHAnsi"/>
                <w:color w:val="000000" w:themeColor="text1"/>
                <w:sz w:val="22"/>
                <w:szCs w:val="22"/>
                <w:lang w:val="hr-HR"/>
              </w:rPr>
              <w:t>064</w:t>
            </w:r>
            <w:r>
              <w:rPr>
                <w:rFonts w:asciiTheme="minorHAnsi" w:hAnsiTheme="minorHAnsi" w:cstheme="minorHAnsi"/>
                <w:color w:val="000000" w:themeColor="text1"/>
                <w:sz w:val="22"/>
                <w:szCs w:val="22"/>
                <w:lang w:val="hr-HR"/>
              </w:rPr>
              <w:t>,</w:t>
            </w:r>
            <w:r w:rsidRPr="009231A0">
              <w:rPr>
                <w:rFonts w:asciiTheme="minorHAnsi" w:hAnsiTheme="minorHAnsi" w:cstheme="minorHAnsi"/>
                <w:color w:val="000000" w:themeColor="text1"/>
                <w:sz w:val="22"/>
                <w:szCs w:val="22"/>
                <w:lang w:val="hr-HR"/>
              </w:rPr>
              <w:t>032</w:t>
            </w:r>
          </w:p>
        </w:tc>
        <w:tc>
          <w:tcPr>
            <w:tcW w:w="842" w:type="pct"/>
            <w:tcBorders>
              <w:top w:val="single" w:sz="4" w:space="0" w:color="auto"/>
              <w:left w:val="nil"/>
              <w:bottom w:val="single" w:sz="4" w:space="0" w:color="auto"/>
              <w:right w:val="nil"/>
            </w:tcBorders>
            <w:shd w:val="clear" w:color="auto" w:fill="auto"/>
            <w:vAlign w:val="bottom"/>
          </w:tcPr>
          <w:p w:rsidR="003600BD" w:rsidRPr="00D108EE" w:rsidRDefault="003600BD" w:rsidP="003600BD">
            <w:pPr>
              <w:tabs>
                <w:tab w:val="right" w:pos="1202"/>
              </w:tabs>
              <w:spacing w:after="0" w:line="3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17,064,708</w:t>
            </w:r>
          </w:p>
        </w:tc>
      </w:tr>
      <w:tr w:rsidR="003600BD" w:rsidRPr="00D108EE" w:rsidTr="00F87CAD">
        <w:trPr>
          <w:trHeight w:val="209"/>
        </w:trPr>
        <w:tc>
          <w:tcPr>
            <w:tcW w:w="3223" w:type="pct"/>
            <w:vAlign w:val="bottom"/>
          </w:tcPr>
          <w:p w:rsidR="003600BD" w:rsidRPr="00D108EE" w:rsidRDefault="003600BD" w:rsidP="003600BD">
            <w:pPr>
              <w:tabs>
                <w:tab w:val="right" w:pos="1202"/>
              </w:tabs>
              <w:spacing w:after="0" w:line="301" w:lineRule="exact"/>
              <w:outlineLvl w:val="0"/>
              <w:rPr>
                <w:rFonts w:ascii="Calibri" w:eastAsia="Times New Roman" w:hAnsi="Calibri" w:cs="Arial"/>
                <w:color w:val="000000" w:themeColor="text1"/>
                <w:lang w:val="en-US"/>
              </w:rPr>
            </w:pPr>
            <w:bookmarkStart w:id="393" w:name="_Toc4058709"/>
            <w:r w:rsidRPr="00D108EE">
              <w:rPr>
                <w:rFonts w:ascii="Calibri" w:eastAsia="Times New Roman" w:hAnsi="Calibri" w:cs="Arial"/>
                <w:color w:val="000000" w:themeColor="text1"/>
                <w:lang w:val="en-US"/>
              </w:rPr>
              <w:t>Loss allowances</w:t>
            </w:r>
            <w:bookmarkEnd w:id="393"/>
          </w:p>
        </w:tc>
        <w:tc>
          <w:tcPr>
            <w:tcW w:w="935" w:type="pct"/>
            <w:tcBorders>
              <w:top w:val="nil"/>
              <w:left w:val="nil"/>
              <w:bottom w:val="nil"/>
              <w:right w:val="nil"/>
            </w:tcBorders>
            <w:shd w:val="clear" w:color="auto" w:fill="auto"/>
            <w:vAlign w:val="bottom"/>
          </w:tcPr>
          <w:p w:rsidR="003600BD" w:rsidRPr="0048624C" w:rsidRDefault="003600BD" w:rsidP="003600BD">
            <w:pPr>
              <w:pStyle w:val="TT"/>
              <w:spacing w:line="240" w:lineRule="auto"/>
              <w:jc w:val="right"/>
              <w:rPr>
                <w:rFonts w:asciiTheme="minorHAnsi" w:hAnsiTheme="minorHAnsi" w:cstheme="minorHAnsi"/>
                <w:color w:val="000000" w:themeColor="text1"/>
                <w:sz w:val="22"/>
                <w:szCs w:val="22"/>
                <w:lang w:val="hr-HR"/>
              </w:rPr>
            </w:pPr>
            <w:r w:rsidRPr="009231A0">
              <w:rPr>
                <w:rFonts w:asciiTheme="minorHAnsi" w:hAnsiTheme="minorHAnsi" w:cstheme="minorHAnsi"/>
                <w:color w:val="000000" w:themeColor="text1"/>
                <w:sz w:val="22"/>
                <w:szCs w:val="22"/>
                <w:lang w:val="hr-HR"/>
              </w:rPr>
              <w:t>(3</w:t>
            </w:r>
            <w:r>
              <w:rPr>
                <w:rFonts w:asciiTheme="minorHAnsi" w:hAnsiTheme="minorHAnsi" w:cstheme="minorHAnsi"/>
                <w:color w:val="000000" w:themeColor="text1"/>
                <w:sz w:val="22"/>
                <w:szCs w:val="22"/>
                <w:lang w:val="hr-HR"/>
              </w:rPr>
              <w:t>,</w:t>
            </w:r>
            <w:r w:rsidRPr="009231A0">
              <w:rPr>
                <w:rFonts w:asciiTheme="minorHAnsi" w:hAnsiTheme="minorHAnsi" w:cstheme="minorHAnsi"/>
                <w:color w:val="000000" w:themeColor="text1"/>
                <w:sz w:val="22"/>
                <w:szCs w:val="22"/>
                <w:lang w:val="hr-HR"/>
              </w:rPr>
              <w:t>432</w:t>
            </w:r>
            <w:r>
              <w:rPr>
                <w:rFonts w:asciiTheme="minorHAnsi" w:hAnsiTheme="minorHAnsi" w:cstheme="minorHAnsi"/>
                <w:color w:val="000000" w:themeColor="text1"/>
                <w:sz w:val="22"/>
                <w:szCs w:val="22"/>
                <w:lang w:val="hr-HR"/>
              </w:rPr>
              <w:t>,</w:t>
            </w:r>
            <w:r w:rsidRPr="009231A0">
              <w:rPr>
                <w:rFonts w:asciiTheme="minorHAnsi" w:hAnsiTheme="minorHAnsi" w:cstheme="minorHAnsi"/>
                <w:color w:val="000000" w:themeColor="text1"/>
                <w:sz w:val="22"/>
                <w:szCs w:val="22"/>
                <w:lang w:val="hr-HR"/>
              </w:rPr>
              <w:t>981)</w:t>
            </w:r>
          </w:p>
        </w:tc>
        <w:tc>
          <w:tcPr>
            <w:tcW w:w="842" w:type="pct"/>
            <w:tcBorders>
              <w:top w:val="nil"/>
              <w:left w:val="nil"/>
              <w:bottom w:val="nil"/>
              <w:right w:val="nil"/>
            </w:tcBorders>
            <w:shd w:val="clear" w:color="auto" w:fill="auto"/>
            <w:vAlign w:val="bottom"/>
          </w:tcPr>
          <w:p w:rsidR="003600BD" w:rsidRPr="00D108EE" w:rsidRDefault="003600BD" w:rsidP="003600BD">
            <w:pPr>
              <w:tabs>
                <w:tab w:val="right" w:pos="1202"/>
              </w:tabs>
              <w:spacing w:after="0" w:line="301"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(3,365,074)</w:t>
            </w:r>
          </w:p>
        </w:tc>
      </w:tr>
      <w:tr w:rsidR="003600BD" w:rsidRPr="00D108EE" w:rsidTr="00F87CAD">
        <w:tblPrEx>
          <w:tblCellMar>
            <w:left w:w="119" w:type="dxa"/>
            <w:right w:w="119" w:type="dxa"/>
          </w:tblCellMar>
        </w:tblPrEx>
        <w:trPr>
          <w:trHeight w:val="213"/>
        </w:trPr>
        <w:tc>
          <w:tcPr>
            <w:tcW w:w="3223" w:type="pct"/>
          </w:tcPr>
          <w:p w:rsidR="003600BD" w:rsidRPr="00D108EE" w:rsidRDefault="003600BD" w:rsidP="003600BD">
            <w:pPr>
              <w:tabs>
                <w:tab w:val="right" w:pos="1202"/>
              </w:tabs>
              <w:spacing w:after="0" w:line="340" w:lineRule="exact"/>
              <w:outlineLvl w:val="0"/>
              <w:rPr>
                <w:rFonts w:ascii="Calibri" w:eastAsia="Times New Roman" w:hAnsi="Calibri" w:cs="Arial"/>
                <w:b/>
                <w:bCs/>
                <w:color w:val="000000" w:themeColor="text1"/>
                <w:lang w:val="en-US"/>
              </w:rPr>
            </w:pPr>
          </w:p>
        </w:tc>
        <w:tc>
          <w:tcPr>
            <w:tcW w:w="935" w:type="pct"/>
            <w:tcBorders>
              <w:top w:val="single" w:sz="4" w:space="0" w:color="auto"/>
              <w:left w:val="nil"/>
              <w:bottom w:val="single" w:sz="12" w:space="0" w:color="auto"/>
              <w:right w:val="nil"/>
            </w:tcBorders>
            <w:shd w:val="clear" w:color="auto" w:fill="auto"/>
            <w:vAlign w:val="bottom"/>
          </w:tcPr>
          <w:p w:rsidR="003600BD" w:rsidRPr="0048624C" w:rsidRDefault="003600BD" w:rsidP="003600BD">
            <w:pPr>
              <w:pStyle w:val="Tot"/>
              <w:jc w:val="right"/>
              <w:rPr>
                <w:rFonts w:asciiTheme="minorHAnsi" w:hAnsiTheme="minorHAnsi" w:cstheme="minorHAnsi"/>
                <w:b/>
                <w:bCs/>
                <w:color w:val="000000" w:themeColor="text1"/>
                <w:spacing w:val="-2"/>
                <w:sz w:val="22"/>
                <w:szCs w:val="22"/>
                <w:lang w:val="hr-HR"/>
              </w:rPr>
            </w:pPr>
            <w:r w:rsidRPr="009231A0">
              <w:rPr>
                <w:rFonts w:asciiTheme="minorHAnsi" w:hAnsiTheme="minorHAnsi" w:cstheme="minorHAnsi"/>
                <w:b/>
                <w:bCs/>
                <w:color w:val="000000" w:themeColor="text1"/>
                <w:spacing w:val="-2"/>
                <w:sz w:val="22"/>
                <w:szCs w:val="22"/>
                <w:lang w:val="hr-HR"/>
              </w:rPr>
              <w:t>13</w:t>
            </w:r>
            <w:r>
              <w:rPr>
                <w:rFonts w:asciiTheme="minorHAnsi" w:hAnsiTheme="minorHAnsi" w:cstheme="minorHAnsi"/>
                <w:b/>
                <w:bCs/>
                <w:color w:val="000000" w:themeColor="text1"/>
                <w:spacing w:val="-2"/>
                <w:sz w:val="22"/>
                <w:szCs w:val="22"/>
                <w:lang w:val="hr-HR"/>
              </w:rPr>
              <w:t>,</w:t>
            </w:r>
            <w:r w:rsidRPr="009231A0">
              <w:rPr>
                <w:rFonts w:asciiTheme="minorHAnsi" w:hAnsiTheme="minorHAnsi" w:cstheme="minorHAnsi"/>
                <w:b/>
                <w:bCs/>
                <w:color w:val="000000" w:themeColor="text1"/>
                <w:spacing w:val="-2"/>
                <w:sz w:val="22"/>
                <w:szCs w:val="22"/>
                <w:lang w:val="hr-HR"/>
              </w:rPr>
              <w:t>631</w:t>
            </w:r>
            <w:r>
              <w:rPr>
                <w:rFonts w:asciiTheme="minorHAnsi" w:hAnsiTheme="minorHAnsi" w:cstheme="minorHAnsi"/>
                <w:b/>
                <w:bCs/>
                <w:color w:val="000000" w:themeColor="text1"/>
                <w:spacing w:val="-2"/>
                <w:sz w:val="22"/>
                <w:szCs w:val="22"/>
                <w:lang w:val="hr-HR"/>
              </w:rPr>
              <w:t>,</w:t>
            </w:r>
            <w:r w:rsidRPr="009231A0">
              <w:rPr>
                <w:rFonts w:asciiTheme="minorHAnsi" w:hAnsiTheme="minorHAnsi" w:cstheme="minorHAnsi"/>
                <w:b/>
                <w:bCs/>
                <w:color w:val="000000" w:themeColor="text1"/>
                <w:spacing w:val="-2"/>
                <w:sz w:val="22"/>
                <w:szCs w:val="22"/>
                <w:lang w:val="hr-HR"/>
              </w:rPr>
              <w:t>051</w:t>
            </w:r>
          </w:p>
        </w:tc>
        <w:tc>
          <w:tcPr>
            <w:tcW w:w="842" w:type="pct"/>
            <w:tcBorders>
              <w:top w:val="single" w:sz="4" w:space="0" w:color="auto"/>
              <w:left w:val="nil"/>
              <w:bottom w:val="single" w:sz="12" w:space="0" w:color="auto"/>
              <w:right w:val="nil"/>
            </w:tcBorders>
            <w:shd w:val="clear" w:color="auto" w:fill="auto"/>
            <w:vAlign w:val="bottom"/>
          </w:tcPr>
          <w:p w:rsidR="003600BD" w:rsidRPr="00D108EE" w:rsidRDefault="003600BD" w:rsidP="003600BD">
            <w:pPr>
              <w:tabs>
                <w:tab w:val="right" w:pos="1202"/>
              </w:tabs>
              <w:spacing w:after="0" w:line="340" w:lineRule="exact"/>
              <w:jc w:val="right"/>
              <w:outlineLvl w:val="0"/>
              <w:rPr>
                <w:rFonts w:ascii="Calibri" w:eastAsia="Times New Roman" w:hAnsi="Calibri" w:cs="Arial"/>
                <w:b/>
                <w:bCs/>
                <w:color w:val="000000" w:themeColor="text1"/>
                <w:spacing w:val="-2"/>
                <w:lang w:val="en-US"/>
              </w:rPr>
            </w:pPr>
            <w:r w:rsidRPr="00D108EE">
              <w:rPr>
                <w:rFonts w:ascii="Calibri" w:eastAsia="Times New Roman" w:hAnsi="Calibri" w:cs="Arial"/>
                <w:b/>
                <w:bCs/>
                <w:color w:val="000000" w:themeColor="text1"/>
                <w:spacing w:val="-2"/>
                <w:lang w:val="en-US"/>
              </w:rPr>
              <w:t>13,699,634</w:t>
            </w:r>
          </w:p>
        </w:tc>
      </w:tr>
    </w:tbl>
    <w:p w:rsidR="00D7142E" w:rsidRPr="00D108EE"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p w:rsidR="00D7142E" w:rsidRPr="00D108EE" w:rsidRDefault="00D7142E" w:rsidP="00D9564E">
      <w:pPr>
        <w:spacing w:after="0" w:line="240" w:lineRule="auto"/>
        <w:jc w:val="both"/>
        <w:rPr>
          <w:rFonts w:ascii="Calibri" w:eastAsia="Times New Roman" w:hAnsi="Calibri" w:cs="Arial"/>
          <w:color w:val="000000" w:themeColor="text1"/>
          <w:sz w:val="20"/>
          <w:szCs w:val="20"/>
          <w:lang w:val="en-US"/>
        </w:rPr>
      </w:pPr>
    </w:p>
    <w:p w:rsidR="00D7142E" w:rsidRPr="00D108EE" w:rsidRDefault="00D7142E" w:rsidP="00D7142E">
      <w:pPr>
        <w:spacing w:after="0" w:line="240" w:lineRule="auto"/>
        <w:jc w:val="both"/>
        <w:rPr>
          <w:rFonts w:ascii="Calibri" w:eastAsia="Times New Roman" w:hAnsi="Calibri" w:cs="Arial"/>
          <w:b/>
          <w:bCs/>
          <w:color w:val="000000" w:themeColor="text1"/>
          <w:lang w:val="en-US"/>
        </w:rPr>
      </w:pPr>
      <w:r w:rsidRPr="00D108EE">
        <w:rPr>
          <w:rFonts w:ascii="Calibri" w:eastAsia="Times New Roman" w:hAnsi="Calibri" w:cs="Arial"/>
          <w:bCs/>
          <w:color w:val="000000" w:themeColor="text1"/>
          <w:lang w:val="en-US"/>
        </w:rPr>
        <w:t xml:space="preserve">Average interest rates on loans to other customers are stated at </w:t>
      </w:r>
      <w:bookmarkStart w:id="394" w:name="_Hlk43201145"/>
      <w:r w:rsidR="00806003" w:rsidRPr="002125D1">
        <w:rPr>
          <w:rFonts w:ascii="Calibri" w:eastAsia="Times New Roman" w:hAnsi="Calibri" w:cs="Arial"/>
          <w:bCs/>
          <w:color w:val="000000" w:themeColor="text1"/>
          <w:lang w:val="en-US"/>
        </w:rPr>
        <w:t>1.</w:t>
      </w:r>
      <w:bookmarkEnd w:id="394"/>
      <w:r w:rsidR="007B0C27" w:rsidRPr="002125D1">
        <w:rPr>
          <w:rFonts w:ascii="Calibri" w:eastAsia="Times New Roman" w:hAnsi="Calibri" w:cs="Arial"/>
          <w:bCs/>
          <w:color w:val="000000" w:themeColor="text1"/>
          <w:lang w:val="en-US"/>
        </w:rPr>
        <w:t>6</w:t>
      </w:r>
      <w:r w:rsidR="007B0C27" w:rsidRPr="00FD1BD7">
        <w:rPr>
          <w:rFonts w:ascii="Calibri" w:eastAsia="Times New Roman" w:hAnsi="Calibri" w:cs="Arial"/>
          <w:bCs/>
          <w:color w:val="000000" w:themeColor="text1"/>
          <w:lang w:val="en-US"/>
        </w:rPr>
        <w:t>6</w:t>
      </w:r>
      <w:r w:rsidRPr="00D108EE">
        <w:rPr>
          <w:rFonts w:ascii="Calibri" w:eastAsia="Times New Roman" w:hAnsi="Calibri" w:cs="Arial"/>
          <w:bCs/>
          <w:color w:val="000000" w:themeColor="text1"/>
          <w:lang w:val="en-US"/>
        </w:rPr>
        <w:t>% (</w:t>
      </w:r>
      <w:r w:rsidR="00B30200">
        <w:rPr>
          <w:rFonts w:ascii="Calibri" w:eastAsia="Times New Roman" w:hAnsi="Calibri" w:cs="Arial"/>
          <w:bCs/>
          <w:color w:val="000000" w:themeColor="text1"/>
          <w:lang w:val="en-US"/>
        </w:rPr>
        <w:t xml:space="preserve">1 January - </w:t>
      </w:r>
      <w:r w:rsidRPr="00D108EE">
        <w:rPr>
          <w:rFonts w:ascii="Calibri" w:eastAsia="Times New Roman" w:hAnsi="Calibri" w:cs="Arial"/>
          <w:bCs/>
          <w:color w:val="000000" w:themeColor="text1"/>
          <w:lang w:val="en-US"/>
        </w:rPr>
        <w:t>3</w:t>
      </w:r>
      <w:r w:rsidR="003F7608">
        <w:rPr>
          <w:rFonts w:ascii="Calibri" w:eastAsia="Times New Roman" w:hAnsi="Calibri" w:cs="Arial"/>
          <w:bCs/>
          <w:color w:val="000000" w:themeColor="text1"/>
          <w:lang w:val="en-US"/>
        </w:rPr>
        <w:t>0</w:t>
      </w:r>
      <w:r w:rsidRPr="00D108EE">
        <w:rPr>
          <w:rFonts w:ascii="Calibri" w:eastAsia="Times New Roman" w:hAnsi="Calibri" w:cs="Arial"/>
          <w:bCs/>
          <w:color w:val="000000" w:themeColor="text1"/>
          <w:lang w:val="en-US"/>
        </w:rPr>
        <w:t xml:space="preserve"> </w:t>
      </w:r>
      <w:r w:rsidR="00F87CAD" w:rsidRPr="00F87CAD">
        <w:rPr>
          <w:rFonts w:ascii="Calibri" w:eastAsia="Times New Roman" w:hAnsi="Calibri" w:cs="Arial"/>
          <w:bCs/>
          <w:color w:val="000000" w:themeColor="text1"/>
          <w:lang w:val="en-US"/>
        </w:rPr>
        <w:t>September</w:t>
      </w:r>
      <w:r w:rsidRPr="00D108EE">
        <w:rPr>
          <w:rFonts w:ascii="Calibri" w:eastAsia="Times New Roman" w:hAnsi="Calibri" w:cs="Arial"/>
          <w:bCs/>
          <w:color w:val="000000" w:themeColor="text1"/>
          <w:lang w:val="en-US"/>
        </w:rPr>
        <w:t xml:space="preserve"> 201</w:t>
      </w:r>
      <w:r w:rsidR="00D9564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w:t>
      </w:r>
      <w:r w:rsidRPr="00AE25B1">
        <w:rPr>
          <w:rFonts w:ascii="Calibri" w:eastAsia="Times New Roman" w:hAnsi="Calibri" w:cs="Arial"/>
          <w:bCs/>
          <w:color w:val="000000" w:themeColor="text1"/>
          <w:lang w:val="en-US"/>
        </w:rPr>
        <w:t>1.</w:t>
      </w:r>
      <w:r w:rsidR="00B30200" w:rsidRPr="00AE25B1">
        <w:rPr>
          <w:rFonts w:ascii="Calibri" w:eastAsia="Times New Roman" w:hAnsi="Calibri" w:cs="Arial"/>
          <w:bCs/>
          <w:color w:val="000000" w:themeColor="text1"/>
          <w:lang w:val="en-US"/>
        </w:rPr>
        <w:t>6</w:t>
      </w:r>
      <w:r w:rsidR="00AE25B1" w:rsidRPr="00AE25B1">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w:t>
      </w:r>
    </w:p>
    <w:p w:rsidR="00D7142E" w:rsidRPr="00D108EE" w:rsidRDefault="00D7142E" w:rsidP="00D7142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Average interest rates reflect the ratio of interest income from generated the mentioned placements and average assets.</w:t>
      </w:r>
    </w:p>
    <w:p w:rsidR="00D7142E" w:rsidRPr="00D108EE" w:rsidRDefault="00D7142E"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pPr>
    </w:p>
    <w:p w:rsidR="00436A23" w:rsidRPr="00D108EE" w:rsidRDefault="00436A23" w:rsidP="00D7142E">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profit or loss</w:t>
      </w:r>
    </w:p>
    <w:p w:rsidR="00436A23" w:rsidRPr="00D108EE" w:rsidRDefault="00436A23" w:rsidP="00436A23">
      <w:pPr>
        <w:spacing w:after="0" w:line="240" w:lineRule="auto"/>
        <w:jc w:val="both"/>
        <w:rPr>
          <w:rFonts w:ascii="Calibri" w:eastAsia="Times New Roman" w:hAnsi="Calibri" w:cs="Arial"/>
          <w:b/>
          <w:bCs/>
          <w:color w:val="000000" w:themeColor="text1"/>
          <w:lang w:val="en-US"/>
        </w:rPr>
      </w:pPr>
    </w:p>
    <w:tbl>
      <w:tblPr>
        <w:tblpPr w:leftFromText="180" w:rightFromText="180" w:vertAnchor="text" w:horzAnchor="margin" w:tblpXSpec="center" w:tblpY="-44"/>
        <w:tblW w:w="4869" w:type="pct"/>
        <w:tblLayout w:type="fixed"/>
        <w:tblCellMar>
          <w:left w:w="122" w:type="dxa"/>
          <w:right w:w="122" w:type="dxa"/>
        </w:tblCellMar>
        <w:tblLook w:val="0000" w:firstRow="0" w:lastRow="0" w:firstColumn="0" w:lastColumn="0" w:noHBand="0" w:noVBand="0"/>
      </w:tblPr>
      <w:tblGrid>
        <w:gridCol w:w="2748"/>
        <w:gridCol w:w="1530"/>
        <w:gridCol w:w="1495"/>
        <w:gridCol w:w="16"/>
        <w:gridCol w:w="1532"/>
        <w:gridCol w:w="1474"/>
        <w:gridCol w:w="39"/>
      </w:tblGrid>
      <w:tr w:rsidR="00436A23" w:rsidRPr="00D108EE" w:rsidTr="00496921">
        <w:trPr>
          <w:gridAfter w:val="1"/>
          <w:wAfter w:w="22" w:type="pct"/>
          <w:trHeight w:hRule="exact" w:val="284"/>
        </w:trPr>
        <w:tc>
          <w:tcPr>
            <w:tcW w:w="1555" w:type="pct"/>
          </w:tcPr>
          <w:p w:rsidR="00436A23" w:rsidRPr="00D108EE" w:rsidRDefault="00436A23" w:rsidP="00436A23">
            <w:pPr>
              <w:tabs>
                <w:tab w:val="right" w:pos="1202"/>
              </w:tabs>
              <w:spacing w:after="0" w:line="260" w:lineRule="exact"/>
              <w:jc w:val="center"/>
              <w:outlineLvl w:val="0"/>
              <w:rPr>
                <w:rFonts w:ascii="Calibri" w:eastAsia="Times New Roman" w:hAnsi="Calibri" w:cs="Arial"/>
                <w:b/>
                <w:color w:val="000000" w:themeColor="text1"/>
                <w:spacing w:val="-2"/>
                <w:lang w:val="en-US"/>
              </w:rPr>
            </w:pPr>
          </w:p>
        </w:tc>
        <w:tc>
          <w:tcPr>
            <w:tcW w:w="1712"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395" w:name="_Toc4058714"/>
            <w:r w:rsidRPr="00D108EE">
              <w:rPr>
                <w:rFonts w:ascii="Calibri" w:eastAsia="Times New Roman" w:hAnsi="Calibri" w:cs="Arial"/>
                <w:b/>
                <w:color w:val="000000" w:themeColor="text1"/>
                <w:lang w:val="en-US"/>
              </w:rPr>
              <w:t>Group</w:t>
            </w:r>
            <w:bookmarkEnd w:id="395"/>
          </w:p>
        </w:tc>
        <w:tc>
          <w:tcPr>
            <w:tcW w:w="1710" w:type="pct"/>
            <w:gridSpan w:val="3"/>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b/>
                <w:color w:val="000000" w:themeColor="text1"/>
                <w:lang w:val="en-US"/>
              </w:rPr>
            </w:pPr>
            <w:bookmarkStart w:id="396" w:name="_Toc4058715"/>
            <w:r w:rsidRPr="00D108EE">
              <w:rPr>
                <w:rFonts w:ascii="Calibri" w:eastAsia="Times New Roman" w:hAnsi="Calibri" w:cs="Arial"/>
                <w:b/>
                <w:color w:val="000000" w:themeColor="text1"/>
                <w:lang w:val="en-US"/>
              </w:rPr>
              <w:t>Bank</w:t>
            </w:r>
            <w:bookmarkEnd w:id="396"/>
          </w:p>
        </w:tc>
      </w:tr>
      <w:tr w:rsidR="00436A23" w:rsidRPr="00D108EE" w:rsidTr="00496921">
        <w:trPr>
          <w:trHeight w:hRule="exact" w:val="567"/>
        </w:trPr>
        <w:tc>
          <w:tcPr>
            <w:tcW w:w="1555"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6" w:type="pct"/>
            <w:vAlign w:val="center"/>
          </w:tcPr>
          <w:p w:rsidR="003F7608" w:rsidRDefault="003F7608"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3F7608">
              <w:rPr>
                <w:rFonts w:ascii="Calibri" w:eastAsia="Calibri" w:hAnsi="Calibri" w:cs="Calibri"/>
                <w:b/>
                <w:bCs/>
                <w:color w:val="000000" w:themeColor="text1"/>
                <w:lang w:val="en-US"/>
              </w:rPr>
              <w:t>30</w:t>
            </w:r>
            <w:r w:rsidR="00F87CAD">
              <w:rPr>
                <w:rFonts w:ascii="Calibri" w:eastAsia="Calibri" w:hAnsi="Calibri" w:cs="Calibri"/>
                <w:b/>
                <w:bCs/>
                <w:color w:val="000000" w:themeColor="text1"/>
                <w:lang w:val="en-US"/>
              </w:rPr>
              <w:t xml:space="preserve"> </w:t>
            </w:r>
            <w:r w:rsidR="00F87CAD" w:rsidRPr="00F87CAD">
              <w:rPr>
                <w:rFonts w:ascii="Calibri" w:eastAsia="Calibri" w:hAnsi="Calibri" w:cs="Calibri"/>
                <w:b/>
                <w:bCs/>
                <w:color w:val="000000" w:themeColor="text1"/>
                <w:lang w:val="en-US"/>
              </w:rPr>
              <w:t>September</w:t>
            </w:r>
            <w:r w:rsidRPr="003F7608">
              <w:rPr>
                <w:rFonts w:ascii="Calibri" w:eastAsia="Calibri" w:hAnsi="Calibri" w:cs="Calibri"/>
                <w:b/>
                <w:bCs/>
                <w:color w:val="000000" w:themeColor="text1"/>
                <w:lang w:val="en-US"/>
              </w:rPr>
              <w:t xml:space="preserve"> </w:t>
            </w:r>
          </w:p>
          <w:p w:rsidR="00436A23" w:rsidRPr="00D108EE" w:rsidRDefault="003F7608" w:rsidP="00436A23">
            <w:pPr>
              <w:tabs>
                <w:tab w:val="right" w:pos="1202"/>
              </w:tabs>
              <w:spacing w:after="0" w:line="260" w:lineRule="exact"/>
              <w:jc w:val="right"/>
              <w:outlineLvl w:val="0"/>
              <w:rPr>
                <w:rFonts w:ascii="Calibri" w:eastAsia="Times New Roman" w:hAnsi="Calibri" w:cs="Arial"/>
                <w:color w:val="000000" w:themeColor="text1"/>
                <w:lang w:val="en-US"/>
              </w:rPr>
            </w:pPr>
            <w:r>
              <w:rPr>
                <w:rFonts w:ascii="Calibri" w:eastAsia="Calibri" w:hAnsi="Calibri" w:cs="Calibri"/>
                <w:b/>
                <w:bCs/>
                <w:color w:val="000000" w:themeColor="text1"/>
                <w:lang w:val="en-US"/>
              </w:rPr>
              <w:t>2</w:t>
            </w:r>
            <w:r w:rsidR="00436A23" w:rsidRPr="00D108EE">
              <w:rPr>
                <w:rFonts w:ascii="Calibri" w:eastAsia="Calibri" w:hAnsi="Calibri" w:cs="Calibri"/>
                <w:b/>
                <w:bCs/>
                <w:color w:val="000000" w:themeColor="text1"/>
                <w:lang w:val="en-US"/>
              </w:rPr>
              <w:t>020</w:t>
            </w:r>
          </w:p>
        </w:tc>
        <w:tc>
          <w:tcPr>
            <w:tcW w:w="855" w:type="pct"/>
            <w:gridSpan w:val="2"/>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31 December 2019</w:t>
            </w:r>
          </w:p>
        </w:tc>
        <w:tc>
          <w:tcPr>
            <w:tcW w:w="867" w:type="pct"/>
            <w:shd w:val="clear" w:color="auto" w:fill="auto"/>
            <w:vAlign w:val="center"/>
          </w:tcPr>
          <w:p w:rsidR="003F7608" w:rsidRDefault="003F7608" w:rsidP="00436A23">
            <w:pPr>
              <w:tabs>
                <w:tab w:val="right" w:pos="1202"/>
              </w:tabs>
              <w:spacing w:after="0" w:line="260" w:lineRule="exact"/>
              <w:jc w:val="right"/>
              <w:outlineLvl w:val="0"/>
              <w:rPr>
                <w:rFonts w:ascii="Calibri" w:eastAsia="Calibri" w:hAnsi="Calibri" w:cs="Calibri"/>
                <w:b/>
                <w:bCs/>
                <w:color w:val="000000" w:themeColor="text1"/>
                <w:lang w:val="en-US"/>
              </w:rPr>
            </w:pPr>
            <w:r w:rsidRPr="003F7608">
              <w:rPr>
                <w:rFonts w:ascii="Calibri" w:eastAsia="Calibri" w:hAnsi="Calibri" w:cs="Calibri"/>
                <w:b/>
                <w:bCs/>
                <w:color w:val="000000" w:themeColor="text1"/>
                <w:lang w:val="en-US"/>
              </w:rPr>
              <w:t>30</w:t>
            </w:r>
            <w:r w:rsidR="00F87CAD">
              <w:rPr>
                <w:rFonts w:ascii="Calibri" w:eastAsia="Calibri" w:hAnsi="Calibri" w:cs="Calibri"/>
                <w:b/>
                <w:bCs/>
                <w:color w:val="000000" w:themeColor="text1"/>
                <w:lang w:val="en-US"/>
              </w:rPr>
              <w:t xml:space="preserve"> </w:t>
            </w:r>
            <w:r w:rsidR="00F87CAD" w:rsidRPr="00F87CAD">
              <w:rPr>
                <w:rFonts w:ascii="Calibri" w:eastAsia="Calibri" w:hAnsi="Calibri" w:cs="Calibri"/>
                <w:b/>
                <w:bCs/>
                <w:color w:val="000000" w:themeColor="text1"/>
                <w:lang w:val="en-US"/>
              </w:rPr>
              <w:t>September</w:t>
            </w:r>
            <w:r w:rsidRPr="003F7608">
              <w:rPr>
                <w:rFonts w:ascii="Calibri" w:eastAsia="Calibri" w:hAnsi="Calibri" w:cs="Calibri"/>
                <w:b/>
                <w:bCs/>
                <w:color w:val="000000" w:themeColor="text1"/>
                <w:lang w:val="en-US"/>
              </w:rPr>
              <w:t xml:space="preserve"> </w:t>
            </w:r>
          </w:p>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Calibri"/>
                <w:b/>
                <w:bCs/>
                <w:color w:val="000000" w:themeColor="text1"/>
                <w:lang w:val="en-US"/>
              </w:rPr>
              <w:t>2020</w:t>
            </w:r>
          </w:p>
        </w:tc>
        <w:tc>
          <w:tcPr>
            <w:tcW w:w="856" w:type="pct"/>
            <w:gridSpan w:val="2"/>
            <w:shd w:val="clear" w:color="auto" w:fill="auto"/>
            <w:vAlign w:val="center"/>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397" w:name="_Toc4058718"/>
            <w:r w:rsidRPr="00D108EE">
              <w:rPr>
                <w:rFonts w:ascii="Calibri" w:eastAsia="Calibri" w:hAnsi="Calibri" w:cs="Calibri"/>
                <w:b/>
                <w:bCs/>
                <w:color w:val="000000" w:themeColor="text1"/>
                <w:lang w:val="en-US"/>
              </w:rPr>
              <w:t xml:space="preserve">31 December </w:t>
            </w:r>
            <w:bookmarkEnd w:id="397"/>
            <w:r w:rsidRPr="00D108EE">
              <w:rPr>
                <w:rFonts w:ascii="Calibri" w:eastAsia="Calibri" w:hAnsi="Calibri" w:cs="Calibri"/>
                <w:b/>
                <w:bCs/>
                <w:color w:val="000000" w:themeColor="text1"/>
                <w:lang w:val="en-US"/>
              </w:rPr>
              <w:t>2019</w:t>
            </w:r>
          </w:p>
        </w:tc>
      </w:tr>
      <w:tr w:rsidR="00436A23" w:rsidRPr="00D108EE" w:rsidTr="00496921">
        <w:trPr>
          <w:trHeight w:hRule="exact" w:val="284"/>
        </w:trPr>
        <w:tc>
          <w:tcPr>
            <w:tcW w:w="1555" w:type="pct"/>
          </w:tcPr>
          <w:p w:rsidR="00436A23" w:rsidRPr="00D108EE" w:rsidRDefault="00436A23" w:rsidP="00436A23">
            <w:pPr>
              <w:tabs>
                <w:tab w:val="right" w:pos="1202"/>
              </w:tabs>
              <w:spacing w:after="0" w:line="260" w:lineRule="exact"/>
              <w:outlineLvl w:val="0"/>
              <w:rPr>
                <w:rFonts w:ascii="Calibri" w:eastAsia="Times New Roman" w:hAnsi="Calibri" w:cs="Arial"/>
                <w:b/>
                <w:color w:val="000000" w:themeColor="text1"/>
                <w:spacing w:val="-2"/>
                <w:lang w:val="en-US"/>
              </w:rPr>
            </w:pPr>
          </w:p>
        </w:tc>
        <w:tc>
          <w:tcPr>
            <w:tcW w:w="866"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398" w:name="_Toc4058720"/>
            <w:r w:rsidRPr="00D108EE">
              <w:rPr>
                <w:rFonts w:ascii="Calibri" w:eastAsia="Times New Roman" w:hAnsi="Calibri" w:cs="Arial"/>
                <w:b/>
                <w:bCs/>
                <w:color w:val="000000" w:themeColor="text1"/>
                <w:lang w:val="en-US"/>
              </w:rPr>
              <w:t>HRK ‘000</w:t>
            </w:r>
            <w:bookmarkEnd w:id="398"/>
          </w:p>
        </w:tc>
        <w:tc>
          <w:tcPr>
            <w:tcW w:w="855" w:type="pct"/>
            <w:gridSpan w:val="2"/>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b/>
                <w:bCs/>
                <w:color w:val="000000" w:themeColor="text1"/>
                <w:lang w:val="en-US"/>
              </w:rPr>
              <w:t>HRK ‘000</w:t>
            </w:r>
          </w:p>
        </w:tc>
        <w:tc>
          <w:tcPr>
            <w:tcW w:w="867"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399" w:name="_Toc4058721"/>
            <w:r w:rsidRPr="00D108EE">
              <w:rPr>
                <w:rFonts w:ascii="Calibri" w:eastAsia="Times New Roman" w:hAnsi="Calibri" w:cs="Arial"/>
                <w:b/>
                <w:color w:val="000000" w:themeColor="text1"/>
                <w:lang w:val="en-US"/>
              </w:rPr>
              <w:t>HRK ‘000</w:t>
            </w:r>
            <w:bookmarkEnd w:id="399"/>
          </w:p>
        </w:tc>
        <w:tc>
          <w:tcPr>
            <w:tcW w:w="856" w:type="pct"/>
            <w:gridSpan w:val="2"/>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bookmarkStart w:id="400" w:name="_Toc4058722"/>
            <w:r w:rsidRPr="00D108EE">
              <w:rPr>
                <w:rFonts w:ascii="Calibri" w:eastAsia="Times New Roman" w:hAnsi="Calibri" w:cs="Arial"/>
                <w:b/>
                <w:color w:val="000000" w:themeColor="text1"/>
                <w:lang w:val="en-US"/>
              </w:rPr>
              <w:t>HRK ‘000</w:t>
            </w:r>
            <w:bookmarkEnd w:id="400"/>
          </w:p>
        </w:tc>
      </w:tr>
      <w:tr w:rsidR="00436A23" w:rsidRPr="00D108EE" w:rsidTr="00496921">
        <w:trPr>
          <w:trHeight w:hRule="exact" w:val="271"/>
        </w:trPr>
        <w:tc>
          <w:tcPr>
            <w:tcW w:w="1555" w:type="pct"/>
            <w:vAlign w:val="center"/>
          </w:tcPr>
          <w:p w:rsidR="00436A23" w:rsidRPr="00D108EE" w:rsidRDefault="00436A23" w:rsidP="00436A23">
            <w:pPr>
              <w:tabs>
                <w:tab w:val="right" w:pos="1202"/>
              </w:tabs>
              <w:spacing w:after="0" w:line="260" w:lineRule="exact"/>
              <w:outlineLvl w:val="0"/>
              <w:rPr>
                <w:rFonts w:ascii="Calibri" w:eastAsia="Times New Roman" w:hAnsi="Calibri" w:cs="Arial"/>
                <w:b/>
                <w:i/>
                <w:color w:val="000000" w:themeColor="text1"/>
                <w:spacing w:val="-2"/>
                <w:lang w:val="en-US"/>
              </w:rPr>
            </w:pPr>
            <w:bookmarkStart w:id="401" w:name="_Toc4058724"/>
            <w:r w:rsidRPr="00D108EE">
              <w:rPr>
                <w:rFonts w:ascii="Calibri" w:eastAsia="Times New Roman" w:hAnsi="Calibri" w:cs="Arial"/>
                <w:b/>
                <w:i/>
                <w:color w:val="000000" w:themeColor="text1"/>
                <w:spacing w:val="-2"/>
                <w:lang w:val="en-US"/>
              </w:rPr>
              <w:t>Loans at FVPL:</w:t>
            </w:r>
            <w:bookmarkEnd w:id="401"/>
          </w:p>
        </w:tc>
        <w:tc>
          <w:tcPr>
            <w:tcW w:w="866"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5" w:type="pct"/>
            <w:gridSpan w:val="2"/>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67" w:type="pct"/>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c>
          <w:tcPr>
            <w:tcW w:w="856" w:type="pct"/>
            <w:gridSpan w:val="2"/>
            <w:vAlign w:val="bottom"/>
          </w:tcPr>
          <w:p w:rsidR="00436A23" w:rsidRPr="00D108EE" w:rsidRDefault="00436A23" w:rsidP="00436A23">
            <w:pPr>
              <w:tabs>
                <w:tab w:val="right" w:pos="1202"/>
              </w:tabs>
              <w:spacing w:after="0" w:line="260" w:lineRule="exact"/>
              <w:jc w:val="right"/>
              <w:outlineLvl w:val="0"/>
              <w:rPr>
                <w:rFonts w:ascii="Calibri" w:eastAsia="Times New Roman" w:hAnsi="Calibri" w:cs="Arial"/>
                <w:color w:val="000000" w:themeColor="text1"/>
                <w:lang w:val="en-US"/>
              </w:rPr>
            </w:pP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bookmarkStart w:id="402" w:name="_Toc4058725"/>
            <w:r w:rsidRPr="00D108EE">
              <w:rPr>
                <w:rFonts w:ascii="Calibri" w:eastAsia="Times New Roman" w:hAnsi="Calibri" w:cs="Arial"/>
                <w:color w:val="000000" w:themeColor="text1"/>
                <w:spacing w:val="-2"/>
                <w:lang w:val="en-US"/>
              </w:rPr>
              <w:t>Mezzanine loans</w:t>
            </w:r>
            <w:bookmarkEnd w:id="402"/>
          </w:p>
        </w:tc>
        <w:tc>
          <w:tcPr>
            <w:tcW w:w="866"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color w:val="000000" w:themeColor="text1"/>
                <w:lang w:val="en-US"/>
              </w:rPr>
            </w:pPr>
            <w:r w:rsidRPr="009231A0">
              <w:rPr>
                <w:rFonts w:ascii="Calibri" w:eastAsia="Calibri" w:hAnsi="Calibri"/>
                <w:color w:val="000000" w:themeColor="text1"/>
              </w:rPr>
              <w:t>3</w:t>
            </w:r>
            <w:r>
              <w:rPr>
                <w:rFonts w:ascii="Calibri" w:eastAsia="Calibri" w:hAnsi="Calibri"/>
                <w:color w:val="000000" w:themeColor="text1"/>
              </w:rPr>
              <w:t>,</w:t>
            </w:r>
            <w:r w:rsidRPr="009231A0">
              <w:rPr>
                <w:rFonts w:ascii="Calibri" w:eastAsia="Calibri" w:hAnsi="Calibri"/>
                <w:color w:val="000000" w:themeColor="text1"/>
              </w:rPr>
              <w:t>365</w:t>
            </w:r>
          </w:p>
        </w:tc>
        <w:tc>
          <w:tcPr>
            <w:tcW w:w="855" w:type="pct"/>
            <w:gridSpan w:val="2"/>
            <w:tcBorders>
              <w:top w:val="nil"/>
              <w:left w:val="nil"/>
              <w:bottom w:val="nil"/>
              <w:right w:val="nil"/>
            </w:tcBorders>
            <w:shd w:val="clear" w:color="auto" w:fill="auto"/>
            <w:vAlign w:val="center"/>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c>
          <w:tcPr>
            <w:tcW w:w="867" w:type="pct"/>
            <w:tcBorders>
              <w:top w:val="nil"/>
              <w:left w:val="nil"/>
              <w:bottom w:val="nil"/>
              <w:right w:val="nil"/>
            </w:tcBorders>
            <w:shd w:val="clear" w:color="auto" w:fill="auto"/>
            <w:vAlign w:val="bottom"/>
          </w:tcPr>
          <w:p w:rsidR="00414191" w:rsidRPr="0075006D" w:rsidRDefault="00414191" w:rsidP="00414191">
            <w:pPr>
              <w:tabs>
                <w:tab w:val="right" w:pos="1202"/>
              </w:tabs>
              <w:spacing w:after="0" w:line="260" w:lineRule="exact"/>
              <w:jc w:val="right"/>
              <w:outlineLvl w:val="0"/>
              <w:rPr>
                <w:rFonts w:ascii="Calibri" w:eastAsia="Calibri" w:hAnsi="Calibri"/>
                <w:color w:val="000000" w:themeColor="text1"/>
              </w:rPr>
            </w:pPr>
            <w:r w:rsidRPr="009231A0">
              <w:rPr>
                <w:rFonts w:ascii="Calibri" w:eastAsia="Calibri" w:hAnsi="Calibri"/>
                <w:color w:val="000000" w:themeColor="text1"/>
              </w:rPr>
              <w:t>3</w:t>
            </w:r>
            <w:r>
              <w:rPr>
                <w:rFonts w:ascii="Calibri" w:eastAsia="Calibri" w:hAnsi="Calibri"/>
                <w:color w:val="000000" w:themeColor="text1"/>
              </w:rPr>
              <w:t>,</w:t>
            </w:r>
            <w:r w:rsidRPr="009231A0">
              <w:rPr>
                <w:rFonts w:ascii="Calibri" w:eastAsia="Calibri" w:hAnsi="Calibri"/>
                <w:color w:val="000000" w:themeColor="text1"/>
              </w:rPr>
              <w:t>365</w:t>
            </w:r>
          </w:p>
        </w:tc>
        <w:tc>
          <w:tcPr>
            <w:tcW w:w="856" w:type="pct"/>
            <w:gridSpan w:val="2"/>
            <w:tcBorders>
              <w:top w:val="nil"/>
              <w:left w:val="nil"/>
              <w:bottom w:val="nil"/>
              <w:right w:val="nil"/>
            </w:tcBorders>
            <w:shd w:val="clear" w:color="auto" w:fill="auto"/>
            <w:vAlign w:val="center"/>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2,234</w:t>
            </w: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p>
        </w:tc>
        <w:tc>
          <w:tcPr>
            <w:tcW w:w="866" w:type="pct"/>
            <w:tcBorders>
              <w:top w:val="single" w:sz="4" w:space="0" w:color="auto"/>
              <w:left w:val="nil"/>
              <w:bottom w:val="single" w:sz="12" w:space="0" w:color="auto"/>
              <w:right w:val="nil"/>
            </w:tcBorders>
            <w:shd w:val="clear" w:color="auto" w:fill="auto"/>
            <w:vAlign w:val="bottom"/>
          </w:tcPr>
          <w:p w:rsidR="00414191" w:rsidRPr="0075006D" w:rsidRDefault="00414191" w:rsidP="00414191">
            <w:pPr>
              <w:jc w:val="right"/>
              <w:rPr>
                <w:rFonts w:ascii="Calibri" w:eastAsia="Calibri" w:hAnsi="Calibri"/>
                <w:b/>
                <w:bCs/>
                <w:color w:val="000000" w:themeColor="text1"/>
              </w:rPr>
            </w:pPr>
            <w:r w:rsidRPr="009231A0">
              <w:rPr>
                <w:rFonts w:ascii="Calibri" w:eastAsia="Calibri" w:hAnsi="Calibri"/>
                <w:b/>
                <w:bCs/>
                <w:color w:val="000000" w:themeColor="text1"/>
              </w:rPr>
              <w:t>3</w:t>
            </w:r>
            <w:r>
              <w:rPr>
                <w:rFonts w:ascii="Calibri" w:eastAsia="Calibri" w:hAnsi="Calibri"/>
                <w:b/>
                <w:bCs/>
                <w:color w:val="000000" w:themeColor="text1"/>
              </w:rPr>
              <w:t>,</w:t>
            </w:r>
            <w:r w:rsidRPr="009231A0">
              <w:rPr>
                <w:rFonts w:ascii="Calibri" w:eastAsia="Calibri" w:hAnsi="Calibri"/>
                <w:b/>
                <w:bCs/>
                <w:color w:val="000000" w:themeColor="text1"/>
              </w:rPr>
              <w:t>365</w:t>
            </w:r>
          </w:p>
        </w:tc>
        <w:tc>
          <w:tcPr>
            <w:tcW w:w="855" w:type="pct"/>
            <w:gridSpan w:val="2"/>
            <w:tcBorders>
              <w:top w:val="single" w:sz="4" w:space="0" w:color="auto"/>
              <w:left w:val="nil"/>
              <w:bottom w:val="single" w:sz="12" w:space="0" w:color="auto"/>
              <w:right w:val="nil"/>
            </w:tcBorders>
            <w:shd w:val="clear" w:color="auto" w:fill="auto"/>
            <w:vAlign w:val="center"/>
          </w:tcPr>
          <w:p w:rsidR="00414191" w:rsidRPr="00D108EE"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c>
          <w:tcPr>
            <w:tcW w:w="867" w:type="pct"/>
            <w:tcBorders>
              <w:top w:val="single" w:sz="4" w:space="0" w:color="auto"/>
              <w:left w:val="nil"/>
              <w:bottom w:val="single" w:sz="12" w:space="0" w:color="auto"/>
              <w:right w:val="nil"/>
            </w:tcBorders>
            <w:shd w:val="clear" w:color="auto" w:fill="auto"/>
            <w:vAlign w:val="bottom"/>
          </w:tcPr>
          <w:p w:rsidR="00414191" w:rsidRPr="0075006D" w:rsidRDefault="00414191" w:rsidP="00414191">
            <w:pPr>
              <w:jc w:val="right"/>
              <w:rPr>
                <w:rFonts w:ascii="Calibri" w:eastAsia="Calibri" w:hAnsi="Calibri"/>
                <w:b/>
                <w:bCs/>
                <w:color w:val="000000" w:themeColor="text1"/>
              </w:rPr>
            </w:pPr>
            <w:r w:rsidRPr="009231A0">
              <w:rPr>
                <w:rFonts w:ascii="Calibri" w:eastAsia="Calibri" w:hAnsi="Calibri"/>
                <w:b/>
                <w:bCs/>
                <w:color w:val="000000" w:themeColor="text1"/>
              </w:rPr>
              <w:t>3</w:t>
            </w:r>
            <w:r>
              <w:rPr>
                <w:rFonts w:ascii="Calibri" w:eastAsia="Calibri" w:hAnsi="Calibri"/>
                <w:b/>
                <w:bCs/>
                <w:color w:val="000000" w:themeColor="text1"/>
              </w:rPr>
              <w:t>,</w:t>
            </w:r>
            <w:r w:rsidRPr="009231A0">
              <w:rPr>
                <w:rFonts w:ascii="Calibri" w:eastAsia="Calibri" w:hAnsi="Calibri"/>
                <w:b/>
                <w:bCs/>
                <w:color w:val="000000" w:themeColor="text1"/>
              </w:rPr>
              <w:t>365</w:t>
            </w:r>
          </w:p>
        </w:tc>
        <w:tc>
          <w:tcPr>
            <w:tcW w:w="856" w:type="pct"/>
            <w:gridSpan w:val="2"/>
            <w:tcBorders>
              <w:top w:val="single" w:sz="4" w:space="0" w:color="auto"/>
              <w:left w:val="nil"/>
              <w:bottom w:val="single" w:sz="12" w:space="0" w:color="auto"/>
              <w:right w:val="nil"/>
            </w:tcBorders>
            <w:shd w:val="clear" w:color="auto" w:fill="auto"/>
            <w:vAlign w:val="center"/>
          </w:tcPr>
          <w:p w:rsidR="00414191" w:rsidRPr="00D108EE"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r w:rsidRPr="00D108EE">
              <w:rPr>
                <w:rFonts w:ascii="Calibri" w:eastAsia="Calibri" w:hAnsi="Calibri" w:cs="Times New Roman"/>
                <w:b/>
                <w:bCs/>
                <w:color w:val="000000" w:themeColor="text1"/>
                <w:lang w:val="en-US"/>
              </w:rPr>
              <w:t>2,234</w:t>
            </w: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p>
        </w:tc>
        <w:tc>
          <w:tcPr>
            <w:tcW w:w="866" w:type="pct"/>
            <w:tcBorders>
              <w:top w:val="single" w:sz="12" w:space="0" w:color="auto"/>
              <w:left w:val="nil"/>
              <w:bottom w:val="nil"/>
              <w:right w:val="nil"/>
            </w:tcBorders>
            <w:shd w:val="clear" w:color="auto" w:fill="auto"/>
            <w:vAlign w:val="bottom"/>
          </w:tcPr>
          <w:p w:rsidR="00414191" w:rsidRPr="00D108EE" w:rsidDel="003F59CB"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p>
        </w:tc>
        <w:tc>
          <w:tcPr>
            <w:tcW w:w="855" w:type="pct"/>
            <w:gridSpan w:val="2"/>
            <w:tcBorders>
              <w:top w:val="single" w:sz="2" w:space="0" w:color="auto"/>
            </w:tcBorders>
          </w:tcPr>
          <w:p w:rsidR="00414191" w:rsidRPr="00D108EE" w:rsidDel="003F59CB"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p>
        </w:tc>
        <w:tc>
          <w:tcPr>
            <w:tcW w:w="867" w:type="pct"/>
            <w:tcBorders>
              <w:top w:val="single" w:sz="12" w:space="0" w:color="auto"/>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p>
        </w:tc>
        <w:tc>
          <w:tcPr>
            <w:tcW w:w="856" w:type="pct"/>
            <w:gridSpan w:val="2"/>
            <w:tcBorders>
              <w:top w:val="single" w:sz="2" w:space="0" w:color="auto"/>
            </w:tcBorders>
            <w:vAlign w:val="bottom"/>
          </w:tcPr>
          <w:p w:rsidR="00414191" w:rsidRPr="00D108EE" w:rsidDel="003F59CB"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color w:val="000000" w:themeColor="text1"/>
                <w:lang w:val="en-US"/>
              </w:rPr>
            </w:pPr>
            <w:bookmarkStart w:id="403" w:name="_Toc4058734"/>
            <w:r w:rsidRPr="00D108EE">
              <w:rPr>
                <w:rFonts w:ascii="Calibri" w:eastAsia="Calibri" w:hAnsi="Calibri" w:cs="Arial"/>
                <w:b/>
                <w:i/>
                <w:color w:val="000000" w:themeColor="text1"/>
                <w:spacing w:val="-2"/>
                <w:lang w:val="en-US"/>
              </w:rPr>
              <w:t>Investments in investment funds:</w:t>
            </w:r>
            <w:bookmarkEnd w:id="403"/>
          </w:p>
        </w:tc>
        <w:tc>
          <w:tcPr>
            <w:tcW w:w="866" w:type="pct"/>
            <w:tcBorders>
              <w:top w:val="nil"/>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5" w:type="pct"/>
            <w:gridSpan w:val="2"/>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67" w:type="pct"/>
            <w:tcBorders>
              <w:top w:val="nil"/>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6" w:type="pct"/>
            <w:gridSpan w:val="2"/>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p>
        </w:tc>
      </w:tr>
      <w:tr w:rsidR="00414191" w:rsidRPr="00D108EE" w:rsidTr="00496921">
        <w:trPr>
          <w:trHeight w:hRule="exact" w:val="573"/>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color w:val="000000" w:themeColor="text1"/>
                <w:lang w:val="en-US"/>
              </w:rPr>
            </w:pPr>
            <w:bookmarkStart w:id="404" w:name="_Toc4058735"/>
            <w:r w:rsidRPr="00D108EE">
              <w:rPr>
                <w:rFonts w:ascii="Calibri" w:eastAsia="Calibri" w:hAnsi="Calibri" w:cs="Arial"/>
                <w:color w:val="000000" w:themeColor="text1"/>
                <w:spacing w:val="-2"/>
                <w:lang w:val="en-US"/>
              </w:rPr>
              <w:t>Investments in investment funds</w:t>
            </w:r>
            <w:bookmarkEnd w:id="404"/>
            <w:r w:rsidRPr="00D108EE">
              <w:rPr>
                <w:rFonts w:ascii="Calibri" w:eastAsia="Calibri" w:hAnsi="Calibri" w:cs="Arial"/>
                <w:color w:val="000000" w:themeColor="text1"/>
                <w:spacing w:val="-2"/>
                <w:lang w:val="en-US"/>
              </w:rPr>
              <w:t xml:space="preserve"> at FVPL</w:t>
            </w:r>
          </w:p>
        </w:tc>
        <w:tc>
          <w:tcPr>
            <w:tcW w:w="866" w:type="pct"/>
            <w:tcBorders>
              <w:top w:val="nil"/>
              <w:left w:val="nil"/>
              <w:bottom w:val="nil"/>
              <w:right w:val="nil"/>
            </w:tcBorders>
            <w:shd w:val="clear" w:color="auto" w:fill="auto"/>
            <w:vAlign w:val="bottom"/>
          </w:tcPr>
          <w:p w:rsidR="00414191" w:rsidRPr="00AF6195" w:rsidRDefault="00414191" w:rsidP="00414191">
            <w:pPr>
              <w:spacing w:after="0" w:line="240" w:lineRule="auto"/>
              <w:jc w:val="right"/>
            </w:pPr>
            <w:r w:rsidRPr="009231A0">
              <w:rPr>
                <w:rFonts w:ascii="Calibri" w:eastAsia="Calibri" w:hAnsi="Calibri"/>
                <w:color w:val="000000" w:themeColor="text1"/>
              </w:rPr>
              <w:t>180</w:t>
            </w:r>
            <w:r>
              <w:rPr>
                <w:rFonts w:ascii="Calibri" w:eastAsia="Calibri" w:hAnsi="Calibri"/>
                <w:color w:val="000000" w:themeColor="text1"/>
              </w:rPr>
              <w:t>,</w:t>
            </w:r>
            <w:r w:rsidRPr="009231A0">
              <w:rPr>
                <w:rFonts w:ascii="Calibri" w:eastAsia="Calibri" w:hAnsi="Calibri"/>
                <w:color w:val="000000" w:themeColor="text1"/>
              </w:rPr>
              <w:t>967</w:t>
            </w:r>
          </w:p>
        </w:tc>
        <w:tc>
          <w:tcPr>
            <w:tcW w:w="855" w:type="pct"/>
            <w:gridSpan w:val="2"/>
            <w:tcBorders>
              <w:bottom w:val="single" w:sz="2" w:space="0" w:color="auto"/>
            </w:tcBorders>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200,868</w:t>
            </w:r>
          </w:p>
        </w:tc>
        <w:tc>
          <w:tcPr>
            <w:tcW w:w="867" w:type="pct"/>
            <w:tcBorders>
              <w:top w:val="nil"/>
              <w:left w:val="nil"/>
              <w:bottom w:val="nil"/>
              <w:right w:val="nil"/>
            </w:tcBorders>
            <w:shd w:val="clear" w:color="auto" w:fill="auto"/>
            <w:vAlign w:val="bottom"/>
          </w:tcPr>
          <w:p w:rsidR="00414191" w:rsidRPr="0075006D" w:rsidRDefault="00414191" w:rsidP="00414191">
            <w:pPr>
              <w:spacing w:after="0" w:line="240" w:lineRule="auto"/>
              <w:jc w:val="right"/>
              <w:rPr>
                <w:rFonts w:ascii="Calibri" w:eastAsia="Calibri" w:hAnsi="Calibri"/>
                <w:color w:val="000000" w:themeColor="text1"/>
              </w:rPr>
            </w:pPr>
            <w:r w:rsidRPr="009231A0">
              <w:rPr>
                <w:rFonts w:ascii="Calibri" w:eastAsia="Calibri" w:hAnsi="Calibri"/>
                <w:color w:val="000000" w:themeColor="text1"/>
              </w:rPr>
              <w:t>180</w:t>
            </w:r>
            <w:r>
              <w:rPr>
                <w:rFonts w:ascii="Calibri" w:eastAsia="Calibri" w:hAnsi="Calibri"/>
                <w:color w:val="000000" w:themeColor="text1"/>
              </w:rPr>
              <w:t>,</w:t>
            </w:r>
            <w:r w:rsidRPr="009231A0">
              <w:rPr>
                <w:rFonts w:ascii="Calibri" w:eastAsia="Calibri" w:hAnsi="Calibri"/>
                <w:color w:val="000000" w:themeColor="text1"/>
              </w:rPr>
              <w:t>967</w:t>
            </w:r>
          </w:p>
        </w:tc>
        <w:tc>
          <w:tcPr>
            <w:tcW w:w="856" w:type="pct"/>
            <w:gridSpan w:val="2"/>
            <w:tcBorders>
              <w:top w:val="nil"/>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r w:rsidRPr="00D108EE">
              <w:rPr>
                <w:rFonts w:ascii="Calibri" w:eastAsia="Calibri" w:hAnsi="Calibri" w:cs="Times New Roman"/>
                <w:color w:val="000000" w:themeColor="text1"/>
                <w:lang w:val="en-US"/>
              </w:rPr>
              <w:t>191,029</w:t>
            </w:r>
          </w:p>
        </w:tc>
      </w:tr>
      <w:tr w:rsidR="00414191" w:rsidRPr="00581455" w:rsidTr="0049692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color w:val="000000" w:themeColor="text1"/>
                <w:lang w:val="en-US"/>
              </w:rPr>
            </w:pPr>
          </w:p>
        </w:tc>
        <w:tc>
          <w:tcPr>
            <w:tcW w:w="866" w:type="pct"/>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9231A0">
              <w:rPr>
                <w:rFonts w:ascii="Calibri" w:eastAsia="Calibri" w:hAnsi="Calibri"/>
                <w:b/>
                <w:bCs/>
                <w:color w:val="000000" w:themeColor="text1"/>
              </w:rPr>
              <w:t>180</w:t>
            </w:r>
            <w:r>
              <w:rPr>
                <w:rFonts w:ascii="Calibri" w:eastAsia="Calibri" w:hAnsi="Calibri"/>
                <w:b/>
                <w:bCs/>
                <w:color w:val="000000" w:themeColor="text1"/>
              </w:rPr>
              <w:t>,</w:t>
            </w:r>
            <w:r w:rsidRPr="009231A0">
              <w:rPr>
                <w:rFonts w:ascii="Calibri" w:eastAsia="Calibri" w:hAnsi="Calibri"/>
                <w:b/>
                <w:bCs/>
                <w:color w:val="000000" w:themeColor="text1"/>
              </w:rPr>
              <w:t>967</w:t>
            </w:r>
          </w:p>
        </w:tc>
        <w:tc>
          <w:tcPr>
            <w:tcW w:w="855" w:type="pct"/>
            <w:gridSpan w:val="2"/>
            <w:tcBorders>
              <w:top w:val="single" w:sz="2" w:space="0" w:color="auto"/>
              <w:bottom w:val="single" w:sz="12" w:space="0" w:color="auto"/>
            </w:tcBorders>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200,868</w:t>
            </w:r>
          </w:p>
        </w:tc>
        <w:tc>
          <w:tcPr>
            <w:tcW w:w="867" w:type="pct"/>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9231A0">
              <w:rPr>
                <w:rFonts w:ascii="Calibri" w:eastAsia="Calibri" w:hAnsi="Calibri"/>
                <w:b/>
                <w:bCs/>
                <w:color w:val="000000" w:themeColor="text1"/>
              </w:rPr>
              <w:t>180</w:t>
            </w:r>
            <w:r>
              <w:rPr>
                <w:rFonts w:ascii="Calibri" w:eastAsia="Calibri" w:hAnsi="Calibri"/>
                <w:b/>
                <w:bCs/>
                <w:color w:val="000000" w:themeColor="text1"/>
              </w:rPr>
              <w:t>,</w:t>
            </w:r>
            <w:r w:rsidRPr="009231A0">
              <w:rPr>
                <w:rFonts w:ascii="Calibri" w:eastAsia="Calibri" w:hAnsi="Calibri"/>
                <w:b/>
                <w:bCs/>
                <w:color w:val="000000" w:themeColor="text1"/>
              </w:rPr>
              <w:t>967</w:t>
            </w:r>
          </w:p>
        </w:tc>
        <w:tc>
          <w:tcPr>
            <w:tcW w:w="856" w:type="pct"/>
            <w:gridSpan w:val="2"/>
            <w:tcBorders>
              <w:top w:val="single" w:sz="4" w:space="0" w:color="auto"/>
              <w:left w:val="nil"/>
              <w:bottom w:val="single" w:sz="12" w:space="0" w:color="auto"/>
              <w:right w:val="nil"/>
            </w:tcBorders>
            <w:shd w:val="clear" w:color="auto" w:fill="auto"/>
            <w:vAlign w:val="center"/>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D108EE">
              <w:rPr>
                <w:rFonts w:ascii="Calibri" w:eastAsia="Calibri" w:hAnsi="Calibri" w:cs="Times New Roman"/>
                <w:b/>
                <w:bCs/>
                <w:color w:val="000000" w:themeColor="text1"/>
                <w:lang w:val="en-US"/>
              </w:rPr>
              <w:t>191,029</w:t>
            </w: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color w:val="000000" w:themeColor="text1"/>
                <w:lang w:val="en-US"/>
              </w:rPr>
            </w:pPr>
          </w:p>
        </w:tc>
        <w:tc>
          <w:tcPr>
            <w:tcW w:w="866" w:type="pct"/>
            <w:tcBorders>
              <w:top w:val="single" w:sz="12" w:space="0" w:color="auto"/>
              <w:left w:val="nil"/>
              <w:right w:val="nil"/>
            </w:tcBorders>
            <w:shd w:val="clear" w:color="auto" w:fill="auto"/>
            <w:vAlign w:val="bottom"/>
          </w:tcPr>
          <w:p w:rsidR="00414191" w:rsidRPr="00D108EE" w:rsidDel="003F59CB" w:rsidRDefault="00414191" w:rsidP="00414191">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5" w:type="pct"/>
            <w:gridSpan w:val="2"/>
            <w:tcBorders>
              <w:top w:val="single" w:sz="12" w:space="0" w:color="auto"/>
            </w:tcBorders>
            <w:vAlign w:val="bottom"/>
          </w:tcPr>
          <w:p w:rsidR="00414191" w:rsidRPr="00D108EE" w:rsidDel="003F59CB" w:rsidRDefault="00414191" w:rsidP="00414191">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67" w:type="pct"/>
            <w:tcBorders>
              <w:top w:val="single" w:sz="12" w:space="0" w:color="auto"/>
              <w:left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b/>
                <w:color w:val="000000" w:themeColor="text1"/>
                <w:lang w:val="en-US"/>
              </w:rPr>
            </w:pPr>
          </w:p>
        </w:tc>
        <w:tc>
          <w:tcPr>
            <w:tcW w:w="856" w:type="pct"/>
            <w:gridSpan w:val="2"/>
            <w:tcBorders>
              <w:top w:val="single" w:sz="12" w:space="0" w:color="auto"/>
            </w:tcBorders>
            <w:vAlign w:val="bottom"/>
          </w:tcPr>
          <w:p w:rsidR="00414191" w:rsidRPr="00D108EE" w:rsidDel="003F59CB" w:rsidRDefault="00414191" w:rsidP="00414191">
            <w:pPr>
              <w:tabs>
                <w:tab w:val="right" w:pos="1202"/>
              </w:tabs>
              <w:spacing w:after="0" w:line="260" w:lineRule="exact"/>
              <w:jc w:val="right"/>
              <w:outlineLvl w:val="0"/>
              <w:rPr>
                <w:rFonts w:ascii="Calibri" w:eastAsia="Times New Roman" w:hAnsi="Calibri" w:cs="Arial"/>
                <w:b/>
                <w:color w:val="000000" w:themeColor="text1"/>
                <w:lang w:val="en-US"/>
              </w:rPr>
            </w:pPr>
          </w:p>
        </w:tc>
      </w:tr>
      <w:tr w:rsidR="00414191" w:rsidRPr="00D108EE" w:rsidTr="002125D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Times New Roman" w:hAnsi="Calibri" w:cs="Arial"/>
                <w:b/>
                <w:i/>
                <w:color w:val="000000" w:themeColor="text1"/>
                <w:spacing w:val="-2"/>
                <w:lang w:val="en-US"/>
              </w:rPr>
            </w:pPr>
            <w:bookmarkStart w:id="405" w:name="_Toc4058754"/>
            <w:r w:rsidRPr="00D108EE">
              <w:rPr>
                <w:rFonts w:ascii="Calibri" w:eastAsia="Calibri" w:hAnsi="Calibri" w:cs="Arial"/>
                <w:b/>
                <w:i/>
                <w:color w:val="000000" w:themeColor="text1"/>
                <w:spacing w:val="-2"/>
                <w:lang w:val="en-US"/>
              </w:rPr>
              <w:t>Unlisted equity instruments:</w:t>
            </w:r>
            <w:bookmarkEnd w:id="405"/>
          </w:p>
        </w:tc>
        <w:tc>
          <w:tcPr>
            <w:tcW w:w="866" w:type="pct"/>
            <w:tcBorders>
              <w:top w:val="nil"/>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55" w:type="pct"/>
            <w:gridSpan w:val="2"/>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Times New Roman"/>
                <w:color w:val="000000" w:themeColor="text1"/>
                <w:lang w:val="en-US"/>
              </w:rPr>
            </w:pPr>
          </w:p>
        </w:tc>
        <w:tc>
          <w:tcPr>
            <w:tcW w:w="867" w:type="pct"/>
            <w:tcBorders>
              <w:top w:val="nil"/>
              <w:left w:val="nil"/>
              <w:bottom w:val="nil"/>
              <w:right w:val="nil"/>
            </w:tcBorders>
            <w:shd w:val="clear" w:color="auto" w:fill="auto"/>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p>
        </w:tc>
        <w:tc>
          <w:tcPr>
            <w:tcW w:w="856" w:type="pct"/>
            <w:gridSpan w:val="2"/>
            <w:vAlign w:val="bottom"/>
          </w:tcPr>
          <w:p w:rsidR="00414191" w:rsidRPr="00D108EE" w:rsidRDefault="00414191" w:rsidP="00414191">
            <w:pPr>
              <w:tabs>
                <w:tab w:val="right" w:pos="1202"/>
              </w:tabs>
              <w:spacing w:after="0" w:line="260" w:lineRule="exact"/>
              <w:jc w:val="right"/>
              <w:outlineLvl w:val="0"/>
              <w:rPr>
                <w:rFonts w:ascii="Calibri" w:eastAsia="Times New Roman" w:hAnsi="Calibri" w:cs="Arial"/>
                <w:color w:val="000000" w:themeColor="text1"/>
                <w:lang w:val="en-US"/>
              </w:rPr>
            </w:pPr>
          </w:p>
        </w:tc>
      </w:tr>
      <w:tr w:rsidR="00414191" w:rsidRPr="00D108EE" w:rsidTr="0049692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b/>
                <w:i/>
                <w:color w:val="000000" w:themeColor="text1"/>
                <w:spacing w:val="-2"/>
                <w:lang w:val="en-US"/>
              </w:rPr>
            </w:pPr>
            <w:bookmarkStart w:id="406" w:name="_Toc4058755"/>
            <w:r w:rsidRPr="00D108EE">
              <w:rPr>
                <w:rFonts w:ascii="Calibri" w:eastAsia="Calibri" w:hAnsi="Calibri" w:cs="Arial"/>
                <w:color w:val="000000" w:themeColor="text1"/>
                <w:spacing w:val="-2"/>
                <w:lang w:val="en-US"/>
              </w:rPr>
              <w:t>Investments in corporate shares</w:t>
            </w:r>
            <w:bookmarkEnd w:id="406"/>
          </w:p>
        </w:tc>
        <w:tc>
          <w:tcPr>
            <w:tcW w:w="866"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s="Calibri"/>
                <w:bCs/>
                <w:iCs/>
                <w:color w:val="000000" w:themeColor="text1"/>
              </w:rPr>
              <w:t>31</w:t>
            </w:r>
          </w:p>
        </w:tc>
        <w:tc>
          <w:tcPr>
            <w:tcW w:w="855"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31</w:t>
            </w:r>
          </w:p>
        </w:tc>
        <w:tc>
          <w:tcPr>
            <w:tcW w:w="867"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s="Calibri"/>
                <w:bCs/>
                <w:iCs/>
                <w:color w:val="000000" w:themeColor="text1"/>
              </w:rPr>
              <w:t>31</w:t>
            </w:r>
          </w:p>
        </w:tc>
        <w:tc>
          <w:tcPr>
            <w:tcW w:w="856"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31</w:t>
            </w:r>
          </w:p>
        </w:tc>
      </w:tr>
      <w:tr w:rsidR="00414191" w:rsidRPr="00D108EE" w:rsidTr="00496921">
        <w:trPr>
          <w:trHeight w:hRule="exact" w:val="284"/>
        </w:trPr>
        <w:tc>
          <w:tcPr>
            <w:tcW w:w="1555" w:type="pct"/>
            <w:vAlign w:val="center"/>
          </w:tcPr>
          <w:p w:rsidR="00414191" w:rsidRPr="00D108EE" w:rsidRDefault="00414191" w:rsidP="00414191">
            <w:pPr>
              <w:tabs>
                <w:tab w:val="right" w:pos="1202"/>
              </w:tabs>
              <w:spacing w:after="0" w:line="260" w:lineRule="exact"/>
              <w:outlineLvl w:val="0"/>
              <w:rPr>
                <w:rFonts w:ascii="Calibri" w:eastAsia="Calibri" w:hAnsi="Calibri" w:cs="Arial"/>
                <w:color w:val="000000" w:themeColor="text1"/>
                <w:spacing w:val="-2"/>
                <w:lang w:val="en-US"/>
              </w:rPr>
            </w:pPr>
            <w:r w:rsidRPr="00D108EE">
              <w:rPr>
                <w:rFonts w:ascii="Calibri" w:eastAsia="Calibri" w:hAnsi="Calibri" w:cs="Arial"/>
                <w:color w:val="000000" w:themeColor="text1"/>
                <w:spacing w:val="-2"/>
                <w:lang w:val="en-US"/>
              </w:rPr>
              <w:t>Depository receipt - DR</w:t>
            </w:r>
          </w:p>
        </w:tc>
        <w:tc>
          <w:tcPr>
            <w:tcW w:w="866"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s="Calibri"/>
                <w:bCs/>
                <w:iCs/>
                <w:color w:val="000000" w:themeColor="text1"/>
              </w:rPr>
              <w:t>319</w:t>
            </w:r>
          </w:p>
        </w:tc>
        <w:tc>
          <w:tcPr>
            <w:tcW w:w="855"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539</w:t>
            </w:r>
          </w:p>
        </w:tc>
        <w:tc>
          <w:tcPr>
            <w:tcW w:w="867"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s="Calibri"/>
                <w:bCs/>
                <w:iCs/>
                <w:color w:val="000000" w:themeColor="text1"/>
              </w:rPr>
              <w:t>319</w:t>
            </w:r>
          </w:p>
        </w:tc>
        <w:tc>
          <w:tcPr>
            <w:tcW w:w="856"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D108EE">
              <w:rPr>
                <w:rFonts w:ascii="Calibri" w:eastAsia="Calibri" w:hAnsi="Calibri" w:cs="Calibri"/>
                <w:color w:val="000000" w:themeColor="text1"/>
                <w:lang w:val="en-US"/>
              </w:rPr>
              <w:t>539</w:t>
            </w:r>
          </w:p>
        </w:tc>
      </w:tr>
      <w:tr w:rsidR="00414191" w:rsidRPr="00D108EE" w:rsidTr="00496921">
        <w:trPr>
          <w:trHeight w:hRule="exact" w:val="503"/>
        </w:trPr>
        <w:tc>
          <w:tcPr>
            <w:tcW w:w="1555" w:type="pct"/>
            <w:tcBorders>
              <w:top w:val="nil"/>
              <w:left w:val="nil"/>
              <w:bottom w:val="nil"/>
              <w:right w:val="nil"/>
            </w:tcBorders>
            <w:shd w:val="clear" w:color="auto" w:fill="auto"/>
            <w:vAlign w:val="center"/>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bookmarkStart w:id="407" w:name="_Toc4058760"/>
            <w:r w:rsidRPr="00D108EE">
              <w:rPr>
                <w:rFonts w:ascii="Calibri" w:eastAsia="Calibri" w:hAnsi="Calibri" w:cs="Arial"/>
                <w:iCs/>
                <w:color w:val="000000" w:themeColor="text1"/>
                <w:lang w:val="en-US" w:eastAsia="hr-HR"/>
              </w:rPr>
              <w:t>Investments in financial institutions’ shares</w:t>
            </w:r>
            <w:bookmarkEnd w:id="407"/>
          </w:p>
        </w:tc>
        <w:tc>
          <w:tcPr>
            <w:tcW w:w="866"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olor w:val="000000" w:themeColor="text1"/>
              </w:rPr>
              <w:t>161</w:t>
            </w:r>
          </w:p>
        </w:tc>
        <w:tc>
          <w:tcPr>
            <w:tcW w:w="855"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581455">
              <w:rPr>
                <w:rFonts w:ascii="Calibri" w:eastAsia="Calibri" w:hAnsi="Calibri" w:cs="Calibri"/>
                <w:color w:val="000000" w:themeColor="text1"/>
                <w:lang w:val="en-US"/>
              </w:rPr>
              <w:t>161</w:t>
            </w:r>
          </w:p>
        </w:tc>
        <w:tc>
          <w:tcPr>
            <w:tcW w:w="867" w:type="pct"/>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Pr>
                <w:rFonts w:ascii="Calibri" w:eastAsia="Calibri" w:hAnsi="Calibri"/>
                <w:color w:val="000000" w:themeColor="text1"/>
              </w:rPr>
              <w:t>161</w:t>
            </w:r>
          </w:p>
        </w:tc>
        <w:tc>
          <w:tcPr>
            <w:tcW w:w="856" w:type="pct"/>
            <w:gridSpan w:val="2"/>
            <w:tcBorders>
              <w:top w:val="nil"/>
              <w:left w:val="nil"/>
              <w:bottom w:val="nil"/>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Calibri"/>
                <w:color w:val="000000" w:themeColor="text1"/>
                <w:lang w:val="en-US"/>
              </w:rPr>
            </w:pPr>
            <w:r w:rsidRPr="00581455">
              <w:rPr>
                <w:rFonts w:ascii="Calibri" w:eastAsia="Calibri" w:hAnsi="Calibri" w:cs="Calibri"/>
                <w:color w:val="000000" w:themeColor="text1"/>
                <w:lang w:val="en-US"/>
              </w:rPr>
              <w:t>161</w:t>
            </w:r>
          </w:p>
        </w:tc>
      </w:tr>
      <w:tr w:rsidR="00414191" w:rsidRPr="00D108EE" w:rsidTr="00496921">
        <w:trPr>
          <w:trHeight w:hRule="exact" w:val="284"/>
        </w:trPr>
        <w:tc>
          <w:tcPr>
            <w:tcW w:w="1555" w:type="pct"/>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p>
        </w:tc>
        <w:tc>
          <w:tcPr>
            <w:tcW w:w="866" w:type="pct"/>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Pr>
                <w:rFonts w:ascii="Calibri" w:eastAsia="Calibri" w:hAnsi="Calibri"/>
                <w:b/>
                <w:bCs/>
                <w:color w:val="000000" w:themeColor="text1"/>
              </w:rPr>
              <w:t>511</w:t>
            </w:r>
          </w:p>
        </w:tc>
        <w:tc>
          <w:tcPr>
            <w:tcW w:w="855" w:type="pct"/>
            <w:gridSpan w:val="2"/>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581455">
              <w:rPr>
                <w:rFonts w:ascii="Calibri" w:eastAsia="Calibri" w:hAnsi="Calibri" w:cs="Times New Roman"/>
                <w:b/>
                <w:bCs/>
                <w:color w:val="000000" w:themeColor="text1"/>
                <w:lang w:val="en-US"/>
              </w:rPr>
              <w:t>731</w:t>
            </w:r>
          </w:p>
        </w:tc>
        <w:tc>
          <w:tcPr>
            <w:tcW w:w="867" w:type="pct"/>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Pr>
                <w:rFonts w:ascii="Calibri" w:eastAsia="Calibri" w:hAnsi="Calibri"/>
                <w:b/>
                <w:bCs/>
                <w:color w:val="000000" w:themeColor="text1"/>
              </w:rPr>
              <w:t>511</w:t>
            </w:r>
          </w:p>
        </w:tc>
        <w:tc>
          <w:tcPr>
            <w:tcW w:w="856" w:type="pct"/>
            <w:gridSpan w:val="2"/>
            <w:tcBorders>
              <w:top w:val="single" w:sz="4"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581455">
              <w:rPr>
                <w:rFonts w:ascii="Calibri" w:eastAsia="Calibri" w:hAnsi="Calibri" w:cs="Times New Roman"/>
                <w:b/>
                <w:bCs/>
                <w:color w:val="000000" w:themeColor="text1"/>
                <w:lang w:val="en-US"/>
              </w:rPr>
              <w:t>731</w:t>
            </w:r>
          </w:p>
        </w:tc>
      </w:tr>
      <w:tr w:rsidR="00414191" w:rsidRPr="00D108EE" w:rsidTr="00496921">
        <w:trPr>
          <w:trHeight w:hRule="exact" w:val="284"/>
        </w:trPr>
        <w:tc>
          <w:tcPr>
            <w:tcW w:w="1555" w:type="pct"/>
          </w:tcPr>
          <w:p w:rsidR="00414191" w:rsidRPr="00D108EE" w:rsidRDefault="00414191" w:rsidP="00414191">
            <w:pPr>
              <w:tabs>
                <w:tab w:val="right" w:pos="1202"/>
              </w:tabs>
              <w:spacing w:after="0" w:line="260" w:lineRule="exact"/>
              <w:outlineLvl w:val="0"/>
              <w:rPr>
                <w:rFonts w:ascii="Calibri" w:eastAsia="Times New Roman" w:hAnsi="Calibri" w:cs="Arial"/>
                <w:color w:val="000000" w:themeColor="text1"/>
                <w:spacing w:val="-2"/>
                <w:lang w:val="en-US"/>
              </w:rPr>
            </w:pPr>
          </w:p>
        </w:tc>
        <w:tc>
          <w:tcPr>
            <w:tcW w:w="866" w:type="pct"/>
            <w:tcBorders>
              <w:top w:val="single" w:sz="12"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Pr>
                <w:rFonts w:ascii="Calibri" w:eastAsia="Calibri" w:hAnsi="Calibri"/>
                <w:b/>
                <w:bCs/>
                <w:color w:val="000000" w:themeColor="text1"/>
              </w:rPr>
              <w:t>184,843</w:t>
            </w:r>
          </w:p>
        </w:tc>
        <w:tc>
          <w:tcPr>
            <w:tcW w:w="855" w:type="pct"/>
            <w:gridSpan w:val="2"/>
            <w:tcBorders>
              <w:top w:val="single" w:sz="4" w:space="0" w:color="auto"/>
              <w:bottom w:val="single" w:sz="12" w:space="0" w:color="auto"/>
            </w:tcBorders>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926BAC">
              <w:rPr>
                <w:rFonts w:ascii="Calibri" w:eastAsia="Calibri" w:hAnsi="Calibri" w:cs="Times New Roman"/>
                <w:b/>
                <w:bCs/>
                <w:color w:val="000000" w:themeColor="text1"/>
                <w:lang w:val="en-US"/>
              </w:rPr>
              <w:t>203,833</w:t>
            </w:r>
          </w:p>
        </w:tc>
        <w:tc>
          <w:tcPr>
            <w:tcW w:w="867" w:type="pct"/>
            <w:tcBorders>
              <w:top w:val="single" w:sz="12"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Pr>
                <w:rFonts w:ascii="Calibri" w:eastAsia="Calibri" w:hAnsi="Calibri"/>
                <w:b/>
                <w:bCs/>
                <w:color w:val="000000" w:themeColor="text1"/>
              </w:rPr>
              <w:t>184,843</w:t>
            </w:r>
          </w:p>
        </w:tc>
        <w:tc>
          <w:tcPr>
            <w:tcW w:w="856" w:type="pct"/>
            <w:gridSpan w:val="2"/>
            <w:tcBorders>
              <w:top w:val="single" w:sz="12" w:space="0" w:color="auto"/>
              <w:left w:val="nil"/>
              <w:bottom w:val="single" w:sz="12" w:space="0" w:color="auto"/>
              <w:right w:val="nil"/>
            </w:tcBorders>
            <w:shd w:val="clear" w:color="auto" w:fill="auto"/>
            <w:vAlign w:val="bottom"/>
          </w:tcPr>
          <w:p w:rsidR="00414191" w:rsidRPr="00926BAC" w:rsidRDefault="00414191" w:rsidP="00414191">
            <w:pPr>
              <w:tabs>
                <w:tab w:val="right" w:pos="1202"/>
              </w:tabs>
              <w:spacing w:after="0" w:line="260" w:lineRule="exact"/>
              <w:jc w:val="right"/>
              <w:outlineLvl w:val="0"/>
              <w:rPr>
                <w:rFonts w:ascii="Calibri" w:eastAsia="Calibri" w:hAnsi="Calibri" w:cs="Times New Roman"/>
                <w:b/>
                <w:bCs/>
                <w:color w:val="000000" w:themeColor="text1"/>
                <w:lang w:val="en-US"/>
              </w:rPr>
            </w:pPr>
            <w:r w:rsidRPr="00D108EE">
              <w:rPr>
                <w:rFonts w:ascii="Calibri" w:eastAsia="Calibri" w:hAnsi="Calibri" w:cs="Times New Roman"/>
                <w:b/>
                <w:bCs/>
                <w:color w:val="000000" w:themeColor="text1"/>
                <w:lang w:val="en-US"/>
              </w:rPr>
              <w:t>193,994</w:t>
            </w:r>
          </w:p>
        </w:tc>
      </w:tr>
    </w:tbl>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bookmarkStart w:id="408" w:name="_Hlk529873781"/>
      <w:r w:rsidRPr="00D108EE">
        <w:rPr>
          <w:rFonts w:ascii="Calibri" w:eastAsia="Calibri" w:hAnsi="Calibri" w:cs="Calibri"/>
          <w:color w:val="000000" w:themeColor="text1"/>
          <w:lang w:val="en-US"/>
        </w:rPr>
        <w:t>Shares of companies that are not listed relate to the shares of the company Vinka d.d. for the production of agricultural products acquired through company restructuring measures in replacement of a portion of placements. The percentage of HBOR’s share in the equity of the company Vinka d.d., Vinkovci representing a 0.9365%. The shares of the company Vinka d.d., Vinkovci (LPVC-R-B) are not listed and the fair value is estimated to be HRK 0 thousand (31 December 201</w:t>
      </w:r>
      <w:r w:rsidR="00257D98">
        <w:rPr>
          <w:rFonts w:ascii="Calibri" w:eastAsia="Calibri" w:hAnsi="Calibri" w:cs="Calibri"/>
          <w:color w:val="000000" w:themeColor="text1"/>
          <w:lang w:val="en-US"/>
        </w:rPr>
        <w:t>9</w:t>
      </w:r>
      <w:r w:rsidRPr="00D108EE">
        <w:rPr>
          <w:rFonts w:ascii="Calibri" w:eastAsia="Calibri" w:hAnsi="Calibri" w:cs="Calibri"/>
          <w:color w:val="000000" w:themeColor="text1"/>
          <w:lang w:val="en-US"/>
        </w:rPr>
        <w:t>: HRK 0 thousand).</w:t>
      </w:r>
    </w:p>
    <w:p w:rsidR="00436A23" w:rsidRPr="00D108EE" w:rsidRDefault="00436A23" w:rsidP="00436A23">
      <w:pPr>
        <w:spacing w:after="0" w:line="240" w:lineRule="auto"/>
        <w:jc w:val="both"/>
        <w:rPr>
          <w:rFonts w:ascii="Calibri" w:eastAsia="Calibri"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 xml:space="preserve">The shares of companies not listed on the stock exchange in the amount of HRK </w:t>
      </w:r>
      <w:r w:rsidRPr="002125D1">
        <w:rPr>
          <w:rFonts w:ascii="Calibri" w:eastAsia="Times New Roman" w:hAnsi="Calibri" w:cs="Calibri"/>
          <w:color w:val="000000" w:themeColor="text1"/>
          <w:lang w:val="en-US"/>
        </w:rPr>
        <w:t>31</w:t>
      </w:r>
      <w:r w:rsidRPr="00D108EE">
        <w:rPr>
          <w:rFonts w:ascii="Calibri" w:eastAsia="Times New Roman" w:hAnsi="Calibri" w:cs="Calibri"/>
          <w:color w:val="000000" w:themeColor="text1"/>
          <w:lang w:val="en-US"/>
        </w:rPr>
        <w:t xml:space="preserve"> thousand (0.03% portion) relate to the shares of the company Helios Faros d.d., in bankruptcy, acquired by HBOR in substitution for a portion of receivables by accepting the company’s bankruptcy restructuring plan.</w:t>
      </w:r>
    </w:p>
    <w:p w:rsidR="00436A23" w:rsidRPr="00D108EE" w:rsidRDefault="00436A23" w:rsidP="00436A23">
      <w:pPr>
        <w:spacing w:after="0" w:line="240" w:lineRule="auto"/>
        <w:jc w:val="both"/>
        <w:rPr>
          <w:rFonts w:ascii="Calibri" w:eastAsia="Times New Roman" w:hAnsi="Calibri" w:cs="Calibri"/>
          <w:color w:val="000000" w:themeColor="text1"/>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Non-listed equity securities in the amount of </w:t>
      </w:r>
      <w:r w:rsidRPr="00070A45">
        <w:rPr>
          <w:rFonts w:ascii="Calibri" w:eastAsia="Times New Roman" w:hAnsi="Calibri" w:cs="Times New Roman"/>
          <w:color w:val="000000" w:themeColor="text1"/>
          <w:lang w:val="en-US"/>
        </w:rPr>
        <w:t xml:space="preserve">HRK </w:t>
      </w:r>
      <w:r w:rsidR="00414191">
        <w:rPr>
          <w:rFonts w:ascii="Calibri" w:eastAsia="Times New Roman" w:hAnsi="Calibri" w:cs="Times New Roman"/>
          <w:color w:val="000000" w:themeColor="text1"/>
          <w:lang w:val="en-US"/>
        </w:rPr>
        <w:t>319</w:t>
      </w:r>
      <w:r w:rsidR="00414191" w:rsidRPr="00070A45">
        <w:rPr>
          <w:rFonts w:ascii="Calibri" w:eastAsia="Times New Roman" w:hAnsi="Calibri" w:cs="Times New Roman"/>
          <w:color w:val="000000" w:themeColor="text1"/>
          <w:lang w:val="en-US"/>
        </w:rPr>
        <w:t xml:space="preserve"> </w:t>
      </w:r>
      <w:r w:rsidRPr="00070A45">
        <w:rPr>
          <w:rFonts w:ascii="Calibri" w:eastAsia="Times New Roman" w:hAnsi="Calibri" w:cs="Times New Roman"/>
          <w:color w:val="000000" w:themeColor="text1"/>
          <w:lang w:val="en-US"/>
        </w:rPr>
        <w:t>thousand</w:t>
      </w:r>
      <w:r w:rsidRPr="00D108EE">
        <w:rPr>
          <w:rFonts w:ascii="Calibri" w:eastAsia="Times New Roman" w:hAnsi="Calibri" w:cs="Times New Roman"/>
          <w:color w:val="000000" w:themeColor="text1"/>
          <w:lang w:val="en-US"/>
        </w:rPr>
        <w:t xml:space="preserve"> relate to depository receipts (DR) of the Fortenova Group STAK Stichting taken over through the Settlement under the Extraordinary Administration Proceedings against the company Agrokor d.d. et al.</w:t>
      </w:r>
    </w:p>
    <w:bookmarkEnd w:id="408"/>
    <w:p w:rsidR="00436A23" w:rsidRPr="00D108EE" w:rsidRDefault="00436A23" w:rsidP="00436A23">
      <w:pPr>
        <w:tabs>
          <w:tab w:val="left" w:pos="-720"/>
          <w:tab w:val="left" w:pos="567"/>
        </w:tabs>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shares of financial institutions that are not listed relate to the shares of Tržište novca i kratkoročnih vrijednosnica d.d. (Money Market and Short-Term Securities) and are stated in the amount of HRK </w:t>
      </w:r>
      <w:r w:rsidRPr="002125D1">
        <w:rPr>
          <w:rFonts w:ascii="Calibri" w:eastAsia="Calibri" w:hAnsi="Calibri" w:cs="Calibri"/>
          <w:color w:val="000000" w:themeColor="text1"/>
          <w:lang w:val="en-US"/>
        </w:rPr>
        <w:t>161</w:t>
      </w:r>
      <w:r w:rsidRPr="00D108EE">
        <w:rPr>
          <w:rFonts w:ascii="Calibri" w:eastAsia="Calibri" w:hAnsi="Calibri" w:cs="Calibri"/>
          <w:color w:val="000000" w:themeColor="text1"/>
          <w:lang w:val="en-US"/>
        </w:rPr>
        <w:t xml:space="preserve"> thousand (31 December 2019: HRK 161 thousand</w:t>
      </w:r>
      <w:r w:rsidR="00B30200">
        <w:rPr>
          <w:rFonts w:ascii="Calibri" w:eastAsia="Calibri" w:hAnsi="Calibri" w:cs="Calibri"/>
          <w:color w:val="000000" w:themeColor="text1"/>
          <w:lang w:val="en-US"/>
        </w:rPr>
        <w:t>)</w:t>
      </w:r>
      <w:r w:rsidRPr="00D108EE">
        <w:rPr>
          <w:rFonts w:ascii="Calibri" w:eastAsia="Calibri" w:hAnsi="Calibri" w:cs="Calibri"/>
          <w:color w:val="000000" w:themeColor="text1"/>
          <w:lang w:val="en-US"/>
        </w:rPr>
        <w:t>.</w:t>
      </w: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rFonts w:ascii="Calibri" w:eastAsia="Calibri" w:hAnsi="Calibri" w:cs="Calibri"/>
          <w:color w:val="000000" w:themeColor="text1"/>
          <w:lang w:val="en-US"/>
        </w:rPr>
      </w:pPr>
    </w:p>
    <w:p w:rsidR="00436A23" w:rsidRPr="00D108EE" w:rsidRDefault="00436A23" w:rsidP="00436A23">
      <w:pPr>
        <w:autoSpaceDE w:val="0"/>
        <w:autoSpaceDN w:val="0"/>
        <w:adjustRightInd w:val="0"/>
        <w:spacing w:after="0" w:line="240" w:lineRule="auto"/>
        <w:jc w:val="both"/>
        <w:rPr>
          <w:noProof/>
          <w:color w:val="000000" w:themeColor="text1"/>
          <w:lang w:val="en-US"/>
        </w:rPr>
        <w:sectPr w:rsidR="00436A23" w:rsidRPr="00D108EE">
          <w:pgSz w:w="11906" w:h="16838"/>
          <w:pgMar w:top="1417" w:right="1417" w:bottom="1417" w:left="1417" w:header="708" w:footer="708" w:gutter="0"/>
          <w:cols w:space="708"/>
          <w:docGrid w:linePitch="360"/>
        </w:sectPr>
      </w:pPr>
    </w:p>
    <w:p w:rsidR="00436A23" w:rsidRPr="00D108EE" w:rsidRDefault="00436A23" w:rsidP="00436A23">
      <w:pPr>
        <w:autoSpaceDE w:val="0"/>
        <w:autoSpaceDN w:val="0"/>
        <w:adjustRightInd w:val="0"/>
        <w:spacing w:after="0" w:line="240" w:lineRule="auto"/>
        <w:jc w:val="both"/>
        <w:rPr>
          <w:noProof/>
          <w:color w:val="000000" w:themeColor="text1"/>
          <w:lang w:val="en-US"/>
        </w:rPr>
      </w:pPr>
      <w:bookmarkStart w:id="409" w:name="_Hlk36813510"/>
    </w:p>
    <w:p w:rsidR="00436A23" w:rsidRPr="00D108EE"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bookmarkEnd w:id="409"/>
    <w:p w:rsidR="007E6CE7" w:rsidRPr="00D108EE"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177" w:type="pct"/>
        <w:tblLayout w:type="fixed"/>
        <w:tblCellMar>
          <w:left w:w="122" w:type="dxa"/>
          <w:right w:w="122" w:type="dxa"/>
        </w:tblCellMar>
        <w:tblLook w:val="0000" w:firstRow="0" w:lastRow="0" w:firstColumn="0" w:lastColumn="0" w:noHBand="0" w:noVBand="0"/>
      </w:tblPr>
      <w:tblGrid>
        <w:gridCol w:w="3769"/>
        <w:gridCol w:w="1416"/>
        <w:gridCol w:w="1373"/>
        <w:gridCol w:w="23"/>
        <w:gridCol w:w="1416"/>
        <w:gridCol w:w="1347"/>
        <w:gridCol w:w="49"/>
      </w:tblGrid>
      <w:tr w:rsidR="00436A23" w:rsidRPr="003C1450" w:rsidTr="00F87CAD">
        <w:trPr>
          <w:gridAfter w:val="1"/>
          <w:wAfter w:w="26" w:type="pct"/>
          <w:trHeight w:hRule="exact" w:val="211"/>
        </w:trPr>
        <w:tc>
          <w:tcPr>
            <w:tcW w:w="2006"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1485"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10" w:name="_Toc4058773"/>
            <w:r w:rsidRPr="00623585">
              <w:rPr>
                <w:rFonts w:ascii="Calibri" w:eastAsia="Calibri" w:hAnsi="Calibri" w:cs="Times New Roman"/>
                <w:b/>
                <w:color w:val="000000" w:themeColor="text1"/>
                <w:sz w:val="20"/>
                <w:szCs w:val="20"/>
                <w:lang w:val="en-US"/>
              </w:rPr>
              <w:t>Group</w:t>
            </w:r>
            <w:bookmarkEnd w:id="410"/>
          </w:p>
        </w:tc>
        <w:tc>
          <w:tcPr>
            <w:tcW w:w="1483" w:type="pct"/>
            <w:gridSpan w:val="3"/>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bookmarkStart w:id="411" w:name="_Toc4058774"/>
            <w:r w:rsidRPr="00623585">
              <w:rPr>
                <w:rFonts w:ascii="Calibri" w:eastAsia="Calibri" w:hAnsi="Calibri" w:cs="Times New Roman"/>
                <w:b/>
                <w:color w:val="000000" w:themeColor="text1"/>
                <w:sz w:val="20"/>
                <w:szCs w:val="20"/>
                <w:lang w:val="en-US"/>
              </w:rPr>
              <w:t>Bank</w:t>
            </w:r>
            <w:bookmarkEnd w:id="411"/>
          </w:p>
        </w:tc>
      </w:tr>
      <w:tr w:rsidR="00436A23" w:rsidRPr="003C1450" w:rsidTr="00414191">
        <w:trPr>
          <w:trHeight w:hRule="exact" w:val="500"/>
        </w:trPr>
        <w:tc>
          <w:tcPr>
            <w:tcW w:w="2006"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54" w:type="pct"/>
            <w:vAlign w:val="center"/>
          </w:tcPr>
          <w:p w:rsidR="003F3A71" w:rsidRDefault="003F3A71" w:rsidP="00436A23">
            <w:pPr>
              <w:tabs>
                <w:tab w:val="right" w:pos="1202"/>
              </w:tabs>
              <w:spacing w:after="0" w:line="26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30</w:t>
            </w:r>
            <w:r w:rsidR="00F87CAD">
              <w:rPr>
                <w:rFonts w:ascii="Calibri" w:eastAsia="Calibri" w:hAnsi="Calibri" w:cs="Calibri"/>
                <w:b/>
                <w:bCs/>
                <w:color w:val="000000" w:themeColor="text1"/>
                <w:sz w:val="20"/>
                <w:szCs w:val="20"/>
                <w:lang w:val="en-US"/>
              </w:rPr>
              <w:t xml:space="preserve"> </w:t>
            </w:r>
            <w:r w:rsidR="00F87CAD" w:rsidRPr="00F87CAD">
              <w:rPr>
                <w:rFonts w:ascii="Calibri" w:eastAsia="Calibri" w:hAnsi="Calibri" w:cs="Calibri"/>
                <w:b/>
                <w:bCs/>
                <w:color w:val="000000" w:themeColor="text1"/>
                <w:sz w:val="20"/>
                <w:szCs w:val="20"/>
                <w:lang w:val="en-US"/>
              </w:rPr>
              <w:t>September</w:t>
            </w:r>
            <w:r w:rsidRPr="003F3A71">
              <w:rPr>
                <w:rFonts w:ascii="Calibri" w:eastAsia="Calibri" w:hAnsi="Calibri" w:cs="Calibri"/>
                <w:b/>
                <w:bCs/>
                <w:color w:val="000000" w:themeColor="text1"/>
                <w:sz w:val="20"/>
                <w:szCs w:val="20"/>
                <w:lang w:val="en-US"/>
              </w:rPr>
              <w:t xml:space="preserve"> </w:t>
            </w:r>
          </w:p>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 xml:space="preserve"> 2020</w:t>
            </w:r>
          </w:p>
        </w:tc>
        <w:tc>
          <w:tcPr>
            <w:tcW w:w="743" w:type="pct"/>
            <w:gridSpan w:val="2"/>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31 December 2019</w:t>
            </w:r>
          </w:p>
        </w:tc>
        <w:tc>
          <w:tcPr>
            <w:tcW w:w="754" w:type="pct"/>
            <w:shd w:val="clear" w:color="auto" w:fill="auto"/>
            <w:vAlign w:val="center"/>
          </w:tcPr>
          <w:p w:rsidR="003F3A71" w:rsidRDefault="003F3A71" w:rsidP="00436A23">
            <w:pPr>
              <w:tabs>
                <w:tab w:val="right" w:pos="1202"/>
              </w:tabs>
              <w:spacing w:after="0" w:line="26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30</w:t>
            </w:r>
            <w:r w:rsidR="00F87CAD">
              <w:rPr>
                <w:rFonts w:ascii="Calibri" w:eastAsia="Calibri" w:hAnsi="Calibri" w:cs="Calibri"/>
                <w:b/>
                <w:bCs/>
                <w:color w:val="000000" w:themeColor="text1"/>
                <w:sz w:val="20"/>
                <w:szCs w:val="20"/>
                <w:lang w:val="en-US"/>
              </w:rPr>
              <w:t xml:space="preserve"> </w:t>
            </w:r>
            <w:r w:rsidR="00F87CAD" w:rsidRPr="00F87CAD">
              <w:rPr>
                <w:rFonts w:ascii="Calibri" w:eastAsia="Calibri" w:hAnsi="Calibri" w:cs="Calibri"/>
                <w:b/>
                <w:bCs/>
                <w:color w:val="000000" w:themeColor="text1"/>
                <w:sz w:val="20"/>
                <w:szCs w:val="20"/>
                <w:lang w:val="en-US"/>
              </w:rPr>
              <w:t>September</w:t>
            </w:r>
            <w:r w:rsidRPr="003F3A71">
              <w:rPr>
                <w:rFonts w:ascii="Calibri" w:eastAsia="Calibri" w:hAnsi="Calibri" w:cs="Calibri"/>
                <w:b/>
                <w:bCs/>
                <w:color w:val="000000" w:themeColor="text1"/>
                <w:sz w:val="20"/>
                <w:szCs w:val="20"/>
                <w:lang w:val="en-US"/>
              </w:rPr>
              <w:t xml:space="preserve"> </w:t>
            </w:r>
          </w:p>
          <w:p w:rsidR="00436A23" w:rsidRPr="00623585" w:rsidRDefault="007E6CE7"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Calibri" w:hAnsi="Calibri" w:cs="Calibri"/>
                <w:b/>
                <w:bCs/>
                <w:color w:val="000000" w:themeColor="text1"/>
                <w:sz w:val="20"/>
                <w:szCs w:val="20"/>
                <w:lang w:val="en-US"/>
              </w:rPr>
              <w:t>2020</w:t>
            </w:r>
          </w:p>
        </w:tc>
        <w:tc>
          <w:tcPr>
            <w:tcW w:w="743" w:type="pct"/>
            <w:gridSpan w:val="2"/>
            <w:shd w:val="clear" w:color="auto" w:fill="auto"/>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2" w:name="_Toc4058777"/>
            <w:r w:rsidRPr="00623585">
              <w:rPr>
                <w:rFonts w:ascii="Calibri" w:eastAsia="Calibri" w:hAnsi="Calibri" w:cs="Calibri"/>
                <w:b/>
                <w:bCs/>
                <w:color w:val="000000" w:themeColor="text1"/>
                <w:sz w:val="20"/>
                <w:szCs w:val="20"/>
                <w:lang w:val="en-US"/>
              </w:rPr>
              <w:t xml:space="preserve">31 December </w:t>
            </w:r>
            <w:bookmarkEnd w:id="412"/>
            <w:r w:rsidRPr="00623585">
              <w:rPr>
                <w:rFonts w:ascii="Calibri" w:eastAsia="Calibri" w:hAnsi="Calibri" w:cs="Calibri"/>
                <w:b/>
                <w:bCs/>
                <w:color w:val="000000" w:themeColor="text1"/>
                <w:sz w:val="20"/>
                <w:szCs w:val="20"/>
                <w:lang w:val="en-US"/>
              </w:rPr>
              <w:t>2019</w:t>
            </w:r>
          </w:p>
        </w:tc>
      </w:tr>
      <w:tr w:rsidR="00436A23" w:rsidRPr="003C1450" w:rsidTr="00414191">
        <w:trPr>
          <w:trHeight w:hRule="exact" w:val="286"/>
        </w:trPr>
        <w:tc>
          <w:tcPr>
            <w:tcW w:w="2006"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p>
        </w:tc>
        <w:tc>
          <w:tcPr>
            <w:tcW w:w="754"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3" w:name="_Toc4058779"/>
            <w:r w:rsidRPr="00623585">
              <w:rPr>
                <w:rFonts w:ascii="Calibri" w:eastAsia="Times New Roman" w:hAnsi="Calibri" w:cs="Arial"/>
                <w:b/>
                <w:bCs/>
                <w:color w:val="000000" w:themeColor="text1"/>
                <w:sz w:val="20"/>
                <w:szCs w:val="20"/>
                <w:lang w:val="en-US"/>
              </w:rPr>
              <w:t>HRK ‘000</w:t>
            </w:r>
            <w:bookmarkEnd w:id="413"/>
          </w:p>
        </w:tc>
        <w:tc>
          <w:tcPr>
            <w:tcW w:w="743" w:type="pct"/>
            <w:gridSpan w:val="2"/>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623585">
              <w:rPr>
                <w:rFonts w:ascii="Calibri" w:eastAsia="Times New Roman" w:hAnsi="Calibri" w:cs="Arial"/>
                <w:b/>
                <w:bCs/>
                <w:color w:val="000000" w:themeColor="text1"/>
                <w:sz w:val="20"/>
                <w:szCs w:val="20"/>
                <w:lang w:val="en-US"/>
              </w:rPr>
              <w:t>HRK ‘000</w:t>
            </w:r>
          </w:p>
        </w:tc>
        <w:tc>
          <w:tcPr>
            <w:tcW w:w="754" w:type="pct"/>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4" w:name="_Toc4058780"/>
            <w:r w:rsidRPr="00623585">
              <w:rPr>
                <w:rFonts w:ascii="Calibri" w:eastAsia="Times New Roman" w:hAnsi="Calibri" w:cs="Arial"/>
                <w:b/>
                <w:color w:val="000000" w:themeColor="text1"/>
                <w:sz w:val="20"/>
                <w:szCs w:val="20"/>
                <w:lang w:val="en-US"/>
              </w:rPr>
              <w:t>HRK ‘000</w:t>
            </w:r>
            <w:bookmarkEnd w:id="414"/>
          </w:p>
        </w:tc>
        <w:tc>
          <w:tcPr>
            <w:tcW w:w="743" w:type="pct"/>
            <w:gridSpan w:val="2"/>
            <w:vAlign w:val="center"/>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bookmarkStart w:id="415" w:name="_Toc4058781"/>
            <w:r w:rsidRPr="00623585">
              <w:rPr>
                <w:rFonts w:ascii="Calibri" w:eastAsia="Times New Roman" w:hAnsi="Calibri" w:cs="Arial"/>
                <w:b/>
                <w:color w:val="000000" w:themeColor="text1"/>
                <w:sz w:val="20"/>
                <w:szCs w:val="20"/>
                <w:lang w:val="en-US"/>
              </w:rPr>
              <w:t>HRK ‘000</w:t>
            </w:r>
            <w:bookmarkEnd w:id="415"/>
          </w:p>
        </w:tc>
      </w:tr>
      <w:tr w:rsidR="00436A23" w:rsidRPr="003C1450" w:rsidTr="00414191">
        <w:trPr>
          <w:trHeight w:val="275"/>
        </w:trPr>
        <w:tc>
          <w:tcPr>
            <w:tcW w:w="2006" w:type="pct"/>
          </w:tcPr>
          <w:p w:rsidR="00436A23" w:rsidRPr="00623585" w:rsidRDefault="00436A23" w:rsidP="00436A23">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16" w:name="_Toc4058783"/>
            <w:r w:rsidRPr="00623585">
              <w:rPr>
                <w:rFonts w:ascii="Calibri" w:eastAsia="Times New Roman" w:hAnsi="Calibri" w:cs="Arial"/>
                <w:b/>
                <w:i/>
                <w:color w:val="000000" w:themeColor="text1"/>
                <w:spacing w:val="-2"/>
                <w:sz w:val="20"/>
                <w:szCs w:val="20"/>
                <w:lang w:val="en-US"/>
              </w:rPr>
              <w:t>Debt instruments:</w:t>
            </w:r>
            <w:bookmarkEnd w:id="416"/>
          </w:p>
        </w:tc>
        <w:tc>
          <w:tcPr>
            <w:tcW w:w="754"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43"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bCs/>
                <w:color w:val="000000" w:themeColor="text1"/>
                <w:sz w:val="20"/>
                <w:szCs w:val="20"/>
                <w:lang w:val="en-US"/>
              </w:rPr>
            </w:pPr>
          </w:p>
        </w:tc>
        <w:tc>
          <w:tcPr>
            <w:tcW w:w="754" w:type="pct"/>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3"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436A23" w:rsidRPr="003C1450" w:rsidTr="00414191">
        <w:trPr>
          <w:trHeight w:val="275"/>
        </w:trPr>
        <w:tc>
          <w:tcPr>
            <w:tcW w:w="2006" w:type="pct"/>
          </w:tcPr>
          <w:p w:rsidR="00436A23" w:rsidRPr="00623585" w:rsidRDefault="00436A23" w:rsidP="00436A23">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17" w:name="_Toc4058784"/>
            <w:r w:rsidRPr="00623585">
              <w:rPr>
                <w:rFonts w:ascii="Calibri" w:eastAsia="Calibri" w:hAnsi="Calibri" w:cs="Arial"/>
                <w:b/>
                <w:color w:val="000000" w:themeColor="text1"/>
                <w:spacing w:val="-2"/>
                <w:sz w:val="20"/>
                <w:szCs w:val="20"/>
                <w:lang w:val="en-US"/>
              </w:rPr>
              <w:t>Listed debt instruments:</w:t>
            </w:r>
            <w:bookmarkEnd w:id="417"/>
          </w:p>
        </w:tc>
        <w:tc>
          <w:tcPr>
            <w:tcW w:w="754" w:type="pct"/>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3"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54" w:type="pct"/>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3" w:type="pct"/>
            <w:gridSpan w:val="2"/>
          </w:tcPr>
          <w:p w:rsidR="00436A23" w:rsidRPr="00623585" w:rsidRDefault="00436A23" w:rsidP="00436A23">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18" w:name="_Toc4058785"/>
            <w:r w:rsidRPr="00623585">
              <w:rPr>
                <w:rFonts w:ascii="Calibri" w:eastAsia="Times New Roman" w:hAnsi="Calibri" w:cs="Arial"/>
                <w:color w:val="000000" w:themeColor="text1"/>
                <w:spacing w:val="-2"/>
                <w:sz w:val="20"/>
                <w:szCs w:val="20"/>
                <w:lang w:val="en-US"/>
              </w:rPr>
              <w:t>Bonds of the Republic of Croatia</w:t>
            </w:r>
            <w:bookmarkEnd w:id="418"/>
          </w:p>
        </w:tc>
        <w:tc>
          <w:tcPr>
            <w:tcW w:w="754" w:type="pct"/>
            <w:tcBorders>
              <w:top w:val="nil"/>
              <w:left w:val="nil"/>
              <w:bottom w:val="nil"/>
              <w:right w:val="nil"/>
            </w:tcBorders>
            <w:shd w:val="clear" w:color="auto" w:fill="auto"/>
            <w:vAlign w:val="bottom"/>
          </w:tcPr>
          <w:p w:rsidR="00414191" w:rsidRPr="0048624C" w:rsidRDefault="00414191" w:rsidP="00414191">
            <w:pPr>
              <w:spacing w:after="0" w:line="360" w:lineRule="auto"/>
              <w:jc w:val="right"/>
              <w:rPr>
                <w:rFonts w:ascii="Calibri" w:eastAsia="Calibri" w:hAnsi="Calibri"/>
                <w:color w:val="000000" w:themeColor="text1"/>
                <w:sz w:val="20"/>
                <w:szCs w:val="20"/>
              </w:rPr>
            </w:pPr>
            <w:r w:rsidRPr="00006485">
              <w:rPr>
                <w:rFonts w:ascii="Calibri" w:eastAsia="Calibri" w:hAnsi="Calibri"/>
                <w:color w:val="000000" w:themeColor="text1"/>
                <w:sz w:val="20"/>
                <w:szCs w:val="20"/>
              </w:rPr>
              <w:t xml:space="preserve"> 1</w:t>
            </w:r>
            <w:r>
              <w:rPr>
                <w:rFonts w:ascii="Calibri" w:eastAsia="Calibri" w:hAnsi="Calibri"/>
                <w:color w:val="000000" w:themeColor="text1"/>
                <w:sz w:val="20"/>
                <w:szCs w:val="20"/>
              </w:rPr>
              <w:t>,</w:t>
            </w:r>
            <w:r w:rsidRPr="00006485">
              <w:rPr>
                <w:rFonts w:ascii="Calibri" w:eastAsia="Calibri" w:hAnsi="Calibri"/>
                <w:color w:val="000000" w:themeColor="text1"/>
                <w:sz w:val="20"/>
                <w:szCs w:val="20"/>
              </w:rPr>
              <w:t>433</w:t>
            </w:r>
            <w:r>
              <w:rPr>
                <w:rFonts w:ascii="Calibri" w:eastAsia="Calibri" w:hAnsi="Calibri"/>
                <w:color w:val="000000" w:themeColor="text1"/>
                <w:sz w:val="20"/>
                <w:szCs w:val="20"/>
              </w:rPr>
              <w:t>,</w:t>
            </w:r>
            <w:r w:rsidRPr="00006485">
              <w:rPr>
                <w:rFonts w:ascii="Calibri" w:eastAsia="Calibri" w:hAnsi="Calibri"/>
                <w:color w:val="000000" w:themeColor="text1"/>
                <w:sz w:val="20"/>
                <w:szCs w:val="20"/>
              </w:rPr>
              <w:t xml:space="preserve">467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1,122,448</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395</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945</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1,083,749</w:t>
            </w: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19" w:name="_Toc4058790"/>
            <w:r w:rsidRPr="00623585">
              <w:rPr>
                <w:rFonts w:ascii="Calibri" w:eastAsia="Times New Roman" w:hAnsi="Calibri" w:cs="Arial"/>
                <w:color w:val="000000" w:themeColor="text1"/>
                <w:spacing w:val="-2"/>
                <w:sz w:val="20"/>
                <w:szCs w:val="20"/>
                <w:lang w:val="en-US"/>
              </w:rPr>
              <w:t>Corporate bonds</w:t>
            </w:r>
            <w:bookmarkEnd w:id="419"/>
          </w:p>
        </w:tc>
        <w:tc>
          <w:tcPr>
            <w:tcW w:w="754" w:type="pct"/>
            <w:tcBorders>
              <w:top w:val="nil"/>
              <w:left w:val="nil"/>
              <w:bottom w:val="nil"/>
              <w:right w:val="nil"/>
            </w:tcBorders>
            <w:shd w:val="clear" w:color="auto" w:fill="auto"/>
            <w:vAlign w:val="bottom"/>
          </w:tcPr>
          <w:p w:rsidR="00414191" w:rsidRPr="0048624C" w:rsidRDefault="00414191" w:rsidP="00414191">
            <w:pPr>
              <w:spacing w:after="0" w:line="360" w:lineRule="auto"/>
              <w:jc w:val="right"/>
              <w:rPr>
                <w:rFonts w:ascii="Calibri" w:eastAsia="Calibri" w:hAnsi="Calibri"/>
                <w:color w:val="000000" w:themeColor="text1"/>
                <w:sz w:val="20"/>
                <w:szCs w:val="20"/>
              </w:rPr>
            </w:pPr>
            <w:r w:rsidRPr="00006485">
              <w:rPr>
                <w:rFonts w:ascii="Calibri" w:eastAsia="Calibri" w:hAnsi="Calibri"/>
                <w:color w:val="000000" w:themeColor="text1"/>
                <w:sz w:val="20"/>
                <w:szCs w:val="20"/>
              </w:rPr>
              <w:t xml:space="preserve"> 976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1,000</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Pr>
                <w:rFonts w:ascii="Calibri" w:eastAsia="Calibri" w:hAnsi="Calibri"/>
                <w:color w:val="000000" w:themeColor="text1"/>
                <w:sz w:val="20"/>
                <w:szCs w:val="20"/>
              </w:rPr>
              <w:t>-</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w:t>
            </w:r>
          </w:p>
        </w:tc>
      </w:tr>
      <w:tr w:rsidR="00414191" w:rsidRPr="003C1450" w:rsidTr="002125D1">
        <w:trPr>
          <w:trHeight w:hRule="exact" w:val="255"/>
        </w:trPr>
        <w:tc>
          <w:tcPr>
            <w:tcW w:w="2006" w:type="pct"/>
            <w:vAlign w:val="bottom"/>
          </w:tcPr>
          <w:p w:rsidR="00414191" w:rsidRPr="00623585" w:rsidRDefault="00414191" w:rsidP="00414191">
            <w:pPr>
              <w:tabs>
                <w:tab w:val="right" w:pos="1202"/>
              </w:tabs>
              <w:spacing w:after="0" w:line="240" w:lineRule="auto"/>
              <w:outlineLvl w:val="0"/>
              <w:rPr>
                <w:rFonts w:ascii="Calibri" w:eastAsia="Times New Roman" w:hAnsi="Calibri" w:cs="Arial"/>
                <w:color w:val="000000" w:themeColor="text1"/>
                <w:spacing w:val="-2"/>
                <w:sz w:val="20"/>
                <w:szCs w:val="20"/>
                <w:lang w:val="en-US"/>
              </w:rPr>
            </w:pPr>
            <w:bookmarkStart w:id="420" w:name="_Toc4058795"/>
            <w:r w:rsidRPr="00623585">
              <w:rPr>
                <w:rFonts w:ascii="Calibri" w:eastAsia="Calibri" w:hAnsi="Calibri" w:cs="Arial"/>
                <w:color w:val="000000" w:themeColor="text1"/>
                <w:spacing w:val="-2"/>
                <w:sz w:val="20"/>
                <w:szCs w:val="20"/>
                <w:lang w:val="en-US"/>
              </w:rPr>
              <w:t>Treasury bills of the Ministry of Finance</w:t>
            </w:r>
            <w:bookmarkEnd w:id="420"/>
            <w:r w:rsidRPr="00623585">
              <w:rPr>
                <w:rFonts w:ascii="Calibri" w:eastAsia="Calibri" w:hAnsi="Calibri" w:cs="Arial"/>
                <w:color w:val="000000" w:themeColor="text1"/>
                <w:spacing w:val="-2"/>
                <w:sz w:val="20"/>
                <w:szCs w:val="20"/>
                <w:lang w:val="en-US"/>
              </w:rPr>
              <w:t xml:space="preserve"> </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360" w:lineRule="auto"/>
              <w:jc w:val="right"/>
              <w:rPr>
                <w:rFonts w:ascii="Calibri" w:eastAsia="Calibri" w:hAnsi="Calibri"/>
                <w:color w:val="000000" w:themeColor="text1"/>
                <w:sz w:val="20"/>
                <w:szCs w:val="20"/>
              </w:rPr>
            </w:pPr>
            <w:r w:rsidRPr="00006485">
              <w:rPr>
                <w:rFonts w:ascii="Calibri" w:eastAsia="Calibri" w:hAnsi="Calibri"/>
                <w:color w:val="000000" w:themeColor="text1"/>
                <w:sz w:val="20"/>
                <w:szCs w:val="20"/>
              </w:rPr>
              <w:t xml:space="preserve"> 1</w:t>
            </w:r>
            <w:r>
              <w:rPr>
                <w:rFonts w:ascii="Calibri" w:eastAsia="Calibri" w:hAnsi="Calibri"/>
                <w:color w:val="000000" w:themeColor="text1"/>
                <w:sz w:val="20"/>
                <w:szCs w:val="20"/>
              </w:rPr>
              <w:t>,</w:t>
            </w:r>
            <w:r w:rsidRPr="00006485">
              <w:rPr>
                <w:rFonts w:ascii="Calibri" w:eastAsia="Calibri" w:hAnsi="Calibri"/>
                <w:color w:val="000000" w:themeColor="text1"/>
                <w:sz w:val="20"/>
                <w:szCs w:val="20"/>
              </w:rPr>
              <w:t>283</w:t>
            </w:r>
            <w:r>
              <w:rPr>
                <w:rFonts w:ascii="Calibri" w:eastAsia="Calibri" w:hAnsi="Calibri"/>
                <w:color w:val="000000" w:themeColor="text1"/>
                <w:sz w:val="20"/>
                <w:szCs w:val="20"/>
              </w:rPr>
              <w:t>,</w:t>
            </w:r>
            <w:r w:rsidRPr="00006485">
              <w:rPr>
                <w:rFonts w:ascii="Calibri" w:eastAsia="Calibri" w:hAnsi="Calibri"/>
                <w:color w:val="000000" w:themeColor="text1"/>
                <w:sz w:val="20"/>
                <w:szCs w:val="20"/>
              </w:rPr>
              <w:t xml:space="preserve">011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283</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011</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414,788</w:t>
            </w: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1" w:name="_Toc4058800"/>
            <w:r w:rsidRPr="00623585">
              <w:rPr>
                <w:rFonts w:ascii="Calibri" w:eastAsia="Calibri" w:hAnsi="Calibri" w:cs="Arial"/>
                <w:color w:val="000000" w:themeColor="text1"/>
                <w:spacing w:val="-2"/>
                <w:sz w:val="20"/>
                <w:szCs w:val="20"/>
                <w:lang w:val="en-US"/>
              </w:rPr>
              <w:t>Accrued interest</w:t>
            </w:r>
            <w:bookmarkEnd w:id="421"/>
          </w:p>
        </w:tc>
        <w:tc>
          <w:tcPr>
            <w:tcW w:w="754" w:type="pct"/>
            <w:tcBorders>
              <w:top w:val="nil"/>
              <w:left w:val="nil"/>
              <w:bottom w:val="nil"/>
              <w:right w:val="nil"/>
            </w:tcBorders>
            <w:shd w:val="clear" w:color="auto" w:fill="auto"/>
            <w:vAlign w:val="bottom"/>
          </w:tcPr>
          <w:p w:rsidR="00414191" w:rsidRPr="0048624C" w:rsidRDefault="00414191" w:rsidP="00414191">
            <w:pPr>
              <w:spacing w:after="0" w:line="360" w:lineRule="auto"/>
              <w:jc w:val="right"/>
              <w:rPr>
                <w:rFonts w:ascii="Calibri" w:eastAsia="Calibri" w:hAnsi="Calibri"/>
                <w:color w:val="000000" w:themeColor="text1"/>
                <w:sz w:val="20"/>
                <w:szCs w:val="20"/>
              </w:rPr>
            </w:pPr>
            <w:r w:rsidRPr="00006485">
              <w:rPr>
                <w:rFonts w:ascii="Calibri" w:eastAsia="Calibri" w:hAnsi="Calibri"/>
                <w:color w:val="000000" w:themeColor="text1"/>
                <w:sz w:val="20"/>
                <w:szCs w:val="20"/>
              </w:rPr>
              <w:t xml:space="preserve"> 12</w:t>
            </w:r>
            <w:r>
              <w:rPr>
                <w:rFonts w:ascii="Calibri" w:eastAsia="Calibri" w:hAnsi="Calibri"/>
                <w:color w:val="000000" w:themeColor="text1"/>
                <w:sz w:val="20"/>
                <w:szCs w:val="20"/>
              </w:rPr>
              <w:t>,</w:t>
            </w:r>
            <w:r w:rsidRPr="00006485">
              <w:rPr>
                <w:rFonts w:ascii="Calibri" w:eastAsia="Calibri" w:hAnsi="Calibri"/>
                <w:color w:val="000000" w:themeColor="text1"/>
                <w:sz w:val="20"/>
                <w:szCs w:val="20"/>
              </w:rPr>
              <w:t xml:space="preserve">192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11,232</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11</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898</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10,762</w:t>
            </w:r>
          </w:p>
        </w:tc>
      </w:tr>
      <w:tr w:rsidR="00414191" w:rsidRPr="003C1450" w:rsidTr="002125D1">
        <w:trPr>
          <w:trHeight w:val="275"/>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729</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646</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1,549,468</w:t>
            </w: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690</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854</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1,509,299</w:t>
            </w:r>
          </w:p>
        </w:tc>
      </w:tr>
      <w:tr w:rsidR="00414191" w:rsidRPr="003C1450" w:rsidTr="002125D1">
        <w:trPr>
          <w:trHeight w:val="275"/>
        </w:trPr>
        <w:tc>
          <w:tcPr>
            <w:tcW w:w="2006" w:type="pct"/>
            <w:vAlign w:val="bottom"/>
          </w:tcPr>
          <w:p w:rsidR="00414191" w:rsidRPr="00623585" w:rsidRDefault="00414191" w:rsidP="00414191">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2" w:name="_Toc4058809"/>
            <w:r w:rsidRPr="00623585">
              <w:rPr>
                <w:rFonts w:ascii="Calibri" w:eastAsia="Calibri" w:hAnsi="Calibri" w:cs="Arial"/>
                <w:b/>
                <w:color w:val="000000" w:themeColor="text1"/>
                <w:spacing w:val="-2"/>
                <w:sz w:val="20"/>
                <w:szCs w:val="20"/>
                <w:lang w:val="en-US"/>
              </w:rPr>
              <w:t>Unlisted debt instruments:</w:t>
            </w:r>
            <w:bookmarkEnd w:id="422"/>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3" w:type="pct"/>
            <w:gridSpan w:val="2"/>
            <w:tcBorders>
              <w:top w:val="single" w:sz="12" w:space="0" w:color="auto"/>
            </w:tcBorders>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3" w:type="pct"/>
            <w:gridSpan w:val="2"/>
            <w:tcBorders>
              <w:top w:val="single" w:sz="12" w:space="0" w:color="auto"/>
            </w:tcBorders>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3" w:name="_Toc4058810"/>
            <w:r w:rsidRPr="00623585">
              <w:rPr>
                <w:rFonts w:ascii="Calibri" w:eastAsia="Calibri" w:hAnsi="Calibri" w:cs="Arial"/>
                <w:color w:val="000000" w:themeColor="text1"/>
                <w:sz w:val="20"/>
                <w:szCs w:val="20"/>
                <w:lang w:val="en-US"/>
              </w:rPr>
              <w:t>Corporate bonds</w:t>
            </w:r>
            <w:bookmarkEnd w:id="423"/>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Pr>
                <w:rFonts w:ascii="Calibri" w:eastAsia="Calibri" w:hAnsi="Calibri"/>
                <w:color w:val="000000" w:themeColor="text1"/>
                <w:sz w:val="20"/>
                <w:szCs w:val="20"/>
              </w:rPr>
              <w:t>575</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Pr>
                <w:rFonts w:ascii="Calibri" w:eastAsia="Calibri" w:hAnsi="Calibri"/>
                <w:color w:val="000000" w:themeColor="text1"/>
                <w:sz w:val="20"/>
                <w:szCs w:val="20"/>
              </w:rPr>
              <w:t>575</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573</w:t>
            </w: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Calibri" w:hAnsi="Calibri" w:cs="Arial"/>
                <w:color w:val="000000" w:themeColor="text1"/>
                <w:sz w:val="20"/>
                <w:szCs w:val="20"/>
                <w:lang w:val="en-US"/>
              </w:rPr>
            </w:pPr>
            <w:r w:rsidRPr="00623585">
              <w:rPr>
                <w:rFonts w:ascii="Calibri" w:eastAsia="Calibri" w:hAnsi="Calibri" w:cs="Arial"/>
                <w:color w:val="000000" w:themeColor="text1"/>
                <w:sz w:val="20"/>
                <w:szCs w:val="20"/>
                <w:lang w:val="en-US"/>
              </w:rPr>
              <w:t>Convertible bonds - CB</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308</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308</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center" w:pos="586"/>
                <w:tab w:val="right" w:pos="1172"/>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2,155</w:t>
            </w:r>
          </w:p>
        </w:tc>
      </w:tr>
      <w:tr w:rsidR="00414191" w:rsidRPr="003C1450" w:rsidTr="002125D1">
        <w:trPr>
          <w:trHeight w:hRule="exact" w:val="255"/>
        </w:trPr>
        <w:tc>
          <w:tcPr>
            <w:tcW w:w="2006" w:type="pct"/>
            <w:vAlign w:val="center"/>
          </w:tcPr>
          <w:p w:rsidR="00414191" w:rsidRPr="00623585" w:rsidRDefault="00414191" w:rsidP="00414191">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4" w:name="_Toc4058815"/>
            <w:r w:rsidRPr="00623585">
              <w:rPr>
                <w:rFonts w:ascii="Calibri" w:eastAsia="Calibri" w:hAnsi="Calibri" w:cs="Arial"/>
                <w:color w:val="000000" w:themeColor="text1"/>
                <w:sz w:val="20"/>
                <w:szCs w:val="20"/>
                <w:lang w:val="en-US"/>
              </w:rPr>
              <w:t>Accrued interest</w:t>
            </w:r>
            <w:bookmarkEnd w:id="424"/>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404</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404</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369</w:t>
            </w:r>
          </w:p>
        </w:tc>
      </w:tr>
      <w:tr w:rsidR="00414191" w:rsidRPr="003C1450" w:rsidTr="002125D1">
        <w:trPr>
          <w:trHeight w:val="275"/>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287</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287</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3,097</w:t>
            </w:r>
          </w:p>
        </w:tc>
      </w:tr>
      <w:tr w:rsidR="00414191" w:rsidRPr="003C1450" w:rsidTr="002125D1">
        <w:trPr>
          <w:trHeight w:val="275"/>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b/>
                <w:i/>
                <w:color w:val="000000" w:themeColor="text1"/>
                <w:spacing w:val="-2"/>
                <w:sz w:val="20"/>
                <w:szCs w:val="20"/>
                <w:lang w:val="en-US"/>
              </w:rPr>
            </w:pPr>
            <w:bookmarkStart w:id="425" w:name="_Toc4058824"/>
            <w:r w:rsidRPr="00623585">
              <w:rPr>
                <w:rFonts w:ascii="Calibri" w:eastAsia="Times New Roman" w:hAnsi="Calibri" w:cs="Arial"/>
                <w:b/>
                <w:i/>
                <w:color w:val="000000" w:themeColor="text1"/>
                <w:spacing w:val="-2"/>
                <w:sz w:val="20"/>
                <w:szCs w:val="20"/>
                <w:lang w:val="en-US"/>
              </w:rPr>
              <w:t>Equity instruments:</w:t>
            </w:r>
            <w:bookmarkEnd w:id="425"/>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43" w:type="pct"/>
            <w:gridSpan w:val="2"/>
            <w:tcBorders>
              <w:top w:val="single" w:sz="4" w:space="0" w:color="auto"/>
            </w:tcBorders>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b/>
                <w:color w:val="000000" w:themeColor="text1"/>
                <w:sz w:val="20"/>
                <w:szCs w:val="20"/>
                <w:lang w:val="en-US"/>
              </w:rPr>
            </w:pPr>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c>
          <w:tcPr>
            <w:tcW w:w="743" w:type="pct"/>
            <w:gridSpan w:val="2"/>
            <w:tcBorders>
              <w:top w:val="single" w:sz="4" w:space="0" w:color="auto"/>
            </w:tcBorders>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b/>
                <w:color w:val="000000" w:themeColor="text1"/>
                <w:sz w:val="20"/>
                <w:szCs w:val="20"/>
                <w:lang w:val="en-US"/>
              </w:rPr>
            </w:pPr>
          </w:p>
        </w:tc>
      </w:tr>
      <w:tr w:rsidR="00414191" w:rsidRPr="003C1450" w:rsidTr="002125D1">
        <w:trPr>
          <w:trHeight w:val="275"/>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b/>
                <w:color w:val="000000" w:themeColor="text1"/>
                <w:spacing w:val="-2"/>
                <w:sz w:val="20"/>
                <w:szCs w:val="20"/>
                <w:lang w:val="en-US"/>
              </w:rPr>
            </w:pPr>
            <w:bookmarkStart w:id="426" w:name="_Toc4058825"/>
            <w:r w:rsidRPr="00623585">
              <w:rPr>
                <w:rFonts w:ascii="Calibri" w:eastAsia="Calibri" w:hAnsi="Calibri" w:cs="Arial"/>
                <w:b/>
                <w:color w:val="000000" w:themeColor="text1"/>
                <w:spacing w:val="-2"/>
                <w:sz w:val="20"/>
                <w:szCs w:val="20"/>
                <w:lang w:val="en-US"/>
              </w:rPr>
              <w:t>Unlisted equity instruments:</w:t>
            </w:r>
            <w:bookmarkEnd w:id="426"/>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43" w:type="pct"/>
            <w:gridSpan w:val="2"/>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Times New Roman"/>
                <w:color w:val="000000" w:themeColor="text1"/>
                <w:sz w:val="20"/>
                <w:szCs w:val="20"/>
                <w:lang w:val="en-US"/>
              </w:rPr>
            </w:pPr>
          </w:p>
        </w:tc>
        <w:tc>
          <w:tcPr>
            <w:tcW w:w="754" w:type="pct"/>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c>
          <w:tcPr>
            <w:tcW w:w="743" w:type="pct"/>
            <w:gridSpan w:val="2"/>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p>
        </w:tc>
      </w:tr>
      <w:tr w:rsidR="00414191" w:rsidRPr="003C1450" w:rsidTr="002125D1">
        <w:trPr>
          <w:trHeight w:hRule="exact" w:val="506"/>
        </w:trPr>
        <w:tc>
          <w:tcPr>
            <w:tcW w:w="2006" w:type="pct"/>
            <w:vAlign w:val="bottom"/>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bookmarkStart w:id="427" w:name="_Toc4058826"/>
            <w:r w:rsidRPr="00623585">
              <w:rPr>
                <w:rFonts w:ascii="Calibri" w:eastAsia="Calibri" w:hAnsi="Calibri" w:cs="Arial"/>
                <w:color w:val="000000" w:themeColor="text1"/>
                <w:sz w:val="20"/>
                <w:szCs w:val="20"/>
                <w:lang w:val="en-US"/>
              </w:rPr>
              <w:t>Investments in shares of foreign legal entities - SWIFT</w:t>
            </w:r>
            <w:bookmarkEnd w:id="427"/>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Pr>
                <w:rFonts w:ascii="Calibri" w:hAnsi="Calibri" w:cs="Calibri"/>
                <w:color w:val="000000"/>
                <w:sz w:val="20"/>
                <w:szCs w:val="20"/>
              </w:rPr>
              <w:t xml:space="preserve">                    43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43</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40</w:t>
            </w:r>
          </w:p>
        </w:tc>
      </w:tr>
      <w:tr w:rsidR="00414191" w:rsidRPr="003C1450" w:rsidTr="002125D1">
        <w:trPr>
          <w:trHeight w:hRule="exact" w:val="284"/>
        </w:trPr>
        <w:tc>
          <w:tcPr>
            <w:tcW w:w="2006" w:type="pct"/>
            <w:vAlign w:val="bottom"/>
          </w:tcPr>
          <w:p w:rsidR="00414191" w:rsidRPr="00623585" w:rsidRDefault="00414191" w:rsidP="00414191">
            <w:pPr>
              <w:tabs>
                <w:tab w:val="right" w:pos="1202"/>
              </w:tabs>
              <w:spacing w:after="0" w:line="260" w:lineRule="exact"/>
              <w:outlineLvl w:val="0"/>
              <w:rPr>
                <w:rFonts w:ascii="Calibri" w:eastAsia="Calibri" w:hAnsi="Calibri" w:cs="Arial"/>
                <w:color w:val="000000" w:themeColor="text1"/>
                <w:sz w:val="20"/>
                <w:szCs w:val="20"/>
                <w:lang w:val="en-US"/>
              </w:rPr>
            </w:pPr>
            <w:bookmarkStart w:id="428" w:name="_Toc4058831"/>
            <w:r w:rsidRPr="00623585">
              <w:rPr>
                <w:rFonts w:ascii="Calibri" w:eastAsia="Calibri" w:hAnsi="Calibri" w:cs="Arial"/>
                <w:color w:val="000000" w:themeColor="text1"/>
                <w:sz w:val="20"/>
                <w:szCs w:val="20"/>
                <w:lang w:val="en-US"/>
              </w:rPr>
              <w:t>Shares of foreign financial institutions – EIF</w:t>
            </w:r>
            <w:bookmarkEnd w:id="428"/>
            <w:r w:rsidRPr="00623585">
              <w:rPr>
                <w:rFonts w:ascii="Calibri" w:eastAsia="Calibri" w:hAnsi="Calibri" w:cs="Arial"/>
                <w:color w:val="000000" w:themeColor="text1"/>
                <w:sz w:val="20"/>
                <w:szCs w:val="20"/>
                <w:lang w:val="en-US"/>
              </w:rPr>
              <w:t xml:space="preserve"> </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Pr>
                <w:rFonts w:ascii="Calibri" w:hAnsi="Calibri" w:cs="Calibri"/>
                <w:color w:val="000000"/>
                <w:sz w:val="20"/>
                <w:szCs w:val="20"/>
              </w:rPr>
              <w:t xml:space="preserve">            26,691 </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c>
          <w:tcPr>
            <w:tcW w:w="754" w:type="pct"/>
            <w:tcBorders>
              <w:top w:val="nil"/>
              <w:left w:val="nil"/>
              <w:bottom w:val="nil"/>
              <w:right w:val="nil"/>
            </w:tcBorders>
            <w:shd w:val="clear" w:color="auto" w:fill="auto"/>
            <w:vAlign w:val="bottom"/>
          </w:tcPr>
          <w:p w:rsidR="00414191" w:rsidRPr="0048624C" w:rsidRDefault="00414191" w:rsidP="00414191">
            <w:pPr>
              <w:spacing w:after="0" w:line="240" w:lineRule="auto"/>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26</w:t>
            </w:r>
            <w:r>
              <w:rPr>
                <w:rFonts w:ascii="Calibri" w:eastAsia="Calibri" w:hAnsi="Calibri"/>
                <w:color w:val="000000" w:themeColor="text1"/>
                <w:sz w:val="20"/>
                <w:szCs w:val="20"/>
              </w:rPr>
              <w:t>,</w:t>
            </w:r>
            <w:r w:rsidRPr="009231A0">
              <w:rPr>
                <w:rFonts w:ascii="Calibri" w:eastAsia="Calibri" w:hAnsi="Calibri"/>
                <w:color w:val="000000" w:themeColor="text1"/>
                <w:sz w:val="20"/>
                <w:szCs w:val="20"/>
              </w:rPr>
              <w:t>691</w:t>
            </w:r>
          </w:p>
        </w:tc>
        <w:tc>
          <w:tcPr>
            <w:tcW w:w="743" w:type="pct"/>
            <w:gridSpan w:val="2"/>
            <w:tcBorders>
              <w:top w:val="nil"/>
              <w:left w:val="nil"/>
              <w:bottom w:val="nil"/>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color w:val="000000" w:themeColor="text1"/>
                <w:sz w:val="20"/>
                <w:szCs w:val="20"/>
                <w:lang w:val="en-US"/>
              </w:rPr>
            </w:pPr>
            <w:r w:rsidRPr="003C1450">
              <w:rPr>
                <w:rFonts w:ascii="Calibri" w:eastAsia="Calibri" w:hAnsi="Calibri" w:cs="Times New Roman"/>
                <w:color w:val="000000" w:themeColor="text1"/>
                <w:sz w:val="20"/>
                <w:szCs w:val="20"/>
                <w:lang w:val="en-US"/>
              </w:rPr>
              <w:t>26,205</w:t>
            </w:r>
          </w:p>
        </w:tc>
      </w:tr>
      <w:tr w:rsidR="00414191" w:rsidRPr="003C1450" w:rsidTr="002125D1">
        <w:trPr>
          <w:trHeight w:hRule="exact" w:val="316"/>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26</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734</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c>
          <w:tcPr>
            <w:tcW w:w="754" w:type="pct"/>
            <w:tcBorders>
              <w:top w:val="single" w:sz="4"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26</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734</w:t>
            </w:r>
          </w:p>
        </w:tc>
        <w:tc>
          <w:tcPr>
            <w:tcW w:w="743" w:type="pct"/>
            <w:gridSpan w:val="2"/>
            <w:tcBorders>
              <w:top w:val="single" w:sz="4"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26,245</w:t>
            </w:r>
          </w:p>
        </w:tc>
      </w:tr>
      <w:tr w:rsidR="00414191" w:rsidRPr="003C1450" w:rsidTr="002125D1">
        <w:trPr>
          <w:trHeight w:hRule="exact" w:val="316"/>
        </w:trPr>
        <w:tc>
          <w:tcPr>
            <w:tcW w:w="2006" w:type="pct"/>
          </w:tcPr>
          <w:p w:rsidR="00414191" w:rsidRPr="00623585" w:rsidRDefault="00414191" w:rsidP="00414191">
            <w:pPr>
              <w:tabs>
                <w:tab w:val="right" w:pos="1202"/>
              </w:tabs>
              <w:spacing w:after="0" w:line="260" w:lineRule="exact"/>
              <w:outlineLvl w:val="0"/>
              <w:rPr>
                <w:rFonts w:ascii="Calibri" w:eastAsia="Times New Roman" w:hAnsi="Calibri" w:cs="Arial"/>
                <w:color w:val="000000" w:themeColor="text1"/>
                <w:spacing w:val="-2"/>
                <w:sz w:val="20"/>
                <w:szCs w:val="20"/>
                <w:lang w:val="en-US"/>
              </w:rPr>
            </w:pPr>
          </w:p>
        </w:tc>
        <w:tc>
          <w:tcPr>
            <w:tcW w:w="754" w:type="pct"/>
            <w:tcBorders>
              <w:top w:val="single" w:sz="12"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758</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667</w:t>
            </w:r>
          </w:p>
        </w:tc>
        <w:tc>
          <w:tcPr>
            <w:tcW w:w="743" w:type="pct"/>
            <w:gridSpan w:val="2"/>
            <w:tcBorders>
              <w:top w:val="single" w:sz="12"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3C1450">
              <w:rPr>
                <w:rFonts w:ascii="Calibri" w:eastAsia="Calibri" w:hAnsi="Calibri" w:cs="Times New Roman"/>
                <w:b/>
                <w:bCs/>
                <w:color w:val="000000" w:themeColor="text1"/>
                <w:sz w:val="20"/>
                <w:szCs w:val="20"/>
                <w:lang w:val="en-US"/>
              </w:rPr>
              <w:t>1,578,810</w:t>
            </w:r>
          </w:p>
        </w:tc>
        <w:tc>
          <w:tcPr>
            <w:tcW w:w="754" w:type="pct"/>
            <w:tcBorders>
              <w:top w:val="single" w:sz="12" w:space="0" w:color="auto"/>
              <w:left w:val="nil"/>
              <w:bottom w:val="single" w:sz="12" w:space="0" w:color="auto"/>
              <w:right w:val="nil"/>
            </w:tcBorders>
            <w:shd w:val="clear" w:color="auto" w:fill="auto"/>
            <w:vAlign w:val="bottom"/>
          </w:tcPr>
          <w:p w:rsidR="00414191" w:rsidRPr="0048624C" w:rsidRDefault="00414191" w:rsidP="00414191">
            <w:pPr>
              <w:spacing w:after="0" w:line="240" w:lineRule="auto"/>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719</w:t>
            </w:r>
            <w:r>
              <w:rPr>
                <w:rFonts w:ascii="Calibri" w:eastAsia="Calibri" w:hAnsi="Calibri"/>
                <w:b/>
                <w:bCs/>
                <w:color w:val="000000" w:themeColor="text1"/>
                <w:sz w:val="20"/>
                <w:szCs w:val="20"/>
              </w:rPr>
              <w:t>,</w:t>
            </w:r>
            <w:r w:rsidRPr="009231A0">
              <w:rPr>
                <w:rFonts w:ascii="Calibri" w:eastAsia="Calibri" w:hAnsi="Calibri"/>
                <w:b/>
                <w:bCs/>
                <w:color w:val="000000" w:themeColor="text1"/>
                <w:sz w:val="20"/>
                <w:szCs w:val="20"/>
              </w:rPr>
              <w:t>875</w:t>
            </w:r>
          </w:p>
        </w:tc>
        <w:tc>
          <w:tcPr>
            <w:tcW w:w="743" w:type="pct"/>
            <w:gridSpan w:val="2"/>
            <w:tcBorders>
              <w:top w:val="single" w:sz="12" w:space="0" w:color="auto"/>
              <w:left w:val="nil"/>
              <w:bottom w:val="single" w:sz="12" w:space="0" w:color="auto"/>
              <w:right w:val="nil"/>
            </w:tcBorders>
            <w:shd w:val="clear" w:color="auto" w:fill="auto"/>
            <w:vAlign w:val="bottom"/>
          </w:tcPr>
          <w:p w:rsidR="00414191" w:rsidRPr="00623585" w:rsidRDefault="00414191" w:rsidP="00414191">
            <w:pPr>
              <w:tabs>
                <w:tab w:val="right" w:pos="1202"/>
              </w:tabs>
              <w:spacing w:after="0" w:line="260" w:lineRule="exact"/>
              <w:jc w:val="right"/>
              <w:outlineLvl w:val="0"/>
              <w:rPr>
                <w:rFonts w:ascii="Calibri" w:eastAsia="Times New Roman" w:hAnsi="Calibri" w:cs="Arial"/>
                <w:b/>
                <w:color w:val="000000" w:themeColor="text1"/>
                <w:sz w:val="20"/>
                <w:szCs w:val="20"/>
                <w:lang w:val="en-US"/>
              </w:rPr>
            </w:pPr>
            <w:r w:rsidRPr="003C1450">
              <w:rPr>
                <w:rFonts w:ascii="Calibri" w:eastAsia="Calibri" w:hAnsi="Calibri" w:cs="Times New Roman"/>
                <w:b/>
                <w:bCs/>
                <w:color w:val="000000" w:themeColor="text1"/>
                <w:sz w:val="20"/>
                <w:szCs w:val="20"/>
                <w:lang w:val="en-US"/>
              </w:rPr>
              <w:t>1,538,641</w:t>
            </w:r>
          </w:p>
        </w:tc>
      </w:tr>
    </w:tbl>
    <w:p w:rsidR="00436A23" w:rsidRPr="00D108EE" w:rsidRDefault="00436A23" w:rsidP="00436A23">
      <w:pPr>
        <w:spacing w:after="0" w:line="240" w:lineRule="auto"/>
        <w:rPr>
          <w:rFonts w:ascii="Calibri" w:eastAsia="Calibri" w:hAnsi="Calibri" w:cs="Times New Roman"/>
          <w:color w:val="000000" w:themeColor="text1"/>
          <w:sz w:val="16"/>
          <w:szCs w:val="16"/>
          <w:lang w:val="en-US"/>
        </w:rPr>
      </w:pPr>
    </w:p>
    <w:p w:rsidR="00436A23" w:rsidRPr="00D108EE" w:rsidRDefault="00436A23" w:rsidP="00436A23">
      <w:pPr>
        <w:spacing w:after="0" w:line="240" w:lineRule="auto"/>
        <w:jc w:val="both"/>
        <w:rPr>
          <w:rFonts w:ascii="Calibri" w:eastAsia="Times New Roman" w:hAnsi="Calibri" w:cs="Times New Roman"/>
          <w:color w:val="000000" w:themeColor="text1"/>
          <w:lang w:val="en-US"/>
        </w:rPr>
      </w:pPr>
      <w:bookmarkStart w:id="429" w:name="_Hlk32916405"/>
      <w:r w:rsidRPr="00D108EE">
        <w:rPr>
          <w:rFonts w:ascii="Calibri" w:eastAsia="Times New Roman" w:hAnsi="Calibri" w:cs="Times New Roman"/>
          <w:color w:val="000000" w:themeColor="text1"/>
          <w:lang w:val="en-US"/>
        </w:rPr>
        <w:t xml:space="preserve">Non-listed convertible bonds (CB) of the Fortenova Group TopCo B.V. in the amount of HRK </w:t>
      </w:r>
      <w:r w:rsidR="001F1ED6">
        <w:rPr>
          <w:rFonts w:ascii="Calibri" w:eastAsia="Times New Roman" w:hAnsi="Calibri" w:cs="Times New Roman"/>
          <w:color w:val="000000" w:themeColor="text1"/>
          <w:lang w:val="en-US"/>
        </w:rPr>
        <w:t>1,308</w:t>
      </w:r>
      <w:r w:rsidR="00BD019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w:t>
      </w:r>
      <w:r w:rsidR="003C1450">
        <w:rPr>
          <w:rFonts w:ascii="Calibri" w:eastAsia="Times New Roman" w:hAnsi="Calibri" w:cs="Times New Roman"/>
          <w:color w:val="000000" w:themeColor="text1"/>
          <w:lang w:val="en-US"/>
        </w:rPr>
        <w:t xml:space="preserve">(31 December 2019: HRK 2,155 thousand) </w:t>
      </w:r>
      <w:r w:rsidRPr="00D108EE">
        <w:rPr>
          <w:rFonts w:ascii="Calibri" w:eastAsia="Times New Roman" w:hAnsi="Calibri" w:cs="Times New Roman"/>
          <w:color w:val="000000" w:themeColor="text1"/>
          <w:lang w:val="en-US"/>
        </w:rPr>
        <w:t>have been taken over through the Settlement under the Extraordinary Administration Proceedings against the company Agrokor d.d. et al.</w:t>
      </w:r>
    </w:p>
    <w:p w:rsidR="00436A23" w:rsidRPr="00D108EE" w:rsidRDefault="00436A23" w:rsidP="00436A23">
      <w:pPr>
        <w:spacing w:after="0" w:line="240" w:lineRule="auto"/>
        <w:jc w:val="both"/>
        <w:rPr>
          <w:rFonts w:ascii="Calibri" w:eastAsia="Times New Roman" w:hAnsi="Calibri" w:cs="Times New Roman"/>
          <w:color w:val="000000" w:themeColor="text1"/>
          <w:sz w:val="20"/>
          <w:lang w:val="en-US"/>
        </w:rPr>
      </w:pPr>
    </w:p>
    <w:bookmarkEnd w:id="429"/>
    <w:p w:rsidR="00436A23" w:rsidRPr="00D108EE" w:rsidRDefault="00436A23"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rsidR="00436A23" w:rsidRPr="00623585"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757"/>
        <w:gridCol w:w="955"/>
        <w:gridCol w:w="955"/>
        <w:gridCol w:w="955"/>
        <w:gridCol w:w="954"/>
        <w:gridCol w:w="954"/>
        <w:gridCol w:w="954"/>
        <w:gridCol w:w="954"/>
        <w:gridCol w:w="1060"/>
      </w:tblGrid>
      <w:tr w:rsidR="00436A23" w:rsidRPr="00D108EE" w:rsidTr="00623585">
        <w:trPr>
          <w:trHeight w:val="326"/>
        </w:trPr>
        <w:tc>
          <w:tcPr>
            <w:tcW w:w="925" w:type="pct"/>
            <w:vAlign w:val="bottom"/>
          </w:tcPr>
          <w:p w:rsidR="00436A23" w:rsidRPr="00D108EE" w:rsidRDefault="003F3A71" w:rsidP="00436A23">
            <w:pPr>
              <w:tabs>
                <w:tab w:val="left" w:pos="-720"/>
              </w:tabs>
              <w:suppressAutoHyphens/>
              <w:spacing w:after="0" w:line="220" w:lineRule="exact"/>
              <w:rPr>
                <w:rFonts w:ascii="Calibri" w:eastAsia="Times New Roman" w:hAnsi="Calibri" w:cs="Arial"/>
                <w:b/>
                <w:color w:val="000000" w:themeColor="text1"/>
                <w:sz w:val="20"/>
                <w:szCs w:val="20"/>
                <w:lang w:val="en-US"/>
              </w:rPr>
            </w:pPr>
            <w:r w:rsidRPr="003F3A71">
              <w:rPr>
                <w:rFonts w:ascii="Calibri" w:eastAsia="Times New Roman" w:hAnsi="Calibri" w:cs="Arial"/>
                <w:b/>
                <w:color w:val="000000" w:themeColor="text1"/>
                <w:sz w:val="20"/>
                <w:szCs w:val="20"/>
                <w:lang w:val="en-US"/>
              </w:rPr>
              <w:t xml:space="preserve">30 </w:t>
            </w:r>
            <w:r w:rsidR="00F87CAD" w:rsidRPr="00F87CAD">
              <w:rPr>
                <w:rFonts w:ascii="Calibri" w:eastAsia="Times New Roman" w:hAnsi="Calibri" w:cs="Arial"/>
                <w:b/>
                <w:color w:val="000000" w:themeColor="text1"/>
                <w:sz w:val="20"/>
                <w:szCs w:val="20"/>
                <w:lang w:val="en-US"/>
              </w:rPr>
              <w:t xml:space="preserve">September </w:t>
            </w:r>
            <w:r w:rsidR="007E6CE7" w:rsidRPr="00D108EE">
              <w:rPr>
                <w:rFonts w:ascii="Calibri" w:eastAsia="Times New Roman" w:hAnsi="Calibri" w:cs="Arial"/>
                <w:b/>
                <w:color w:val="000000" w:themeColor="text1"/>
                <w:sz w:val="20"/>
                <w:szCs w:val="20"/>
                <w:lang w:val="en-US"/>
              </w:rPr>
              <w:t>2020</w:t>
            </w:r>
          </w:p>
        </w:tc>
        <w:tc>
          <w:tcPr>
            <w:tcW w:w="503"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3"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bookmarkStart w:id="430" w:name="_Toc4058844"/>
            <w:r w:rsidRPr="00D108EE">
              <w:rPr>
                <w:rFonts w:ascii="Calibri" w:eastAsia="Times New Roman" w:hAnsi="Calibri" w:cs="Arial"/>
                <w:b/>
                <w:color w:val="000000" w:themeColor="text1"/>
                <w:sz w:val="20"/>
                <w:szCs w:val="20"/>
                <w:lang w:val="en-US"/>
              </w:rPr>
              <w:t>Group</w:t>
            </w:r>
            <w:bookmarkEnd w:id="430"/>
          </w:p>
        </w:tc>
        <w:tc>
          <w:tcPr>
            <w:tcW w:w="502" w:type="pct"/>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1" w:name="_Toc4058845"/>
            <w:r w:rsidRPr="00D108EE">
              <w:rPr>
                <w:rFonts w:ascii="Calibri" w:eastAsia="Times New Roman" w:hAnsi="Calibri" w:cs="Arial"/>
                <w:b/>
                <w:color w:val="000000" w:themeColor="text1"/>
                <w:sz w:val="20"/>
                <w:szCs w:val="20"/>
                <w:lang w:val="en-US"/>
              </w:rPr>
              <w:t>Bank</w:t>
            </w:r>
            <w:bookmarkEnd w:id="431"/>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2" w:name="_Toc4058846"/>
            <w:r w:rsidRPr="00D108EE">
              <w:rPr>
                <w:rFonts w:ascii="Calibri" w:eastAsia="Times New Roman" w:hAnsi="Calibri" w:cs="Arial"/>
                <w:b/>
                <w:color w:val="000000" w:themeColor="text1"/>
                <w:sz w:val="20"/>
                <w:szCs w:val="20"/>
                <w:lang w:val="en-US"/>
              </w:rPr>
              <w:t>Stage 1</w:t>
            </w:r>
            <w:bookmarkEnd w:id="432"/>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3" w:name="_Toc4058847"/>
            <w:r w:rsidRPr="00D108EE">
              <w:rPr>
                <w:rFonts w:ascii="Calibri" w:eastAsia="Times New Roman" w:hAnsi="Calibri" w:cs="Arial"/>
                <w:b/>
                <w:color w:val="000000" w:themeColor="text1"/>
                <w:sz w:val="20"/>
                <w:szCs w:val="20"/>
                <w:lang w:val="en-US"/>
              </w:rPr>
              <w:t>Stage 2</w:t>
            </w:r>
            <w:bookmarkEnd w:id="433"/>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4" w:name="_Toc4058848"/>
            <w:r w:rsidRPr="00D108EE">
              <w:rPr>
                <w:rFonts w:ascii="Calibri" w:eastAsia="Times New Roman" w:hAnsi="Calibri" w:cs="Arial"/>
                <w:b/>
                <w:color w:val="000000" w:themeColor="text1"/>
                <w:sz w:val="20"/>
                <w:szCs w:val="20"/>
                <w:lang w:val="en-US"/>
              </w:rPr>
              <w:t>Stage 3</w:t>
            </w:r>
            <w:bookmarkEnd w:id="434"/>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5" w:name="_Toc4058849"/>
            <w:r w:rsidRPr="00D108EE">
              <w:rPr>
                <w:rFonts w:ascii="Calibri" w:eastAsia="Times New Roman" w:hAnsi="Calibri" w:cs="Arial"/>
                <w:b/>
                <w:color w:val="000000" w:themeColor="text1"/>
                <w:sz w:val="20"/>
                <w:szCs w:val="20"/>
                <w:lang w:val="en-US"/>
              </w:rPr>
              <w:t>Total</w:t>
            </w:r>
            <w:bookmarkEnd w:id="435"/>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6" w:name="_Toc4058850"/>
            <w:r w:rsidRPr="00D108EE">
              <w:rPr>
                <w:rFonts w:ascii="Calibri" w:eastAsia="Times New Roman" w:hAnsi="Calibri" w:cs="Arial"/>
                <w:b/>
                <w:color w:val="000000" w:themeColor="text1"/>
                <w:sz w:val="20"/>
                <w:szCs w:val="20"/>
                <w:lang w:val="en-US"/>
              </w:rPr>
              <w:t>Stage 1</w:t>
            </w:r>
            <w:bookmarkEnd w:id="436"/>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7" w:name="_Toc4058851"/>
            <w:r w:rsidRPr="00D108EE">
              <w:rPr>
                <w:rFonts w:ascii="Calibri" w:eastAsia="Times New Roman" w:hAnsi="Calibri" w:cs="Arial"/>
                <w:b/>
                <w:color w:val="000000" w:themeColor="text1"/>
                <w:sz w:val="20"/>
                <w:szCs w:val="20"/>
                <w:lang w:val="en-US"/>
              </w:rPr>
              <w:t>Stage 2</w:t>
            </w:r>
            <w:bookmarkEnd w:id="437"/>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8" w:name="_Toc4058852"/>
            <w:r w:rsidRPr="00D108EE">
              <w:rPr>
                <w:rFonts w:ascii="Calibri" w:eastAsia="Times New Roman" w:hAnsi="Calibri" w:cs="Arial"/>
                <w:b/>
                <w:color w:val="000000" w:themeColor="text1"/>
                <w:sz w:val="20"/>
                <w:szCs w:val="20"/>
                <w:lang w:val="en-US"/>
              </w:rPr>
              <w:t>Stage 3</w:t>
            </w:r>
            <w:bookmarkEnd w:id="438"/>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39" w:name="_Toc4058853"/>
            <w:r w:rsidRPr="00D108EE">
              <w:rPr>
                <w:rFonts w:ascii="Calibri" w:eastAsia="Times New Roman" w:hAnsi="Calibri" w:cs="Arial"/>
                <w:b/>
                <w:color w:val="000000" w:themeColor="text1"/>
                <w:sz w:val="20"/>
                <w:szCs w:val="20"/>
                <w:lang w:val="en-US"/>
              </w:rPr>
              <w:t>Total</w:t>
            </w:r>
            <w:bookmarkEnd w:id="439"/>
          </w:p>
        </w:tc>
      </w:tr>
      <w:tr w:rsidR="00436A23" w:rsidRPr="00D108EE" w:rsidTr="00623585">
        <w:trPr>
          <w:trHeight w:val="251"/>
        </w:trPr>
        <w:tc>
          <w:tcPr>
            <w:tcW w:w="925" w:type="pct"/>
            <w:vAlign w:val="bottom"/>
          </w:tcPr>
          <w:p w:rsidR="00436A23" w:rsidRPr="00D108EE" w:rsidRDefault="00436A23" w:rsidP="00436A23">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0" w:name="_Toc4058854"/>
            <w:r w:rsidRPr="00D108EE">
              <w:rPr>
                <w:rFonts w:ascii="Calibri" w:eastAsia="Times New Roman" w:hAnsi="Calibri" w:cs="Arial"/>
                <w:b/>
                <w:color w:val="000000" w:themeColor="text1"/>
                <w:sz w:val="20"/>
                <w:szCs w:val="20"/>
                <w:lang w:val="en-US"/>
              </w:rPr>
              <w:t>HRK 000</w:t>
            </w:r>
            <w:bookmarkEnd w:id="440"/>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1" w:name="_Toc4058855"/>
            <w:r w:rsidRPr="00D108EE">
              <w:rPr>
                <w:rFonts w:ascii="Calibri" w:eastAsia="Times New Roman" w:hAnsi="Calibri" w:cs="Arial"/>
                <w:b/>
                <w:color w:val="000000" w:themeColor="text1"/>
                <w:sz w:val="20"/>
                <w:szCs w:val="20"/>
                <w:lang w:val="en-US"/>
              </w:rPr>
              <w:t>HRK 000</w:t>
            </w:r>
            <w:bookmarkEnd w:id="441"/>
          </w:p>
        </w:tc>
        <w:tc>
          <w:tcPr>
            <w:tcW w:w="503"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2" w:name="_Toc4058856"/>
            <w:r w:rsidRPr="00D108EE">
              <w:rPr>
                <w:rFonts w:ascii="Calibri" w:eastAsia="Times New Roman" w:hAnsi="Calibri" w:cs="Arial"/>
                <w:b/>
                <w:color w:val="000000" w:themeColor="text1"/>
                <w:sz w:val="20"/>
                <w:szCs w:val="20"/>
                <w:lang w:val="en-US"/>
              </w:rPr>
              <w:t>HRK 000</w:t>
            </w:r>
            <w:bookmarkEnd w:id="442"/>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3" w:name="_Toc4058857"/>
            <w:r w:rsidRPr="00D108EE">
              <w:rPr>
                <w:rFonts w:ascii="Calibri" w:eastAsia="Times New Roman" w:hAnsi="Calibri" w:cs="Arial"/>
                <w:b/>
                <w:color w:val="000000" w:themeColor="text1"/>
                <w:sz w:val="20"/>
                <w:szCs w:val="20"/>
                <w:lang w:val="en-US"/>
              </w:rPr>
              <w:t>HRK 000</w:t>
            </w:r>
            <w:bookmarkEnd w:id="443"/>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4" w:name="_Toc4058858"/>
            <w:r w:rsidRPr="00D108EE">
              <w:rPr>
                <w:rFonts w:ascii="Calibri" w:eastAsia="Times New Roman" w:hAnsi="Calibri" w:cs="Arial"/>
                <w:b/>
                <w:color w:val="000000" w:themeColor="text1"/>
                <w:sz w:val="20"/>
                <w:szCs w:val="20"/>
                <w:lang w:val="en-US"/>
              </w:rPr>
              <w:t>HRK 000</w:t>
            </w:r>
            <w:bookmarkEnd w:id="444"/>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5" w:name="_Toc4058859"/>
            <w:r w:rsidRPr="00D108EE">
              <w:rPr>
                <w:rFonts w:ascii="Calibri" w:eastAsia="Times New Roman" w:hAnsi="Calibri" w:cs="Arial"/>
                <w:b/>
                <w:color w:val="000000" w:themeColor="text1"/>
                <w:sz w:val="20"/>
                <w:szCs w:val="20"/>
                <w:lang w:val="en-US"/>
              </w:rPr>
              <w:t>HRK 000</w:t>
            </w:r>
            <w:bookmarkEnd w:id="445"/>
          </w:p>
        </w:tc>
        <w:tc>
          <w:tcPr>
            <w:tcW w:w="502"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6" w:name="_Toc4058860"/>
            <w:r w:rsidRPr="00D108EE">
              <w:rPr>
                <w:rFonts w:ascii="Calibri" w:eastAsia="Times New Roman" w:hAnsi="Calibri" w:cs="Arial"/>
                <w:b/>
                <w:color w:val="000000" w:themeColor="text1"/>
                <w:sz w:val="20"/>
                <w:szCs w:val="20"/>
                <w:lang w:val="en-US"/>
              </w:rPr>
              <w:t>HRK 000</w:t>
            </w:r>
            <w:bookmarkEnd w:id="446"/>
          </w:p>
        </w:tc>
        <w:tc>
          <w:tcPr>
            <w:tcW w:w="558" w:type="pct"/>
            <w:vAlign w:val="bottom"/>
          </w:tcPr>
          <w:p w:rsidR="00436A23" w:rsidRPr="00D108EE" w:rsidRDefault="00436A23" w:rsidP="00436A23">
            <w:pPr>
              <w:tabs>
                <w:tab w:val="right" w:pos="1202"/>
              </w:tabs>
              <w:spacing w:after="0" w:line="220" w:lineRule="exact"/>
              <w:jc w:val="right"/>
              <w:outlineLvl w:val="0"/>
              <w:rPr>
                <w:rFonts w:ascii="Calibri" w:eastAsia="Times New Roman" w:hAnsi="Calibri" w:cs="Arial"/>
                <w:b/>
                <w:color w:val="000000" w:themeColor="text1"/>
                <w:sz w:val="20"/>
                <w:szCs w:val="20"/>
                <w:lang w:val="en-US"/>
              </w:rPr>
            </w:pPr>
            <w:bookmarkStart w:id="447" w:name="_Toc4058861"/>
            <w:r w:rsidRPr="00D108EE">
              <w:rPr>
                <w:rFonts w:ascii="Calibri" w:eastAsia="Times New Roman" w:hAnsi="Calibri" w:cs="Arial"/>
                <w:b/>
                <w:color w:val="000000" w:themeColor="text1"/>
                <w:sz w:val="20"/>
                <w:szCs w:val="20"/>
                <w:lang w:val="en-US"/>
              </w:rPr>
              <w:t>HRK 000</w:t>
            </w:r>
            <w:bookmarkEnd w:id="447"/>
          </w:p>
        </w:tc>
      </w:tr>
      <w:tr w:rsidR="00436A23" w:rsidRPr="00D108EE" w:rsidTr="00623585">
        <w:trPr>
          <w:trHeight w:val="177"/>
        </w:trPr>
        <w:tc>
          <w:tcPr>
            <w:tcW w:w="925" w:type="pct"/>
            <w:vAlign w:val="bottom"/>
          </w:tcPr>
          <w:p w:rsidR="00436A23" w:rsidRPr="00D108EE" w:rsidRDefault="00436A23" w:rsidP="00436A23">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3"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58" w:type="pct"/>
            <w:vAlign w:val="bottom"/>
          </w:tcPr>
          <w:p w:rsidR="00436A23" w:rsidRPr="00D108EE" w:rsidRDefault="00436A23" w:rsidP="00436A23">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1F1ED6" w:rsidRPr="00D108EE" w:rsidTr="00623585">
        <w:trPr>
          <w:trHeight w:val="337"/>
        </w:trPr>
        <w:tc>
          <w:tcPr>
            <w:tcW w:w="925" w:type="pct"/>
            <w:vAlign w:val="bottom"/>
          </w:tcPr>
          <w:p w:rsidR="001F1ED6" w:rsidRPr="00D108EE" w:rsidRDefault="001F1ED6" w:rsidP="001F1ED6">
            <w:pPr>
              <w:tabs>
                <w:tab w:val="right" w:pos="1202"/>
              </w:tabs>
              <w:spacing w:after="0" w:line="240" w:lineRule="exact"/>
              <w:outlineLvl w:val="0"/>
              <w:rPr>
                <w:rFonts w:ascii="Calibri" w:eastAsia="Times New Roman" w:hAnsi="Calibri" w:cs="Arial"/>
                <w:color w:val="000000" w:themeColor="text1"/>
                <w:sz w:val="20"/>
                <w:szCs w:val="20"/>
                <w:lang w:val="en-US"/>
              </w:rPr>
            </w:pPr>
            <w:bookmarkStart w:id="448" w:name="_Toc4058862"/>
            <w:r w:rsidRPr="00D108EE">
              <w:rPr>
                <w:rFonts w:ascii="Calibri" w:eastAsia="Times New Roman" w:hAnsi="Calibri" w:cs="Arial"/>
                <w:color w:val="000000" w:themeColor="text1"/>
                <w:sz w:val="20"/>
                <w:szCs w:val="20"/>
                <w:lang w:val="en-US"/>
              </w:rPr>
              <w:t>Gross amount</w:t>
            </w:r>
            <w:bookmarkEnd w:id="448"/>
          </w:p>
        </w:tc>
        <w:tc>
          <w:tcPr>
            <w:tcW w:w="503" w:type="pct"/>
            <w:tcBorders>
              <w:top w:val="nil"/>
              <w:left w:val="nil"/>
              <w:bottom w:val="nil"/>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color w:val="000000" w:themeColor="text1"/>
                <w:sz w:val="18"/>
              </w:rPr>
              <w:t>2</w:t>
            </w:r>
            <w:r>
              <w:rPr>
                <w:rFonts w:ascii="Calibri" w:hAnsi="Calibri"/>
                <w:color w:val="000000" w:themeColor="text1"/>
                <w:sz w:val="18"/>
              </w:rPr>
              <w:t>,</w:t>
            </w:r>
            <w:r w:rsidRPr="009231A0">
              <w:rPr>
                <w:rFonts w:ascii="Calibri" w:hAnsi="Calibri"/>
                <w:color w:val="000000" w:themeColor="text1"/>
                <w:sz w:val="18"/>
              </w:rPr>
              <w:t>730</w:t>
            </w:r>
            <w:r>
              <w:rPr>
                <w:rFonts w:ascii="Calibri" w:hAnsi="Calibri"/>
                <w:color w:val="000000" w:themeColor="text1"/>
                <w:sz w:val="18"/>
              </w:rPr>
              <w:t>,</w:t>
            </w:r>
            <w:r w:rsidRPr="009231A0">
              <w:rPr>
                <w:rFonts w:ascii="Calibri" w:hAnsi="Calibri"/>
                <w:color w:val="000000" w:themeColor="text1"/>
                <w:sz w:val="18"/>
              </w:rPr>
              <w:t>578</w:t>
            </w:r>
          </w:p>
        </w:tc>
        <w:tc>
          <w:tcPr>
            <w:tcW w:w="503" w:type="pct"/>
            <w:tcBorders>
              <w:top w:val="nil"/>
              <w:left w:val="nil"/>
              <w:bottom w:val="nil"/>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color w:val="000000" w:themeColor="text1"/>
                <w:sz w:val="18"/>
              </w:rPr>
              <w:t>-</w:t>
            </w:r>
          </w:p>
        </w:tc>
        <w:tc>
          <w:tcPr>
            <w:tcW w:w="503" w:type="pct"/>
            <w:tcBorders>
              <w:top w:val="nil"/>
              <w:left w:val="nil"/>
              <w:bottom w:val="nil"/>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color w:val="000000" w:themeColor="text1"/>
                <w:sz w:val="18"/>
              </w:rPr>
              <w:t>1</w:t>
            </w:r>
            <w:r>
              <w:rPr>
                <w:rFonts w:ascii="Calibri" w:hAnsi="Calibri"/>
                <w:color w:val="000000" w:themeColor="text1"/>
                <w:sz w:val="18"/>
              </w:rPr>
              <w:t>,</w:t>
            </w:r>
            <w:r w:rsidRPr="009231A0">
              <w:rPr>
                <w:rFonts w:ascii="Calibri" w:hAnsi="Calibri"/>
                <w:color w:val="000000" w:themeColor="text1"/>
                <w:sz w:val="18"/>
              </w:rPr>
              <w:t>355</w:t>
            </w:r>
          </w:p>
        </w:tc>
        <w:tc>
          <w:tcPr>
            <w:tcW w:w="502" w:type="pct"/>
            <w:tcBorders>
              <w:top w:val="nil"/>
              <w:left w:val="nil"/>
              <w:bottom w:val="nil"/>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color w:val="000000" w:themeColor="text1"/>
                <w:sz w:val="18"/>
              </w:rPr>
              <w:t>2</w:t>
            </w:r>
            <w:r>
              <w:rPr>
                <w:rFonts w:ascii="Calibri" w:hAnsi="Calibri"/>
                <w:color w:val="000000" w:themeColor="text1"/>
                <w:sz w:val="18"/>
              </w:rPr>
              <w:t>,</w:t>
            </w:r>
            <w:r w:rsidRPr="009231A0">
              <w:rPr>
                <w:rFonts w:ascii="Calibri" w:hAnsi="Calibri"/>
                <w:color w:val="000000" w:themeColor="text1"/>
                <w:sz w:val="18"/>
              </w:rPr>
              <w:t>731</w:t>
            </w:r>
            <w:r>
              <w:rPr>
                <w:rFonts w:ascii="Calibri" w:hAnsi="Calibri"/>
                <w:color w:val="000000" w:themeColor="text1"/>
                <w:sz w:val="18"/>
              </w:rPr>
              <w:t>,</w:t>
            </w:r>
            <w:r w:rsidRPr="009231A0">
              <w:rPr>
                <w:rFonts w:ascii="Calibri" w:hAnsi="Calibri"/>
                <w:color w:val="000000" w:themeColor="text1"/>
                <w:sz w:val="18"/>
              </w:rPr>
              <w:t>933</w:t>
            </w:r>
          </w:p>
        </w:tc>
        <w:tc>
          <w:tcPr>
            <w:tcW w:w="502" w:type="pct"/>
            <w:tcBorders>
              <w:top w:val="nil"/>
              <w:left w:val="nil"/>
              <w:bottom w:val="nil"/>
              <w:right w:val="nil"/>
            </w:tcBorders>
            <w:shd w:val="clear" w:color="auto" w:fill="auto"/>
            <w:vAlign w:val="bottom"/>
          </w:tcPr>
          <w:p w:rsidR="001F1ED6" w:rsidRPr="008A27AB" w:rsidRDefault="001F1ED6" w:rsidP="001F1ED6">
            <w:pPr>
              <w:spacing w:after="0" w:line="240" w:lineRule="auto"/>
              <w:jc w:val="right"/>
              <w:rPr>
                <w:rFonts w:ascii="Calibri" w:hAnsi="Calibri"/>
                <w:color w:val="000000" w:themeColor="text1"/>
                <w:sz w:val="18"/>
                <w:szCs w:val="18"/>
              </w:rPr>
            </w:pPr>
            <w:r w:rsidRPr="009231A0">
              <w:rPr>
                <w:rFonts w:ascii="Calibri" w:hAnsi="Calibri"/>
                <w:color w:val="000000" w:themeColor="text1"/>
                <w:sz w:val="18"/>
                <w:szCs w:val="18"/>
              </w:rPr>
              <w:t>2</w:t>
            </w:r>
            <w:r>
              <w:rPr>
                <w:rFonts w:ascii="Calibri" w:hAnsi="Calibri"/>
                <w:color w:val="000000" w:themeColor="text1"/>
                <w:sz w:val="18"/>
                <w:szCs w:val="18"/>
              </w:rPr>
              <w:t>,</w:t>
            </w:r>
            <w:r w:rsidRPr="009231A0">
              <w:rPr>
                <w:rFonts w:ascii="Calibri" w:hAnsi="Calibri"/>
                <w:color w:val="000000" w:themeColor="text1"/>
                <w:sz w:val="18"/>
                <w:szCs w:val="18"/>
              </w:rPr>
              <w:t>691</w:t>
            </w:r>
            <w:r>
              <w:rPr>
                <w:rFonts w:ascii="Calibri" w:hAnsi="Calibri"/>
                <w:color w:val="000000" w:themeColor="text1"/>
                <w:sz w:val="18"/>
                <w:szCs w:val="18"/>
              </w:rPr>
              <w:t>,</w:t>
            </w:r>
            <w:r w:rsidRPr="009231A0">
              <w:rPr>
                <w:rFonts w:ascii="Calibri" w:hAnsi="Calibri"/>
                <w:color w:val="000000" w:themeColor="text1"/>
                <w:sz w:val="18"/>
                <w:szCs w:val="18"/>
              </w:rPr>
              <w:t>786</w:t>
            </w:r>
          </w:p>
        </w:tc>
        <w:tc>
          <w:tcPr>
            <w:tcW w:w="502" w:type="pct"/>
            <w:tcBorders>
              <w:top w:val="nil"/>
              <w:left w:val="nil"/>
              <w:bottom w:val="nil"/>
              <w:right w:val="nil"/>
            </w:tcBorders>
            <w:shd w:val="clear" w:color="auto" w:fill="auto"/>
            <w:vAlign w:val="bottom"/>
          </w:tcPr>
          <w:p w:rsidR="001F1ED6" w:rsidRPr="008A27AB" w:rsidRDefault="001F1ED6" w:rsidP="001F1ED6">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02" w:type="pct"/>
            <w:tcBorders>
              <w:top w:val="nil"/>
              <w:left w:val="nil"/>
              <w:bottom w:val="nil"/>
              <w:right w:val="nil"/>
            </w:tcBorders>
            <w:shd w:val="clear" w:color="auto" w:fill="auto"/>
            <w:vAlign w:val="bottom"/>
          </w:tcPr>
          <w:p w:rsidR="001F1ED6" w:rsidRPr="008A27AB" w:rsidRDefault="001F1ED6" w:rsidP="001F1ED6">
            <w:pPr>
              <w:spacing w:after="0" w:line="240" w:lineRule="auto"/>
              <w:jc w:val="right"/>
              <w:rPr>
                <w:rFonts w:ascii="Calibri" w:hAnsi="Calibri"/>
                <w:color w:val="000000" w:themeColor="text1"/>
                <w:sz w:val="18"/>
                <w:szCs w:val="18"/>
              </w:rPr>
            </w:pPr>
            <w:r w:rsidRPr="009231A0">
              <w:rPr>
                <w:rFonts w:ascii="Calibri" w:hAnsi="Calibri"/>
                <w:color w:val="000000" w:themeColor="text1"/>
                <w:sz w:val="18"/>
                <w:szCs w:val="18"/>
              </w:rPr>
              <w:t>1</w:t>
            </w:r>
            <w:r>
              <w:rPr>
                <w:rFonts w:ascii="Calibri" w:hAnsi="Calibri"/>
                <w:color w:val="000000" w:themeColor="text1"/>
                <w:sz w:val="18"/>
                <w:szCs w:val="18"/>
              </w:rPr>
              <w:t>,</w:t>
            </w:r>
            <w:r w:rsidRPr="009231A0">
              <w:rPr>
                <w:rFonts w:ascii="Calibri" w:hAnsi="Calibri"/>
                <w:color w:val="000000" w:themeColor="text1"/>
                <w:sz w:val="18"/>
                <w:szCs w:val="18"/>
              </w:rPr>
              <w:t>355</w:t>
            </w:r>
          </w:p>
        </w:tc>
        <w:tc>
          <w:tcPr>
            <w:tcW w:w="558" w:type="pct"/>
            <w:tcBorders>
              <w:top w:val="nil"/>
              <w:left w:val="nil"/>
              <w:bottom w:val="nil"/>
              <w:right w:val="nil"/>
            </w:tcBorders>
            <w:shd w:val="clear" w:color="auto" w:fill="auto"/>
            <w:vAlign w:val="bottom"/>
          </w:tcPr>
          <w:p w:rsidR="001F1ED6" w:rsidRPr="00075117" w:rsidRDefault="001F1ED6" w:rsidP="001F1ED6">
            <w:pPr>
              <w:spacing w:after="0" w:line="240" w:lineRule="auto"/>
              <w:jc w:val="right"/>
              <w:rPr>
                <w:rFonts w:ascii="Calibri" w:hAnsi="Calibri"/>
                <w:b/>
                <w:bCs/>
                <w:color w:val="000000" w:themeColor="text1"/>
                <w:sz w:val="18"/>
                <w:szCs w:val="18"/>
              </w:rPr>
            </w:pPr>
            <w:r w:rsidRPr="009231A0">
              <w:rPr>
                <w:rFonts w:ascii="Calibri" w:hAnsi="Calibri"/>
                <w:b/>
                <w:bCs/>
                <w:color w:val="000000" w:themeColor="text1"/>
                <w:sz w:val="18"/>
                <w:szCs w:val="18"/>
              </w:rPr>
              <w:t>2</w:t>
            </w:r>
            <w:r>
              <w:rPr>
                <w:rFonts w:ascii="Calibri" w:hAnsi="Calibri"/>
                <w:b/>
                <w:bCs/>
                <w:color w:val="000000" w:themeColor="text1"/>
                <w:sz w:val="18"/>
                <w:szCs w:val="18"/>
              </w:rPr>
              <w:t>,</w:t>
            </w:r>
            <w:r w:rsidRPr="009231A0">
              <w:rPr>
                <w:rFonts w:ascii="Calibri" w:hAnsi="Calibri"/>
                <w:b/>
                <w:bCs/>
                <w:color w:val="000000" w:themeColor="text1"/>
                <w:sz w:val="18"/>
                <w:szCs w:val="18"/>
              </w:rPr>
              <w:t>693</w:t>
            </w:r>
            <w:r>
              <w:rPr>
                <w:rFonts w:ascii="Calibri" w:hAnsi="Calibri"/>
                <w:b/>
                <w:bCs/>
                <w:color w:val="000000" w:themeColor="text1"/>
                <w:sz w:val="18"/>
                <w:szCs w:val="18"/>
              </w:rPr>
              <w:t>,</w:t>
            </w:r>
            <w:r w:rsidRPr="009231A0">
              <w:rPr>
                <w:rFonts w:ascii="Calibri" w:hAnsi="Calibri"/>
                <w:b/>
                <w:bCs/>
                <w:color w:val="000000" w:themeColor="text1"/>
                <w:sz w:val="18"/>
                <w:szCs w:val="18"/>
              </w:rPr>
              <w:t>141</w:t>
            </w:r>
          </w:p>
        </w:tc>
      </w:tr>
      <w:tr w:rsidR="001F1ED6" w:rsidRPr="00D108EE" w:rsidTr="00623585">
        <w:trPr>
          <w:trHeight w:val="158"/>
        </w:trPr>
        <w:tc>
          <w:tcPr>
            <w:tcW w:w="925" w:type="pct"/>
            <w:vAlign w:val="bottom"/>
          </w:tcPr>
          <w:p w:rsidR="001F1ED6" w:rsidRPr="00D108EE" w:rsidRDefault="001F1ED6" w:rsidP="001F1ED6">
            <w:pPr>
              <w:tabs>
                <w:tab w:val="right" w:pos="1202"/>
              </w:tabs>
              <w:spacing w:after="0" w:line="240" w:lineRule="exact"/>
              <w:outlineLvl w:val="0"/>
              <w:rPr>
                <w:rFonts w:ascii="Calibri" w:eastAsia="Times New Roman" w:hAnsi="Calibri" w:cs="Arial"/>
                <w:b/>
                <w:iCs/>
                <w:color w:val="000000" w:themeColor="text1"/>
                <w:sz w:val="20"/>
                <w:szCs w:val="20"/>
                <w:lang w:val="en-US"/>
              </w:rPr>
            </w:pPr>
            <w:bookmarkStart w:id="449" w:name="_Toc4058871"/>
            <w:r w:rsidRPr="00D108EE">
              <w:rPr>
                <w:rFonts w:ascii="Calibri" w:eastAsia="Times New Roman" w:hAnsi="Calibri" w:cs="Arial"/>
                <w:b/>
                <w:iCs/>
                <w:color w:val="000000" w:themeColor="text1"/>
                <w:sz w:val="20"/>
                <w:szCs w:val="20"/>
                <w:lang w:val="en-US"/>
              </w:rPr>
              <w:t xml:space="preserve">Balance as of </w:t>
            </w:r>
            <w:bookmarkEnd w:id="449"/>
            <w:r w:rsidRPr="003F3A71">
              <w:rPr>
                <w:rFonts w:ascii="Calibri" w:eastAsia="Times New Roman" w:hAnsi="Calibri" w:cs="Arial"/>
                <w:b/>
                <w:iCs/>
                <w:color w:val="000000" w:themeColor="text1"/>
                <w:sz w:val="20"/>
                <w:szCs w:val="20"/>
                <w:lang w:val="en-US"/>
              </w:rPr>
              <w:t xml:space="preserve">30 </w:t>
            </w:r>
            <w:r w:rsidRPr="00F87CAD">
              <w:rPr>
                <w:rFonts w:ascii="Calibri" w:eastAsia="Times New Roman" w:hAnsi="Calibri" w:cs="Arial"/>
                <w:b/>
                <w:iCs/>
                <w:color w:val="000000" w:themeColor="text1"/>
                <w:sz w:val="20"/>
                <w:szCs w:val="20"/>
                <w:lang w:val="en-US"/>
              </w:rPr>
              <w:t>September</w:t>
            </w:r>
            <w:r w:rsidRPr="00D108EE">
              <w:rPr>
                <w:rFonts w:ascii="Calibri" w:eastAsia="Times New Roman" w:hAnsi="Calibri" w:cs="Arial"/>
                <w:b/>
                <w:iCs/>
                <w:color w:val="000000" w:themeColor="text1"/>
                <w:sz w:val="20"/>
                <w:szCs w:val="20"/>
                <w:lang w:val="en-US"/>
              </w:rPr>
              <w:t xml:space="preserve"> 2020</w:t>
            </w:r>
          </w:p>
        </w:tc>
        <w:tc>
          <w:tcPr>
            <w:tcW w:w="503"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b/>
                <w:color w:val="000000" w:themeColor="text1"/>
                <w:sz w:val="18"/>
              </w:rPr>
              <w:t>2</w:t>
            </w:r>
            <w:r>
              <w:rPr>
                <w:rFonts w:ascii="Calibri" w:hAnsi="Calibri"/>
                <w:b/>
                <w:color w:val="000000" w:themeColor="text1"/>
                <w:sz w:val="18"/>
              </w:rPr>
              <w:t>,</w:t>
            </w:r>
            <w:r w:rsidRPr="009231A0">
              <w:rPr>
                <w:rFonts w:ascii="Calibri" w:hAnsi="Calibri"/>
                <w:b/>
                <w:color w:val="000000" w:themeColor="text1"/>
                <w:sz w:val="18"/>
              </w:rPr>
              <w:t>730</w:t>
            </w:r>
            <w:r>
              <w:rPr>
                <w:rFonts w:ascii="Calibri" w:hAnsi="Calibri"/>
                <w:b/>
                <w:color w:val="000000" w:themeColor="text1"/>
                <w:sz w:val="18"/>
              </w:rPr>
              <w:t>,</w:t>
            </w:r>
            <w:r w:rsidRPr="009231A0">
              <w:rPr>
                <w:rFonts w:ascii="Calibri" w:hAnsi="Calibri"/>
                <w:b/>
                <w:color w:val="000000" w:themeColor="text1"/>
                <w:sz w:val="18"/>
              </w:rPr>
              <w:t>578</w:t>
            </w:r>
          </w:p>
        </w:tc>
        <w:tc>
          <w:tcPr>
            <w:tcW w:w="503"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Pr>
                <w:rFonts w:ascii="Calibri" w:hAnsi="Calibri"/>
                <w:b/>
                <w:color w:val="000000" w:themeColor="text1"/>
                <w:sz w:val="18"/>
              </w:rPr>
              <w:t>-</w:t>
            </w:r>
          </w:p>
        </w:tc>
        <w:tc>
          <w:tcPr>
            <w:tcW w:w="503"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b/>
                <w:color w:val="000000" w:themeColor="text1"/>
                <w:sz w:val="18"/>
              </w:rPr>
              <w:t>1</w:t>
            </w:r>
            <w:r>
              <w:rPr>
                <w:rFonts w:ascii="Calibri" w:hAnsi="Calibri"/>
                <w:b/>
                <w:color w:val="000000" w:themeColor="text1"/>
                <w:sz w:val="18"/>
              </w:rPr>
              <w:t>,</w:t>
            </w:r>
            <w:r w:rsidRPr="009231A0">
              <w:rPr>
                <w:rFonts w:ascii="Calibri" w:hAnsi="Calibri"/>
                <w:b/>
                <w:color w:val="000000" w:themeColor="text1"/>
                <w:sz w:val="18"/>
              </w:rPr>
              <w:t xml:space="preserve">355 </w:t>
            </w:r>
          </w:p>
        </w:tc>
        <w:tc>
          <w:tcPr>
            <w:tcW w:w="502"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9231A0">
              <w:rPr>
                <w:rFonts w:ascii="Calibri" w:hAnsi="Calibri"/>
                <w:b/>
                <w:color w:val="000000" w:themeColor="text1"/>
                <w:sz w:val="18"/>
              </w:rPr>
              <w:t>2</w:t>
            </w:r>
            <w:r>
              <w:rPr>
                <w:rFonts w:ascii="Calibri" w:hAnsi="Calibri"/>
                <w:b/>
                <w:color w:val="000000" w:themeColor="text1"/>
                <w:sz w:val="18"/>
              </w:rPr>
              <w:t>,</w:t>
            </w:r>
            <w:r w:rsidRPr="009231A0">
              <w:rPr>
                <w:rFonts w:ascii="Calibri" w:hAnsi="Calibri"/>
                <w:b/>
                <w:color w:val="000000" w:themeColor="text1"/>
                <w:sz w:val="18"/>
              </w:rPr>
              <w:t>731</w:t>
            </w:r>
            <w:r>
              <w:rPr>
                <w:rFonts w:ascii="Calibri" w:hAnsi="Calibri"/>
                <w:b/>
                <w:color w:val="000000" w:themeColor="text1"/>
                <w:sz w:val="18"/>
              </w:rPr>
              <w:t>,</w:t>
            </w:r>
            <w:r w:rsidRPr="009231A0">
              <w:rPr>
                <w:rFonts w:ascii="Calibri" w:hAnsi="Calibri"/>
                <w:b/>
                <w:color w:val="000000" w:themeColor="text1"/>
                <w:sz w:val="18"/>
              </w:rPr>
              <w:t>933</w:t>
            </w:r>
          </w:p>
        </w:tc>
        <w:tc>
          <w:tcPr>
            <w:tcW w:w="502" w:type="pct"/>
            <w:tcBorders>
              <w:top w:val="single" w:sz="4" w:space="0" w:color="auto"/>
              <w:left w:val="nil"/>
              <w:bottom w:val="single" w:sz="12" w:space="0" w:color="auto"/>
              <w:right w:val="nil"/>
            </w:tcBorders>
            <w:shd w:val="clear" w:color="auto" w:fill="auto"/>
            <w:vAlign w:val="bottom"/>
          </w:tcPr>
          <w:p w:rsidR="001F1ED6" w:rsidRPr="008A27AB" w:rsidRDefault="001F1ED6" w:rsidP="001F1ED6">
            <w:pPr>
              <w:spacing w:after="0" w:line="240" w:lineRule="auto"/>
              <w:jc w:val="right"/>
              <w:rPr>
                <w:rFonts w:ascii="Calibri" w:hAnsi="Calibri"/>
                <w:b/>
                <w:bCs/>
                <w:color w:val="000000" w:themeColor="text1"/>
                <w:sz w:val="18"/>
                <w:szCs w:val="18"/>
              </w:rPr>
            </w:pPr>
            <w:r w:rsidRPr="009231A0">
              <w:rPr>
                <w:rFonts w:ascii="Calibri" w:hAnsi="Calibri"/>
                <w:b/>
                <w:bCs/>
                <w:color w:val="000000" w:themeColor="text1"/>
                <w:sz w:val="18"/>
                <w:szCs w:val="18"/>
              </w:rPr>
              <w:t>2</w:t>
            </w:r>
            <w:r>
              <w:rPr>
                <w:rFonts w:ascii="Calibri" w:hAnsi="Calibri"/>
                <w:b/>
                <w:bCs/>
                <w:color w:val="000000" w:themeColor="text1"/>
                <w:sz w:val="18"/>
                <w:szCs w:val="18"/>
              </w:rPr>
              <w:t>,</w:t>
            </w:r>
            <w:r w:rsidRPr="009231A0">
              <w:rPr>
                <w:rFonts w:ascii="Calibri" w:hAnsi="Calibri"/>
                <w:b/>
                <w:bCs/>
                <w:color w:val="000000" w:themeColor="text1"/>
                <w:sz w:val="18"/>
                <w:szCs w:val="18"/>
              </w:rPr>
              <w:t>691</w:t>
            </w:r>
            <w:r>
              <w:rPr>
                <w:rFonts w:ascii="Calibri" w:hAnsi="Calibri"/>
                <w:b/>
                <w:bCs/>
                <w:color w:val="000000" w:themeColor="text1"/>
                <w:sz w:val="18"/>
                <w:szCs w:val="18"/>
              </w:rPr>
              <w:t>,</w:t>
            </w:r>
            <w:r w:rsidRPr="009231A0">
              <w:rPr>
                <w:rFonts w:ascii="Calibri" w:hAnsi="Calibri"/>
                <w:b/>
                <w:bCs/>
                <w:color w:val="000000" w:themeColor="text1"/>
                <w:sz w:val="18"/>
                <w:szCs w:val="18"/>
              </w:rPr>
              <w:t>786</w:t>
            </w:r>
          </w:p>
        </w:tc>
        <w:tc>
          <w:tcPr>
            <w:tcW w:w="502" w:type="pct"/>
            <w:tcBorders>
              <w:top w:val="single" w:sz="4" w:space="0" w:color="auto"/>
              <w:left w:val="nil"/>
              <w:bottom w:val="single" w:sz="12" w:space="0" w:color="auto"/>
              <w:right w:val="nil"/>
            </w:tcBorders>
            <w:shd w:val="clear" w:color="auto" w:fill="auto"/>
            <w:vAlign w:val="bottom"/>
          </w:tcPr>
          <w:p w:rsidR="001F1ED6" w:rsidRPr="008A27AB" w:rsidRDefault="001F1ED6" w:rsidP="001F1ED6">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02" w:type="pct"/>
            <w:tcBorders>
              <w:top w:val="single" w:sz="4" w:space="0" w:color="auto"/>
              <w:left w:val="nil"/>
              <w:bottom w:val="single" w:sz="12" w:space="0" w:color="auto"/>
              <w:right w:val="nil"/>
            </w:tcBorders>
            <w:shd w:val="clear" w:color="auto" w:fill="auto"/>
            <w:vAlign w:val="bottom"/>
          </w:tcPr>
          <w:p w:rsidR="001F1ED6" w:rsidRPr="008A27AB" w:rsidRDefault="001F1ED6" w:rsidP="001F1ED6">
            <w:pPr>
              <w:spacing w:after="0" w:line="240" w:lineRule="auto"/>
              <w:jc w:val="right"/>
              <w:rPr>
                <w:rFonts w:ascii="Calibri" w:hAnsi="Calibri"/>
                <w:b/>
                <w:bCs/>
                <w:color w:val="000000" w:themeColor="text1"/>
                <w:sz w:val="18"/>
                <w:szCs w:val="18"/>
              </w:rPr>
            </w:pPr>
            <w:r w:rsidRPr="009231A0">
              <w:rPr>
                <w:rFonts w:ascii="Calibri" w:hAnsi="Calibri"/>
                <w:b/>
                <w:bCs/>
                <w:color w:val="000000" w:themeColor="text1"/>
                <w:sz w:val="18"/>
                <w:szCs w:val="18"/>
              </w:rPr>
              <w:t>1</w:t>
            </w:r>
            <w:r>
              <w:rPr>
                <w:rFonts w:ascii="Calibri" w:hAnsi="Calibri"/>
                <w:b/>
                <w:bCs/>
                <w:color w:val="000000" w:themeColor="text1"/>
                <w:sz w:val="18"/>
                <w:szCs w:val="18"/>
              </w:rPr>
              <w:t>,</w:t>
            </w:r>
            <w:r w:rsidRPr="009231A0">
              <w:rPr>
                <w:rFonts w:ascii="Calibri" w:hAnsi="Calibri"/>
                <w:b/>
                <w:bCs/>
                <w:color w:val="000000" w:themeColor="text1"/>
                <w:sz w:val="18"/>
                <w:szCs w:val="18"/>
              </w:rPr>
              <w:t>355</w:t>
            </w:r>
          </w:p>
        </w:tc>
        <w:tc>
          <w:tcPr>
            <w:tcW w:w="558" w:type="pct"/>
            <w:tcBorders>
              <w:top w:val="single" w:sz="4" w:space="0" w:color="auto"/>
              <w:left w:val="nil"/>
              <w:bottom w:val="single" w:sz="12" w:space="0" w:color="auto"/>
              <w:right w:val="nil"/>
            </w:tcBorders>
            <w:shd w:val="clear" w:color="auto" w:fill="auto"/>
            <w:vAlign w:val="bottom"/>
          </w:tcPr>
          <w:p w:rsidR="001F1ED6" w:rsidRPr="008A27AB" w:rsidRDefault="001F1ED6" w:rsidP="001F1ED6">
            <w:pPr>
              <w:spacing w:after="0" w:line="240" w:lineRule="auto"/>
              <w:jc w:val="right"/>
              <w:rPr>
                <w:rFonts w:ascii="Calibri" w:hAnsi="Calibri"/>
                <w:b/>
                <w:bCs/>
                <w:color w:val="000000" w:themeColor="text1"/>
                <w:sz w:val="18"/>
                <w:szCs w:val="18"/>
              </w:rPr>
            </w:pPr>
            <w:r w:rsidRPr="009231A0">
              <w:rPr>
                <w:rFonts w:ascii="Calibri" w:hAnsi="Calibri"/>
                <w:b/>
                <w:bCs/>
                <w:color w:val="000000" w:themeColor="text1"/>
                <w:sz w:val="18"/>
                <w:szCs w:val="18"/>
              </w:rPr>
              <w:t>2</w:t>
            </w:r>
            <w:r>
              <w:rPr>
                <w:rFonts w:ascii="Calibri" w:hAnsi="Calibri"/>
                <w:b/>
                <w:bCs/>
                <w:color w:val="000000" w:themeColor="text1"/>
                <w:sz w:val="18"/>
                <w:szCs w:val="18"/>
              </w:rPr>
              <w:t>,</w:t>
            </w:r>
            <w:r w:rsidRPr="009231A0">
              <w:rPr>
                <w:rFonts w:ascii="Calibri" w:hAnsi="Calibri"/>
                <w:b/>
                <w:bCs/>
                <w:color w:val="000000" w:themeColor="text1"/>
                <w:sz w:val="18"/>
                <w:szCs w:val="18"/>
              </w:rPr>
              <w:t>693</w:t>
            </w:r>
            <w:r>
              <w:rPr>
                <w:rFonts w:ascii="Calibri" w:hAnsi="Calibri"/>
                <w:b/>
                <w:bCs/>
                <w:color w:val="000000" w:themeColor="text1"/>
                <w:sz w:val="18"/>
                <w:szCs w:val="18"/>
              </w:rPr>
              <w:t>,</w:t>
            </w:r>
            <w:r w:rsidRPr="009231A0">
              <w:rPr>
                <w:rFonts w:ascii="Calibri" w:hAnsi="Calibri"/>
                <w:b/>
                <w:bCs/>
                <w:color w:val="000000" w:themeColor="text1"/>
                <w:sz w:val="18"/>
                <w:szCs w:val="18"/>
              </w:rPr>
              <w:t>141</w:t>
            </w:r>
          </w:p>
        </w:tc>
      </w:tr>
    </w:tbl>
    <w:p w:rsidR="00436A23" w:rsidRPr="00D108EE"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7E6CE7" w:rsidRPr="00D108EE" w:rsidTr="00623585">
        <w:trPr>
          <w:trHeight w:val="326"/>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31 December 2019</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502" w:type="pct"/>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p>
        </w:tc>
        <w:tc>
          <w:tcPr>
            <w:tcW w:w="502" w:type="pct"/>
            <w:shd w:val="clear" w:color="auto" w:fill="auto"/>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1</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2</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Stage 3</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Total</w:t>
            </w:r>
          </w:p>
        </w:tc>
      </w:tr>
      <w:tr w:rsidR="007E6CE7" w:rsidRPr="00D108EE" w:rsidTr="00623585">
        <w:trPr>
          <w:trHeight w:val="251"/>
        </w:trPr>
        <w:tc>
          <w:tcPr>
            <w:tcW w:w="967" w:type="pct"/>
            <w:vAlign w:val="bottom"/>
          </w:tcPr>
          <w:p w:rsidR="007E6CE7" w:rsidRPr="00D108EE" w:rsidRDefault="007E6CE7" w:rsidP="007E6CE7">
            <w:pPr>
              <w:tabs>
                <w:tab w:val="left" w:pos="-720"/>
              </w:tabs>
              <w:suppressAutoHyphens/>
              <w:spacing w:after="0" w:line="22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02"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520" w:type="pct"/>
            <w:vAlign w:val="bottom"/>
          </w:tcPr>
          <w:p w:rsidR="007E6CE7" w:rsidRPr="00D108EE" w:rsidRDefault="007E6CE7" w:rsidP="007E6CE7">
            <w:pPr>
              <w:tabs>
                <w:tab w:val="right" w:pos="1202"/>
              </w:tabs>
              <w:spacing w:after="0" w:line="220" w:lineRule="exact"/>
              <w:jc w:val="right"/>
              <w:outlineLvl w:val="0"/>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7E6CE7" w:rsidRPr="00D108EE" w:rsidTr="00623585">
        <w:trPr>
          <w:trHeight w:val="177"/>
        </w:trPr>
        <w:tc>
          <w:tcPr>
            <w:tcW w:w="967" w:type="pct"/>
            <w:vAlign w:val="bottom"/>
          </w:tcPr>
          <w:p w:rsidR="007E6CE7" w:rsidRPr="00D108EE" w:rsidRDefault="007E6CE7" w:rsidP="007E6CE7">
            <w:pPr>
              <w:tabs>
                <w:tab w:val="left" w:pos="-720"/>
              </w:tabs>
              <w:suppressAutoHyphens/>
              <w:spacing w:after="0" w:line="140" w:lineRule="exact"/>
              <w:rPr>
                <w:rFonts w:ascii="Calibri" w:eastAsia="Times New Roman" w:hAnsi="Calibri" w:cs="Arial"/>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02"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c>
          <w:tcPr>
            <w:tcW w:w="520" w:type="pct"/>
            <w:vAlign w:val="bottom"/>
          </w:tcPr>
          <w:p w:rsidR="007E6CE7" w:rsidRPr="00D108EE" w:rsidRDefault="007E6CE7" w:rsidP="007E6CE7">
            <w:pPr>
              <w:tabs>
                <w:tab w:val="right" w:pos="1202"/>
              </w:tabs>
              <w:spacing w:after="0" w:line="140" w:lineRule="exact"/>
              <w:jc w:val="right"/>
              <w:outlineLvl w:val="0"/>
              <w:rPr>
                <w:rFonts w:ascii="Calibri" w:eastAsia="Times New Roman" w:hAnsi="Calibri" w:cs="Arial"/>
                <w:b/>
                <w:color w:val="000000" w:themeColor="text1"/>
                <w:sz w:val="20"/>
                <w:szCs w:val="20"/>
                <w:lang w:val="en-US"/>
              </w:rPr>
            </w:pPr>
          </w:p>
        </w:tc>
      </w:tr>
      <w:tr w:rsidR="007E6CE7" w:rsidRPr="00D108EE" w:rsidTr="00623585">
        <w:trPr>
          <w:trHeight w:val="337"/>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Gross amount</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1,549,468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1,552,565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1,509,299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875 </w:t>
            </w:r>
          </w:p>
        </w:tc>
        <w:tc>
          <w:tcPr>
            <w:tcW w:w="502"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 2,222 </w:t>
            </w:r>
          </w:p>
        </w:tc>
        <w:tc>
          <w:tcPr>
            <w:tcW w:w="520" w:type="pct"/>
            <w:tcBorders>
              <w:top w:val="nil"/>
              <w:left w:val="nil"/>
              <w:bottom w:val="nil"/>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color w:val="000000" w:themeColor="text1"/>
                <w:sz w:val="18"/>
                <w:szCs w:val="18"/>
                <w:lang w:val="en-US"/>
              </w:rPr>
              <w:t xml:space="preserve">1,512,396 </w:t>
            </w:r>
          </w:p>
        </w:tc>
      </w:tr>
      <w:tr w:rsidR="007E6CE7" w:rsidRPr="00D108EE" w:rsidTr="00623585">
        <w:trPr>
          <w:trHeight w:val="158"/>
        </w:trPr>
        <w:tc>
          <w:tcPr>
            <w:tcW w:w="967" w:type="pct"/>
            <w:vAlign w:val="bottom"/>
          </w:tcPr>
          <w:p w:rsidR="007E6CE7" w:rsidRPr="00D108EE" w:rsidRDefault="007E6CE7" w:rsidP="007E6CE7">
            <w:pPr>
              <w:tabs>
                <w:tab w:val="right" w:pos="1202"/>
              </w:tabs>
              <w:spacing w:after="0" w:line="240" w:lineRule="exact"/>
              <w:outlineLvl w:val="0"/>
              <w:rPr>
                <w:rFonts w:ascii="Calibri" w:eastAsia="Times New Roman" w:hAnsi="Calibri" w:cs="Arial"/>
                <w:b/>
                <w:iCs/>
                <w:color w:val="000000" w:themeColor="text1"/>
                <w:sz w:val="20"/>
                <w:szCs w:val="20"/>
                <w:lang w:val="en-US"/>
              </w:rPr>
            </w:pPr>
            <w:r w:rsidRPr="00D108EE">
              <w:rPr>
                <w:rFonts w:ascii="Calibri" w:eastAsia="Times New Roman" w:hAnsi="Calibri" w:cs="Arial"/>
                <w:b/>
                <w:iCs/>
                <w:color w:val="000000" w:themeColor="text1"/>
                <w:sz w:val="20"/>
                <w:szCs w:val="20"/>
                <w:lang w:val="en-US"/>
              </w:rPr>
              <w:t>Balance as of 31 December 2019</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1,549,468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1,552,565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1,509,299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875 </w:t>
            </w:r>
          </w:p>
        </w:tc>
        <w:tc>
          <w:tcPr>
            <w:tcW w:w="502"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2,222 </w:t>
            </w:r>
          </w:p>
        </w:tc>
        <w:tc>
          <w:tcPr>
            <w:tcW w:w="520" w:type="pct"/>
            <w:tcBorders>
              <w:top w:val="single" w:sz="4" w:space="0" w:color="auto"/>
              <w:left w:val="nil"/>
              <w:bottom w:val="single" w:sz="12" w:space="0" w:color="auto"/>
              <w:right w:val="nil"/>
            </w:tcBorders>
            <w:shd w:val="clear" w:color="auto" w:fill="auto"/>
            <w:vAlign w:val="bottom"/>
          </w:tcPr>
          <w:p w:rsidR="007E6CE7" w:rsidRPr="00D108EE" w:rsidRDefault="007E6CE7" w:rsidP="007E6CE7">
            <w:pPr>
              <w:tabs>
                <w:tab w:val="right" w:pos="1202"/>
              </w:tabs>
              <w:spacing w:after="0" w:line="240" w:lineRule="exact"/>
              <w:jc w:val="right"/>
              <w:outlineLvl w:val="0"/>
              <w:rPr>
                <w:rFonts w:ascii="Calibri" w:eastAsia="Times New Roman" w:hAnsi="Calibri" w:cs="Arial"/>
                <w:color w:val="000000" w:themeColor="text1"/>
                <w:sz w:val="20"/>
                <w:szCs w:val="20"/>
                <w:lang w:val="en-US"/>
              </w:rPr>
            </w:pPr>
            <w:r w:rsidRPr="00D108EE">
              <w:rPr>
                <w:rFonts w:ascii="Calibri" w:eastAsia="Times New Roman" w:hAnsi="Calibri" w:cs="Times New Roman"/>
                <w:b/>
                <w:bCs/>
                <w:color w:val="000000" w:themeColor="text1"/>
                <w:sz w:val="18"/>
                <w:szCs w:val="18"/>
                <w:lang w:val="en-US"/>
              </w:rPr>
              <w:t xml:space="preserve"> 1,512,396 </w:t>
            </w:r>
          </w:p>
        </w:tc>
      </w:tr>
    </w:tbl>
    <w:p w:rsidR="007E6CE7" w:rsidRPr="00D108EE" w:rsidRDefault="007E6CE7" w:rsidP="00436A23">
      <w:pPr>
        <w:autoSpaceDE w:val="0"/>
        <w:autoSpaceDN w:val="0"/>
        <w:adjustRightInd w:val="0"/>
        <w:spacing w:after="0" w:line="240" w:lineRule="auto"/>
        <w:jc w:val="both"/>
        <w:rPr>
          <w:noProof/>
          <w:color w:val="000000" w:themeColor="text1"/>
          <w:lang w:val="en-US"/>
        </w:rPr>
        <w:sectPr w:rsidR="007E6CE7" w:rsidRPr="00D108EE">
          <w:pgSz w:w="11906" w:h="16838"/>
          <w:pgMar w:top="1417" w:right="1417" w:bottom="1417" w:left="1417" w:header="708" w:footer="708" w:gutter="0"/>
          <w:cols w:space="708"/>
          <w:docGrid w:linePitch="360"/>
        </w:sectPr>
      </w:pPr>
    </w:p>
    <w:p w:rsidR="007E6CE7" w:rsidRPr="00D108EE" w:rsidRDefault="007E6CE7" w:rsidP="007E6CE7">
      <w:pPr>
        <w:autoSpaceDE w:val="0"/>
        <w:autoSpaceDN w:val="0"/>
        <w:adjustRightInd w:val="0"/>
        <w:spacing w:after="0" w:line="240" w:lineRule="auto"/>
        <w:jc w:val="both"/>
        <w:rPr>
          <w:noProof/>
          <w:color w:val="000000" w:themeColor="text1"/>
          <w:lang w:val="en-US"/>
        </w:rPr>
      </w:pPr>
    </w:p>
    <w:p w:rsidR="007E6CE7" w:rsidRPr="00D108EE"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D108EE">
        <w:rPr>
          <w:b/>
          <w:noProof/>
          <w:color w:val="000000" w:themeColor="text1"/>
          <w:lang w:val="en-US"/>
        </w:rPr>
        <w:t>Financial assets at fair value through other comprehensive income</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tbl>
      <w:tblPr>
        <w:tblW w:w="5157" w:type="pct"/>
        <w:tblLayout w:type="fixed"/>
        <w:tblLook w:val="0000" w:firstRow="0" w:lastRow="0" w:firstColumn="0" w:lastColumn="0" w:noHBand="0" w:noVBand="0"/>
      </w:tblPr>
      <w:tblGrid>
        <w:gridCol w:w="3299"/>
        <w:gridCol w:w="1514"/>
        <w:gridCol w:w="1512"/>
        <w:gridCol w:w="1533"/>
        <w:gridCol w:w="1499"/>
      </w:tblGrid>
      <w:tr w:rsidR="007E6CE7" w:rsidRPr="00D108EE" w:rsidTr="0018560E">
        <w:trPr>
          <w:trHeight w:val="338"/>
        </w:trPr>
        <w:tc>
          <w:tcPr>
            <w:tcW w:w="1763" w:type="pct"/>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1617"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Group</w:t>
            </w:r>
          </w:p>
        </w:tc>
        <w:tc>
          <w:tcPr>
            <w:tcW w:w="1620" w:type="pct"/>
            <w:gridSpan w:val="2"/>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noProof/>
                <w:color w:val="000000" w:themeColor="text1"/>
                <w:sz w:val="20"/>
                <w:szCs w:val="20"/>
                <w:lang w:val="en-US"/>
              </w:rPr>
              <w:t>Bank</w:t>
            </w:r>
          </w:p>
        </w:tc>
      </w:tr>
      <w:tr w:rsidR="007E6CE7" w:rsidRPr="00D108EE" w:rsidTr="0018560E">
        <w:trPr>
          <w:trHeight w:val="278"/>
        </w:trPr>
        <w:tc>
          <w:tcPr>
            <w:tcW w:w="1763"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0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F87CAD">
              <w:rPr>
                <w:rFonts w:ascii="Calibri" w:eastAsia="Calibri" w:hAnsi="Calibri" w:cs="Calibri"/>
                <w:b/>
                <w:bCs/>
                <w:noProof/>
                <w:color w:val="000000" w:themeColor="text1"/>
                <w:sz w:val="20"/>
                <w:szCs w:val="20"/>
                <w:lang w:val="en-US"/>
              </w:rPr>
              <w:t>Sep</w:t>
            </w:r>
            <w:r w:rsidRPr="00D108EE">
              <w:rPr>
                <w:rFonts w:ascii="Calibri" w:eastAsia="Calibri" w:hAnsi="Calibri" w:cs="Calibri"/>
                <w:b/>
                <w:bCs/>
                <w:noProof/>
                <w:color w:val="000000" w:themeColor="text1"/>
                <w:sz w:val="20"/>
                <w:szCs w:val="20"/>
                <w:lang w:val="en-US"/>
              </w:rPr>
              <w:t xml:space="preserve"> 3</w:t>
            </w:r>
            <w:r w:rsidR="003F3A71">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2020</w:t>
            </w:r>
          </w:p>
        </w:tc>
        <w:tc>
          <w:tcPr>
            <w:tcW w:w="808"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819" w:type="pct"/>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w:t>
            </w:r>
            <w:r w:rsidR="00F87CAD">
              <w:rPr>
                <w:rFonts w:ascii="Calibri" w:eastAsia="Calibri" w:hAnsi="Calibri" w:cs="Calibri"/>
                <w:b/>
                <w:bCs/>
                <w:noProof/>
                <w:color w:val="000000" w:themeColor="text1"/>
                <w:sz w:val="20"/>
                <w:szCs w:val="20"/>
                <w:lang w:val="en-US"/>
              </w:rPr>
              <w:t xml:space="preserve">Sep </w:t>
            </w:r>
            <w:r w:rsidRPr="00D108EE">
              <w:rPr>
                <w:rFonts w:ascii="Calibri" w:eastAsia="Calibri" w:hAnsi="Calibri" w:cs="Calibri"/>
                <w:b/>
                <w:bCs/>
                <w:noProof/>
                <w:color w:val="000000" w:themeColor="text1"/>
                <w:sz w:val="20"/>
                <w:szCs w:val="20"/>
                <w:lang w:val="en-US"/>
              </w:rPr>
              <w:t>3</w:t>
            </w:r>
            <w:r w:rsidR="003F3A71">
              <w:rPr>
                <w:rFonts w:ascii="Calibri" w:eastAsia="Calibri" w:hAnsi="Calibri" w:cs="Calibri"/>
                <w:b/>
                <w:bCs/>
                <w:noProof/>
                <w:color w:val="000000" w:themeColor="text1"/>
                <w:sz w:val="20"/>
                <w:szCs w:val="20"/>
                <w:lang w:val="en-US"/>
              </w:rPr>
              <w:t>0</w:t>
            </w:r>
            <w:r w:rsidRPr="00D108EE">
              <w:rPr>
                <w:rFonts w:ascii="Calibri" w:eastAsia="Calibri" w:hAnsi="Calibri" w:cs="Calibri"/>
                <w:b/>
                <w:bCs/>
                <w:noProof/>
                <w:color w:val="000000" w:themeColor="text1"/>
                <w:sz w:val="20"/>
                <w:szCs w:val="20"/>
                <w:lang w:val="en-US"/>
              </w:rPr>
              <w:t>, 2020</w:t>
            </w:r>
          </w:p>
        </w:tc>
        <w:tc>
          <w:tcPr>
            <w:tcW w:w="801" w:type="pct"/>
            <w:shd w:val="clear" w:color="auto" w:fill="auto"/>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w:t>
            </w:r>
            <w:r w:rsidR="003F3A71">
              <w:rPr>
                <w:rFonts w:ascii="Calibri" w:eastAsia="Calibri" w:hAnsi="Calibri" w:cs="Calibri"/>
                <w:b/>
                <w:bCs/>
                <w:noProof/>
                <w:color w:val="000000" w:themeColor="text1"/>
                <w:sz w:val="20"/>
                <w:szCs w:val="20"/>
                <w:lang w:val="en-US"/>
              </w:rPr>
              <w:t xml:space="preserve"> </w:t>
            </w:r>
            <w:r w:rsidRPr="00D108EE">
              <w:rPr>
                <w:rFonts w:ascii="Calibri" w:eastAsia="Calibri" w:hAnsi="Calibri" w:cs="Calibri"/>
                <w:b/>
                <w:bCs/>
                <w:noProof/>
                <w:color w:val="000000" w:themeColor="text1"/>
                <w:sz w:val="20"/>
                <w:szCs w:val="20"/>
                <w:lang w:val="en-US"/>
              </w:rPr>
              <w:t>31, 2019</w:t>
            </w:r>
          </w:p>
        </w:tc>
      </w:tr>
      <w:tr w:rsidR="007E6CE7" w:rsidRPr="00D108EE" w:rsidTr="0018560E">
        <w:trPr>
          <w:trHeight w:hRule="exact" w:val="278"/>
        </w:trPr>
        <w:tc>
          <w:tcPr>
            <w:tcW w:w="1763" w:type="pct"/>
            <w:vAlign w:val="bottom"/>
          </w:tcPr>
          <w:p w:rsidR="007E6CE7" w:rsidRPr="00D108EE" w:rsidRDefault="007E6CE7" w:rsidP="007E6CE7">
            <w:pPr>
              <w:tabs>
                <w:tab w:val="left" w:pos="-720"/>
              </w:tabs>
              <w:suppressAutoHyphens/>
              <w:spacing w:after="0" w:line="240" w:lineRule="auto"/>
              <w:rPr>
                <w:rFonts w:ascii="Calibri" w:eastAsia="Calibri" w:hAnsi="Calibri" w:cs="Calibri"/>
                <w:b/>
                <w:noProof/>
                <w:color w:val="000000" w:themeColor="text1"/>
                <w:spacing w:val="-3"/>
                <w:sz w:val="20"/>
                <w:szCs w:val="20"/>
                <w:lang w:val="en-US"/>
              </w:rPr>
            </w:pPr>
          </w:p>
        </w:tc>
        <w:tc>
          <w:tcPr>
            <w:tcW w:w="80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8"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19"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c>
          <w:tcPr>
            <w:tcW w:w="801" w:type="pct"/>
            <w:vAlign w:val="bottom"/>
          </w:tcPr>
          <w:p w:rsidR="007E6CE7" w:rsidRPr="00D108EE" w:rsidRDefault="007E6CE7" w:rsidP="007E6CE7">
            <w:pPr>
              <w:tabs>
                <w:tab w:val="right" w:pos="1202"/>
              </w:tabs>
              <w:spacing w:after="0" w:line="240" w:lineRule="auto"/>
              <w:jc w:val="right"/>
              <w:outlineLvl w:val="0"/>
              <w:rPr>
                <w:rFonts w:ascii="Calibri" w:eastAsia="Calibri" w:hAnsi="Calibri" w:cs="Calibri"/>
                <w:b/>
                <w:noProof/>
                <w:color w:val="000000" w:themeColor="text1"/>
                <w:sz w:val="20"/>
                <w:szCs w:val="20"/>
                <w:lang w:val="en-US"/>
              </w:rPr>
            </w:pPr>
            <w:r w:rsidRPr="00D108EE">
              <w:rPr>
                <w:rFonts w:ascii="Calibri" w:eastAsia="Calibri" w:hAnsi="Calibri" w:cs="Arial"/>
                <w:b/>
                <w:bCs/>
                <w:noProof/>
                <w:color w:val="000000" w:themeColor="text1"/>
                <w:sz w:val="20"/>
                <w:szCs w:val="20"/>
                <w:lang w:val="en-US"/>
              </w:rPr>
              <w:t>HRK 000</w:t>
            </w:r>
          </w:p>
        </w:tc>
      </w:tr>
      <w:tr w:rsidR="007E6CE7" w:rsidRPr="00D108EE" w:rsidTr="0018560E">
        <w:trPr>
          <w:trHeight w:hRule="exact" w:val="401"/>
        </w:trPr>
        <w:tc>
          <w:tcPr>
            <w:tcW w:w="1763" w:type="pct"/>
            <w:vAlign w:val="bottom"/>
          </w:tcPr>
          <w:p w:rsidR="007E6CE7" w:rsidRPr="00D108EE" w:rsidRDefault="007E6CE7" w:rsidP="0018560E">
            <w:pPr>
              <w:tabs>
                <w:tab w:val="right" w:pos="1202"/>
              </w:tabs>
              <w:spacing w:after="0" w:line="240" w:lineRule="auto"/>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 xml:space="preserve">Balance as of 1 January </w:t>
            </w:r>
          </w:p>
        </w:tc>
        <w:tc>
          <w:tcPr>
            <w:tcW w:w="809"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3,355</w:t>
            </w:r>
          </w:p>
        </w:tc>
        <w:tc>
          <w:tcPr>
            <w:tcW w:w="808"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6,746</w:t>
            </w:r>
          </w:p>
        </w:tc>
        <w:tc>
          <w:tcPr>
            <w:tcW w:w="819"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3,283</w:t>
            </w:r>
          </w:p>
        </w:tc>
        <w:tc>
          <w:tcPr>
            <w:tcW w:w="801" w:type="pct"/>
            <w:tcBorders>
              <w:top w:val="nil"/>
              <w:left w:val="nil"/>
              <w:bottom w:val="nil"/>
              <w:right w:val="nil"/>
            </w:tcBorders>
            <w:shd w:val="clear" w:color="auto" w:fill="auto"/>
            <w:vAlign w:val="bottom"/>
          </w:tcPr>
          <w:p w:rsidR="007E6CE7" w:rsidRPr="00D108EE" w:rsidRDefault="007E6CE7" w:rsidP="0018560E">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bCs/>
                <w:noProof/>
                <w:color w:val="000000" w:themeColor="text1"/>
                <w:sz w:val="20"/>
                <w:szCs w:val="20"/>
                <w:lang w:val="en-US"/>
              </w:rPr>
              <w:t>6,459</w:t>
            </w:r>
          </w:p>
        </w:tc>
      </w:tr>
      <w:tr w:rsidR="001F1ED6" w:rsidRPr="00D108EE" w:rsidTr="00BF3907">
        <w:trPr>
          <w:trHeight w:val="335"/>
        </w:trPr>
        <w:tc>
          <w:tcPr>
            <w:tcW w:w="1763" w:type="pct"/>
            <w:vAlign w:val="center"/>
          </w:tcPr>
          <w:p w:rsidR="001F1ED6" w:rsidRPr="00D108EE" w:rsidRDefault="001F1ED6" w:rsidP="001F1ED6">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Calibri"/>
                <w:noProof/>
                <w:color w:val="000000" w:themeColor="text1"/>
                <w:sz w:val="20"/>
                <w:szCs w:val="20"/>
                <w:lang w:val="en-US"/>
              </w:rPr>
              <w:t xml:space="preserve">Net </w:t>
            </w:r>
            <w:r w:rsidR="006E3CEE" w:rsidRPr="006E3CEE">
              <w:rPr>
                <w:rFonts w:ascii="Calibri" w:eastAsia="Calibri" w:hAnsi="Calibri" w:cs="Calibri"/>
                <w:noProof/>
                <w:color w:val="000000" w:themeColor="text1"/>
                <w:sz w:val="20"/>
                <w:szCs w:val="20"/>
                <w:lang w:val="en-US"/>
              </w:rPr>
              <w:t>increase/(decrease</w:t>
            </w:r>
            <w:r w:rsidRPr="00D108EE">
              <w:rPr>
                <w:rFonts w:ascii="Calibri" w:eastAsia="Calibri" w:hAnsi="Calibri" w:cs="Calibri"/>
                <w:noProof/>
                <w:color w:val="000000" w:themeColor="text1"/>
                <w:sz w:val="20"/>
                <w:szCs w:val="20"/>
                <w:lang w:val="en-US"/>
              </w:rPr>
              <w:t xml:space="preserve">) of </w:t>
            </w:r>
            <w:r w:rsidRPr="00D108EE">
              <w:rPr>
                <w:rFonts w:ascii="Calibri" w:eastAsia="Calibri" w:hAnsi="Calibri" w:cs="Arial"/>
                <w:noProof/>
                <w:color w:val="000000" w:themeColor="text1"/>
                <w:sz w:val="20"/>
                <w:szCs w:val="20"/>
                <w:lang w:val="en-US"/>
              </w:rPr>
              <w:t>loss allowances</w:t>
            </w:r>
            <w:r w:rsidRPr="00D108EE">
              <w:rPr>
                <w:rFonts w:ascii="Calibri" w:eastAsia="Calibri" w:hAnsi="Calibri" w:cs="Calibri"/>
                <w:noProof/>
                <w:color w:val="000000" w:themeColor="text1"/>
                <w:sz w:val="20"/>
                <w:szCs w:val="20"/>
                <w:lang w:val="en-US"/>
              </w:rPr>
              <w:t xml:space="preserve"> </w:t>
            </w:r>
          </w:p>
        </w:tc>
        <w:tc>
          <w:tcPr>
            <w:tcW w:w="809" w:type="pct"/>
            <w:tcBorders>
              <w:top w:val="nil"/>
              <w:left w:val="nil"/>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854</w:t>
            </w:r>
          </w:p>
        </w:tc>
        <w:tc>
          <w:tcPr>
            <w:tcW w:w="808" w:type="pct"/>
            <w:tcBorders>
              <w:top w:val="nil"/>
              <w:left w:val="nil"/>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(3,401)</w:t>
            </w:r>
          </w:p>
        </w:tc>
        <w:tc>
          <w:tcPr>
            <w:tcW w:w="819" w:type="pct"/>
            <w:tcBorders>
              <w:top w:val="nil"/>
              <w:left w:val="nil"/>
              <w:bottom w:val="nil"/>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855</w:t>
            </w:r>
          </w:p>
        </w:tc>
        <w:tc>
          <w:tcPr>
            <w:tcW w:w="801" w:type="pct"/>
            <w:tcBorders>
              <w:top w:val="nil"/>
              <w:left w:val="nil"/>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(3,186)</w:t>
            </w:r>
          </w:p>
        </w:tc>
      </w:tr>
      <w:tr w:rsidR="001F1ED6" w:rsidRPr="00D108EE" w:rsidTr="00BF3907">
        <w:trPr>
          <w:trHeight w:hRule="exact" w:val="474"/>
        </w:trPr>
        <w:tc>
          <w:tcPr>
            <w:tcW w:w="1763" w:type="pct"/>
            <w:vAlign w:val="bottom"/>
          </w:tcPr>
          <w:p w:rsidR="001F1ED6" w:rsidRPr="00D108EE" w:rsidRDefault="001F1ED6" w:rsidP="001F1ED6">
            <w:pPr>
              <w:tabs>
                <w:tab w:val="right" w:pos="1202"/>
              </w:tabs>
              <w:spacing w:after="0" w:line="240" w:lineRule="auto"/>
              <w:outlineLvl w:val="0"/>
              <w:rPr>
                <w:rFonts w:ascii="Calibri" w:eastAsia="Calibri" w:hAnsi="Calibri" w:cs="Calibri"/>
                <w:noProof/>
                <w:color w:val="000000" w:themeColor="text1"/>
                <w:spacing w:val="-2"/>
                <w:sz w:val="20"/>
                <w:szCs w:val="20"/>
                <w:lang w:val="en-US"/>
              </w:rPr>
            </w:pPr>
            <w:r w:rsidRPr="00D108EE">
              <w:rPr>
                <w:rFonts w:ascii="Calibri" w:eastAsia="Calibri" w:hAnsi="Calibri" w:cs="Calibri"/>
                <w:i/>
                <w:noProof/>
                <w:color w:val="000000" w:themeColor="text1"/>
                <w:sz w:val="20"/>
                <w:szCs w:val="20"/>
                <w:lang w:val="en-US"/>
              </w:rPr>
              <w:t xml:space="preserve">Total </w:t>
            </w:r>
            <w:r w:rsidRPr="00D108EE">
              <w:rPr>
                <w:rFonts w:ascii="Calibri" w:eastAsia="Calibri" w:hAnsi="Calibri" w:cs="Arial"/>
                <w:i/>
                <w:noProof/>
                <w:color w:val="000000" w:themeColor="text1"/>
                <w:sz w:val="20"/>
                <w:szCs w:val="20"/>
                <w:lang w:val="en-US"/>
              </w:rPr>
              <w:t>recognised</w:t>
            </w:r>
            <w:r w:rsidRPr="00D108EE">
              <w:rPr>
                <w:rFonts w:ascii="Calibri" w:eastAsia="Calibri" w:hAnsi="Calibri" w:cs="Calibri"/>
                <w:i/>
                <w:noProof/>
                <w:color w:val="000000" w:themeColor="text1"/>
                <w:sz w:val="20"/>
                <w:szCs w:val="20"/>
                <w:lang w:val="en-US"/>
              </w:rPr>
              <w:t xml:space="preserve"> through Income </w:t>
            </w:r>
            <w:r w:rsidRPr="0018560E">
              <w:rPr>
                <w:rFonts w:ascii="Calibri" w:eastAsia="Calibri" w:hAnsi="Calibri" w:cs="Calibri"/>
                <w:i/>
                <w:noProof/>
                <w:color w:val="000000" w:themeColor="text1"/>
                <w:sz w:val="20"/>
                <w:szCs w:val="20"/>
                <w:lang w:val="en-US"/>
              </w:rPr>
              <w:t>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bCs/>
                <w:i/>
                <w:color w:val="000000" w:themeColor="text1"/>
                <w:sz w:val="20"/>
                <w:szCs w:val="20"/>
              </w:rPr>
            </w:pPr>
            <w:r>
              <w:rPr>
                <w:rFonts w:ascii="Calibri" w:eastAsia="Calibri" w:hAnsi="Calibri" w:cs="Calibri"/>
                <w:bCs/>
                <w:i/>
                <w:color w:val="000000" w:themeColor="text1"/>
                <w:sz w:val="20"/>
                <w:szCs w:val="20"/>
              </w:rPr>
              <w:t>854</w:t>
            </w:r>
          </w:p>
        </w:tc>
        <w:tc>
          <w:tcPr>
            <w:tcW w:w="808" w:type="pct"/>
            <w:tcBorders>
              <w:top w:val="single" w:sz="4" w:space="0" w:color="auto"/>
              <w:left w:val="nil"/>
              <w:bottom w:val="single" w:sz="4" w:space="0" w:color="auto"/>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(3,401)</w:t>
            </w:r>
          </w:p>
        </w:tc>
        <w:tc>
          <w:tcPr>
            <w:tcW w:w="819" w:type="pct"/>
            <w:tcBorders>
              <w:top w:val="single" w:sz="4" w:space="0" w:color="auto"/>
              <w:left w:val="nil"/>
              <w:bottom w:val="single" w:sz="4" w:space="0" w:color="auto"/>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855</w:t>
            </w:r>
          </w:p>
        </w:tc>
        <w:tc>
          <w:tcPr>
            <w:tcW w:w="801" w:type="pct"/>
            <w:tcBorders>
              <w:top w:val="single" w:sz="4" w:space="0" w:color="auto"/>
              <w:left w:val="nil"/>
              <w:bottom w:val="single" w:sz="4" w:space="0" w:color="auto"/>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i/>
                <w:noProof/>
                <w:color w:val="000000" w:themeColor="text1"/>
                <w:sz w:val="20"/>
                <w:szCs w:val="20"/>
                <w:lang w:val="en-US"/>
              </w:rPr>
            </w:pPr>
            <w:r w:rsidRPr="00D108EE">
              <w:rPr>
                <w:rFonts w:ascii="Calibri" w:eastAsia="Calibri" w:hAnsi="Calibri" w:cs="Calibri"/>
                <w:bCs/>
                <w:i/>
                <w:color w:val="000000" w:themeColor="text1"/>
                <w:sz w:val="20"/>
                <w:szCs w:val="20"/>
                <w:lang w:val="en-US"/>
              </w:rPr>
              <w:t>(3,186)</w:t>
            </w:r>
          </w:p>
        </w:tc>
      </w:tr>
      <w:tr w:rsidR="001F1ED6" w:rsidRPr="00D108EE" w:rsidTr="00BF3907">
        <w:trPr>
          <w:trHeight w:hRule="exact" w:val="465"/>
        </w:trPr>
        <w:tc>
          <w:tcPr>
            <w:tcW w:w="1763" w:type="pct"/>
            <w:vAlign w:val="bottom"/>
          </w:tcPr>
          <w:p w:rsidR="001F1ED6" w:rsidRPr="00D108EE" w:rsidRDefault="001F1ED6" w:rsidP="001F1ED6">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Net foreign exchange gain/loss on</w:t>
            </w:r>
            <w:r w:rsidRPr="00D108EE">
              <w:rPr>
                <w:rFonts w:ascii="Arial" w:eastAsia="Calibri" w:hAnsi="Arial" w:cs="Times New Roman"/>
                <w:noProof/>
                <w:color w:val="000000" w:themeColor="text1"/>
                <w:sz w:val="20"/>
                <w:szCs w:val="20"/>
                <w:lang w:val="en-US"/>
              </w:rPr>
              <w:t xml:space="preserve"> </w:t>
            </w:r>
            <w:r w:rsidRPr="00D108EE">
              <w:rPr>
                <w:rFonts w:ascii="Calibri" w:eastAsia="Calibri" w:hAnsi="Calibri" w:cs="Calibri"/>
                <w:noProof/>
                <w:color w:val="000000" w:themeColor="text1"/>
                <w:sz w:val="20"/>
                <w:szCs w:val="20"/>
                <w:lang w:val="en-US"/>
              </w:rPr>
              <w:t>loss allowances</w:t>
            </w:r>
          </w:p>
        </w:tc>
        <w:tc>
          <w:tcPr>
            <w:tcW w:w="809" w:type="pct"/>
            <w:tcBorders>
              <w:top w:val="single" w:sz="4" w:space="0" w:color="auto"/>
              <w:left w:val="nil"/>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w:t>
            </w:r>
          </w:p>
        </w:tc>
        <w:tc>
          <w:tcPr>
            <w:tcW w:w="808" w:type="pct"/>
            <w:tcBorders>
              <w:top w:val="single" w:sz="4" w:space="0" w:color="auto"/>
              <w:left w:val="nil"/>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c>
          <w:tcPr>
            <w:tcW w:w="819" w:type="pct"/>
            <w:tcBorders>
              <w:top w:val="single" w:sz="4" w:space="0" w:color="auto"/>
              <w:left w:val="nil"/>
              <w:right w:val="nil"/>
            </w:tcBorders>
            <w:vAlign w:val="bottom"/>
          </w:tcPr>
          <w:p w:rsidR="001F1ED6" w:rsidRPr="0075006D" w:rsidRDefault="001F1ED6" w:rsidP="001F1ED6">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w:t>
            </w:r>
          </w:p>
        </w:tc>
        <w:tc>
          <w:tcPr>
            <w:tcW w:w="801" w:type="pct"/>
            <w:tcBorders>
              <w:top w:val="single" w:sz="4" w:space="0" w:color="auto"/>
              <w:left w:val="nil"/>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Cs/>
                <w:noProof/>
                <w:color w:val="000000" w:themeColor="text1"/>
                <w:sz w:val="20"/>
                <w:szCs w:val="20"/>
                <w:lang w:val="en-US"/>
              </w:rPr>
            </w:pPr>
            <w:r w:rsidRPr="00D108EE">
              <w:rPr>
                <w:rFonts w:ascii="Calibri" w:eastAsia="Calibri" w:hAnsi="Calibri" w:cs="Calibri"/>
                <w:color w:val="000000" w:themeColor="text1"/>
                <w:sz w:val="20"/>
                <w:szCs w:val="20"/>
                <w:lang w:val="en-US"/>
              </w:rPr>
              <w:t>10</w:t>
            </w:r>
          </w:p>
        </w:tc>
      </w:tr>
      <w:tr w:rsidR="001F1ED6" w:rsidRPr="00D108EE" w:rsidTr="0018560E">
        <w:trPr>
          <w:trHeight w:val="419"/>
        </w:trPr>
        <w:tc>
          <w:tcPr>
            <w:tcW w:w="1763" w:type="pct"/>
            <w:vAlign w:val="bottom"/>
          </w:tcPr>
          <w:p w:rsidR="001F1ED6" w:rsidRPr="00D108EE" w:rsidRDefault="001F1ED6" w:rsidP="001F1ED6">
            <w:pPr>
              <w:tabs>
                <w:tab w:val="right" w:pos="1202"/>
              </w:tabs>
              <w:spacing w:after="0" w:line="240" w:lineRule="auto"/>
              <w:outlineLvl w:val="0"/>
              <w:rPr>
                <w:rFonts w:ascii="Calibri" w:eastAsia="Calibri" w:hAnsi="Calibri" w:cs="Calibri"/>
                <w:b/>
                <w:bCs/>
                <w:noProof/>
                <w:color w:val="000000" w:themeColor="text1"/>
                <w:sz w:val="20"/>
                <w:szCs w:val="20"/>
                <w:lang w:val="en-US"/>
              </w:rPr>
            </w:pPr>
            <w:r w:rsidRPr="00D108EE">
              <w:rPr>
                <w:rFonts w:ascii="Calibri" w:eastAsia="Calibri" w:hAnsi="Calibri" w:cs="Arial"/>
                <w:b/>
                <w:bCs/>
                <w:noProof/>
                <w:color w:val="000000" w:themeColor="text1"/>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rsidR="001F1ED6" w:rsidRPr="0075006D" w:rsidRDefault="001F1ED6" w:rsidP="001F1ED6">
            <w:pPr>
              <w:spacing w:after="0" w:line="240" w:lineRule="auto"/>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4,245</w:t>
            </w:r>
          </w:p>
        </w:tc>
        <w:tc>
          <w:tcPr>
            <w:tcW w:w="808"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3,355</w:t>
            </w:r>
          </w:p>
        </w:tc>
        <w:tc>
          <w:tcPr>
            <w:tcW w:w="819" w:type="pct"/>
            <w:tcBorders>
              <w:top w:val="single" w:sz="4" w:space="0" w:color="auto"/>
              <w:left w:val="nil"/>
              <w:bottom w:val="single" w:sz="12" w:space="0" w:color="auto"/>
              <w:right w:val="nil"/>
            </w:tcBorders>
            <w:vAlign w:val="bottom"/>
          </w:tcPr>
          <w:p w:rsidR="001F1ED6" w:rsidRPr="0075006D" w:rsidRDefault="001F1ED6" w:rsidP="001F1ED6">
            <w:pPr>
              <w:spacing w:after="0" w:line="240" w:lineRule="auto"/>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4,174</w:t>
            </w:r>
          </w:p>
        </w:tc>
        <w:tc>
          <w:tcPr>
            <w:tcW w:w="801" w:type="pct"/>
            <w:tcBorders>
              <w:top w:val="single" w:sz="4" w:space="0" w:color="auto"/>
              <w:left w:val="nil"/>
              <w:bottom w:val="single" w:sz="12" w:space="0" w:color="auto"/>
              <w:right w:val="nil"/>
            </w:tcBorders>
            <w:shd w:val="clear" w:color="auto" w:fill="auto"/>
            <w:vAlign w:val="bottom"/>
          </w:tcPr>
          <w:p w:rsidR="001F1ED6" w:rsidRPr="00D108EE" w:rsidRDefault="001F1ED6" w:rsidP="001F1ED6">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color w:val="000000" w:themeColor="text1"/>
                <w:sz w:val="20"/>
                <w:szCs w:val="20"/>
                <w:lang w:val="en-US"/>
              </w:rPr>
              <w:t>3,283</w:t>
            </w:r>
          </w:p>
        </w:tc>
      </w:tr>
    </w:tbl>
    <w:p w:rsidR="007E6CE7" w:rsidRPr="00D108EE" w:rsidRDefault="007E6CE7" w:rsidP="0018560E">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7E6CE7" w:rsidRPr="00D108EE" w:rsidRDefault="007E6CE7" w:rsidP="007E6CE7">
      <w:pPr>
        <w:spacing w:after="0" w:line="240" w:lineRule="auto"/>
        <w:jc w:val="both"/>
        <w:rPr>
          <w:rFonts w:ascii="Calibri" w:eastAsia="Times New Roman" w:hAnsi="Calibri" w:cs="Times New Roman"/>
          <w:color w:val="000000" w:themeColor="text1"/>
          <w:lang w:val="en-US"/>
        </w:rPr>
        <w:sectPr w:rsidR="007E6CE7" w:rsidRPr="00D108EE">
          <w:pgSz w:w="11906" w:h="16838"/>
          <w:pgMar w:top="1417" w:right="1417" w:bottom="1417" w:left="1417" w:header="708" w:footer="708" w:gutter="0"/>
          <w:cols w:space="708"/>
          <w:docGrid w:linePitch="360"/>
        </w:sectPr>
      </w:pPr>
    </w:p>
    <w:p w:rsidR="00B45F12" w:rsidRPr="00D108EE" w:rsidRDefault="00B45F12" w:rsidP="007E6CE7">
      <w:pPr>
        <w:tabs>
          <w:tab w:val="left" w:pos="567"/>
        </w:tabs>
        <w:spacing w:after="0" w:line="240" w:lineRule="auto"/>
        <w:rPr>
          <w:rFonts w:ascii="Calibri" w:eastAsia="Times New Roman" w:hAnsi="Calibri" w:cs="Arial"/>
          <w:b/>
          <w:color w:val="000000" w:themeColor="text1"/>
          <w:lang w:val="en-US"/>
        </w:rPr>
      </w:pPr>
    </w:p>
    <w:p w:rsidR="007E6CE7" w:rsidRPr="00D108EE" w:rsidRDefault="00B45F12" w:rsidP="007E6CE7">
      <w:p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14</w:t>
      </w:r>
      <w:r w:rsidR="007E6CE7" w:rsidRPr="00D108EE">
        <w:rPr>
          <w:rFonts w:ascii="Calibri" w:eastAsia="Times New Roman" w:hAnsi="Calibri" w:cs="Arial"/>
          <w:b/>
          <w:color w:val="000000" w:themeColor="text1"/>
          <w:lang w:val="en-US"/>
        </w:rPr>
        <w:t xml:space="preserve">. </w:t>
      </w:r>
      <w:r w:rsidR="007E6CE7" w:rsidRPr="00D108EE">
        <w:rPr>
          <w:rFonts w:ascii="Calibri" w:eastAsia="Times New Roman" w:hAnsi="Calibri" w:cs="Arial"/>
          <w:b/>
          <w:color w:val="000000" w:themeColor="text1"/>
          <w:lang w:val="en-US"/>
        </w:rPr>
        <w:tab/>
        <w:t>Financial assets</w:t>
      </w:r>
      <w:r w:rsidR="007E6CE7" w:rsidRPr="00D108EE">
        <w:rPr>
          <w:rFonts w:ascii="Calibri" w:eastAsia="Calibri" w:hAnsi="Calibri" w:cs="Times New Roman"/>
          <w:b/>
          <w:color w:val="000000" w:themeColor="text1"/>
          <w:lang w:val="en-US"/>
        </w:rPr>
        <w:t xml:space="preserve"> at fair value through other comprehensive income</w:t>
      </w:r>
      <w:r w:rsidR="007E6CE7" w:rsidRPr="00D108EE">
        <w:rPr>
          <w:rFonts w:ascii="Calibri" w:eastAsia="Times New Roman" w:hAnsi="Calibri" w:cs="Arial"/>
          <w:b/>
          <w:color w:val="000000" w:themeColor="text1"/>
          <w:lang w:val="en-US"/>
        </w:rPr>
        <w:t xml:space="preserve"> (continued)</w:t>
      </w:r>
    </w:p>
    <w:p w:rsidR="007E6CE7" w:rsidRPr="00D108EE" w:rsidRDefault="007E6CE7" w:rsidP="007E6CE7">
      <w:pPr>
        <w:spacing w:after="0" w:line="240" w:lineRule="auto"/>
        <w:rPr>
          <w:rFonts w:ascii="Calibri" w:eastAsia="Times New Roman" w:hAnsi="Calibri" w:cs="Arial"/>
          <w:b/>
          <w:color w:val="000000" w:themeColor="text1"/>
          <w:lang w:val="en-US"/>
        </w:rPr>
      </w:pP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following text contains investment breakdown:</w:t>
      </w:r>
    </w:p>
    <w:p w:rsidR="007E6CE7" w:rsidRPr="00D108EE"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0632" w:type="dxa"/>
        <w:tblInd w:w="-851" w:type="dxa"/>
        <w:tblLayout w:type="fixed"/>
        <w:tblLook w:val="04A0" w:firstRow="1" w:lastRow="0" w:firstColumn="1" w:lastColumn="0" w:noHBand="0" w:noVBand="1"/>
      </w:tblPr>
      <w:tblGrid>
        <w:gridCol w:w="2795"/>
        <w:gridCol w:w="1120"/>
        <w:gridCol w:w="1123"/>
        <w:gridCol w:w="1200"/>
        <w:gridCol w:w="1134"/>
        <w:gridCol w:w="1134"/>
        <w:gridCol w:w="1134"/>
        <w:gridCol w:w="992"/>
      </w:tblGrid>
      <w:tr w:rsidR="007E6CE7" w:rsidRPr="00D108EE" w:rsidTr="00F87CAD">
        <w:trPr>
          <w:trHeight w:val="175"/>
        </w:trPr>
        <w:tc>
          <w:tcPr>
            <w:tcW w:w="2795"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rPr>
                <w:rFonts w:ascii="Calibri" w:eastAsia="Calibri" w:hAnsi="Calibri" w:cs="Times New Roman"/>
                <w:color w:val="000000" w:themeColor="text1"/>
                <w:sz w:val="18"/>
                <w:szCs w:val="18"/>
                <w:lang w:val="en-US"/>
              </w:rPr>
            </w:pPr>
          </w:p>
        </w:tc>
        <w:tc>
          <w:tcPr>
            <w:tcW w:w="1123"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2268"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Group</w:t>
            </w:r>
          </w:p>
        </w:tc>
        <w:tc>
          <w:tcPr>
            <w:tcW w:w="2126" w:type="dxa"/>
            <w:gridSpan w:val="2"/>
            <w:tcBorders>
              <w:top w:val="nil"/>
              <w:left w:val="nil"/>
              <w:bottom w:val="nil"/>
              <w:right w:val="nil"/>
            </w:tcBorders>
            <w:shd w:val="clear" w:color="auto" w:fill="auto"/>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Bank</w:t>
            </w:r>
          </w:p>
        </w:tc>
      </w:tr>
      <w:tr w:rsidR="007E6CE7" w:rsidRPr="00D108EE" w:rsidTr="00F87CAD">
        <w:trPr>
          <w:trHeight w:val="320"/>
        </w:trPr>
        <w:tc>
          <w:tcPr>
            <w:tcW w:w="2795"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issue</w:t>
            </w:r>
          </w:p>
        </w:tc>
        <w:tc>
          <w:tcPr>
            <w:tcW w:w="1123"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Date of maturity</w:t>
            </w:r>
          </w:p>
        </w:tc>
        <w:tc>
          <w:tcPr>
            <w:tcW w:w="1200" w:type="dxa"/>
            <w:tcBorders>
              <w:left w:val="nil"/>
              <w:right w:val="nil"/>
            </w:tcBorders>
            <w:shd w:val="clear" w:color="auto" w:fill="auto"/>
            <w:vAlign w:val="center"/>
            <w:hideMark/>
          </w:tcPr>
          <w:p w:rsidR="007E6CE7" w:rsidRPr="00D108EE" w:rsidRDefault="007E6CE7" w:rsidP="007E6CE7">
            <w:pPr>
              <w:spacing w:after="0" w:line="240" w:lineRule="auto"/>
              <w:jc w:val="center"/>
              <w:rPr>
                <w:rFonts w:ascii="Calibri" w:eastAsia="Calibri" w:hAnsi="Calibri" w:cs="Arial"/>
                <w:b/>
                <w:color w:val="000000" w:themeColor="text1"/>
                <w:sz w:val="18"/>
                <w:szCs w:val="18"/>
                <w:lang w:val="en-US" w:eastAsia="hr-HR"/>
              </w:rPr>
            </w:pPr>
            <w:r w:rsidRPr="00D108EE">
              <w:rPr>
                <w:rFonts w:ascii="Calibri" w:eastAsia="Calibri" w:hAnsi="Calibri" w:cs="Arial"/>
                <w:b/>
                <w:color w:val="000000" w:themeColor="text1"/>
                <w:sz w:val="18"/>
                <w:szCs w:val="18"/>
                <w:lang w:val="en-US" w:eastAsia="hr-HR"/>
              </w:rPr>
              <w:t>Interest rate</w:t>
            </w:r>
          </w:p>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r w:rsidRPr="00D108EE">
              <w:rPr>
                <w:rFonts w:ascii="Calibri" w:eastAsia="Calibri" w:hAnsi="Calibri" w:cs="Arial"/>
                <w:b/>
                <w:color w:val="000000" w:themeColor="text1"/>
                <w:sz w:val="18"/>
                <w:szCs w:val="18"/>
                <w:lang w:val="en-US" w:eastAsia="hr-HR"/>
              </w:rPr>
              <w:t>(%)</w:t>
            </w:r>
          </w:p>
        </w:tc>
        <w:tc>
          <w:tcPr>
            <w:tcW w:w="1134" w:type="dxa"/>
            <w:vAlign w:val="center"/>
            <w:hideMark/>
          </w:tcPr>
          <w:p w:rsidR="007E6CE7" w:rsidRPr="00D108EE" w:rsidRDefault="003F3A71" w:rsidP="007E6CE7">
            <w:pPr>
              <w:spacing w:after="0" w:line="240" w:lineRule="auto"/>
              <w:jc w:val="right"/>
              <w:rPr>
                <w:rFonts w:ascii="Calibri" w:eastAsia="Calibri" w:hAnsi="Calibri" w:cs="Arial"/>
                <w:b/>
                <w:bCs/>
                <w:color w:val="000000" w:themeColor="text1"/>
                <w:sz w:val="18"/>
                <w:szCs w:val="18"/>
                <w:lang w:val="en-US"/>
              </w:rPr>
            </w:pPr>
            <w:r w:rsidRPr="003F3A71">
              <w:rPr>
                <w:rFonts w:ascii="Calibri" w:eastAsia="Calibri" w:hAnsi="Calibri" w:cs="Arial"/>
                <w:b/>
                <w:bCs/>
                <w:color w:val="000000" w:themeColor="text1"/>
                <w:sz w:val="18"/>
                <w:szCs w:val="18"/>
                <w:lang w:val="en-US"/>
              </w:rPr>
              <w:t xml:space="preserve">30 </w:t>
            </w:r>
            <w:r w:rsidR="00F87CAD" w:rsidRPr="00F87CAD">
              <w:rPr>
                <w:rFonts w:ascii="Calibri" w:eastAsia="Calibri" w:hAnsi="Calibri" w:cs="Arial"/>
                <w:b/>
                <w:bCs/>
                <w:color w:val="000000" w:themeColor="text1"/>
                <w:sz w:val="18"/>
                <w:szCs w:val="18"/>
                <w:lang w:val="en-US"/>
              </w:rPr>
              <w:t>September</w:t>
            </w:r>
            <w:r w:rsidRPr="003F3A71">
              <w:rPr>
                <w:rFonts w:ascii="Calibri" w:eastAsia="Calibri" w:hAnsi="Calibri" w:cs="Arial"/>
                <w:b/>
                <w:bCs/>
                <w:color w:val="000000" w:themeColor="text1"/>
                <w:sz w:val="18"/>
                <w:szCs w:val="18"/>
                <w:lang w:val="en-US"/>
              </w:rPr>
              <w:t xml:space="preserve"> </w:t>
            </w:r>
            <w:r w:rsidR="007E6CE7" w:rsidRPr="00D108EE">
              <w:rPr>
                <w:rFonts w:ascii="Calibri" w:eastAsia="Calibri" w:hAnsi="Calibri" w:cs="Arial"/>
                <w:b/>
                <w:bCs/>
                <w:color w:val="000000" w:themeColor="text1"/>
                <w:sz w:val="18"/>
                <w:szCs w:val="18"/>
                <w:lang w:val="en-US"/>
              </w:rPr>
              <w:t>20</w:t>
            </w:r>
            <w:r w:rsidR="00313525" w:rsidRPr="00D108EE">
              <w:rPr>
                <w:rFonts w:ascii="Calibri" w:eastAsia="Calibri" w:hAnsi="Calibri" w:cs="Arial"/>
                <w:b/>
                <w:bCs/>
                <w:color w:val="000000" w:themeColor="text1"/>
                <w:sz w:val="18"/>
                <w:szCs w:val="18"/>
                <w:lang w:val="en-US"/>
              </w:rPr>
              <w:t>20</w:t>
            </w:r>
          </w:p>
        </w:tc>
        <w:tc>
          <w:tcPr>
            <w:tcW w:w="1134"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c>
          <w:tcPr>
            <w:tcW w:w="1134" w:type="dxa"/>
            <w:vAlign w:val="center"/>
            <w:hideMark/>
          </w:tcPr>
          <w:p w:rsidR="007E6CE7" w:rsidRPr="00D108EE" w:rsidRDefault="003F3A71" w:rsidP="007E6CE7">
            <w:pPr>
              <w:spacing w:after="0" w:line="240" w:lineRule="auto"/>
              <w:jc w:val="right"/>
              <w:rPr>
                <w:rFonts w:ascii="Calibri" w:eastAsia="Calibri" w:hAnsi="Calibri" w:cs="Arial"/>
                <w:b/>
                <w:bCs/>
                <w:color w:val="000000" w:themeColor="text1"/>
                <w:sz w:val="18"/>
                <w:szCs w:val="18"/>
                <w:lang w:val="en-US"/>
              </w:rPr>
            </w:pPr>
            <w:r w:rsidRPr="003F3A71">
              <w:rPr>
                <w:rFonts w:ascii="Calibri" w:eastAsia="Calibri" w:hAnsi="Calibri" w:cs="Arial"/>
                <w:b/>
                <w:bCs/>
                <w:color w:val="000000" w:themeColor="text1"/>
                <w:sz w:val="18"/>
                <w:szCs w:val="18"/>
                <w:lang w:val="en-US"/>
              </w:rPr>
              <w:t xml:space="preserve">30 </w:t>
            </w:r>
            <w:r w:rsidR="00F87CAD" w:rsidRPr="00F87CAD">
              <w:rPr>
                <w:rFonts w:ascii="Calibri" w:eastAsia="Calibri" w:hAnsi="Calibri" w:cs="Arial"/>
                <w:b/>
                <w:bCs/>
                <w:color w:val="000000" w:themeColor="text1"/>
                <w:sz w:val="18"/>
                <w:szCs w:val="18"/>
                <w:lang w:val="en-US"/>
              </w:rPr>
              <w:t>September</w:t>
            </w:r>
            <w:r w:rsidRPr="003F3A71">
              <w:rPr>
                <w:rFonts w:ascii="Calibri" w:eastAsia="Calibri" w:hAnsi="Calibri" w:cs="Arial"/>
                <w:b/>
                <w:bCs/>
                <w:color w:val="000000" w:themeColor="text1"/>
                <w:sz w:val="18"/>
                <w:szCs w:val="18"/>
                <w:lang w:val="en-US"/>
              </w:rPr>
              <w:t xml:space="preserve"> </w:t>
            </w:r>
            <w:r w:rsidR="007E6CE7" w:rsidRPr="00D108EE">
              <w:rPr>
                <w:rFonts w:ascii="Calibri" w:eastAsia="Calibri" w:hAnsi="Calibri" w:cs="Arial"/>
                <w:b/>
                <w:bCs/>
                <w:color w:val="000000" w:themeColor="text1"/>
                <w:sz w:val="18"/>
                <w:szCs w:val="18"/>
                <w:lang w:val="en-US"/>
              </w:rPr>
              <w:t>20</w:t>
            </w:r>
            <w:r w:rsidR="00313525" w:rsidRPr="00D108EE">
              <w:rPr>
                <w:rFonts w:ascii="Calibri" w:eastAsia="Calibri" w:hAnsi="Calibri" w:cs="Arial"/>
                <w:b/>
                <w:bCs/>
                <w:color w:val="000000" w:themeColor="text1"/>
                <w:sz w:val="18"/>
                <w:szCs w:val="18"/>
                <w:lang w:val="en-US"/>
              </w:rPr>
              <w:t>20</w:t>
            </w:r>
          </w:p>
        </w:tc>
        <w:tc>
          <w:tcPr>
            <w:tcW w:w="992" w:type="dxa"/>
            <w:vAlign w:val="center"/>
            <w:hideMark/>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31 December 2019</w:t>
            </w:r>
          </w:p>
        </w:tc>
      </w:tr>
      <w:tr w:rsidR="007E6CE7" w:rsidRPr="00D108EE" w:rsidTr="00F87CAD">
        <w:trPr>
          <w:trHeight w:val="261"/>
        </w:trPr>
        <w:tc>
          <w:tcPr>
            <w:tcW w:w="2795" w:type="dxa"/>
            <w:tcBorders>
              <w:top w:val="nil"/>
              <w:left w:val="nil"/>
              <w:bottom w:val="nil"/>
              <w:right w:val="nil"/>
            </w:tcBorders>
            <w:shd w:val="clear" w:color="auto" w:fill="auto"/>
            <w:noWrap/>
            <w:vAlign w:val="center"/>
          </w:tcPr>
          <w:p w:rsidR="007E6CE7" w:rsidRPr="00D108EE" w:rsidRDefault="007E6CE7" w:rsidP="007E6CE7">
            <w:pPr>
              <w:spacing w:after="0" w:line="240" w:lineRule="auto"/>
              <w:jc w:val="right"/>
              <w:rPr>
                <w:rFonts w:ascii="Calibri" w:eastAsia="Calibri" w:hAnsi="Calibri" w:cs="Arial"/>
                <w:b/>
                <w:bCs/>
                <w:color w:val="000000" w:themeColor="text1"/>
                <w:sz w:val="18"/>
                <w:szCs w:val="18"/>
                <w:lang w:val="en-US"/>
              </w:rPr>
            </w:pPr>
          </w:p>
        </w:tc>
        <w:tc>
          <w:tcPr>
            <w:tcW w:w="1120"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23"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200" w:type="dxa"/>
            <w:tcBorders>
              <w:top w:val="nil"/>
              <w:left w:val="nil"/>
              <w:bottom w:val="nil"/>
              <w:right w:val="nil"/>
            </w:tcBorders>
            <w:shd w:val="clear" w:color="auto" w:fill="auto"/>
            <w:vAlign w:val="center"/>
          </w:tcPr>
          <w:p w:rsidR="007E6CE7" w:rsidRPr="00D108EE" w:rsidRDefault="007E6CE7" w:rsidP="007E6CE7">
            <w:pPr>
              <w:spacing w:after="0" w:line="240" w:lineRule="auto"/>
              <w:jc w:val="center"/>
              <w:rPr>
                <w:rFonts w:ascii="Calibri" w:eastAsia="Calibri" w:hAnsi="Calibri" w:cs="Arial"/>
                <w:b/>
                <w:bCs/>
                <w:color w:val="000000" w:themeColor="text1"/>
                <w:sz w:val="18"/>
                <w:szCs w:val="18"/>
                <w:lang w:val="en-US"/>
              </w:rPr>
            </w:pPr>
          </w:p>
        </w:tc>
        <w:tc>
          <w:tcPr>
            <w:tcW w:w="1134"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134"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1134"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rPr>
              <w:t>HRK ‘000</w:t>
            </w:r>
          </w:p>
        </w:tc>
        <w:tc>
          <w:tcPr>
            <w:tcW w:w="992" w:type="dxa"/>
            <w:shd w:val="clear" w:color="auto" w:fill="auto"/>
          </w:tcPr>
          <w:p w:rsidR="007E6CE7" w:rsidRPr="00D108EE" w:rsidRDefault="007E6CE7" w:rsidP="007E6CE7">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HRK ‘000</w:t>
            </w:r>
          </w:p>
        </w:tc>
      </w:tr>
      <w:tr w:rsidR="007E6CE7" w:rsidRPr="00D108EE" w:rsidTr="00F87CAD">
        <w:trPr>
          <w:trHeight w:val="175"/>
        </w:trPr>
        <w:tc>
          <w:tcPr>
            <w:tcW w:w="3915" w:type="dxa"/>
            <w:gridSpan w:val="2"/>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b/>
                <w:color w:val="000000" w:themeColor="text1"/>
                <w:sz w:val="18"/>
                <w:szCs w:val="18"/>
                <w:lang w:val="en-US"/>
              </w:rPr>
            </w:pPr>
            <w:r w:rsidRPr="00D108EE">
              <w:rPr>
                <w:rFonts w:ascii="Calibri" w:eastAsia="Calibri" w:hAnsi="Calibri" w:cs="Arial"/>
                <w:b/>
                <w:bCs/>
                <w:color w:val="000000" w:themeColor="text1"/>
                <w:sz w:val="18"/>
                <w:szCs w:val="18"/>
                <w:lang w:val="en-US" w:eastAsia="hr-HR"/>
              </w:rPr>
              <w:t>Listed debt instruments:</w:t>
            </w:r>
          </w:p>
        </w:tc>
        <w:tc>
          <w:tcPr>
            <w:tcW w:w="1123" w:type="dxa"/>
            <w:tcBorders>
              <w:top w:val="nil"/>
              <w:left w:val="nil"/>
              <w:bottom w:val="nil"/>
              <w:right w:val="nil"/>
            </w:tcBorders>
            <w:shd w:val="clear" w:color="auto" w:fill="auto"/>
            <w:noWrap/>
            <w:vAlign w:val="center"/>
            <w:hideMark/>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center"/>
            <w:hideMark/>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F87CAD">
        <w:trPr>
          <w:trHeight w:val="175"/>
        </w:trPr>
        <w:tc>
          <w:tcPr>
            <w:tcW w:w="3915" w:type="dxa"/>
            <w:gridSpan w:val="2"/>
            <w:tcBorders>
              <w:top w:val="nil"/>
              <w:left w:val="nil"/>
              <w:bottom w:val="nil"/>
              <w:right w:val="nil"/>
            </w:tcBorders>
            <w:shd w:val="clear" w:color="auto" w:fill="auto"/>
            <w:noWrap/>
            <w:vAlign w:val="bottom"/>
          </w:tcPr>
          <w:p w:rsidR="007E6CE7" w:rsidRPr="00D108EE" w:rsidRDefault="007E6CE7" w:rsidP="007E6CE7">
            <w:pPr>
              <w:spacing w:after="0" w:line="240" w:lineRule="auto"/>
              <w:jc w:val="both"/>
              <w:rPr>
                <w:rFonts w:ascii="Calibri" w:eastAsia="Calibri" w:hAnsi="Calibri" w:cs="Arial"/>
                <w:bCs/>
                <w:color w:val="000000" w:themeColor="text1"/>
                <w:sz w:val="18"/>
                <w:szCs w:val="18"/>
                <w:lang w:val="en-US" w:eastAsia="hr-HR"/>
              </w:rPr>
            </w:pPr>
            <w:r w:rsidRPr="00D108EE">
              <w:rPr>
                <w:rFonts w:ascii="Calibri" w:eastAsia="Calibri" w:hAnsi="Calibri" w:cs="Arial"/>
                <w:bCs/>
                <w:color w:val="000000" w:themeColor="text1"/>
                <w:sz w:val="18"/>
                <w:szCs w:val="18"/>
                <w:lang w:val="en-US" w:eastAsia="hr-HR"/>
              </w:rPr>
              <w:t>Debt instruments:</w:t>
            </w:r>
          </w:p>
        </w:tc>
        <w:tc>
          <w:tcPr>
            <w:tcW w:w="1123" w:type="dxa"/>
            <w:tcBorders>
              <w:top w:val="nil"/>
              <w:left w:val="nil"/>
              <w:bottom w:val="nil"/>
              <w:right w:val="nil"/>
            </w:tcBorders>
            <w:shd w:val="clear" w:color="auto" w:fill="auto"/>
            <w:noWrap/>
            <w:vAlign w:val="bottom"/>
          </w:tcPr>
          <w:p w:rsidR="007E6CE7" w:rsidRPr="00D108EE" w:rsidRDefault="007E6CE7" w:rsidP="007E6CE7">
            <w:pPr>
              <w:spacing w:after="0" w:line="240" w:lineRule="auto"/>
              <w:jc w:val="center"/>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7E6CE7" w:rsidRPr="00D108EE" w:rsidRDefault="007E6CE7" w:rsidP="007E6CE7">
            <w:pPr>
              <w:spacing w:after="0" w:line="240" w:lineRule="auto"/>
              <w:jc w:val="both"/>
              <w:rPr>
                <w:rFonts w:ascii="Calibri" w:eastAsia="Calibri" w:hAnsi="Calibri" w:cs="Times New Roman"/>
                <w:color w:val="000000" w:themeColor="text1"/>
                <w:sz w:val="18"/>
                <w:szCs w:val="18"/>
                <w:lang w:val="en-US"/>
              </w:rPr>
            </w:pPr>
          </w:p>
        </w:tc>
      </w:tr>
      <w:tr w:rsidR="007E6CE7" w:rsidRPr="00D108EE" w:rsidTr="00F87CAD">
        <w:trPr>
          <w:trHeight w:val="207"/>
        </w:trPr>
        <w:tc>
          <w:tcPr>
            <w:tcW w:w="5038" w:type="dxa"/>
            <w:gridSpan w:val="3"/>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with a currency clause:</w:t>
            </w:r>
          </w:p>
        </w:tc>
        <w:tc>
          <w:tcPr>
            <w:tcW w:w="1200"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both"/>
              <w:rPr>
                <w:rFonts w:ascii="Calibri" w:eastAsia="Calibri" w:hAnsi="Calibri" w:cs="Arial"/>
                <w:i/>
                <w:iCs/>
                <w:color w:val="000000" w:themeColor="text1"/>
                <w:sz w:val="18"/>
                <w:szCs w:val="18"/>
                <w:lang w:val="en-US"/>
              </w:rPr>
            </w:pPr>
          </w:p>
        </w:tc>
        <w:tc>
          <w:tcPr>
            <w:tcW w:w="1134"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noWrap/>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hideMark/>
          </w:tcPr>
          <w:p w:rsidR="007E6CE7" w:rsidRPr="00D108EE" w:rsidRDefault="007E6CE7" w:rsidP="007E6CE7">
            <w:pPr>
              <w:spacing w:after="0" w:line="240" w:lineRule="auto"/>
              <w:jc w:val="right"/>
              <w:rPr>
                <w:rFonts w:ascii="Calibri" w:eastAsia="Calibri" w:hAnsi="Calibri" w:cs="Times New Roman"/>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RHMF-O-227E</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22.7.2011.</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22.7.2022.</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159</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599</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164,005</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159</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599</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164,005</w:t>
            </w:r>
          </w:p>
        </w:tc>
      </w:tr>
      <w:tr w:rsidR="00ED7C7B" w:rsidRPr="00D108EE" w:rsidTr="00F87CAD">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RHMF-O-247E</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10.7.2013.</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10.7.2024.</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5.75</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17</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940</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18,264</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12</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703</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12,894</w:t>
            </w:r>
          </w:p>
        </w:tc>
      </w:tr>
      <w:tr w:rsidR="00ED7C7B" w:rsidRPr="00D108EE" w:rsidTr="00F87CAD">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RHMF-O-203E</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753</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RHMF-O222E</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5.2.2019.</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5.2.2022.</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0.5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140</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14,963</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140</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Times New Roman" w:hAnsi="Calibri" w:cs="Calibri"/>
                <w:color w:val="000000" w:themeColor="text1"/>
                <w:sz w:val="18"/>
                <w:szCs w:val="18"/>
                <w:lang w:val="en-US" w:eastAsia="hr-HR"/>
              </w:rPr>
              <w:t>14,963</w:t>
            </w:r>
          </w:p>
        </w:tc>
      </w:tr>
      <w:tr w:rsidR="00ED7C7B" w:rsidRPr="00D108EE" w:rsidTr="00F87CAD">
        <w:trPr>
          <w:trHeight w:val="175"/>
        </w:trPr>
        <w:tc>
          <w:tcPr>
            <w:tcW w:w="5038" w:type="dxa"/>
            <w:gridSpan w:val="3"/>
            <w:tcBorders>
              <w:top w:val="nil"/>
              <w:left w:val="nil"/>
              <w:bottom w:val="nil"/>
              <w:right w:val="nil"/>
            </w:tcBorders>
            <w:shd w:val="clear" w:color="auto" w:fill="auto"/>
            <w:noWrap/>
            <w:vAlign w:val="bottom"/>
          </w:tcPr>
          <w:p w:rsidR="00ED7C7B" w:rsidRPr="00D108EE" w:rsidRDefault="00ED7C7B" w:rsidP="00ED7C7B">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foreign currency:</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9623E7"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XS1117298916</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11.3.2015.</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11.3.2025.</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3.0</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297</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951</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c>
          <w:tcPr>
            <w:tcW w:w="1134" w:type="dxa"/>
            <w:tcBorders>
              <w:top w:val="nil"/>
              <w:left w:val="nil"/>
              <w:bottom w:val="nil"/>
              <w:right w:val="nil"/>
            </w:tcBorders>
            <w:shd w:val="clear" w:color="auto" w:fill="auto"/>
            <w:vAlign w:val="bottom"/>
          </w:tcPr>
          <w:p w:rsidR="00ED7C7B" w:rsidRPr="0034017B"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297</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951</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58,954</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XS1843434876</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19.6.2019.</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19.10.2029.</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1.125</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329</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c>
          <w:tcPr>
            <w:tcW w:w="1134" w:type="dxa"/>
            <w:tcBorders>
              <w:top w:val="nil"/>
              <w:left w:val="nil"/>
              <w:bottom w:val="nil"/>
              <w:right w:val="nil"/>
            </w:tcBorders>
            <w:shd w:val="clear" w:color="auto" w:fill="auto"/>
            <w:vAlign w:val="bottom"/>
          </w:tcPr>
          <w:p w:rsidR="00ED7C7B" w:rsidRPr="0034017B"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329</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15,376</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075117" w:rsidRDefault="00ED7C7B" w:rsidP="00ED7C7B">
            <w:pPr>
              <w:spacing w:after="0" w:line="240" w:lineRule="auto"/>
              <w:jc w:val="right"/>
              <w:rPr>
                <w:rFonts w:ascii="Calibri" w:hAnsi="Calibri" w:cs="Calibri"/>
                <w:sz w:val="18"/>
                <w:szCs w:val="18"/>
              </w:rPr>
            </w:pPr>
            <w:r w:rsidRPr="00075117">
              <w:rPr>
                <w:rFonts w:ascii="Calibri" w:hAnsi="Calibri" w:cs="Calibri"/>
                <w:sz w:val="18"/>
                <w:szCs w:val="18"/>
              </w:rPr>
              <w:t>XS1028953989</w:t>
            </w:r>
          </w:p>
        </w:tc>
        <w:tc>
          <w:tcPr>
            <w:tcW w:w="1120" w:type="dxa"/>
            <w:tcBorders>
              <w:top w:val="nil"/>
              <w:left w:val="nil"/>
              <w:bottom w:val="nil"/>
              <w:right w:val="nil"/>
            </w:tcBorders>
            <w:shd w:val="clear" w:color="auto" w:fill="auto"/>
            <w:noWrap/>
            <w:vAlign w:val="bottom"/>
          </w:tcPr>
          <w:p w:rsidR="00ED7C7B" w:rsidRPr="00075117" w:rsidRDefault="00ED7C7B" w:rsidP="00ED7C7B">
            <w:pPr>
              <w:spacing w:after="0" w:line="240" w:lineRule="auto"/>
              <w:jc w:val="right"/>
              <w:rPr>
                <w:rFonts w:ascii="Calibri" w:hAnsi="Calibri" w:cs="Calibri"/>
                <w:color w:val="FF0000"/>
                <w:sz w:val="18"/>
                <w:szCs w:val="18"/>
              </w:rPr>
            </w:pPr>
            <w:r w:rsidRPr="00075117">
              <w:rPr>
                <w:sz w:val="18"/>
                <w:szCs w:val="18"/>
              </w:rPr>
              <w:t>17.06.</w:t>
            </w:r>
            <w:r>
              <w:rPr>
                <w:sz w:val="18"/>
                <w:szCs w:val="18"/>
              </w:rPr>
              <w:t>20</w:t>
            </w:r>
            <w:r w:rsidRPr="00075117">
              <w:rPr>
                <w:sz w:val="18"/>
                <w:szCs w:val="18"/>
              </w:rPr>
              <w:t>20</w:t>
            </w:r>
            <w:r>
              <w:rPr>
                <w:sz w:val="18"/>
                <w:szCs w:val="18"/>
              </w:rPr>
              <w:t>.</w:t>
            </w:r>
          </w:p>
        </w:tc>
        <w:tc>
          <w:tcPr>
            <w:tcW w:w="1123" w:type="dxa"/>
            <w:tcBorders>
              <w:top w:val="nil"/>
              <w:left w:val="nil"/>
              <w:bottom w:val="nil"/>
              <w:right w:val="nil"/>
            </w:tcBorders>
            <w:shd w:val="clear" w:color="auto" w:fill="auto"/>
            <w:noWrap/>
            <w:vAlign w:val="bottom"/>
          </w:tcPr>
          <w:p w:rsidR="00ED7C7B" w:rsidRPr="005931FD" w:rsidRDefault="00ED7C7B" w:rsidP="00ED7C7B">
            <w:pPr>
              <w:spacing w:after="0" w:line="240" w:lineRule="auto"/>
              <w:jc w:val="right"/>
              <w:rPr>
                <w:rFonts w:ascii="Calibri" w:eastAsia="Calibri" w:hAnsi="Calibri" w:cs="Arial"/>
                <w:i/>
                <w:iCs/>
                <w:color w:val="000000" w:themeColor="text1"/>
                <w:sz w:val="18"/>
                <w:szCs w:val="18"/>
              </w:rPr>
            </w:pPr>
            <w:r w:rsidRPr="00075117">
              <w:rPr>
                <w:sz w:val="18"/>
                <w:szCs w:val="18"/>
              </w:rPr>
              <w:t>17.06.</w:t>
            </w:r>
            <w:r>
              <w:rPr>
                <w:sz w:val="18"/>
                <w:szCs w:val="18"/>
              </w:rPr>
              <w:t>20</w:t>
            </w:r>
            <w:r w:rsidRPr="00075117">
              <w:rPr>
                <w:sz w:val="18"/>
                <w:szCs w:val="18"/>
              </w:rPr>
              <w:t>31</w:t>
            </w:r>
            <w:r>
              <w:rPr>
                <w:sz w:val="18"/>
                <w:szCs w:val="18"/>
              </w:rPr>
              <w:t>.</w:t>
            </w:r>
          </w:p>
        </w:tc>
        <w:tc>
          <w:tcPr>
            <w:tcW w:w="1200" w:type="dxa"/>
            <w:tcBorders>
              <w:top w:val="nil"/>
              <w:left w:val="nil"/>
              <w:bottom w:val="nil"/>
              <w:right w:val="nil"/>
            </w:tcBorders>
            <w:shd w:val="clear" w:color="auto" w:fill="auto"/>
            <w:noWrap/>
            <w:vAlign w:val="bottom"/>
          </w:tcPr>
          <w:p w:rsidR="00ED7C7B" w:rsidRPr="005931FD" w:rsidRDefault="00ED7C7B" w:rsidP="00ED7C7B">
            <w:pPr>
              <w:spacing w:after="0" w:line="240" w:lineRule="auto"/>
              <w:jc w:val="center"/>
              <w:rPr>
                <w:rFonts w:ascii="Calibri" w:eastAsia="Calibri" w:hAnsi="Calibri"/>
                <w:color w:val="000000" w:themeColor="text1"/>
                <w:sz w:val="18"/>
                <w:szCs w:val="18"/>
              </w:rPr>
            </w:pPr>
            <w:r w:rsidRPr="00075117">
              <w:rPr>
                <w:sz w:val="18"/>
                <w:szCs w:val="18"/>
              </w:rPr>
              <w:t>1</w:t>
            </w:r>
            <w:r>
              <w:rPr>
                <w:sz w:val="18"/>
                <w:szCs w:val="18"/>
              </w:rPr>
              <w:t>.</w:t>
            </w:r>
            <w:r w:rsidRPr="00075117">
              <w:rPr>
                <w:sz w:val="18"/>
                <w:szCs w:val="18"/>
              </w:rPr>
              <w:t>500</w:t>
            </w:r>
          </w:p>
        </w:tc>
        <w:tc>
          <w:tcPr>
            <w:tcW w:w="1134" w:type="dxa"/>
            <w:tcBorders>
              <w:top w:val="nil"/>
              <w:left w:val="nil"/>
              <w:bottom w:val="nil"/>
              <w:right w:val="nil"/>
            </w:tcBorders>
            <w:vAlign w:val="bottom"/>
          </w:tcPr>
          <w:p w:rsidR="00ED7C7B" w:rsidRPr="0034017B" w:rsidRDefault="00ED7C7B" w:rsidP="00ED7C7B">
            <w:pPr>
              <w:spacing w:after="0" w:line="240" w:lineRule="auto"/>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56</w:t>
            </w:r>
            <w:r>
              <w:rPr>
                <w:rFonts w:ascii="Calibri" w:eastAsia="Calibri" w:hAnsi="Calibri"/>
                <w:color w:val="000000" w:themeColor="text1"/>
                <w:sz w:val="18"/>
                <w:szCs w:val="18"/>
              </w:rPr>
              <w:t>,</w:t>
            </w:r>
            <w:r w:rsidRPr="00CB1866">
              <w:rPr>
                <w:rFonts w:ascii="Calibri" w:eastAsia="Calibri" w:hAnsi="Calibri"/>
                <w:color w:val="000000" w:themeColor="text1"/>
                <w:sz w:val="18"/>
                <w:szCs w:val="18"/>
              </w:rPr>
              <w:t>914</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1134" w:type="dxa"/>
            <w:tcBorders>
              <w:top w:val="nil"/>
              <w:left w:val="nil"/>
              <w:bottom w:val="nil"/>
              <w:right w:val="nil"/>
            </w:tcBorders>
            <w:shd w:val="clear" w:color="auto" w:fill="auto"/>
            <w:vAlign w:val="bottom"/>
          </w:tcPr>
          <w:p w:rsidR="00ED7C7B" w:rsidRPr="0034017B" w:rsidRDefault="00ED7C7B" w:rsidP="00ED7C7B">
            <w:pPr>
              <w:spacing w:after="0" w:line="240" w:lineRule="auto"/>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56</w:t>
            </w:r>
            <w:r>
              <w:rPr>
                <w:rFonts w:ascii="Calibri" w:hAnsi="Calibri" w:cs="Calibri"/>
                <w:color w:val="000000" w:themeColor="text1"/>
                <w:sz w:val="18"/>
                <w:szCs w:val="18"/>
                <w:lang w:eastAsia="hr-HR"/>
              </w:rPr>
              <w:t>,</w:t>
            </w:r>
            <w:r w:rsidRPr="00CB1866">
              <w:rPr>
                <w:rFonts w:ascii="Calibri" w:hAnsi="Calibri" w:cs="Calibri"/>
                <w:color w:val="000000" w:themeColor="text1"/>
                <w:sz w:val="18"/>
                <w:szCs w:val="18"/>
                <w:lang w:eastAsia="hr-HR"/>
              </w:rPr>
              <w:t>914</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ED7C7B" w:rsidRPr="00D108EE" w:rsidTr="002125D1">
        <w:trPr>
          <w:trHeight w:val="175"/>
        </w:trPr>
        <w:tc>
          <w:tcPr>
            <w:tcW w:w="3915" w:type="dxa"/>
            <w:gridSpan w:val="2"/>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i/>
                <w:iCs/>
                <w:color w:val="000000" w:themeColor="text1"/>
                <w:sz w:val="18"/>
                <w:szCs w:val="18"/>
                <w:lang w:val="en-US"/>
              </w:rPr>
            </w:pPr>
            <w:r w:rsidRPr="00D108EE">
              <w:rPr>
                <w:rFonts w:ascii="Calibri" w:eastAsia="Calibri" w:hAnsi="Calibri" w:cs="Arial"/>
                <w:i/>
                <w:color w:val="000000" w:themeColor="text1"/>
                <w:sz w:val="18"/>
                <w:szCs w:val="18"/>
                <w:lang w:val="en-US" w:eastAsia="hr-HR"/>
              </w:rPr>
              <w:t>Bonds of the Republic of Croatia in HRK:</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i/>
                <w:iCs/>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center"/>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RHMF-O-203A</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5.3.2010.</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5.3.2020.</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6.75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32,965</w:t>
            </w:r>
          </w:p>
        </w:tc>
        <w:tc>
          <w:tcPr>
            <w:tcW w:w="1134" w:type="dxa"/>
            <w:tcBorders>
              <w:top w:val="nil"/>
              <w:left w:val="nil"/>
              <w:bottom w:val="nil"/>
              <w:right w:val="nil"/>
            </w:tcBorders>
            <w:shd w:val="clear" w:color="auto" w:fill="auto"/>
            <w:vAlign w:val="bottom"/>
          </w:tcPr>
          <w:p w:rsidR="00ED7C7B" w:rsidRPr="00076B27"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30,331</w:t>
            </w:r>
          </w:p>
        </w:tc>
      </w:tr>
      <w:tr w:rsidR="00ED7C7B" w:rsidRPr="00D108EE" w:rsidTr="002125D1">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RHMF-O-257A</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9.7.2015.</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9.7.2025.</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34" w:type="dxa"/>
            <w:tcBorders>
              <w:top w:val="nil"/>
              <w:left w:val="nil"/>
              <w:bottom w:val="nil"/>
              <w:right w:val="nil"/>
            </w:tcBorders>
          </w:tcPr>
          <w:p w:rsidR="00ED7C7B" w:rsidRPr="0075006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9</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974</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10,229</w:t>
            </w:r>
          </w:p>
        </w:tc>
        <w:tc>
          <w:tcPr>
            <w:tcW w:w="1134" w:type="dxa"/>
            <w:tcBorders>
              <w:top w:val="nil"/>
              <w:left w:val="nil"/>
              <w:bottom w:val="nil"/>
              <w:right w:val="nil"/>
            </w:tcBorders>
            <w:shd w:val="clear" w:color="auto" w:fill="auto"/>
            <w:vAlign w:val="bottom"/>
          </w:tcPr>
          <w:p w:rsidR="00ED7C7B" w:rsidRPr="00076B27"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ED7C7B" w:rsidRPr="00D108EE" w:rsidTr="002125D1">
        <w:trPr>
          <w:trHeight w:val="175"/>
        </w:trPr>
        <w:tc>
          <w:tcPr>
            <w:tcW w:w="2795"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RHMF-O-26CA</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14.12.2015.</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14.12.2026.</w:t>
            </w: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4.25</w:t>
            </w:r>
          </w:p>
        </w:tc>
        <w:tc>
          <w:tcPr>
            <w:tcW w:w="1134" w:type="dxa"/>
            <w:tcBorders>
              <w:top w:val="nil"/>
              <w:left w:val="nil"/>
              <w:bottom w:val="nil"/>
              <w:right w:val="nil"/>
            </w:tcBorders>
          </w:tcPr>
          <w:p w:rsidR="00ED7C7B" w:rsidRPr="0075006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46</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279</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47,643</w:t>
            </w:r>
          </w:p>
        </w:tc>
        <w:tc>
          <w:tcPr>
            <w:tcW w:w="1134" w:type="dxa"/>
            <w:tcBorders>
              <w:top w:val="nil"/>
              <w:left w:val="nil"/>
              <w:bottom w:val="nil"/>
              <w:right w:val="nil"/>
            </w:tcBorders>
            <w:shd w:val="clear" w:color="auto" w:fill="auto"/>
          </w:tcPr>
          <w:p w:rsidR="00ED7C7B" w:rsidRPr="00076B27" w:rsidRDefault="00ED7C7B" w:rsidP="00ED7C7B">
            <w:pPr>
              <w:spacing w:after="0" w:line="240" w:lineRule="auto"/>
              <w:jc w:val="right"/>
              <w:rPr>
                <w:rFonts w:ascii="Calibri" w:hAnsi="Calibri" w:cs="Calibri"/>
                <w:color w:val="000000" w:themeColor="text1"/>
                <w:sz w:val="18"/>
                <w:szCs w:val="18"/>
                <w:lang w:eastAsia="hr-HR"/>
              </w:rPr>
            </w:pPr>
            <w:r w:rsidRPr="00006485">
              <w:rPr>
                <w:rFonts w:ascii="Calibri" w:eastAsia="Calibri" w:hAnsi="Calibri"/>
                <w:color w:val="000000" w:themeColor="text1"/>
                <w:sz w:val="18"/>
                <w:szCs w:val="18"/>
              </w:rPr>
              <w:t>36</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631</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37,700</w:t>
            </w:r>
          </w:p>
        </w:tc>
      </w:tr>
      <w:tr w:rsidR="00ED7C7B" w:rsidRPr="00D108EE" w:rsidTr="002125D1">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RHMF-O-217A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8.7.2016.</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8.7.2021.</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2.75</w:t>
            </w:r>
          </w:p>
        </w:tc>
        <w:tc>
          <w:tcPr>
            <w:tcW w:w="1134" w:type="dxa"/>
            <w:tcBorders>
              <w:top w:val="nil"/>
              <w:left w:val="nil"/>
              <w:bottom w:val="nil"/>
              <w:right w:val="nil"/>
            </w:tcBorders>
          </w:tcPr>
          <w:p w:rsidR="00ED7C7B" w:rsidRPr="0075006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222</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510</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226,436</w:t>
            </w:r>
          </w:p>
        </w:tc>
        <w:tc>
          <w:tcPr>
            <w:tcW w:w="1134" w:type="dxa"/>
            <w:tcBorders>
              <w:top w:val="nil"/>
              <w:left w:val="nil"/>
              <w:right w:val="nil"/>
            </w:tcBorders>
            <w:shd w:val="clear" w:color="auto" w:fill="auto"/>
          </w:tcPr>
          <w:p w:rsidR="00ED7C7B" w:rsidRPr="00076B27" w:rsidRDefault="00ED7C7B" w:rsidP="00ED7C7B">
            <w:pPr>
              <w:spacing w:after="0" w:line="240" w:lineRule="auto"/>
              <w:jc w:val="right"/>
              <w:rPr>
                <w:rFonts w:ascii="Calibri" w:hAnsi="Calibri" w:cs="Calibri"/>
                <w:color w:val="000000" w:themeColor="text1"/>
                <w:sz w:val="18"/>
                <w:szCs w:val="18"/>
                <w:lang w:eastAsia="hr-HR"/>
              </w:rPr>
            </w:pPr>
            <w:r w:rsidRPr="00006485">
              <w:rPr>
                <w:rFonts w:ascii="Calibri" w:eastAsia="Calibri" w:hAnsi="Calibri"/>
                <w:color w:val="000000" w:themeColor="text1"/>
                <w:sz w:val="18"/>
                <w:szCs w:val="18"/>
              </w:rPr>
              <w:t>220</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456</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224,355</w:t>
            </w:r>
          </w:p>
        </w:tc>
      </w:tr>
      <w:tr w:rsidR="00ED7C7B" w:rsidRPr="00D108EE" w:rsidTr="002125D1">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RHMF-O-222A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7.2.2017.</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7.2.2022.</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2.25</w:t>
            </w:r>
          </w:p>
        </w:tc>
        <w:tc>
          <w:tcPr>
            <w:tcW w:w="1134" w:type="dxa"/>
            <w:tcBorders>
              <w:top w:val="nil"/>
              <w:left w:val="nil"/>
              <w:bottom w:val="nil"/>
              <w:right w:val="nil"/>
            </w:tcBorders>
          </w:tcPr>
          <w:p w:rsidR="00ED7C7B" w:rsidRPr="005931F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71</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924</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c>
          <w:tcPr>
            <w:tcW w:w="1134" w:type="dxa"/>
            <w:tcBorders>
              <w:top w:val="nil"/>
              <w:left w:val="nil"/>
              <w:bottom w:val="nil"/>
              <w:right w:val="nil"/>
            </w:tcBorders>
            <w:shd w:val="clear" w:color="auto" w:fill="auto"/>
          </w:tcPr>
          <w:p w:rsidR="00ED7C7B" w:rsidRPr="005931FD" w:rsidRDefault="00ED7C7B" w:rsidP="00ED7C7B">
            <w:pPr>
              <w:spacing w:after="0" w:line="240" w:lineRule="auto"/>
              <w:jc w:val="right"/>
              <w:rPr>
                <w:rFonts w:ascii="Calibri" w:hAnsi="Calibri" w:cs="Calibri"/>
                <w:color w:val="000000" w:themeColor="text1"/>
                <w:sz w:val="18"/>
                <w:szCs w:val="18"/>
                <w:lang w:eastAsia="hr-HR"/>
              </w:rPr>
            </w:pPr>
            <w:r w:rsidRPr="00006485">
              <w:rPr>
                <w:rFonts w:ascii="Calibri" w:eastAsia="Calibri" w:hAnsi="Calibri"/>
                <w:color w:val="000000" w:themeColor="text1"/>
                <w:sz w:val="18"/>
                <w:szCs w:val="18"/>
              </w:rPr>
              <w:t>71</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924</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72,918</w:t>
            </w:r>
          </w:p>
        </w:tc>
      </w:tr>
      <w:tr w:rsidR="00ED7C7B" w:rsidRPr="00D108EE" w:rsidTr="002125D1">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RHMF-O-282A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w:t>
            </w:r>
            <w:r>
              <w:rPr>
                <w:rFonts w:ascii="Calibri" w:eastAsia="Calibri" w:hAnsi="Calibri" w:cs="Arial"/>
                <w:color w:val="000000" w:themeColor="text1"/>
                <w:sz w:val="18"/>
                <w:szCs w:val="18"/>
                <w:lang w:val="en-US"/>
              </w:rPr>
              <w:t>.</w:t>
            </w:r>
            <w:r w:rsidRPr="00D108EE">
              <w:rPr>
                <w:rFonts w:ascii="Calibri" w:eastAsia="Calibri" w:hAnsi="Calibri" w:cs="Arial"/>
                <w:color w:val="000000" w:themeColor="text1"/>
                <w:sz w:val="18"/>
                <w:szCs w:val="18"/>
                <w:lang w:val="en-US"/>
              </w:rPr>
              <w:t>2.2017.</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7.2.2028.</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2.875</w:t>
            </w:r>
          </w:p>
        </w:tc>
        <w:tc>
          <w:tcPr>
            <w:tcW w:w="1134" w:type="dxa"/>
            <w:tcBorders>
              <w:top w:val="nil"/>
              <w:left w:val="nil"/>
              <w:bottom w:val="nil"/>
              <w:right w:val="nil"/>
            </w:tcBorders>
          </w:tcPr>
          <w:p w:rsidR="00ED7C7B" w:rsidRPr="005931F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13</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662</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14,026</w:t>
            </w:r>
          </w:p>
        </w:tc>
        <w:tc>
          <w:tcPr>
            <w:tcW w:w="1134" w:type="dxa"/>
            <w:tcBorders>
              <w:top w:val="nil"/>
              <w:left w:val="nil"/>
              <w:bottom w:val="nil"/>
              <w:right w:val="nil"/>
            </w:tcBorders>
            <w:shd w:val="clear" w:color="auto" w:fill="auto"/>
          </w:tcPr>
          <w:p w:rsidR="00ED7C7B" w:rsidRPr="005931FD" w:rsidRDefault="00ED7C7B" w:rsidP="00ED7C7B">
            <w:pPr>
              <w:spacing w:after="0" w:line="240" w:lineRule="auto"/>
              <w:jc w:val="right"/>
              <w:rPr>
                <w:rFonts w:ascii="Calibri" w:hAnsi="Calibri" w:cs="Calibri"/>
                <w:color w:val="000000" w:themeColor="text1"/>
                <w:sz w:val="18"/>
                <w:szCs w:val="18"/>
                <w:lang w:eastAsia="hr-HR"/>
              </w:rPr>
            </w:pPr>
            <w:r w:rsidRPr="00006485">
              <w:rPr>
                <w:rFonts w:ascii="Calibri" w:eastAsia="Calibri" w:hAnsi="Calibri"/>
                <w:color w:val="000000" w:themeColor="text1"/>
                <w:sz w:val="18"/>
                <w:szCs w:val="18"/>
              </w:rPr>
              <w:t>11</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499</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11,800</w:t>
            </w:r>
          </w:p>
        </w:tc>
      </w:tr>
      <w:tr w:rsidR="00ED7C7B" w:rsidRPr="00D108EE" w:rsidTr="002125D1">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RHMF-O-023BA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27.11.2017.</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27.11.2023.</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1.75</w:t>
            </w:r>
          </w:p>
        </w:tc>
        <w:tc>
          <w:tcPr>
            <w:tcW w:w="1134" w:type="dxa"/>
            <w:tcBorders>
              <w:top w:val="nil"/>
              <w:left w:val="nil"/>
              <w:bottom w:val="nil"/>
              <w:right w:val="nil"/>
            </w:tcBorders>
          </w:tcPr>
          <w:p w:rsidR="00ED7C7B" w:rsidRPr="005931FD" w:rsidRDefault="00ED7C7B" w:rsidP="00ED7C7B">
            <w:pPr>
              <w:spacing w:after="0" w:line="240" w:lineRule="auto"/>
              <w:jc w:val="right"/>
              <w:rPr>
                <w:rFonts w:ascii="Calibri" w:eastAsia="Calibri" w:hAnsi="Calibri"/>
                <w:color w:val="000000" w:themeColor="text1"/>
                <w:sz w:val="18"/>
                <w:szCs w:val="18"/>
              </w:rPr>
            </w:pPr>
            <w:r w:rsidRPr="00006485">
              <w:rPr>
                <w:rFonts w:ascii="Calibri" w:eastAsia="Calibri" w:hAnsi="Calibri"/>
                <w:color w:val="000000" w:themeColor="text1"/>
                <w:sz w:val="18"/>
                <w:szCs w:val="18"/>
              </w:rPr>
              <w:t>463</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134</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c>
          <w:tcPr>
            <w:tcW w:w="1134" w:type="dxa"/>
            <w:tcBorders>
              <w:top w:val="nil"/>
              <w:left w:val="nil"/>
              <w:bottom w:val="nil"/>
              <w:right w:val="nil"/>
            </w:tcBorders>
            <w:shd w:val="clear" w:color="auto" w:fill="auto"/>
          </w:tcPr>
          <w:p w:rsidR="00ED7C7B" w:rsidRPr="005931FD" w:rsidRDefault="00ED7C7B" w:rsidP="00ED7C7B">
            <w:pPr>
              <w:spacing w:after="0" w:line="240" w:lineRule="auto"/>
              <w:jc w:val="right"/>
              <w:rPr>
                <w:rFonts w:ascii="Calibri" w:hAnsi="Calibri" w:cs="Calibri"/>
                <w:color w:val="000000" w:themeColor="text1"/>
                <w:sz w:val="18"/>
                <w:szCs w:val="18"/>
                <w:lang w:eastAsia="hr-HR"/>
              </w:rPr>
            </w:pPr>
            <w:r w:rsidRPr="00006485">
              <w:rPr>
                <w:rFonts w:ascii="Calibri" w:eastAsia="Calibri" w:hAnsi="Calibri"/>
                <w:color w:val="000000" w:themeColor="text1"/>
                <w:sz w:val="18"/>
                <w:szCs w:val="18"/>
              </w:rPr>
              <w:t>463</w:t>
            </w:r>
            <w:r>
              <w:rPr>
                <w:rFonts w:ascii="Calibri" w:eastAsia="Calibri" w:hAnsi="Calibri"/>
                <w:color w:val="000000" w:themeColor="text1"/>
                <w:sz w:val="18"/>
                <w:szCs w:val="18"/>
              </w:rPr>
              <w:t>,</w:t>
            </w:r>
            <w:r w:rsidRPr="00006485">
              <w:rPr>
                <w:rFonts w:ascii="Calibri" w:eastAsia="Calibri" w:hAnsi="Calibri"/>
                <w:color w:val="000000" w:themeColor="text1"/>
                <w:sz w:val="18"/>
                <w:szCs w:val="18"/>
              </w:rPr>
              <w:t>134</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440,453</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RHMF-O-297A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9.7.2018.</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9.7.2029.</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2.38</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408</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3,483</w:t>
            </w:r>
          </w:p>
        </w:tc>
        <w:tc>
          <w:tcPr>
            <w:tcW w:w="1134" w:type="dxa"/>
            <w:tcBorders>
              <w:top w:val="nil"/>
              <w:left w:val="nil"/>
              <w:bottom w:val="nil"/>
              <w:right w:val="nil"/>
            </w:tcBorders>
            <w:shd w:val="clear" w:color="auto" w:fill="auto"/>
            <w:vAlign w:val="bottom"/>
          </w:tcPr>
          <w:p w:rsidR="00ED7C7B" w:rsidRPr="00076B27"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Calibri"/>
                <w:color w:val="000000" w:themeColor="text1"/>
                <w:sz w:val="18"/>
                <w:szCs w:val="18"/>
                <w:lang w:val="en-US"/>
              </w:rPr>
            </w:pPr>
            <w:r w:rsidRPr="00D108EE">
              <w:rPr>
                <w:rFonts w:ascii="Calibri" w:eastAsia="Calibri" w:hAnsi="Calibri" w:cs="Times New Roman"/>
                <w:color w:val="000000" w:themeColor="text1"/>
                <w:sz w:val="18"/>
                <w:szCs w:val="18"/>
                <w:lang w:val="en-US"/>
              </w:rPr>
              <w:t>-</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RHMF-O-34BA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27.11.2019.</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sidRPr="00D108EE">
              <w:rPr>
                <w:rFonts w:ascii="Calibri" w:eastAsia="Calibri" w:hAnsi="Calibri" w:cs="Times New Roman"/>
                <w:color w:val="000000" w:themeColor="text1"/>
                <w:sz w:val="18"/>
                <w:szCs w:val="18"/>
                <w:lang w:val="en-US"/>
              </w:rPr>
              <w:t>27.11.2034.</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1.00</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2</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027</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Times New Roman"/>
                <w:color w:val="000000" w:themeColor="text1"/>
                <w:sz w:val="18"/>
                <w:szCs w:val="18"/>
                <w:lang w:val="en-US"/>
              </w:rPr>
              <w:t>1,980</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RHMF-O-403E</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3.3.2020.</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Times New Roman"/>
                <w:color w:val="000000" w:themeColor="text1"/>
                <w:sz w:val="18"/>
                <w:szCs w:val="18"/>
                <w:lang w:val="en-US"/>
              </w:rPr>
            </w:pPr>
            <w:r>
              <w:rPr>
                <w:rFonts w:ascii="Calibri" w:eastAsia="Calibri" w:hAnsi="Calibri"/>
                <w:color w:val="000000" w:themeColor="text1"/>
                <w:sz w:val="18"/>
                <w:szCs w:val="18"/>
              </w:rPr>
              <w:t>1.25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009</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ED7C7B" w:rsidRPr="00D108EE" w:rsidTr="00F87CAD">
        <w:trPr>
          <w:trHeight w:val="175"/>
        </w:trPr>
        <w:tc>
          <w:tcPr>
            <w:tcW w:w="2795" w:type="dxa"/>
            <w:tcBorders>
              <w:top w:val="nil"/>
              <w:left w:val="nil"/>
              <w:bottom w:val="nil"/>
              <w:right w:val="nil"/>
            </w:tcBorders>
            <w:shd w:val="clear" w:color="auto" w:fill="auto"/>
            <w:noWrap/>
            <w:vAlign w:val="bottom"/>
          </w:tcPr>
          <w:p w:rsidR="00ED7C7B" w:rsidRPr="000239F0"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RHMF-O-253A</w:t>
            </w:r>
          </w:p>
        </w:tc>
        <w:tc>
          <w:tcPr>
            <w:tcW w:w="1120" w:type="dxa"/>
            <w:tcBorders>
              <w:top w:val="nil"/>
              <w:left w:val="nil"/>
              <w:bottom w:val="nil"/>
              <w:right w:val="nil"/>
            </w:tcBorders>
            <w:shd w:val="clear" w:color="auto" w:fill="auto"/>
            <w:noWrap/>
            <w:vAlign w:val="bottom"/>
          </w:tcPr>
          <w:p w:rsidR="00ED7C7B" w:rsidRPr="000239F0" w:rsidRDefault="00ED7C7B" w:rsidP="00ED7C7B">
            <w:pPr>
              <w:spacing w:after="0" w:line="240" w:lineRule="auto"/>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3.3.2020.</w:t>
            </w:r>
          </w:p>
        </w:tc>
        <w:tc>
          <w:tcPr>
            <w:tcW w:w="1123" w:type="dxa"/>
            <w:tcBorders>
              <w:top w:val="nil"/>
              <w:left w:val="nil"/>
              <w:bottom w:val="nil"/>
              <w:right w:val="nil"/>
            </w:tcBorders>
            <w:shd w:val="clear" w:color="auto" w:fill="auto"/>
            <w:noWrap/>
            <w:vAlign w:val="bottom"/>
          </w:tcPr>
          <w:p w:rsidR="00ED7C7B" w:rsidRPr="000239F0" w:rsidRDefault="00ED7C7B" w:rsidP="00ED7C7B">
            <w:pPr>
              <w:spacing w:after="0" w:line="240" w:lineRule="auto"/>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25</w:t>
            </w:r>
            <w:r w:rsidRPr="000239F0">
              <w:rPr>
                <w:rFonts w:ascii="Calibri" w:eastAsia="Calibri" w:hAnsi="Calibri"/>
                <w:color w:val="000000" w:themeColor="text1"/>
                <w:sz w:val="18"/>
                <w:szCs w:val="18"/>
              </w:rPr>
              <w:t>.</w:t>
            </w:r>
          </w:p>
        </w:tc>
        <w:tc>
          <w:tcPr>
            <w:tcW w:w="1200" w:type="dxa"/>
            <w:tcBorders>
              <w:top w:val="nil"/>
              <w:left w:val="nil"/>
              <w:bottom w:val="nil"/>
              <w:right w:val="nil"/>
            </w:tcBorders>
            <w:shd w:val="clear" w:color="auto" w:fill="auto"/>
            <w:noWrap/>
            <w:vAlign w:val="bottom"/>
          </w:tcPr>
          <w:p w:rsidR="00ED7C7B" w:rsidRDefault="00ED7C7B" w:rsidP="00ED7C7B">
            <w:pPr>
              <w:spacing w:after="0" w:line="240" w:lineRule="auto"/>
              <w:jc w:val="center"/>
              <w:rPr>
                <w:rFonts w:ascii="Calibri" w:eastAsia="Calibri" w:hAnsi="Calibri"/>
                <w:color w:val="000000" w:themeColor="text1"/>
                <w:sz w:val="18"/>
                <w:szCs w:val="18"/>
              </w:rPr>
            </w:pPr>
            <w:r w:rsidRPr="00A31CC6">
              <w:rPr>
                <w:rFonts w:ascii="Calibri" w:eastAsia="Calibri" w:hAnsi="Calibri"/>
                <w:color w:val="000000" w:themeColor="text1"/>
                <w:sz w:val="18"/>
                <w:szCs w:val="18"/>
              </w:rPr>
              <w:t>0</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25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34</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666</w:t>
            </w:r>
          </w:p>
        </w:tc>
        <w:tc>
          <w:tcPr>
            <w:tcW w:w="1134" w:type="dxa"/>
            <w:tcBorders>
              <w:top w:val="nil"/>
              <w:left w:val="nil"/>
              <w:bottom w:val="nil"/>
              <w:right w:val="nil"/>
            </w:tcBorders>
            <w:shd w:val="clear" w:color="auto" w:fill="auto"/>
            <w:vAlign w:val="bottom"/>
          </w:tcPr>
          <w:p w:rsidR="00ED7C7B"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34</w:t>
            </w:r>
            <w:r>
              <w:rPr>
                <w:rFonts w:ascii="Calibri" w:eastAsia="Calibri" w:hAnsi="Calibri"/>
                <w:color w:val="000000" w:themeColor="text1"/>
                <w:sz w:val="18"/>
                <w:szCs w:val="18"/>
              </w:rPr>
              <w:t>,</w:t>
            </w:r>
            <w:r w:rsidRPr="00A31CC6">
              <w:rPr>
                <w:rFonts w:ascii="Calibri" w:eastAsia="Calibri" w:hAnsi="Calibri"/>
                <w:color w:val="000000" w:themeColor="text1"/>
                <w:sz w:val="18"/>
                <w:szCs w:val="18"/>
              </w:rPr>
              <w:t>666</w:t>
            </w:r>
          </w:p>
        </w:tc>
        <w:tc>
          <w:tcPr>
            <w:tcW w:w="992" w:type="dxa"/>
            <w:tcBorders>
              <w:top w:val="nil"/>
              <w:left w:val="nil"/>
              <w:bottom w:val="nil"/>
              <w:right w:val="nil"/>
            </w:tcBorders>
            <w:shd w:val="clear" w:color="auto" w:fill="auto"/>
            <w:vAlign w:val="bottom"/>
          </w:tcPr>
          <w:p w:rsidR="00ED7C7B" w:rsidRDefault="00ED7C7B" w:rsidP="00ED7C7B">
            <w:pPr>
              <w:spacing w:after="0" w:line="240" w:lineRule="auto"/>
              <w:jc w:val="right"/>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w:t>
            </w:r>
          </w:p>
        </w:tc>
      </w:tr>
      <w:tr w:rsidR="00ED7C7B" w:rsidRPr="00D108EE" w:rsidTr="002125D1">
        <w:trPr>
          <w:trHeight w:val="175"/>
        </w:trPr>
        <w:tc>
          <w:tcPr>
            <w:tcW w:w="5038" w:type="dxa"/>
            <w:gridSpan w:val="3"/>
            <w:shd w:val="clear" w:color="auto" w:fill="auto"/>
            <w:noWrap/>
            <w:vAlign w:val="bottom"/>
          </w:tcPr>
          <w:p w:rsidR="00ED7C7B" w:rsidRPr="00D108EE" w:rsidRDefault="00ED7C7B" w:rsidP="00ED7C7B">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eastAsia="hr-HR"/>
              </w:rPr>
              <w:t>Corporate bonds in HRK:</w:t>
            </w:r>
          </w:p>
        </w:tc>
        <w:tc>
          <w:tcPr>
            <w:tcW w:w="120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r>
      <w:tr w:rsidR="00ED7C7B" w:rsidRPr="00D108EE" w:rsidTr="002125D1">
        <w:trPr>
          <w:trHeight w:val="175"/>
        </w:trPr>
        <w:tc>
          <w:tcPr>
            <w:tcW w:w="2795"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JDGL-O-24XA</w:t>
            </w:r>
          </w:p>
        </w:tc>
        <w:tc>
          <w:tcPr>
            <w:tcW w:w="1120"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18.12.2019.</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eastAsia="hr-HR"/>
              </w:rPr>
              <w:t>18.12.2024.</w:t>
            </w:r>
          </w:p>
        </w:tc>
        <w:tc>
          <w:tcPr>
            <w:tcW w:w="1200" w:type="dxa"/>
            <w:tcBorders>
              <w:top w:val="nil"/>
              <w:left w:val="nil"/>
              <w:bottom w:val="nil"/>
              <w:right w:val="nil"/>
            </w:tcBorders>
            <w:shd w:val="clear" w:color="auto" w:fill="auto"/>
            <w:noWrap/>
          </w:tcPr>
          <w:p w:rsidR="00ED7C7B" w:rsidRPr="00D108EE" w:rsidRDefault="00ED7C7B" w:rsidP="00ED7C7B">
            <w:pPr>
              <w:spacing w:after="0" w:line="240" w:lineRule="auto"/>
              <w:jc w:val="center"/>
              <w:rPr>
                <w:rFonts w:ascii="Calibri" w:eastAsia="Calibri" w:hAnsi="Calibri" w:cs="Times New Roman"/>
                <w:color w:val="000000" w:themeColor="text1"/>
                <w:sz w:val="18"/>
                <w:szCs w:val="18"/>
                <w:lang w:val="en-US" w:eastAsia="hr-HR"/>
              </w:rPr>
            </w:pPr>
            <w:r w:rsidRPr="00D108EE">
              <w:rPr>
                <w:rFonts w:ascii="Calibri" w:eastAsia="Calibri" w:hAnsi="Calibri" w:cs="Times New Roman"/>
                <w:color w:val="000000" w:themeColor="text1"/>
                <w:sz w:val="18"/>
                <w:szCs w:val="18"/>
                <w:lang w:val="en-US"/>
              </w:rPr>
              <w:t>1.75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976</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75006D">
              <w:rPr>
                <w:rFonts w:ascii="Calibri" w:hAnsi="Calibri" w:cs="Calibri"/>
                <w:color w:val="000000" w:themeColor="text1"/>
                <w:sz w:val="18"/>
                <w:szCs w:val="18"/>
                <w:lang w:eastAsia="hr-HR"/>
              </w:rPr>
              <w:t>1</w:t>
            </w:r>
            <w:r>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000</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Pr>
                <w:rFonts w:ascii="Calibri" w:eastAsia="Calibri" w:hAnsi="Calibri" w:cs="Arial"/>
                <w:color w:val="000000" w:themeColor="text1"/>
                <w:sz w:val="18"/>
                <w:szCs w:val="18"/>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75006D">
              <w:rPr>
                <w:rFonts w:ascii="Calibri" w:eastAsia="Calibri" w:hAnsi="Calibri" w:cs="Arial"/>
                <w:color w:val="000000" w:themeColor="text1"/>
                <w:sz w:val="18"/>
                <w:szCs w:val="18"/>
              </w:rPr>
              <w:t>-</w:t>
            </w:r>
          </w:p>
        </w:tc>
      </w:tr>
      <w:tr w:rsidR="00ED7C7B" w:rsidRPr="00D108EE" w:rsidTr="002125D1">
        <w:trPr>
          <w:trHeight w:val="175"/>
        </w:trPr>
        <w:tc>
          <w:tcPr>
            <w:tcW w:w="3915" w:type="dxa"/>
            <w:gridSpan w:val="2"/>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in HRK up to 364 days</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tcPr>
          <w:p w:rsidR="00ED7C7B" w:rsidRPr="002125D1" w:rsidRDefault="00ED7C7B" w:rsidP="00ED7C7B">
            <w:pPr>
              <w:spacing w:after="0" w:line="240" w:lineRule="auto"/>
              <w:jc w:val="center"/>
              <w:rPr>
                <w:rFonts w:ascii="Calibri" w:hAnsi="Calibri" w:cs="Calibri"/>
                <w:color w:val="000000"/>
                <w:sz w:val="18"/>
                <w:szCs w:val="18"/>
              </w:rPr>
            </w:pPr>
            <w:r w:rsidRPr="002125D1">
              <w:rPr>
                <w:rFonts w:ascii="Calibri" w:hAnsi="Calibri" w:cs="Calibri"/>
                <w:color w:val="000000"/>
                <w:sz w:val="18"/>
                <w:szCs w:val="18"/>
              </w:rPr>
              <w:t>0.273-0.911</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w:t>
            </w:r>
            <w:r>
              <w:rPr>
                <w:rFonts w:ascii="Calibri" w:hAnsi="Calibri" w:cs="Calibri"/>
                <w:color w:val="000000" w:themeColor="text1"/>
                <w:sz w:val="18"/>
                <w:szCs w:val="18"/>
                <w:lang w:eastAsia="hr-HR"/>
              </w:rPr>
              <w:t>,</w:t>
            </w:r>
            <w:r w:rsidRPr="00A31CC6">
              <w:rPr>
                <w:rFonts w:ascii="Calibri" w:hAnsi="Calibri" w:cs="Calibri"/>
                <w:color w:val="000000" w:themeColor="text1"/>
                <w:sz w:val="18"/>
                <w:szCs w:val="18"/>
                <w:lang w:eastAsia="hr-HR"/>
              </w:rPr>
              <w:t>283</w:t>
            </w:r>
            <w:r>
              <w:rPr>
                <w:rFonts w:ascii="Calibri" w:hAnsi="Calibri" w:cs="Calibri"/>
                <w:color w:val="000000" w:themeColor="text1"/>
                <w:sz w:val="18"/>
                <w:szCs w:val="18"/>
                <w:lang w:eastAsia="hr-HR"/>
              </w:rPr>
              <w:t>,</w:t>
            </w:r>
            <w:r w:rsidRPr="00A31CC6">
              <w:rPr>
                <w:rFonts w:ascii="Calibri" w:hAnsi="Calibri" w:cs="Calibri"/>
                <w:color w:val="000000" w:themeColor="text1"/>
                <w:sz w:val="18"/>
                <w:szCs w:val="18"/>
                <w:lang w:eastAsia="hr-HR"/>
              </w:rPr>
              <w:t>011</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w:t>
            </w:r>
            <w:r>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912</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w:t>
            </w:r>
            <w:r>
              <w:rPr>
                <w:rFonts w:ascii="Calibri" w:hAnsi="Calibri" w:cs="Calibri"/>
                <w:color w:val="000000" w:themeColor="text1"/>
                <w:sz w:val="18"/>
                <w:szCs w:val="18"/>
                <w:lang w:eastAsia="hr-HR"/>
              </w:rPr>
              <w:t>,</w:t>
            </w:r>
            <w:r w:rsidRPr="00A31CC6">
              <w:rPr>
                <w:rFonts w:ascii="Calibri" w:hAnsi="Calibri" w:cs="Calibri"/>
                <w:color w:val="000000" w:themeColor="text1"/>
                <w:sz w:val="18"/>
                <w:szCs w:val="18"/>
                <w:lang w:eastAsia="hr-HR"/>
              </w:rPr>
              <w:t>283</w:t>
            </w:r>
            <w:r>
              <w:rPr>
                <w:rFonts w:ascii="Calibri" w:hAnsi="Calibri" w:cs="Calibri"/>
                <w:color w:val="000000" w:themeColor="text1"/>
                <w:sz w:val="18"/>
                <w:szCs w:val="18"/>
                <w:lang w:eastAsia="hr-HR"/>
              </w:rPr>
              <w:t>,</w:t>
            </w:r>
            <w:r w:rsidRPr="00A31CC6">
              <w:rPr>
                <w:rFonts w:ascii="Calibri" w:hAnsi="Calibri" w:cs="Calibri"/>
                <w:color w:val="000000" w:themeColor="text1"/>
                <w:sz w:val="18"/>
                <w:szCs w:val="18"/>
                <w:lang w:eastAsia="hr-HR"/>
              </w:rPr>
              <w:t>011</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ED7C7B">
              <w:rPr>
                <w:rFonts w:ascii="Calibri" w:eastAsia="Calibri" w:hAnsi="Calibri" w:cs="Arial"/>
                <w:color w:val="000000" w:themeColor="text1"/>
                <w:sz w:val="18"/>
                <w:szCs w:val="18"/>
                <w:lang w:val="en-US"/>
              </w:rPr>
              <w:t>399,912</w:t>
            </w:r>
          </w:p>
        </w:tc>
      </w:tr>
      <w:tr w:rsidR="00ED7C7B" w:rsidRPr="00D108EE" w:rsidTr="002125D1">
        <w:trPr>
          <w:trHeight w:val="175"/>
        </w:trPr>
        <w:tc>
          <w:tcPr>
            <w:tcW w:w="3915" w:type="dxa"/>
            <w:gridSpan w:val="2"/>
            <w:tcBorders>
              <w:top w:val="nil"/>
              <w:left w:val="nil"/>
              <w:bottom w:val="nil"/>
              <w:right w:val="nil"/>
            </w:tcBorders>
            <w:shd w:val="clear" w:color="auto" w:fill="auto"/>
            <w:noWrap/>
            <w:vAlign w:val="bottom"/>
          </w:tcPr>
          <w:p w:rsidR="00ED7C7B" w:rsidRPr="00D108EE" w:rsidRDefault="00ED7C7B" w:rsidP="00ED7C7B">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Treasury bills with currency clause up to 295 days</w:t>
            </w:r>
          </w:p>
        </w:tc>
        <w:tc>
          <w:tcPr>
            <w:tcW w:w="1123" w:type="dxa"/>
            <w:tcBorders>
              <w:top w:val="nil"/>
              <w:left w:val="nil"/>
              <w:bottom w:val="nil"/>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tcPr>
          <w:p w:rsidR="00ED7C7B" w:rsidRPr="002125D1" w:rsidRDefault="00ED7C7B" w:rsidP="00ED7C7B">
            <w:pPr>
              <w:spacing w:after="0" w:line="240" w:lineRule="auto"/>
              <w:jc w:val="center"/>
              <w:rPr>
                <w:rFonts w:ascii="Calibri" w:hAnsi="Calibri" w:cs="Calibri"/>
                <w:color w:val="000000" w:themeColor="text1"/>
                <w:sz w:val="18"/>
                <w:szCs w:val="18"/>
                <w:lang w:eastAsia="hr-HR"/>
              </w:rPr>
            </w:pPr>
            <w:r w:rsidRPr="002125D1">
              <w:rPr>
                <w:rFonts w:ascii="Calibri" w:hAnsi="Calibri" w:cs="Calibri"/>
                <w:color w:val="000000" w:themeColor="text1"/>
                <w:sz w:val="18"/>
                <w:szCs w:val="18"/>
                <w:lang w:eastAsia="hr-HR"/>
              </w:rPr>
              <w:t>0.441</w:t>
            </w:r>
          </w:p>
        </w:tc>
        <w:tc>
          <w:tcPr>
            <w:tcW w:w="1134" w:type="dxa"/>
            <w:tcBorders>
              <w:top w:val="nil"/>
              <w:left w:val="nil"/>
              <w:bottom w:val="nil"/>
              <w:right w:val="nil"/>
            </w:tcBorders>
            <w:vAlign w:val="bottom"/>
          </w:tcPr>
          <w:p w:rsidR="00ED7C7B" w:rsidRPr="00C50D55"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34" w:type="dxa"/>
            <w:tcBorders>
              <w:top w:val="nil"/>
              <w:left w:val="nil"/>
              <w:bottom w:val="nil"/>
              <w:right w:val="nil"/>
            </w:tcBorders>
            <w:shd w:val="clear" w:color="auto" w:fill="auto"/>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w:t>
            </w:r>
            <w:r>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876</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Times New Roman" w:hAnsi="Calibri" w:cs="Calibri"/>
                <w:color w:val="000000" w:themeColor="text1"/>
                <w:sz w:val="18"/>
                <w:szCs w:val="18"/>
                <w:lang w:val="en-US" w:eastAsia="hr-HR"/>
              </w:rPr>
            </w:pPr>
            <w:r w:rsidRPr="0075006D">
              <w:rPr>
                <w:rFonts w:ascii="Calibri" w:hAnsi="Calibri" w:cs="Calibri"/>
                <w:color w:val="000000" w:themeColor="text1"/>
                <w:sz w:val="18"/>
                <w:szCs w:val="18"/>
                <w:lang w:eastAsia="hr-HR"/>
              </w:rPr>
              <w:t>14</w:t>
            </w:r>
            <w:r>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876</w:t>
            </w:r>
          </w:p>
        </w:tc>
      </w:tr>
      <w:tr w:rsidR="00ED7C7B" w:rsidRPr="00D108EE" w:rsidTr="002125D1">
        <w:trPr>
          <w:trHeight w:val="175"/>
        </w:trPr>
        <w:tc>
          <w:tcPr>
            <w:tcW w:w="2795" w:type="dxa"/>
            <w:tcBorders>
              <w:top w:val="nil"/>
              <w:left w:val="nil"/>
              <w:bottom w:val="single" w:sz="4" w:space="0" w:color="auto"/>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single" w:sz="4" w:space="0" w:color="auto"/>
              <w:right w:val="nil"/>
            </w:tcBorders>
            <w:vAlign w:val="bottom"/>
          </w:tcPr>
          <w:p w:rsidR="00ED7C7B" w:rsidRPr="0075006D" w:rsidRDefault="00ED7C7B" w:rsidP="00ED7C7B">
            <w:pPr>
              <w:spacing w:after="0" w:line="240" w:lineRule="auto"/>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12</w:t>
            </w:r>
            <w:r>
              <w:rPr>
                <w:rFonts w:ascii="Calibri" w:hAnsi="Calibri" w:cs="Calibri"/>
                <w:color w:val="000000" w:themeColor="text1"/>
                <w:sz w:val="18"/>
                <w:szCs w:val="18"/>
                <w:lang w:eastAsia="hr-HR"/>
              </w:rPr>
              <w:t>,</w:t>
            </w:r>
            <w:r w:rsidRPr="00A31CC6">
              <w:rPr>
                <w:rFonts w:ascii="Calibri" w:hAnsi="Calibri" w:cs="Calibri"/>
                <w:color w:val="000000" w:themeColor="text1"/>
                <w:sz w:val="18"/>
                <w:szCs w:val="18"/>
                <w:lang w:eastAsia="hr-HR"/>
              </w:rPr>
              <w:t>192</w:t>
            </w:r>
          </w:p>
        </w:tc>
        <w:tc>
          <w:tcPr>
            <w:tcW w:w="1134" w:type="dxa"/>
            <w:tcBorders>
              <w:top w:val="nil"/>
              <w:left w:val="nil"/>
              <w:bottom w:val="single" w:sz="4"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75006D">
              <w:rPr>
                <w:rFonts w:ascii="Calibri" w:hAnsi="Calibri" w:cs="Calibri"/>
                <w:color w:val="000000" w:themeColor="text1"/>
                <w:sz w:val="18"/>
                <w:szCs w:val="18"/>
                <w:lang w:eastAsia="hr-HR"/>
              </w:rPr>
              <w:t>11</w:t>
            </w:r>
            <w:r>
              <w:rPr>
                <w:rFonts w:ascii="Calibri" w:hAnsi="Calibri" w:cs="Calibri"/>
                <w:color w:val="000000" w:themeColor="text1"/>
                <w:sz w:val="18"/>
                <w:szCs w:val="18"/>
                <w:lang w:eastAsia="hr-HR"/>
              </w:rPr>
              <w:t>,</w:t>
            </w:r>
            <w:r w:rsidRPr="0075006D">
              <w:rPr>
                <w:rFonts w:ascii="Calibri" w:hAnsi="Calibri" w:cs="Calibri"/>
                <w:color w:val="000000" w:themeColor="text1"/>
                <w:sz w:val="18"/>
                <w:szCs w:val="18"/>
                <w:lang w:eastAsia="hr-HR"/>
              </w:rPr>
              <w:t>232</w:t>
            </w:r>
          </w:p>
        </w:tc>
        <w:tc>
          <w:tcPr>
            <w:tcW w:w="1134" w:type="dxa"/>
            <w:tcBorders>
              <w:top w:val="nil"/>
              <w:left w:val="nil"/>
              <w:bottom w:val="single" w:sz="4"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A31CC6">
              <w:rPr>
                <w:rFonts w:ascii="Calibri" w:eastAsia="Calibri" w:hAnsi="Calibri" w:cs="Arial"/>
                <w:color w:val="000000" w:themeColor="text1"/>
                <w:sz w:val="18"/>
                <w:szCs w:val="18"/>
              </w:rPr>
              <w:t>11</w:t>
            </w:r>
            <w:r>
              <w:rPr>
                <w:rFonts w:ascii="Calibri" w:eastAsia="Calibri" w:hAnsi="Calibri" w:cs="Arial"/>
                <w:color w:val="000000" w:themeColor="text1"/>
                <w:sz w:val="18"/>
                <w:szCs w:val="18"/>
              </w:rPr>
              <w:t>,</w:t>
            </w:r>
            <w:r w:rsidRPr="00A31CC6">
              <w:rPr>
                <w:rFonts w:ascii="Calibri" w:eastAsia="Calibri" w:hAnsi="Calibri" w:cs="Arial"/>
                <w:color w:val="000000" w:themeColor="text1"/>
                <w:sz w:val="18"/>
                <w:szCs w:val="18"/>
              </w:rPr>
              <w:t>898</w:t>
            </w:r>
          </w:p>
        </w:tc>
        <w:tc>
          <w:tcPr>
            <w:tcW w:w="992" w:type="dxa"/>
            <w:tcBorders>
              <w:top w:val="nil"/>
              <w:left w:val="nil"/>
              <w:bottom w:val="single" w:sz="4"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75006D">
              <w:rPr>
                <w:rFonts w:ascii="Calibri" w:eastAsia="Calibri" w:hAnsi="Calibri" w:cs="Arial"/>
                <w:color w:val="000000" w:themeColor="text1"/>
                <w:sz w:val="18"/>
                <w:szCs w:val="18"/>
              </w:rPr>
              <w:t>10</w:t>
            </w:r>
            <w:r>
              <w:rPr>
                <w:rFonts w:ascii="Calibri" w:eastAsia="Calibri" w:hAnsi="Calibri" w:cs="Arial"/>
                <w:color w:val="000000" w:themeColor="text1"/>
                <w:sz w:val="18"/>
                <w:szCs w:val="18"/>
              </w:rPr>
              <w:t>,</w:t>
            </w:r>
            <w:r w:rsidRPr="0075006D">
              <w:rPr>
                <w:rFonts w:ascii="Calibri" w:eastAsia="Calibri" w:hAnsi="Calibri" w:cs="Arial"/>
                <w:color w:val="000000" w:themeColor="text1"/>
                <w:sz w:val="18"/>
                <w:szCs w:val="18"/>
              </w:rPr>
              <w:t>762</w:t>
            </w:r>
          </w:p>
        </w:tc>
      </w:tr>
      <w:tr w:rsidR="00ED7C7B" w:rsidRPr="00D108EE" w:rsidTr="002125D1">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34" w:type="dxa"/>
            <w:tcBorders>
              <w:top w:val="single" w:sz="4" w:space="0" w:color="auto"/>
              <w:left w:val="nil"/>
              <w:bottom w:val="single" w:sz="12" w:space="0" w:color="auto"/>
              <w:right w:val="nil"/>
            </w:tcBorders>
            <w:vAlign w:val="bottom"/>
          </w:tcPr>
          <w:p w:rsidR="00ED7C7B" w:rsidRPr="0075006D" w:rsidRDefault="00ED7C7B" w:rsidP="00ED7C7B">
            <w:pPr>
              <w:spacing w:after="0" w:line="240" w:lineRule="auto"/>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729</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645</w:t>
            </w:r>
          </w:p>
        </w:tc>
        <w:tc>
          <w:tcPr>
            <w:tcW w:w="1134"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1,549,468</w:t>
            </w:r>
          </w:p>
        </w:tc>
        <w:tc>
          <w:tcPr>
            <w:tcW w:w="1134"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r w:rsidRPr="00A31CC6">
              <w:rPr>
                <w:rFonts w:ascii="Calibri" w:eastAsia="Calibri" w:hAnsi="Calibri" w:cs="Arial"/>
                <w:b/>
                <w:bCs/>
                <w:color w:val="000000" w:themeColor="text1"/>
                <w:sz w:val="18"/>
                <w:szCs w:val="18"/>
              </w:rPr>
              <w:t>2</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690</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855</w:t>
            </w:r>
          </w:p>
        </w:tc>
        <w:tc>
          <w:tcPr>
            <w:tcW w:w="992"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1,509,299</w:t>
            </w:r>
          </w:p>
        </w:tc>
      </w:tr>
      <w:tr w:rsidR="00ED7C7B" w:rsidRPr="00D108EE" w:rsidTr="002125D1">
        <w:trPr>
          <w:trHeight w:hRule="exact" w:val="278"/>
        </w:trPr>
        <w:tc>
          <w:tcPr>
            <w:tcW w:w="2795" w:type="dxa"/>
            <w:tcBorders>
              <w:top w:val="single" w:sz="12" w:space="0" w:color="auto"/>
              <w:left w:val="nil"/>
              <w:right w:val="nil"/>
            </w:tcBorders>
            <w:shd w:val="clear" w:color="auto" w:fill="auto"/>
            <w:vAlign w:val="center"/>
            <w:hideMark/>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20" w:type="dxa"/>
            <w:tcBorders>
              <w:top w:val="single" w:sz="12" w:space="0" w:color="auto"/>
              <w:left w:val="nil"/>
              <w:right w:val="nil"/>
            </w:tcBorders>
            <w:shd w:val="clear" w:color="auto" w:fill="auto"/>
            <w:vAlign w:val="center"/>
            <w:hideMark/>
          </w:tcPr>
          <w:p w:rsidR="00ED7C7B" w:rsidRPr="00D108EE" w:rsidRDefault="00ED7C7B" w:rsidP="00ED7C7B">
            <w:pPr>
              <w:spacing w:after="0" w:line="240" w:lineRule="auto"/>
              <w:jc w:val="both"/>
              <w:rPr>
                <w:rFonts w:ascii="Calibri" w:eastAsia="Calibri" w:hAnsi="Calibri" w:cs="Times New Roman"/>
                <w:color w:val="000000" w:themeColor="text1"/>
                <w:sz w:val="18"/>
                <w:szCs w:val="18"/>
                <w:lang w:val="en-US"/>
              </w:rPr>
            </w:pPr>
          </w:p>
        </w:tc>
        <w:tc>
          <w:tcPr>
            <w:tcW w:w="1123" w:type="dxa"/>
            <w:tcBorders>
              <w:top w:val="single" w:sz="12" w:space="0" w:color="auto"/>
              <w:left w:val="nil"/>
              <w:bottom w:val="nil"/>
              <w:right w:val="nil"/>
            </w:tcBorders>
            <w:shd w:val="clear" w:color="auto" w:fill="auto"/>
            <w:noWrap/>
            <w:vAlign w:val="center"/>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200" w:type="dxa"/>
            <w:tcBorders>
              <w:top w:val="single" w:sz="12" w:space="0" w:color="auto"/>
              <w:left w:val="nil"/>
              <w:bottom w:val="nil"/>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both"/>
              <w:rPr>
                <w:rFonts w:ascii="Calibri" w:eastAsia="Calibri" w:hAnsi="Calibri" w:cs="Times New Roman"/>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both"/>
              <w:rPr>
                <w:rFonts w:ascii="Calibri" w:eastAsia="Calibri" w:hAnsi="Calibri" w:cs="Times New Roman"/>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both"/>
              <w:rPr>
                <w:rFonts w:ascii="Calibri" w:eastAsia="Calibri" w:hAnsi="Calibri" w:cs="Times New Roman"/>
                <w:color w:val="000000" w:themeColor="text1"/>
                <w:sz w:val="18"/>
                <w:szCs w:val="18"/>
                <w:lang w:val="en-US"/>
              </w:rPr>
            </w:pPr>
          </w:p>
        </w:tc>
        <w:tc>
          <w:tcPr>
            <w:tcW w:w="992"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r>
      <w:tr w:rsidR="00ED7C7B" w:rsidRPr="00D108EE" w:rsidTr="002125D1">
        <w:trPr>
          <w:trHeight w:val="58"/>
        </w:trPr>
        <w:tc>
          <w:tcPr>
            <w:tcW w:w="3915" w:type="dxa"/>
            <w:gridSpan w:val="2"/>
            <w:tcBorders>
              <w:left w:val="nil"/>
              <w:right w:val="nil"/>
            </w:tcBorders>
            <w:shd w:val="clear" w:color="auto" w:fill="auto"/>
            <w:noWrap/>
            <w:vAlign w:val="center"/>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Unlisted debt instruments:</w:t>
            </w:r>
          </w:p>
        </w:tc>
        <w:tc>
          <w:tcPr>
            <w:tcW w:w="1123"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p>
        </w:tc>
        <w:tc>
          <w:tcPr>
            <w:tcW w:w="1200" w:type="dxa"/>
            <w:tcBorders>
              <w:top w:val="nil"/>
              <w:left w:val="nil"/>
              <w:bottom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r>
      <w:tr w:rsidR="00ED7C7B" w:rsidRPr="00D108EE" w:rsidTr="002125D1">
        <w:trPr>
          <w:trHeight w:val="175"/>
        </w:trPr>
        <w:tc>
          <w:tcPr>
            <w:tcW w:w="5038" w:type="dxa"/>
            <w:gridSpan w:val="3"/>
            <w:tcBorders>
              <w:left w:val="nil"/>
              <w:right w:val="nil"/>
            </w:tcBorders>
            <w:shd w:val="clear" w:color="auto" w:fill="auto"/>
            <w:vAlign w:val="bottom"/>
            <w:hideMark/>
          </w:tcPr>
          <w:p w:rsidR="00ED7C7B" w:rsidRPr="00D108EE" w:rsidRDefault="00ED7C7B" w:rsidP="00ED7C7B">
            <w:pPr>
              <w:spacing w:after="0" w:line="240" w:lineRule="auto"/>
              <w:jc w:val="both"/>
              <w:rPr>
                <w:rFonts w:ascii="Calibri" w:eastAsia="Calibri" w:hAnsi="Calibri" w:cs="Arial"/>
                <w:i/>
                <w:iCs/>
                <w:color w:val="000000" w:themeColor="text1"/>
                <w:sz w:val="18"/>
                <w:szCs w:val="18"/>
                <w:lang w:val="en-US"/>
              </w:rPr>
            </w:pPr>
            <w:r w:rsidRPr="00D108EE">
              <w:rPr>
                <w:rFonts w:ascii="Calibri" w:eastAsia="Calibri" w:hAnsi="Calibri" w:cs="Arial"/>
                <w:bCs/>
                <w:i/>
                <w:color w:val="000000" w:themeColor="text1"/>
                <w:sz w:val="18"/>
                <w:szCs w:val="18"/>
                <w:lang w:val="en-US" w:eastAsia="hr-HR"/>
              </w:rPr>
              <w:t>Corporate bonds with a currency clause:</w:t>
            </w:r>
          </w:p>
        </w:tc>
        <w:tc>
          <w:tcPr>
            <w:tcW w:w="1200" w:type="dxa"/>
            <w:tcBorders>
              <w:top w:val="nil"/>
              <w:left w:val="nil"/>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center"/>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color w:val="000000" w:themeColor="text1"/>
                <w:sz w:val="18"/>
                <w:szCs w:val="18"/>
                <w:lang w:val="en-US"/>
              </w:rPr>
            </w:pPr>
          </w:p>
        </w:tc>
        <w:tc>
          <w:tcPr>
            <w:tcW w:w="992" w:type="dxa"/>
            <w:tcBorders>
              <w:top w:val="nil"/>
              <w:left w:val="nil"/>
              <w:bottom w:val="nil"/>
              <w:right w:val="nil"/>
            </w:tcBorders>
            <w:shd w:val="clear" w:color="auto" w:fill="auto"/>
            <w:vAlign w:val="center"/>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LNGU-O-31AE</w:t>
            </w:r>
          </w:p>
        </w:tc>
        <w:tc>
          <w:tcPr>
            <w:tcW w:w="1120" w:type="dxa"/>
            <w:tcBorders>
              <w:top w:val="nil"/>
              <w:left w:val="nil"/>
              <w:bottom w:val="nil"/>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24</w:t>
            </w:r>
            <w:r>
              <w:rPr>
                <w:rFonts w:ascii="Calibri" w:eastAsia="Calibri" w:hAnsi="Calibri" w:cs="Arial"/>
                <w:color w:val="000000" w:themeColor="text1"/>
                <w:sz w:val="18"/>
                <w:szCs w:val="18"/>
                <w:lang w:val="en-US"/>
              </w:rPr>
              <w:t>.</w:t>
            </w:r>
            <w:r w:rsidRPr="00D108EE">
              <w:rPr>
                <w:rFonts w:ascii="Calibri" w:eastAsia="Calibri" w:hAnsi="Calibri" w:cs="Arial"/>
                <w:color w:val="000000" w:themeColor="text1"/>
                <w:sz w:val="18"/>
                <w:szCs w:val="18"/>
                <w:lang w:val="en-US"/>
              </w:rPr>
              <w:t>7.2015.</w:t>
            </w:r>
          </w:p>
        </w:tc>
        <w:tc>
          <w:tcPr>
            <w:tcW w:w="1123" w:type="dxa"/>
            <w:tcBorders>
              <w:top w:val="nil"/>
              <w:left w:val="nil"/>
              <w:bottom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15.10.2031.</w:t>
            </w:r>
          </w:p>
        </w:tc>
        <w:tc>
          <w:tcPr>
            <w:tcW w:w="1200" w:type="dxa"/>
            <w:tcBorders>
              <w:top w:val="nil"/>
              <w:bottom w:val="nil"/>
              <w:right w:val="nil"/>
            </w:tcBorders>
            <w:shd w:val="clear" w:color="auto" w:fill="auto"/>
            <w:noWrap/>
            <w:vAlign w:val="center"/>
            <w:hideMark/>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4.5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575</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575</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573</w:t>
            </w:r>
          </w:p>
        </w:tc>
      </w:tr>
      <w:tr w:rsidR="00ED7C7B" w:rsidRPr="00D108EE" w:rsidTr="00F87CAD">
        <w:trPr>
          <w:trHeight w:val="175"/>
        </w:trPr>
        <w:tc>
          <w:tcPr>
            <w:tcW w:w="5038" w:type="dxa"/>
            <w:gridSpan w:val="3"/>
            <w:tcBorders>
              <w:top w:val="nil"/>
              <w:left w:val="nil"/>
              <w:bottom w:val="nil"/>
            </w:tcBorders>
            <w:shd w:val="clear" w:color="auto" w:fill="auto"/>
            <w:noWrap/>
            <w:vAlign w:val="center"/>
          </w:tcPr>
          <w:p w:rsidR="00ED7C7B" w:rsidRPr="00D108EE" w:rsidRDefault="00ED7C7B" w:rsidP="00ED7C7B">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i/>
                <w:color w:val="000000" w:themeColor="text1"/>
                <w:sz w:val="18"/>
                <w:szCs w:val="18"/>
                <w:lang w:val="en-US"/>
              </w:rPr>
              <w:t>Bonds of foreign corporate in foreign currency</w:t>
            </w:r>
          </w:p>
        </w:tc>
        <w:tc>
          <w:tcPr>
            <w:tcW w:w="1200" w:type="dxa"/>
            <w:tcBorders>
              <w:top w:val="nil"/>
              <w:bottom w:val="nil"/>
              <w:right w:val="nil"/>
            </w:tcBorders>
            <w:shd w:val="clear" w:color="auto" w:fill="auto"/>
            <w:vAlign w:val="center"/>
          </w:tcPr>
          <w:p w:rsidR="00ED7C7B" w:rsidRPr="00D108EE" w:rsidRDefault="00ED7C7B" w:rsidP="00ED7C7B">
            <w:pPr>
              <w:spacing w:after="0" w:line="240" w:lineRule="auto"/>
              <w:rPr>
                <w:rFonts w:ascii="Calibri" w:eastAsia="Calibri" w:hAnsi="Calibri" w:cs="Arial"/>
                <w:i/>
                <w:color w:val="000000" w:themeColor="text1"/>
                <w:sz w:val="18"/>
                <w:szCs w:val="18"/>
                <w:lang w:val="en-US"/>
              </w:rPr>
            </w:pP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shd w:val="clear" w:color="auto" w:fill="auto"/>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r>
      <w:tr w:rsidR="00ED7C7B" w:rsidRPr="00D108EE" w:rsidTr="00F87CAD">
        <w:trPr>
          <w:trHeight w:val="175"/>
        </w:trPr>
        <w:tc>
          <w:tcPr>
            <w:tcW w:w="2795" w:type="dxa"/>
            <w:tcBorders>
              <w:top w:val="nil"/>
              <w:left w:val="nil"/>
              <w:bottom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Fortenova Group TopCo B.V.</w:t>
            </w:r>
          </w:p>
        </w:tc>
        <w:tc>
          <w:tcPr>
            <w:tcW w:w="1120" w:type="dxa"/>
            <w:tcBorders>
              <w:top w:val="nil"/>
              <w:left w:val="nil"/>
              <w:bottom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1.4.2019.</w:t>
            </w:r>
          </w:p>
        </w:tc>
        <w:tc>
          <w:tcPr>
            <w:tcW w:w="1123" w:type="dxa"/>
            <w:tcBorders>
              <w:top w:val="nil"/>
              <w:left w:val="nil"/>
              <w:bottom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1.4.2029.</w:t>
            </w:r>
          </w:p>
        </w:tc>
        <w:tc>
          <w:tcPr>
            <w:tcW w:w="1200" w:type="dxa"/>
            <w:tcBorders>
              <w:top w:val="nil"/>
              <w:bottom w:val="nil"/>
              <w:right w:val="nil"/>
            </w:tcBorders>
            <w:shd w:val="clear" w:color="auto" w:fill="auto"/>
            <w:noWrap/>
            <w:vAlign w:val="center"/>
          </w:tcPr>
          <w:p w:rsidR="00ED7C7B" w:rsidRPr="00D108EE" w:rsidRDefault="00ED7C7B" w:rsidP="00ED7C7B">
            <w:pPr>
              <w:spacing w:after="0" w:line="240" w:lineRule="auto"/>
              <w:jc w:val="center"/>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1</w:t>
            </w:r>
            <w:r>
              <w:rPr>
                <w:rFonts w:ascii="Calibri" w:eastAsia="Calibri" w:hAnsi="Calibri" w:cs="Arial"/>
                <w:color w:val="000000" w:themeColor="text1"/>
                <w:sz w:val="18"/>
                <w:szCs w:val="18"/>
              </w:rPr>
              <w:t>,</w:t>
            </w:r>
            <w:r w:rsidRPr="00A31CC6">
              <w:rPr>
                <w:rFonts w:ascii="Calibri" w:eastAsia="Calibri" w:hAnsi="Calibri" w:cs="Arial"/>
                <w:color w:val="000000" w:themeColor="text1"/>
                <w:sz w:val="18"/>
                <w:szCs w:val="18"/>
              </w:rPr>
              <w:t>309</w:t>
            </w:r>
          </w:p>
        </w:tc>
        <w:tc>
          <w:tcPr>
            <w:tcW w:w="1134"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c>
          <w:tcPr>
            <w:tcW w:w="1134" w:type="dxa"/>
            <w:tcBorders>
              <w:top w:val="nil"/>
              <w:left w:val="nil"/>
              <w:bottom w:val="nil"/>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1</w:t>
            </w:r>
            <w:r>
              <w:rPr>
                <w:rFonts w:ascii="Calibri" w:eastAsia="Calibri" w:hAnsi="Calibri" w:cs="Arial"/>
                <w:color w:val="000000" w:themeColor="text1"/>
                <w:sz w:val="18"/>
                <w:szCs w:val="18"/>
              </w:rPr>
              <w:t>,</w:t>
            </w:r>
            <w:r w:rsidRPr="00A31CC6">
              <w:rPr>
                <w:rFonts w:ascii="Calibri" w:eastAsia="Calibri" w:hAnsi="Calibri" w:cs="Arial"/>
                <w:color w:val="000000" w:themeColor="text1"/>
                <w:sz w:val="18"/>
                <w:szCs w:val="18"/>
              </w:rPr>
              <w:t>309</w:t>
            </w:r>
          </w:p>
        </w:tc>
        <w:tc>
          <w:tcPr>
            <w:tcW w:w="992" w:type="dxa"/>
            <w:tcBorders>
              <w:top w:val="nil"/>
              <w:left w:val="nil"/>
              <w:bottom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2,155</w:t>
            </w:r>
          </w:p>
        </w:tc>
      </w:tr>
      <w:tr w:rsidR="00ED7C7B" w:rsidRPr="00D108EE" w:rsidTr="00F87CAD">
        <w:trPr>
          <w:trHeight w:val="175"/>
        </w:trPr>
        <w:tc>
          <w:tcPr>
            <w:tcW w:w="2795" w:type="dxa"/>
            <w:tcBorders>
              <w:left w:val="nil"/>
              <w:bottom w:val="single" w:sz="4" w:space="0" w:color="auto"/>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r w:rsidRPr="00D108EE">
              <w:rPr>
                <w:rFonts w:ascii="Calibri" w:eastAsia="Calibri" w:hAnsi="Calibri" w:cs="Arial"/>
                <w:bCs/>
                <w:color w:val="000000" w:themeColor="text1"/>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Arial"/>
                <w:color w:val="000000" w:themeColor="text1"/>
                <w:sz w:val="18"/>
                <w:szCs w:val="18"/>
                <w:lang w:val="en-US"/>
              </w:rPr>
            </w:pPr>
          </w:p>
        </w:tc>
        <w:tc>
          <w:tcPr>
            <w:tcW w:w="1123" w:type="dxa"/>
            <w:tcBorders>
              <w:top w:val="nil"/>
              <w:left w:val="nil"/>
              <w:bottom w:val="single" w:sz="4" w:space="0" w:color="auto"/>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200" w:type="dxa"/>
            <w:tcBorders>
              <w:top w:val="nil"/>
              <w:left w:val="nil"/>
              <w:bottom w:val="single" w:sz="4" w:space="0" w:color="auto"/>
              <w:right w:val="nil"/>
            </w:tcBorders>
            <w:shd w:val="clear" w:color="auto" w:fill="auto"/>
            <w:noWrap/>
            <w:vAlign w:val="bottom"/>
            <w:hideMark/>
          </w:tcPr>
          <w:p w:rsidR="00ED7C7B" w:rsidRPr="00D108EE" w:rsidRDefault="00ED7C7B" w:rsidP="00ED7C7B">
            <w:pPr>
              <w:spacing w:after="0" w:line="240" w:lineRule="auto"/>
              <w:rPr>
                <w:rFonts w:ascii="Calibri" w:eastAsia="Calibri" w:hAnsi="Calibri" w:cs="Times New Roman"/>
                <w:color w:val="000000" w:themeColor="text1"/>
                <w:sz w:val="18"/>
                <w:szCs w:val="18"/>
                <w:lang w:val="en-US"/>
              </w:rPr>
            </w:pPr>
          </w:p>
        </w:tc>
        <w:tc>
          <w:tcPr>
            <w:tcW w:w="1134" w:type="dxa"/>
            <w:tcBorders>
              <w:top w:val="nil"/>
              <w:left w:val="nil"/>
              <w:bottom w:val="single" w:sz="4" w:space="0" w:color="auto"/>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404</w:t>
            </w:r>
          </w:p>
        </w:tc>
        <w:tc>
          <w:tcPr>
            <w:tcW w:w="1134" w:type="dxa"/>
            <w:tcBorders>
              <w:top w:val="nil"/>
              <w:left w:val="nil"/>
              <w:bottom w:val="single" w:sz="4"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c>
          <w:tcPr>
            <w:tcW w:w="1134" w:type="dxa"/>
            <w:tcBorders>
              <w:top w:val="nil"/>
              <w:left w:val="nil"/>
              <w:bottom w:val="single" w:sz="4" w:space="0" w:color="auto"/>
              <w:right w:val="nil"/>
            </w:tcBorders>
            <w:vAlign w:val="bottom"/>
          </w:tcPr>
          <w:p w:rsidR="00ED7C7B" w:rsidRPr="0075006D" w:rsidRDefault="00ED7C7B" w:rsidP="00ED7C7B">
            <w:pPr>
              <w:spacing w:after="0" w:line="240" w:lineRule="auto"/>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404</w:t>
            </w:r>
          </w:p>
        </w:tc>
        <w:tc>
          <w:tcPr>
            <w:tcW w:w="992" w:type="dxa"/>
            <w:tcBorders>
              <w:top w:val="nil"/>
              <w:left w:val="nil"/>
              <w:bottom w:val="single" w:sz="4"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369</w:t>
            </w:r>
          </w:p>
        </w:tc>
      </w:tr>
      <w:tr w:rsidR="00ED7C7B" w:rsidRPr="00D108EE" w:rsidTr="00F87CAD">
        <w:trPr>
          <w:trHeight w:val="187"/>
        </w:trPr>
        <w:tc>
          <w:tcPr>
            <w:tcW w:w="2795"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23"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color w:val="000000" w:themeColor="text1"/>
                <w:sz w:val="18"/>
                <w:szCs w:val="18"/>
                <w:lang w:val="en-US"/>
              </w:rPr>
              <w:t> </w:t>
            </w:r>
          </w:p>
        </w:tc>
        <w:tc>
          <w:tcPr>
            <w:tcW w:w="1134" w:type="dxa"/>
            <w:tcBorders>
              <w:top w:val="single" w:sz="4" w:space="0" w:color="auto"/>
              <w:left w:val="nil"/>
              <w:bottom w:val="single" w:sz="12" w:space="0" w:color="auto"/>
              <w:right w:val="nil"/>
            </w:tcBorders>
            <w:vAlign w:val="bottom"/>
          </w:tcPr>
          <w:p w:rsidR="00ED7C7B" w:rsidRPr="0075006D" w:rsidRDefault="00ED7C7B" w:rsidP="00ED7C7B">
            <w:pPr>
              <w:spacing w:after="0" w:line="240" w:lineRule="auto"/>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288</w:t>
            </w:r>
          </w:p>
        </w:tc>
        <w:tc>
          <w:tcPr>
            <w:tcW w:w="1134"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c>
          <w:tcPr>
            <w:tcW w:w="1134" w:type="dxa"/>
            <w:tcBorders>
              <w:top w:val="single" w:sz="4" w:space="0" w:color="auto"/>
              <w:left w:val="nil"/>
              <w:bottom w:val="single" w:sz="12" w:space="0" w:color="auto"/>
              <w:right w:val="nil"/>
            </w:tcBorders>
            <w:vAlign w:val="bottom"/>
          </w:tcPr>
          <w:p w:rsidR="00ED7C7B" w:rsidRPr="0075006D" w:rsidRDefault="00ED7C7B" w:rsidP="00ED7C7B">
            <w:pPr>
              <w:spacing w:after="0" w:line="240" w:lineRule="auto"/>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288</w:t>
            </w:r>
          </w:p>
        </w:tc>
        <w:tc>
          <w:tcPr>
            <w:tcW w:w="992"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3,097</w:t>
            </w:r>
          </w:p>
        </w:tc>
      </w:tr>
      <w:tr w:rsidR="00ED7C7B" w:rsidRPr="00D108EE" w:rsidTr="002125D1">
        <w:trPr>
          <w:trHeight w:hRule="exact" w:val="281"/>
        </w:trPr>
        <w:tc>
          <w:tcPr>
            <w:tcW w:w="2795" w:type="dxa"/>
            <w:tcBorders>
              <w:top w:val="single" w:sz="12" w:space="0" w:color="auto"/>
              <w:left w:val="nil"/>
              <w:right w:val="nil"/>
            </w:tcBorders>
            <w:shd w:val="clear" w:color="auto" w:fill="auto"/>
            <w:noWrap/>
            <w:vAlign w:val="center"/>
          </w:tcPr>
          <w:p w:rsidR="00ED7C7B" w:rsidRPr="00D108EE" w:rsidRDefault="00ED7C7B" w:rsidP="00ED7C7B">
            <w:pPr>
              <w:spacing w:after="0" w:line="240" w:lineRule="auto"/>
              <w:jc w:val="both"/>
              <w:rPr>
                <w:rFonts w:ascii="Calibri" w:eastAsia="Calibri" w:hAnsi="Calibri" w:cs="Arial"/>
                <w:b/>
                <w:bCs/>
                <w:color w:val="000000" w:themeColor="text1"/>
                <w:sz w:val="18"/>
                <w:szCs w:val="18"/>
                <w:lang w:val="en-US"/>
              </w:rPr>
            </w:pPr>
          </w:p>
        </w:tc>
        <w:tc>
          <w:tcPr>
            <w:tcW w:w="1120" w:type="dxa"/>
            <w:tcBorders>
              <w:top w:val="single" w:sz="12" w:space="0" w:color="auto"/>
              <w:left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200" w:type="dxa"/>
            <w:tcBorders>
              <w:top w:val="single" w:sz="12" w:space="0" w:color="auto"/>
              <w:left w:val="nil"/>
              <w:right w:val="nil"/>
            </w:tcBorders>
            <w:shd w:val="clear" w:color="auto" w:fill="auto"/>
            <w:noWrap/>
            <w:vAlign w:val="center"/>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992" w:type="dxa"/>
            <w:tcBorders>
              <w:top w:val="single" w:sz="12" w:space="0" w:color="auto"/>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r>
      <w:tr w:rsidR="00ED7C7B" w:rsidRPr="00D108EE" w:rsidTr="002125D1">
        <w:trPr>
          <w:trHeight w:val="187"/>
        </w:trPr>
        <w:tc>
          <w:tcPr>
            <w:tcW w:w="2795" w:type="dxa"/>
            <w:tcBorders>
              <w:left w:val="nil"/>
              <w:right w:val="nil"/>
            </w:tcBorders>
            <w:shd w:val="clear" w:color="auto" w:fill="auto"/>
            <w:noWrap/>
            <w:vAlign w:val="bottom"/>
          </w:tcPr>
          <w:p w:rsidR="00ED7C7B" w:rsidRPr="00D108EE" w:rsidRDefault="00ED7C7B" w:rsidP="00ED7C7B">
            <w:pPr>
              <w:spacing w:after="0" w:line="240" w:lineRule="auto"/>
              <w:jc w:val="both"/>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eastAsia="hr-HR"/>
              </w:rPr>
              <w:t>Equity instruments:</w:t>
            </w:r>
          </w:p>
        </w:tc>
        <w:tc>
          <w:tcPr>
            <w:tcW w:w="1120" w:type="dxa"/>
            <w:tcBorders>
              <w:left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23" w:type="dxa"/>
            <w:tcBorders>
              <w:left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200" w:type="dxa"/>
            <w:tcBorders>
              <w:left w:val="nil"/>
              <w:right w:val="nil"/>
            </w:tcBorders>
            <w:shd w:val="clear" w:color="auto" w:fill="auto"/>
            <w:noWrap/>
            <w:vAlign w:val="center"/>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992"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r>
      <w:tr w:rsidR="00ED7C7B" w:rsidRPr="00D108EE" w:rsidTr="002125D1">
        <w:trPr>
          <w:trHeight w:val="187"/>
        </w:trPr>
        <w:tc>
          <w:tcPr>
            <w:tcW w:w="3915" w:type="dxa"/>
            <w:gridSpan w:val="2"/>
            <w:tcBorders>
              <w:left w:val="nil"/>
              <w:bottom w:val="nil"/>
              <w:right w:val="nil"/>
            </w:tcBorders>
            <w:shd w:val="clear" w:color="auto" w:fill="auto"/>
            <w:noWrap/>
            <w:vAlign w:val="bottom"/>
          </w:tcPr>
          <w:p w:rsidR="00ED7C7B" w:rsidRPr="00D108EE" w:rsidRDefault="00ED7C7B" w:rsidP="00ED7C7B">
            <w:pPr>
              <w:spacing w:after="0" w:line="240" w:lineRule="auto"/>
              <w:rPr>
                <w:rFonts w:ascii="Calibri" w:eastAsia="Calibri" w:hAnsi="Calibri" w:cs="Arial"/>
                <w:i/>
                <w:color w:val="000000" w:themeColor="text1"/>
                <w:sz w:val="18"/>
                <w:szCs w:val="18"/>
                <w:lang w:val="en-US"/>
              </w:rPr>
            </w:pPr>
            <w:r w:rsidRPr="00D108EE">
              <w:rPr>
                <w:rFonts w:ascii="Calibri" w:eastAsia="Calibri" w:hAnsi="Calibri" w:cs="Arial"/>
                <w:bCs/>
                <w:i/>
                <w:color w:val="000000" w:themeColor="text1"/>
                <w:sz w:val="18"/>
                <w:szCs w:val="18"/>
                <w:lang w:val="en-US" w:eastAsia="hr-HR"/>
              </w:rPr>
              <w:t>Unlisted</w:t>
            </w:r>
            <w:r w:rsidRPr="00D108EE" w:rsidDel="003A499C">
              <w:rPr>
                <w:rFonts w:ascii="Calibri" w:eastAsia="Calibri" w:hAnsi="Calibri" w:cs="Arial"/>
                <w:bCs/>
                <w:i/>
                <w:color w:val="000000" w:themeColor="text1"/>
                <w:sz w:val="18"/>
                <w:szCs w:val="18"/>
                <w:lang w:val="en-US" w:eastAsia="hr-HR"/>
              </w:rPr>
              <w:t xml:space="preserve"> </w:t>
            </w:r>
            <w:r w:rsidRPr="00D108EE">
              <w:rPr>
                <w:rFonts w:ascii="Calibri" w:eastAsia="Calibri" w:hAnsi="Calibri" w:cs="Arial"/>
                <w:bCs/>
                <w:i/>
                <w:color w:val="000000" w:themeColor="text1"/>
                <w:sz w:val="18"/>
                <w:szCs w:val="18"/>
                <w:lang w:val="en-US" w:eastAsia="hr-HR"/>
              </w:rPr>
              <w:t>equity instruments:</w:t>
            </w:r>
          </w:p>
        </w:tc>
        <w:tc>
          <w:tcPr>
            <w:tcW w:w="1123" w:type="dxa"/>
            <w:tcBorders>
              <w:left w:val="nil"/>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200" w:type="dxa"/>
            <w:tcBorders>
              <w:left w:val="nil"/>
              <w:right w:val="nil"/>
            </w:tcBorders>
            <w:shd w:val="clear" w:color="auto" w:fill="auto"/>
            <w:noWrap/>
            <w:vAlign w:val="center"/>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left w:val="nil"/>
              <w:right w:val="nil"/>
            </w:tcBorders>
            <w:shd w:val="clear" w:color="auto" w:fill="auto"/>
            <w:vAlign w:val="center"/>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1134" w:type="dxa"/>
            <w:tcBorders>
              <w:left w:val="nil"/>
              <w:right w:val="nil"/>
            </w:tcBorders>
            <w:shd w:val="clear" w:color="auto" w:fill="auto"/>
            <w:vAlign w:val="center"/>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c>
          <w:tcPr>
            <w:tcW w:w="992" w:type="dxa"/>
            <w:tcBorders>
              <w:left w:val="nil"/>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bCs/>
                <w:color w:val="000000" w:themeColor="text1"/>
                <w:sz w:val="18"/>
                <w:szCs w:val="18"/>
                <w:lang w:val="en-US"/>
              </w:rPr>
            </w:pPr>
          </w:p>
        </w:tc>
      </w:tr>
      <w:tr w:rsidR="00ED7C7B" w:rsidRPr="00D108EE" w:rsidTr="002125D1">
        <w:trPr>
          <w:trHeight w:val="187"/>
        </w:trPr>
        <w:tc>
          <w:tcPr>
            <w:tcW w:w="5038" w:type="dxa"/>
            <w:gridSpan w:val="3"/>
            <w:tcBorders>
              <w:top w:val="nil"/>
              <w:left w:val="nil"/>
              <w:bottom w:val="nil"/>
            </w:tcBorders>
            <w:shd w:val="clear" w:color="auto" w:fill="auto"/>
            <w:noWrap/>
            <w:vAlign w:val="bottom"/>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legal entities - SWIFT</w:t>
            </w:r>
          </w:p>
        </w:tc>
        <w:tc>
          <w:tcPr>
            <w:tcW w:w="1200" w:type="dxa"/>
            <w:tcBorders>
              <w:top w:val="nil"/>
              <w:bottom w:val="nil"/>
              <w:right w:val="nil"/>
            </w:tcBorders>
            <w:shd w:val="clear" w:color="auto" w:fill="auto"/>
            <w:vAlign w:val="bottom"/>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vAlign w:val="bottom"/>
          </w:tcPr>
          <w:p w:rsidR="00ED7C7B" w:rsidRPr="00D108EE" w:rsidRDefault="001C1EA2" w:rsidP="00ED7C7B">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43</w:t>
            </w:r>
          </w:p>
        </w:tc>
        <w:tc>
          <w:tcPr>
            <w:tcW w:w="1134" w:type="dxa"/>
            <w:vAlign w:val="bottom"/>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40</w:t>
            </w:r>
          </w:p>
        </w:tc>
        <w:tc>
          <w:tcPr>
            <w:tcW w:w="1134" w:type="dxa"/>
            <w:tcBorders>
              <w:left w:val="nil"/>
              <w:right w:val="nil"/>
            </w:tcBorders>
            <w:shd w:val="clear" w:color="auto" w:fill="auto"/>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rPr>
              <w:t>43</w:t>
            </w:r>
          </w:p>
        </w:tc>
        <w:tc>
          <w:tcPr>
            <w:tcW w:w="992" w:type="dxa"/>
            <w:vAlign w:val="bottom"/>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40</w:t>
            </w:r>
          </w:p>
        </w:tc>
      </w:tr>
      <w:tr w:rsidR="00ED7C7B" w:rsidRPr="00D108EE" w:rsidTr="002125D1">
        <w:trPr>
          <w:trHeight w:val="187"/>
        </w:trPr>
        <w:tc>
          <w:tcPr>
            <w:tcW w:w="5038" w:type="dxa"/>
            <w:gridSpan w:val="3"/>
            <w:tcBorders>
              <w:top w:val="nil"/>
              <w:left w:val="nil"/>
            </w:tcBorders>
            <w:shd w:val="clear" w:color="auto" w:fill="auto"/>
            <w:noWrap/>
            <w:vAlign w:val="bottom"/>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r w:rsidRPr="00D108EE">
              <w:rPr>
                <w:rFonts w:ascii="Calibri" w:eastAsia="Calibri" w:hAnsi="Calibri" w:cs="Arial"/>
                <w:iCs/>
                <w:color w:val="000000" w:themeColor="text1"/>
                <w:sz w:val="18"/>
                <w:szCs w:val="18"/>
                <w:lang w:val="en-US" w:eastAsia="hr-HR"/>
              </w:rPr>
              <w:t>Investments in shares of foreign financial institutions - EIF</w:t>
            </w:r>
          </w:p>
        </w:tc>
        <w:tc>
          <w:tcPr>
            <w:tcW w:w="1200" w:type="dxa"/>
            <w:tcBorders>
              <w:top w:val="nil"/>
              <w:right w:val="nil"/>
            </w:tcBorders>
            <w:shd w:val="clear" w:color="auto" w:fill="auto"/>
            <w:vAlign w:val="bottom"/>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bottom w:val="single" w:sz="4" w:space="0" w:color="auto"/>
            </w:tcBorders>
            <w:vAlign w:val="bottom"/>
          </w:tcPr>
          <w:p w:rsidR="00ED7C7B" w:rsidRPr="00D108EE" w:rsidRDefault="001C1EA2" w:rsidP="00ED7C7B">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26,691</w:t>
            </w:r>
          </w:p>
        </w:tc>
        <w:tc>
          <w:tcPr>
            <w:tcW w:w="1134" w:type="dxa"/>
            <w:tcBorders>
              <w:bottom w:val="single" w:sz="4" w:space="0" w:color="auto"/>
            </w:tcBorders>
            <w:vAlign w:val="bottom"/>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Pr>
                <w:rFonts w:ascii="Calibri" w:eastAsia="Calibri" w:hAnsi="Calibri" w:cs="Arial"/>
                <w:bCs/>
                <w:color w:val="000000" w:themeColor="text1"/>
                <w:sz w:val="18"/>
                <w:szCs w:val="18"/>
                <w:lang w:val="en-US"/>
              </w:rPr>
              <w:t>26,205</w:t>
            </w:r>
          </w:p>
        </w:tc>
        <w:tc>
          <w:tcPr>
            <w:tcW w:w="1134" w:type="dxa"/>
            <w:tcBorders>
              <w:left w:val="nil"/>
              <w:bottom w:val="single" w:sz="4" w:space="0" w:color="auto"/>
              <w:right w:val="nil"/>
            </w:tcBorders>
            <w:shd w:val="clear" w:color="auto" w:fill="auto"/>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sidRPr="00A31CC6">
              <w:rPr>
                <w:rFonts w:ascii="Calibri" w:eastAsia="Calibri" w:hAnsi="Calibri" w:cs="Arial"/>
                <w:bCs/>
                <w:color w:val="000000" w:themeColor="text1"/>
                <w:sz w:val="18"/>
                <w:szCs w:val="18"/>
              </w:rPr>
              <w:t>26</w:t>
            </w:r>
            <w:r>
              <w:rPr>
                <w:rFonts w:ascii="Calibri" w:eastAsia="Calibri" w:hAnsi="Calibri" w:cs="Arial"/>
                <w:bCs/>
                <w:color w:val="000000" w:themeColor="text1"/>
                <w:sz w:val="18"/>
                <w:szCs w:val="18"/>
              </w:rPr>
              <w:t>,</w:t>
            </w:r>
            <w:r w:rsidRPr="00A31CC6">
              <w:rPr>
                <w:rFonts w:ascii="Calibri" w:eastAsia="Calibri" w:hAnsi="Calibri" w:cs="Arial"/>
                <w:bCs/>
                <w:color w:val="000000" w:themeColor="text1"/>
                <w:sz w:val="18"/>
                <w:szCs w:val="18"/>
              </w:rPr>
              <w:t>691</w:t>
            </w:r>
          </w:p>
        </w:tc>
        <w:tc>
          <w:tcPr>
            <w:tcW w:w="992" w:type="dxa"/>
            <w:tcBorders>
              <w:bottom w:val="single" w:sz="4" w:space="0" w:color="auto"/>
            </w:tcBorders>
            <w:vAlign w:val="bottom"/>
          </w:tcPr>
          <w:p w:rsidR="00ED7C7B" w:rsidRPr="00D108EE" w:rsidRDefault="00ED7C7B" w:rsidP="00ED7C7B">
            <w:pPr>
              <w:spacing w:after="0" w:line="240" w:lineRule="auto"/>
              <w:jc w:val="right"/>
              <w:rPr>
                <w:rFonts w:ascii="Calibri" w:eastAsia="Calibri" w:hAnsi="Calibri" w:cs="Arial"/>
                <w:bCs/>
                <w:color w:val="000000" w:themeColor="text1"/>
                <w:sz w:val="18"/>
                <w:szCs w:val="18"/>
                <w:lang w:val="en-US"/>
              </w:rPr>
            </w:pPr>
            <w:r w:rsidRPr="00D108EE">
              <w:rPr>
                <w:rFonts w:ascii="Calibri" w:eastAsia="Calibri" w:hAnsi="Calibri" w:cs="Arial"/>
                <w:bCs/>
                <w:color w:val="000000" w:themeColor="text1"/>
                <w:sz w:val="18"/>
                <w:szCs w:val="18"/>
                <w:lang w:val="en-US"/>
              </w:rPr>
              <w:t>26,205</w:t>
            </w:r>
          </w:p>
        </w:tc>
      </w:tr>
      <w:tr w:rsidR="00ED7C7B" w:rsidRPr="00D108EE" w:rsidTr="002125D1">
        <w:trPr>
          <w:trHeight w:val="187"/>
        </w:trPr>
        <w:tc>
          <w:tcPr>
            <w:tcW w:w="2795" w:type="dxa"/>
            <w:tcBorders>
              <w:top w:val="single" w:sz="4" w:space="0" w:color="auto"/>
              <w:bottom w:val="single" w:sz="12" w:space="0" w:color="auto"/>
            </w:tcBorders>
            <w:noWrap/>
          </w:tcPr>
          <w:p w:rsidR="00ED7C7B" w:rsidRPr="00D108EE" w:rsidRDefault="00ED7C7B" w:rsidP="00ED7C7B">
            <w:pPr>
              <w:spacing w:after="0" w:line="240" w:lineRule="auto"/>
              <w:jc w:val="both"/>
              <w:rPr>
                <w:rFonts w:ascii="Calibri" w:eastAsia="Calibri" w:hAnsi="Calibri" w:cs="Arial"/>
                <w:color w:val="000000" w:themeColor="text1"/>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23" w:type="dxa"/>
            <w:tcBorders>
              <w:top w:val="single" w:sz="4" w:space="0" w:color="auto"/>
              <w:left w:val="nil"/>
              <w:bottom w:val="single" w:sz="12" w:space="0" w:color="auto"/>
            </w:tcBorders>
            <w:shd w:val="clear" w:color="auto" w:fill="auto"/>
            <w:noWrap/>
            <w:vAlign w:val="center"/>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200" w:type="dxa"/>
            <w:tcBorders>
              <w:top w:val="single" w:sz="4" w:space="0" w:color="auto"/>
              <w:bottom w:val="single" w:sz="12" w:space="0" w:color="auto"/>
              <w:right w:val="nil"/>
            </w:tcBorders>
            <w:shd w:val="clear" w:color="auto" w:fill="auto"/>
            <w:noWrap/>
            <w:vAlign w:val="center"/>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b/>
                <w:color w:val="000000" w:themeColor="text1"/>
                <w:sz w:val="18"/>
                <w:szCs w:val="18"/>
                <w:lang w:val="en-US"/>
              </w:rPr>
            </w:pPr>
            <w:r w:rsidRPr="00A31CC6">
              <w:rPr>
                <w:rFonts w:ascii="Calibri" w:eastAsia="Calibri" w:hAnsi="Calibri" w:cs="Arial"/>
                <w:b/>
                <w:bCs/>
                <w:color w:val="000000" w:themeColor="text1"/>
                <w:sz w:val="18"/>
                <w:szCs w:val="18"/>
              </w:rPr>
              <w:t>26</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734</w:t>
            </w:r>
          </w:p>
        </w:tc>
        <w:tc>
          <w:tcPr>
            <w:tcW w:w="1134"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Arial"/>
                <w:b/>
                <w:bCs/>
                <w:color w:val="000000" w:themeColor="text1"/>
                <w:sz w:val="18"/>
                <w:szCs w:val="18"/>
                <w:lang w:val="en-US"/>
              </w:rPr>
              <w:t>26,245</w:t>
            </w:r>
          </w:p>
        </w:tc>
        <w:tc>
          <w:tcPr>
            <w:tcW w:w="1134" w:type="dxa"/>
            <w:tcBorders>
              <w:top w:val="single" w:sz="4" w:space="0" w:color="auto"/>
              <w:left w:val="nil"/>
              <w:bottom w:val="single" w:sz="12" w:space="0" w:color="auto"/>
              <w:right w:val="nil"/>
            </w:tcBorders>
            <w:vAlign w:val="bottom"/>
          </w:tcPr>
          <w:p w:rsidR="00ED7C7B" w:rsidRPr="00D108EE" w:rsidRDefault="00ED7C7B" w:rsidP="00ED7C7B">
            <w:pPr>
              <w:spacing w:after="0" w:line="240" w:lineRule="auto"/>
              <w:jc w:val="right"/>
              <w:rPr>
                <w:rFonts w:ascii="Calibri" w:eastAsia="Calibri" w:hAnsi="Calibri" w:cs="Arial"/>
                <w:b/>
                <w:color w:val="000000" w:themeColor="text1"/>
                <w:sz w:val="18"/>
                <w:szCs w:val="18"/>
                <w:lang w:val="en-US"/>
              </w:rPr>
            </w:pPr>
            <w:r w:rsidRPr="00A31CC6">
              <w:rPr>
                <w:rFonts w:ascii="Calibri" w:eastAsia="Calibri" w:hAnsi="Calibri" w:cs="Arial"/>
                <w:b/>
                <w:bCs/>
                <w:color w:val="000000" w:themeColor="text1"/>
                <w:sz w:val="18"/>
                <w:szCs w:val="18"/>
              </w:rPr>
              <w:t>26</w:t>
            </w:r>
            <w:r>
              <w:rPr>
                <w:rFonts w:ascii="Calibri" w:eastAsia="Calibri" w:hAnsi="Calibri" w:cs="Arial"/>
                <w:b/>
                <w:bCs/>
                <w:color w:val="000000" w:themeColor="text1"/>
                <w:sz w:val="18"/>
                <w:szCs w:val="18"/>
              </w:rPr>
              <w:t>,</w:t>
            </w:r>
            <w:r w:rsidRPr="00A31CC6">
              <w:rPr>
                <w:rFonts w:ascii="Calibri" w:eastAsia="Calibri" w:hAnsi="Calibri" w:cs="Arial"/>
                <w:b/>
                <w:bCs/>
                <w:color w:val="000000" w:themeColor="text1"/>
                <w:sz w:val="18"/>
                <w:szCs w:val="18"/>
              </w:rPr>
              <w:t>734</w:t>
            </w:r>
          </w:p>
        </w:tc>
        <w:tc>
          <w:tcPr>
            <w:tcW w:w="992" w:type="dxa"/>
            <w:tcBorders>
              <w:top w:val="single" w:sz="4"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26,245</w:t>
            </w:r>
          </w:p>
        </w:tc>
      </w:tr>
      <w:tr w:rsidR="00ED7C7B" w:rsidRPr="00D108EE" w:rsidTr="002125D1">
        <w:trPr>
          <w:trHeight w:hRule="exact" w:val="259"/>
        </w:trPr>
        <w:tc>
          <w:tcPr>
            <w:tcW w:w="2795" w:type="dxa"/>
            <w:tcBorders>
              <w:top w:val="single" w:sz="12" w:space="0" w:color="auto"/>
              <w:bottom w:val="single" w:sz="12" w:space="0" w:color="auto"/>
            </w:tcBorders>
            <w:noWrap/>
            <w:vAlign w:val="bottom"/>
          </w:tcPr>
          <w:p w:rsidR="00ED7C7B" w:rsidRPr="00D108EE" w:rsidRDefault="00ED7C7B" w:rsidP="00ED7C7B">
            <w:pPr>
              <w:spacing w:after="0" w:line="240" w:lineRule="auto"/>
              <w:jc w:val="both"/>
              <w:rPr>
                <w:rFonts w:ascii="Calibri" w:eastAsia="Calibri" w:hAnsi="Calibri" w:cs="Arial"/>
                <w:b/>
                <w:color w:val="000000" w:themeColor="text1"/>
                <w:spacing w:val="-2"/>
                <w:sz w:val="18"/>
                <w:szCs w:val="18"/>
                <w:lang w:val="en-US"/>
              </w:rPr>
            </w:pPr>
            <w:r w:rsidRPr="00D108EE">
              <w:rPr>
                <w:rFonts w:ascii="Calibri" w:eastAsia="Calibri" w:hAnsi="Calibri" w:cs="Arial"/>
                <w:b/>
                <w:color w:val="000000" w:themeColor="text1"/>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123" w:type="dxa"/>
            <w:tcBorders>
              <w:top w:val="single" w:sz="12" w:space="0" w:color="auto"/>
              <w:left w:val="nil"/>
              <w:bottom w:val="single" w:sz="12" w:space="0" w:color="auto"/>
              <w:right w:val="nil"/>
            </w:tcBorders>
            <w:shd w:val="clear" w:color="auto" w:fill="auto"/>
            <w:noWrap/>
            <w:vAlign w:val="bottom"/>
          </w:tcPr>
          <w:p w:rsidR="00ED7C7B" w:rsidRPr="00D108EE" w:rsidRDefault="00ED7C7B" w:rsidP="00ED7C7B">
            <w:pPr>
              <w:spacing w:after="0" w:line="240" w:lineRule="auto"/>
              <w:jc w:val="right"/>
              <w:rPr>
                <w:rFonts w:ascii="Calibri" w:eastAsia="Calibri" w:hAnsi="Calibri" w:cs="Arial"/>
                <w:color w:val="000000" w:themeColor="text1"/>
                <w:sz w:val="18"/>
                <w:szCs w:val="18"/>
                <w:lang w:val="en-US"/>
              </w:rPr>
            </w:pPr>
          </w:p>
        </w:tc>
        <w:tc>
          <w:tcPr>
            <w:tcW w:w="1200" w:type="dxa"/>
            <w:tcBorders>
              <w:top w:val="single" w:sz="12" w:space="0" w:color="auto"/>
              <w:left w:val="nil"/>
              <w:bottom w:val="single" w:sz="12" w:space="0" w:color="auto"/>
              <w:right w:val="nil"/>
            </w:tcBorders>
            <w:shd w:val="clear" w:color="auto" w:fill="auto"/>
            <w:noWrap/>
            <w:vAlign w:val="bottom"/>
          </w:tcPr>
          <w:p w:rsidR="00ED7C7B" w:rsidRPr="00D108EE" w:rsidRDefault="00ED7C7B" w:rsidP="00ED7C7B">
            <w:pPr>
              <w:spacing w:after="0" w:line="240" w:lineRule="auto"/>
              <w:jc w:val="both"/>
              <w:rPr>
                <w:rFonts w:ascii="Calibri" w:eastAsia="Calibri" w:hAnsi="Calibri" w:cs="Arial"/>
                <w:color w:val="000000" w:themeColor="text1"/>
                <w:sz w:val="18"/>
                <w:szCs w:val="18"/>
                <w:lang w:val="en-US"/>
              </w:rPr>
            </w:pPr>
          </w:p>
        </w:tc>
        <w:tc>
          <w:tcPr>
            <w:tcW w:w="1134" w:type="dxa"/>
            <w:tcBorders>
              <w:top w:val="single" w:sz="12"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b/>
                <w:color w:val="000000" w:themeColor="text1"/>
                <w:sz w:val="18"/>
                <w:szCs w:val="18"/>
                <w:lang w:val="en-US"/>
              </w:rPr>
            </w:pPr>
            <w:r w:rsidRPr="00A31CC6">
              <w:rPr>
                <w:rFonts w:ascii="Calibri" w:eastAsia="Calibri" w:hAnsi="Calibri"/>
                <w:b/>
                <w:color w:val="000000" w:themeColor="text1"/>
                <w:sz w:val="18"/>
                <w:szCs w:val="18"/>
              </w:rPr>
              <w:t>2</w:t>
            </w:r>
            <w:r>
              <w:rPr>
                <w:rFonts w:ascii="Calibri" w:eastAsia="Calibri" w:hAnsi="Calibri"/>
                <w:b/>
                <w:color w:val="000000" w:themeColor="text1"/>
                <w:sz w:val="18"/>
                <w:szCs w:val="18"/>
              </w:rPr>
              <w:t>,</w:t>
            </w:r>
            <w:r w:rsidRPr="00A31CC6">
              <w:rPr>
                <w:rFonts w:ascii="Calibri" w:eastAsia="Calibri" w:hAnsi="Calibri"/>
                <w:b/>
                <w:color w:val="000000" w:themeColor="text1"/>
                <w:sz w:val="18"/>
                <w:szCs w:val="18"/>
              </w:rPr>
              <w:t>758</w:t>
            </w:r>
            <w:r>
              <w:rPr>
                <w:rFonts w:ascii="Calibri" w:eastAsia="Calibri" w:hAnsi="Calibri"/>
                <w:b/>
                <w:color w:val="000000" w:themeColor="text1"/>
                <w:sz w:val="18"/>
                <w:szCs w:val="18"/>
              </w:rPr>
              <w:t>,</w:t>
            </w:r>
            <w:r w:rsidRPr="00A31CC6">
              <w:rPr>
                <w:rFonts w:ascii="Calibri" w:eastAsia="Calibri" w:hAnsi="Calibri"/>
                <w:b/>
                <w:color w:val="000000" w:themeColor="text1"/>
                <w:sz w:val="18"/>
                <w:szCs w:val="18"/>
              </w:rPr>
              <w:t>667</w:t>
            </w:r>
          </w:p>
        </w:tc>
        <w:tc>
          <w:tcPr>
            <w:tcW w:w="1134" w:type="dxa"/>
            <w:tcBorders>
              <w:top w:val="single" w:sz="12"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Times New Roman"/>
                <w:b/>
                <w:color w:val="000000" w:themeColor="text1"/>
                <w:sz w:val="18"/>
                <w:szCs w:val="18"/>
                <w:lang w:val="en-US"/>
              </w:rPr>
            </w:pPr>
            <w:r w:rsidRPr="00D108EE">
              <w:rPr>
                <w:rFonts w:ascii="Calibri" w:eastAsia="Calibri" w:hAnsi="Calibri" w:cs="Times New Roman"/>
                <w:b/>
                <w:color w:val="000000" w:themeColor="text1"/>
                <w:sz w:val="18"/>
                <w:szCs w:val="18"/>
                <w:lang w:val="en-US"/>
              </w:rPr>
              <w:t>1,578,810</w:t>
            </w:r>
          </w:p>
        </w:tc>
        <w:tc>
          <w:tcPr>
            <w:tcW w:w="1134" w:type="dxa"/>
            <w:tcBorders>
              <w:top w:val="single" w:sz="12" w:space="0" w:color="auto"/>
              <w:left w:val="nil"/>
              <w:bottom w:val="single" w:sz="12" w:space="0" w:color="auto"/>
              <w:right w:val="nil"/>
            </w:tcBorders>
            <w:vAlign w:val="bottom"/>
          </w:tcPr>
          <w:p w:rsidR="00ED7C7B" w:rsidRPr="00D108EE" w:rsidRDefault="00ED7C7B" w:rsidP="00ED7C7B">
            <w:pPr>
              <w:spacing w:after="0" w:line="240" w:lineRule="auto"/>
              <w:jc w:val="right"/>
              <w:rPr>
                <w:rFonts w:ascii="Calibri" w:eastAsia="Calibri" w:hAnsi="Calibri" w:cs="Arial"/>
                <w:b/>
                <w:color w:val="000000" w:themeColor="text1"/>
                <w:sz w:val="18"/>
                <w:szCs w:val="18"/>
                <w:lang w:val="en-US"/>
              </w:rPr>
            </w:pPr>
            <w:r w:rsidRPr="00A31CC6">
              <w:rPr>
                <w:rFonts w:ascii="Calibri" w:eastAsia="Calibri" w:hAnsi="Calibri"/>
                <w:b/>
                <w:color w:val="000000" w:themeColor="text1"/>
                <w:sz w:val="18"/>
                <w:szCs w:val="18"/>
              </w:rPr>
              <w:t>2</w:t>
            </w:r>
            <w:r>
              <w:rPr>
                <w:rFonts w:ascii="Calibri" w:eastAsia="Calibri" w:hAnsi="Calibri"/>
                <w:b/>
                <w:color w:val="000000" w:themeColor="text1"/>
                <w:sz w:val="18"/>
                <w:szCs w:val="18"/>
              </w:rPr>
              <w:t>,</w:t>
            </w:r>
            <w:r w:rsidRPr="00A31CC6">
              <w:rPr>
                <w:rFonts w:ascii="Calibri" w:eastAsia="Calibri" w:hAnsi="Calibri"/>
                <w:b/>
                <w:color w:val="000000" w:themeColor="text1"/>
                <w:sz w:val="18"/>
                <w:szCs w:val="18"/>
              </w:rPr>
              <w:t>719</w:t>
            </w:r>
            <w:r>
              <w:rPr>
                <w:rFonts w:ascii="Calibri" w:eastAsia="Calibri" w:hAnsi="Calibri"/>
                <w:b/>
                <w:color w:val="000000" w:themeColor="text1"/>
                <w:sz w:val="18"/>
                <w:szCs w:val="18"/>
              </w:rPr>
              <w:t>,</w:t>
            </w:r>
            <w:r w:rsidRPr="00A31CC6">
              <w:rPr>
                <w:rFonts w:ascii="Calibri" w:eastAsia="Calibri" w:hAnsi="Calibri"/>
                <w:b/>
                <w:color w:val="000000" w:themeColor="text1"/>
                <w:sz w:val="18"/>
                <w:szCs w:val="18"/>
              </w:rPr>
              <w:t>877</w:t>
            </w:r>
          </w:p>
        </w:tc>
        <w:tc>
          <w:tcPr>
            <w:tcW w:w="992" w:type="dxa"/>
            <w:tcBorders>
              <w:top w:val="single" w:sz="12" w:space="0" w:color="auto"/>
              <w:left w:val="nil"/>
              <w:bottom w:val="single" w:sz="12" w:space="0" w:color="auto"/>
              <w:right w:val="nil"/>
            </w:tcBorders>
            <w:shd w:val="clear" w:color="auto" w:fill="auto"/>
            <w:vAlign w:val="bottom"/>
          </w:tcPr>
          <w:p w:rsidR="00ED7C7B" w:rsidRPr="00D108EE" w:rsidRDefault="00ED7C7B" w:rsidP="00ED7C7B">
            <w:pPr>
              <w:spacing w:after="0" w:line="240" w:lineRule="auto"/>
              <w:jc w:val="right"/>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1,538,641</w:t>
            </w:r>
          </w:p>
        </w:tc>
      </w:tr>
    </w:tbl>
    <w:p w:rsidR="007E6CE7" w:rsidRPr="00D108EE" w:rsidRDefault="007E6CE7"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pPr>
    </w:p>
    <w:p w:rsidR="00B45F12" w:rsidRPr="00D108EE" w:rsidRDefault="00B45F12" w:rsidP="007E6CE7">
      <w:pPr>
        <w:spacing w:after="0" w:line="240" w:lineRule="auto"/>
        <w:jc w:val="both"/>
        <w:rPr>
          <w:rFonts w:ascii="Calibri" w:eastAsia="Times New Roman" w:hAnsi="Calibri" w:cs="Times New Roman"/>
          <w:color w:val="000000" w:themeColor="text1"/>
          <w:lang w:val="en-US"/>
        </w:rPr>
        <w:sectPr w:rsidR="00B45F12" w:rsidRPr="00D108EE">
          <w:pgSz w:w="11906" w:h="16838"/>
          <w:pgMar w:top="1417" w:right="1417" w:bottom="1417" w:left="1417" w:header="708" w:footer="708" w:gutter="0"/>
          <w:cols w:space="708"/>
          <w:docGrid w:linePitch="360"/>
        </w:sectPr>
      </w:pPr>
    </w:p>
    <w:p w:rsidR="00B45F12" w:rsidRPr="00D108EE" w:rsidRDefault="00B45F12" w:rsidP="007E6CE7">
      <w:pPr>
        <w:spacing w:after="0" w:line="240" w:lineRule="auto"/>
        <w:jc w:val="both"/>
        <w:rPr>
          <w:rFonts w:ascii="Calibri" w:eastAsia="Times New Roman" w:hAnsi="Calibri" w:cs="Times New Roman"/>
          <w:color w:val="000000" w:themeColor="text1"/>
          <w:sz w:val="18"/>
          <w:lang w:val="en-US"/>
        </w:rPr>
      </w:pPr>
    </w:p>
    <w:p w:rsidR="00B45F12" w:rsidRPr="00D108EE" w:rsidRDefault="00B45F12"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Debt instruments at amorti</w:t>
      </w:r>
      <w:r w:rsidR="00721106">
        <w:rPr>
          <w:rFonts w:ascii="Calibri" w:eastAsia="Times New Roman" w:hAnsi="Calibri" w:cs="Arial"/>
          <w:b/>
          <w:color w:val="000000" w:themeColor="text1"/>
          <w:lang w:val="en-US"/>
        </w:rPr>
        <w:t>z</w:t>
      </w:r>
      <w:r w:rsidRPr="00D108EE">
        <w:rPr>
          <w:rFonts w:ascii="Calibri" w:eastAsia="Times New Roman" w:hAnsi="Calibri" w:cs="Arial"/>
          <w:b/>
          <w:color w:val="000000" w:themeColor="text1"/>
          <w:lang w:val="en-US"/>
        </w:rPr>
        <w:t>ed cost</w:t>
      </w:r>
    </w:p>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4"/>
          <w:lang w:val="en-US"/>
        </w:rPr>
      </w:pPr>
    </w:p>
    <w:tbl>
      <w:tblPr>
        <w:tblW w:w="5143" w:type="pct"/>
        <w:tblLayout w:type="fixed"/>
        <w:tblLook w:val="0000" w:firstRow="0" w:lastRow="0" w:firstColumn="0" w:lastColumn="0" w:noHBand="0" w:noVBand="0"/>
      </w:tblPr>
      <w:tblGrid>
        <w:gridCol w:w="3796"/>
        <w:gridCol w:w="1422"/>
        <w:gridCol w:w="1357"/>
        <w:gridCol w:w="1415"/>
        <w:gridCol w:w="1306"/>
        <w:gridCol w:w="35"/>
      </w:tblGrid>
      <w:tr w:rsidR="00F87CAD" w:rsidRPr="00D108EE" w:rsidTr="00F87CAD">
        <w:trPr>
          <w:gridAfter w:val="1"/>
          <w:wAfter w:w="19" w:type="pct"/>
          <w:trHeight w:val="224"/>
        </w:trPr>
        <w:tc>
          <w:tcPr>
            <w:tcW w:w="2034"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1488"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50" w:name="_Toc4058920"/>
            <w:r w:rsidRPr="00D108EE">
              <w:rPr>
                <w:rFonts w:ascii="Calibri" w:eastAsia="Times New Roman" w:hAnsi="Calibri" w:cs="Calibri"/>
                <w:b/>
                <w:color w:val="000000" w:themeColor="text1"/>
                <w:sz w:val="20"/>
                <w:szCs w:val="20"/>
                <w:lang w:val="en-US"/>
              </w:rPr>
              <w:t>Group</w:t>
            </w:r>
            <w:bookmarkEnd w:id="450"/>
          </w:p>
        </w:tc>
        <w:tc>
          <w:tcPr>
            <w:tcW w:w="1458" w:type="pct"/>
            <w:gridSpan w:val="2"/>
          </w:tcPr>
          <w:p w:rsidR="00B45F12" w:rsidRPr="00D108EE" w:rsidRDefault="00B45F12" w:rsidP="00B45F12">
            <w:pPr>
              <w:tabs>
                <w:tab w:val="right" w:pos="1202"/>
              </w:tabs>
              <w:spacing w:after="0" w:line="240" w:lineRule="atLeast"/>
              <w:jc w:val="right"/>
              <w:outlineLvl w:val="0"/>
              <w:rPr>
                <w:rFonts w:ascii="Calibri" w:eastAsia="Times New Roman" w:hAnsi="Calibri" w:cs="Calibri"/>
                <w:b/>
                <w:color w:val="000000" w:themeColor="text1"/>
                <w:sz w:val="20"/>
                <w:szCs w:val="20"/>
                <w:lang w:val="en-US"/>
              </w:rPr>
            </w:pPr>
            <w:bookmarkStart w:id="451" w:name="_Toc4058921"/>
            <w:r w:rsidRPr="00D108EE">
              <w:rPr>
                <w:rFonts w:ascii="Calibri" w:eastAsia="Times New Roman" w:hAnsi="Calibri" w:cs="Calibri"/>
                <w:b/>
                <w:color w:val="000000" w:themeColor="text1"/>
                <w:sz w:val="20"/>
                <w:szCs w:val="20"/>
                <w:lang w:val="en-US"/>
              </w:rPr>
              <w:t>Bank</w:t>
            </w:r>
            <w:bookmarkEnd w:id="451"/>
          </w:p>
        </w:tc>
      </w:tr>
      <w:tr w:rsidR="00F87CAD" w:rsidRPr="00D108EE" w:rsidTr="00F87CAD">
        <w:trPr>
          <w:trHeight w:val="355"/>
        </w:trPr>
        <w:tc>
          <w:tcPr>
            <w:tcW w:w="2034"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62" w:type="pct"/>
            <w:vAlign w:val="center"/>
          </w:tcPr>
          <w:p w:rsidR="003F3A71" w:rsidRDefault="003F3A71" w:rsidP="00B45F12">
            <w:pPr>
              <w:tabs>
                <w:tab w:val="right" w:pos="1202"/>
              </w:tabs>
              <w:spacing w:after="0" w:line="20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30</w:t>
            </w:r>
            <w:r w:rsidR="00F87CAD">
              <w:rPr>
                <w:rFonts w:ascii="Calibri" w:eastAsia="Calibri" w:hAnsi="Calibri" w:cs="Calibri"/>
                <w:b/>
                <w:bCs/>
                <w:color w:val="000000" w:themeColor="text1"/>
                <w:sz w:val="20"/>
                <w:szCs w:val="20"/>
                <w:lang w:val="en-US"/>
              </w:rPr>
              <w:t xml:space="preserve"> </w:t>
            </w:r>
            <w:r w:rsidR="00F87CAD" w:rsidRPr="00F87CAD">
              <w:rPr>
                <w:rFonts w:ascii="Calibri" w:eastAsia="Calibri" w:hAnsi="Calibri" w:cs="Calibri"/>
                <w:b/>
                <w:bCs/>
                <w:color w:val="000000" w:themeColor="text1"/>
                <w:sz w:val="20"/>
                <w:szCs w:val="20"/>
                <w:lang w:val="en-US"/>
              </w:rPr>
              <w:t>September</w:t>
            </w:r>
            <w:r w:rsidRPr="003F3A71">
              <w:rPr>
                <w:rFonts w:ascii="Calibri" w:eastAsia="Calibri" w:hAnsi="Calibri" w:cs="Calibri"/>
                <w:b/>
                <w:bCs/>
                <w:color w:val="000000" w:themeColor="text1"/>
                <w:sz w:val="20"/>
                <w:szCs w:val="20"/>
                <w:lang w:val="en-US"/>
              </w:rPr>
              <w:t xml:space="preserve"> </w:t>
            </w:r>
          </w:p>
          <w:p w:rsidR="00B45F12" w:rsidRPr="00D108EE" w:rsidRDefault="00257D98"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r>
              <w:rPr>
                <w:rFonts w:ascii="Calibri" w:eastAsia="Calibri" w:hAnsi="Calibri" w:cs="Calibri"/>
                <w:b/>
                <w:bCs/>
                <w:color w:val="000000" w:themeColor="text1"/>
                <w:sz w:val="20"/>
                <w:szCs w:val="20"/>
                <w:lang w:val="en-US"/>
              </w:rPr>
              <w:t>2020</w:t>
            </w:r>
          </w:p>
        </w:tc>
        <w:tc>
          <w:tcPr>
            <w:tcW w:w="727" w:type="pct"/>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52" w:name="_Toc4058923"/>
            <w:r w:rsidRPr="00D108EE">
              <w:rPr>
                <w:rFonts w:ascii="Calibri" w:eastAsia="Calibri" w:hAnsi="Calibri" w:cs="Calibri"/>
                <w:b/>
                <w:bCs/>
                <w:color w:val="000000" w:themeColor="text1"/>
                <w:sz w:val="20"/>
                <w:szCs w:val="20"/>
                <w:lang w:val="en-US"/>
              </w:rPr>
              <w:t xml:space="preserve">31 December </w:t>
            </w:r>
            <w:bookmarkEnd w:id="452"/>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c>
          <w:tcPr>
            <w:tcW w:w="758" w:type="pct"/>
            <w:shd w:val="clear" w:color="auto" w:fill="auto"/>
            <w:vAlign w:val="center"/>
          </w:tcPr>
          <w:p w:rsidR="003F3A71" w:rsidRDefault="003F3A71" w:rsidP="00B45F12">
            <w:pPr>
              <w:tabs>
                <w:tab w:val="right" w:pos="1202"/>
              </w:tabs>
              <w:spacing w:after="0" w:line="200" w:lineRule="exact"/>
              <w:jc w:val="right"/>
              <w:outlineLvl w:val="0"/>
              <w:rPr>
                <w:rFonts w:ascii="Calibri" w:eastAsia="Calibri" w:hAnsi="Calibri" w:cs="Calibri"/>
                <w:b/>
                <w:bCs/>
                <w:color w:val="000000" w:themeColor="text1"/>
                <w:sz w:val="20"/>
                <w:szCs w:val="20"/>
                <w:lang w:val="en-US"/>
              </w:rPr>
            </w:pPr>
            <w:r w:rsidRPr="003F3A71">
              <w:rPr>
                <w:rFonts w:ascii="Calibri" w:eastAsia="Calibri" w:hAnsi="Calibri" w:cs="Calibri"/>
                <w:b/>
                <w:bCs/>
                <w:color w:val="000000" w:themeColor="text1"/>
                <w:sz w:val="20"/>
                <w:szCs w:val="20"/>
                <w:lang w:val="en-US"/>
              </w:rPr>
              <w:t xml:space="preserve">30 </w:t>
            </w:r>
            <w:r w:rsidR="00F87CAD" w:rsidRPr="00F87CAD">
              <w:rPr>
                <w:rFonts w:ascii="Calibri" w:eastAsia="Calibri" w:hAnsi="Calibri" w:cs="Calibri"/>
                <w:b/>
                <w:bCs/>
                <w:color w:val="000000" w:themeColor="text1"/>
                <w:sz w:val="20"/>
                <w:szCs w:val="20"/>
                <w:lang w:val="en-US"/>
              </w:rPr>
              <w:t>September</w:t>
            </w:r>
            <w:r w:rsidRPr="003F3A71">
              <w:rPr>
                <w:rFonts w:ascii="Calibri" w:eastAsia="Calibri" w:hAnsi="Calibri" w:cs="Calibri"/>
                <w:b/>
                <w:bCs/>
                <w:color w:val="000000" w:themeColor="text1"/>
                <w:sz w:val="20"/>
                <w:szCs w:val="20"/>
                <w:lang w:val="en-US"/>
              </w:rPr>
              <w:t xml:space="preserve"> </w:t>
            </w:r>
          </w:p>
          <w:p w:rsidR="00B45F12" w:rsidRPr="00D108EE" w:rsidRDefault="00257D98"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r>
              <w:rPr>
                <w:rFonts w:ascii="Calibri" w:eastAsia="Calibri" w:hAnsi="Calibri" w:cs="Calibri"/>
                <w:b/>
                <w:bCs/>
                <w:color w:val="000000" w:themeColor="text1"/>
                <w:sz w:val="20"/>
                <w:szCs w:val="20"/>
                <w:lang w:val="en-US"/>
              </w:rPr>
              <w:t>2020</w:t>
            </w:r>
          </w:p>
        </w:tc>
        <w:tc>
          <w:tcPr>
            <w:tcW w:w="720" w:type="pct"/>
            <w:gridSpan w:val="2"/>
            <w:shd w:val="clear" w:color="auto" w:fill="auto"/>
            <w:vAlign w:val="center"/>
          </w:tcPr>
          <w:p w:rsidR="00B45F12" w:rsidRPr="00D108EE" w:rsidRDefault="00B45F12" w:rsidP="00B45F12">
            <w:pPr>
              <w:tabs>
                <w:tab w:val="right" w:pos="1202"/>
              </w:tabs>
              <w:spacing w:after="0" w:line="200" w:lineRule="exact"/>
              <w:jc w:val="right"/>
              <w:outlineLvl w:val="0"/>
              <w:rPr>
                <w:rFonts w:ascii="Calibri" w:eastAsia="Times New Roman" w:hAnsi="Calibri" w:cs="Calibri"/>
                <w:b/>
                <w:color w:val="000000" w:themeColor="text1"/>
                <w:sz w:val="20"/>
                <w:szCs w:val="20"/>
                <w:lang w:val="en-US"/>
              </w:rPr>
            </w:pPr>
            <w:bookmarkStart w:id="453" w:name="_Toc4058925"/>
            <w:r w:rsidRPr="00D108EE">
              <w:rPr>
                <w:rFonts w:ascii="Calibri" w:eastAsia="Calibri" w:hAnsi="Calibri" w:cs="Calibri"/>
                <w:b/>
                <w:bCs/>
                <w:color w:val="000000" w:themeColor="text1"/>
                <w:sz w:val="20"/>
                <w:szCs w:val="20"/>
                <w:lang w:val="en-US"/>
              </w:rPr>
              <w:t xml:space="preserve">31 December </w:t>
            </w:r>
            <w:bookmarkEnd w:id="453"/>
            <w:r w:rsidRPr="00D108EE">
              <w:rPr>
                <w:rFonts w:ascii="Calibri" w:eastAsia="Calibri" w:hAnsi="Calibri" w:cs="Calibri"/>
                <w:b/>
                <w:bCs/>
                <w:color w:val="000000" w:themeColor="text1"/>
                <w:sz w:val="20"/>
                <w:szCs w:val="20"/>
                <w:lang w:val="en-US"/>
              </w:rPr>
              <w:t>201</w:t>
            </w:r>
            <w:r w:rsidR="00257D98">
              <w:rPr>
                <w:rFonts w:ascii="Calibri" w:eastAsia="Calibri" w:hAnsi="Calibri" w:cs="Calibri"/>
                <w:b/>
                <w:bCs/>
                <w:color w:val="000000" w:themeColor="text1"/>
                <w:sz w:val="20"/>
                <w:szCs w:val="20"/>
                <w:lang w:val="en-US"/>
              </w:rPr>
              <w:t>9</w:t>
            </w:r>
          </w:p>
        </w:tc>
      </w:tr>
      <w:tr w:rsidR="00F87CAD" w:rsidRPr="00D108EE" w:rsidTr="00F87CAD">
        <w:trPr>
          <w:trHeight w:val="224"/>
        </w:trPr>
        <w:tc>
          <w:tcPr>
            <w:tcW w:w="2034" w:type="pct"/>
          </w:tcPr>
          <w:p w:rsidR="00B45F12" w:rsidRPr="00D108EE" w:rsidRDefault="00B45F12" w:rsidP="00B45F12">
            <w:pPr>
              <w:tabs>
                <w:tab w:val="left" w:pos="-720"/>
              </w:tabs>
              <w:suppressAutoHyphens/>
              <w:spacing w:after="0" w:line="260" w:lineRule="exact"/>
              <w:rPr>
                <w:rFonts w:ascii="Calibri" w:eastAsia="Calibri" w:hAnsi="Calibri" w:cs="Calibri"/>
                <w:b/>
                <w:color w:val="000000" w:themeColor="text1"/>
                <w:spacing w:val="-3"/>
                <w:sz w:val="20"/>
                <w:szCs w:val="20"/>
                <w:lang w:val="en-US"/>
              </w:rPr>
            </w:pPr>
          </w:p>
        </w:tc>
        <w:tc>
          <w:tcPr>
            <w:tcW w:w="76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4" w:name="_Toc4058926"/>
            <w:r w:rsidRPr="00D108EE">
              <w:rPr>
                <w:rFonts w:ascii="Calibri" w:eastAsia="Times New Roman" w:hAnsi="Calibri" w:cs="Arial"/>
                <w:b/>
                <w:bCs/>
                <w:color w:val="000000" w:themeColor="text1"/>
                <w:sz w:val="20"/>
                <w:szCs w:val="20"/>
                <w:lang w:val="en-US"/>
              </w:rPr>
              <w:t>HRK ‘000</w:t>
            </w:r>
            <w:bookmarkEnd w:id="454"/>
          </w:p>
        </w:tc>
        <w:tc>
          <w:tcPr>
            <w:tcW w:w="727"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5" w:name="_Toc4058927"/>
            <w:r w:rsidRPr="00D108EE">
              <w:rPr>
                <w:rFonts w:ascii="Calibri" w:eastAsia="Times New Roman" w:hAnsi="Calibri" w:cs="Arial"/>
                <w:b/>
                <w:color w:val="000000" w:themeColor="text1"/>
                <w:sz w:val="20"/>
                <w:szCs w:val="20"/>
                <w:lang w:val="en-US"/>
              </w:rPr>
              <w:t>HRK ‘000</w:t>
            </w:r>
            <w:bookmarkEnd w:id="455"/>
          </w:p>
        </w:tc>
        <w:tc>
          <w:tcPr>
            <w:tcW w:w="758"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6" w:name="_Toc4058928"/>
            <w:r w:rsidRPr="00D108EE">
              <w:rPr>
                <w:rFonts w:ascii="Calibri" w:eastAsia="Times New Roman" w:hAnsi="Calibri" w:cs="Arial"/>
                <w:b/>
                <w:color w:val="000000" w:themeColor="text1"/>
                <w:sz w:val="20"/>
                <w:szCs w:val="20"/>
                <w:lang w:val="en-US"/>
              </w:rPr>
              <w:t>HRK ‘000</w:t>
            </w:r>
            <w:bookmarkEnd w:id="456"/>
          </w:p>
        </w:tc>
        <w:tc>
          <w:tcPr>
            <w:tcW w:w="720" w:type="pct"/>
            <w:gridSpan w:val="2"/>
          </w:tcPr>
          <w:p w:rsidR="00B45F12" w:rsidRPr="00D108EE" w:rsidRDefault="00B45F12" w:rsidP="00B45F12">
            <w:pPr>
              <w:tabs>
                <w:tab w:val="right" w:pos="1202"/>
              </w:tabs>
              <w:spacing w:after="0" w:line="260" w:lineRule="exact"/>
              <w:jc w:val="right"/>
              <w:outlineLvl w:val="0"/>
              <w:rPr>
                <w:rFonts w:ascii="Calibri" w:eastAsia="Times New Roman" w:hAnsi="Calibri" w:cs="Calibri"/>
                <w:b/>
                <w:color w:val="000000" w:themeColor="text1"/>
                <w:sz w:val="20"/>
                <w:szCs w:val="20"/>
                <w:lang w:val="en-US"/>
              </w:rPr>
            </w:pPr>
            <w:bookmarkStart w:id="457" w:name="_Toc4058929"/>
            <w:r w:rsidRPr="00D108EE">
              <w:rPr>
                <w:rFonts w:ascii="Calibri" w:eastAsia="Times New Roman" w:hAnsi="Calibri" w:cs="Arial"/>
                <w:b/>
                <w:color w:val="000000" w:themeColor="text1"/>
                <w:sz w:val="20"/>
                <w:szCs w:val="20"/>
                <w:lang w:val="en-US"/>
              </w:rPr>
              <w:t>HRK ‘000</w:t>
            </w:r>
            <w:bookmarkEnd w:id="457"/>
          </w:p>
        </w:tc>
      </w:tr>
      <w:tr w:rsidR="00F87CAD" w:rsidRPr="00D108EE" w:rsidTr="00F87CAD">
        <w:trPr>
          <w:trHeight w:val="234"/>
        </w:trPr>
        <w:tc>
          <w:tcPr>
            <w:tcW w:w="2034"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58" w:name="_Toc4058930"/>
            <w:r w:rsidRPr="00D108EE">
              <w:rPr>
                <w:rFonts w:ascii="Calibri" w:eastAsia="Calibri" w:hAnsi="Calibri" w:cs="Arial"/>
                <w:b/>
                <w:i/>
                <w:color w:val="000000" w:themeColor="text1"/>
                <w:spacing w:val="-2"/>
                <w:sz w:val="20"/>
                <w:szCs w:val="20"/>
                <w:lang w:val="en-US"/>
              </w:rPr>
              <w:t>Debt instruments:</w:t>
            </w:r>
            <w:bookmarkEnd w:id="458"/>
          </w:p>
        </w:tc>
        <w:tc>
          <w:tcPr>
            <w:tcW w:w="76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7"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5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0" w:type="pct"/>
            <w:gridSpan w:val="2"/>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F87CAD" w:rsidRPr="00D108EE" w:rsidTr="00F87CAD">
        <w:trPr>
          <w:trHeight w:val="234"/>
        </w:trPr>
        <w:tc>
          <w:tcPr>
            <w:tcW w:w="2034" w:type="pct"/>
          </w:tcPr>
          <w:p w:rsidR="00B45F12" w:rsidRPr="00D108EE" w:rsidRDefault="00B45F12" w:rsidP="00B45F12">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59" w:name="_Toc4058931"/>
            <w:r w:rsidRPr="00D108EE">
              <w:rPr>
                <w:rFonts w:ascii="Calibri" w:eastAsia="Calibri" w:hAnsi="Calibri" w:cs="Arial"/>
                <w:b/>
                <w:color w:val="000000" w:themeColor="text1"/>
                <w:spacing w:val="-2"/>
                <w:sz w:val="20"/>
                <w:szCs w:val="20"/>
                <w:lang w:val="en-US"/>
              </w:rPr>
              <w:t>Listed debt instruments:</w:t>
            </w:r>
            <w:bookmarkEnd w:id="459"/>
          </w:p>
        </w:tc>
        <w:tc>
          <w:tcPr>
            <w:tcW w:w="762"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7" w:type="pct"/>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58" w:type="pct"/>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c>
          <w:tcPr>
            <w:tcW w:w="720" w:type="pct"/>
            <w:gridSpan w:val="2"/>
            <w:vAlign w:val="bottom"/>
          </w:tcPr>
          <w:p w:rsidR="00B45F12" w:rsidRPr="00D108EE" w:rsidRDefault="00B45F12" w:rsidP="00B45F12">
            <w:pPr>
              <w:tabs>
                <w:tab w:val="right" w:pos="1202"/>
              </w:tabs>
              <w:spacing w:after="0" w:line="260" w:lineRule="exact"/>
              <w:jc w:val="right"/>
              <w:outlineLvl w:val="0"/>
              <w:rPr>
                <w:rFonts w:ascii="Calibri" w:eastAsia="Times New Roman" w:hAnsi="Calibri" w:cs="Calibri"/>
                <w:color w:val="000000" w:themeColor="text1"/>
                <w:sz w:val="20"/>
                <w:szCs w:val="20"/>
                <w:lang w:val="en-US"/>
              </w:rPr>
            </w:pPr>
          </w:p>
        </w:tc>
      </w:tr>
      <w:tr w:rsidR="00F87CAD" w:rsidRPr="00D108EE" w:rsidTr="00F87CAD">
        <w:trPr>
          <w:trHeight w:val="234"/>
        </w:trPr>
        <w:tc>
          <w:tcPr>
            <w:tcW w:w="2034" w:type="pct"/>
          </w:tcPr>
          <w:p w:rsidR="00C8737A" w:rsidRPr="00D108EE" w:rsidRDefault="00C8737A" w:rsidP="00C8737A">
            <w:pPr>
              <w:tabs>
                <w:tab w:val="right" w:pos="1202"/>
              </w:tabs>
              <w:spacing w:after="0" w:line="260" w:lineRule="exact"/>
              <w:outlineLvl w:val="0"/>
              <w:rPr>
                <w:rFonts w:ascii="Calibri" w:eastAsia="Times New Roman" w:hAnsi="Calibri" w:cs="Calibri"/>
                <w:color w:val="000000" w:themeColor="text1"/>
                <w:sz w:val="20"/>
                <w:szCs w:val="20"/>
                <w:lang w:val="en-US"/>
              </w:rPr>
            </w:pPr>
            <w:bookmarkStart w:id="460" w:name="_Toc4058932"/>
            <w:r w:rsidRPr="00D108EE">
              <w:rPr>
                <w:rFonts w:ascii="Calibri" w:eastAsia="Calibri" w:hAnsi="Calibri" w:cs="Arial"/>
                <w:color w:val="000000" w:themeColor="text1"/>
                <w:spacing w:val="-2"/>
                <w:sz w:val="20"/>
                <w:szCs w:val="20"/>
                <w:lang w:val="en-US"/>
              </w:rPr>
              <w:t>Bonds of the Republic of Croatia</w:t>
            </w:r>
            <w:bookmarkEnd w:id="460"/>
          </w:p>
        </w:tc>
        <w:tc>
          <w:tcPr>
            <w:tcW w:w="762" w:type="pct"/>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7" w:type="pct"/>
            <w:tcBorders>
              <w:top w:val="nil"/>
              <w:left w:val="nil"/>
              <w:bottom w:val="nil"/>
              <w:right w:val="nil"/>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448</w:t>
            </w:r>
          </w:p>
        </w:tc>
        <w:tc>
          <w:tcPr>
            <w:tcW w:w="758" w:type="pct"/>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1" w:name="_Toc4058934"/>
            <w:r w:rsidRPr="00D108EE">
              <w:rPr>
                <w:rFonts w:ascii="Calibri" w:eastAsia="Times New Roman" w:hAnsi="Calibri" w:cs="Calibri"/>
                <w:color w:val="000000" w:themeColor="text1"/>
                <w:sz w:val="20"/>
                <w:szCs w:val="20"/>
                <w:lang w:val="en-US"/>
              </w:rPr>
              <w:t>-</w:t>
            </w:r>
            <w:bookmarkEnd w:id="461"/>
          </w:p>
        </w:tc>
        <w:tc>
          <w:tcPr>
            <w:tcW w:w="720" w:type="pct"/>
            <w:gridSpan w:val="2"/>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2" w:name="_Toc4058935"/>
            <w:r w:rsidRPr="00D108EE">
              <w:rPr>
                <w:rFonts w:ascii="Calibri" w:eastAsia="Times New Roman" w:hAnsi="Calibri" w:cs="Calibri"/>
                <w:color w:val="000000" w:themeColor="text1"/>
                <w:sz w:val="20"/>
                <w:szCs w:val="20"/>
                <w:lang w:val="en-US"/>
              </w:rPr>
              <w:t>-</w:t>
            </w:r>
            <w:bookmarkEnd w:id="462"/>
          </w:p>
        </w:tc>
      </w:tr>
      <w:tr w:rsidR="00F87CAD" w:rsidRPr="00D108EE" w:rsidTr="00F87CAD">
        <w:trPr>
          <w:trHeight w:val="234"/>
        </w:trPr>
        <w:tc>
          <w:tcPr>
            <w:tcW w:w="2034" w:type="pct"/>
          </w:tcPr>
          <w:p w:rsidR="00C8737A" w:rsidRPr="00D108EE" w:rsidRDefault="00C8737A" w:rsidP="00C8737A">
            <w:pPr>
              <w:tabs>
                <w:tab w:val="right" w:pos="1202"/>
              </w:tabs>
              <w:spacing w:after="0" w:line="260" w:lineRule="exact"/>
              <w:outlineLvl w:val="0"/>
              <w:rPr>
                <w:rFonts w:ascii="Calibri" w:eastAsia="Times New Roman" w:hAnsi="Calibri" w:cs="Calibri"/>
                <w:color w:val="000000" w:themeColor="text1"/>
                <w:spacing w:val="-2"/>
                <w:sz w:val="20"/>
                <w:szCs w:val="20"/>
                <w:lang w:val="en-US"/>
              </w:rPr>
            </w:pPr>
            <w:bookmarkStart w:id="463" w:name="_Toc4058936"/>
            <w:r w:rsidRPr="00D108EE">
              <w:rPr>
                <w:rFonts w:ascii="Calibri" w:eastAsia="Calibri" w:hAnsi="Calibri" w:cs="Arial"/>
                <w:color w:val="000000" w:themeColor="text1"/>
                <w:spacing w:val="-2"/>
                <w:sz w:val="20"/>
                <w:szCs w:val="20"/>
                <w:lang w:val="en-US"/>
              </w:rPr>
              <w:t>Accrued interest</w:t>
            </w:r>
            <w:bookmarkEnd w:id="463"/>
          </w:p>
        </w:tc>
        <w:tc>
          <w:tcPr>
            <w:tcW w:w="762"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7" w:type="pct"/>
            <w:tcBorders>
              <w:top w:val="nil"/>
              <w:left w:val="nil"/>
              <w:bottom w:val="single" w:sz="4" w:space="0" w:color="auto"/>
              <w:right w:val="nil"/>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9</w:t>
            </w:r>
          </w:p>
        </w:tc>
        <w:tc>
          <w:tcPr>
            <w:tcW w:w="75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4" w:name="_Toc4058938"/>
            <w:r w:rsidRPr="00D108EE">
              <w:rPr>
                <w:rFonts w:ascii="Calibri" w:eastAsia="Times New Roman" w:hAnsi="Calibri" w:cs="Calibri"/>
                <w:color w:val="000000" w:themeColor="text1"/>
                <w:sz w:val="20"/>
                <w:szCs w:val="20"/>
                <w:lang w:val="en-US"/>
              </w:rPr>
              <w:t>-</w:t>
            </w:r>
            <w:bookmarkEnd w:id="464"/>
          </w:p>
        </w:tc>
        <w:tc>
          <w:tcPr>
            <w:tcW w:w="720" w:type="pct"/>
            <w:gridSpan w:val="2"/>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5" w:name="_Toc4058939"/>
            <w:r w:rsidRPr="00D108EE">
              <w:rPr>
                <w:rFonts w:ascii="Calibri" w:eastAsia="Times New Roman" w:hAnsi="Calibri" w:cs="Calibri"/>
                <w:color w:val="000000" w:themeColor="text1"/>
                <w:sz w:val="20"/>
                <w:szCs w:val="20"/>
                <w:lang w:val="en-US"/>
              </w:rPr>
              <w:t>-</w:t>
            </w:r>
            <w:bookmarkEnd w:id="465"/>
          </w:p>
        </w:tc>
      </w:tr>
      <w:tr w:rsidR="00F87CAD" w:rsidRPr="00D108EE" w:rsidTr="00F87CAD">
        <w:trPr>
          <w:trHeight w:val="234"/>
        </w:trPr>
        <w:tc>
          <w:tcPr>
            <w:tcW w:w="2034" w:type="pct"/>
          </w:tcPr>
          <w:p w:rsidR="00C8737A" w:rsidRPr="00D108EE" w:rsidRDefault="00C8737A" w:rsidP="00C8737A">
            <w:pPr>
              <w:tabs>
                <w:tab w:val="right" w:pos="1202"/>
              </w:tabs>
              <w:spacing w:after="0" w:line="260" w:lineRule="exact"/>
              <w:outlineLvl w:val="0"/>
              <w:rPr>
                <w:rFonts w:ascii="Calibri" w:eastAsia="Calibri" w:hAnsi="Calibri" w:cs="Arial"/>
                <w:color w:val="000000" w:themeColor="text1"/>
                <w:spacing w:val="-2"/>
                <w:sz w:val="20"/>
                <w:szCs w:val="20"/>
                <w:lang w:val="en-US"/>
              </w:rPr>
            </w:pPr>
          </w:p>
        </w:tc>
        <w:tc>
          <w:tcPr>
            <w:tcW w:w="762"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7" w:type="pct"/>
            <w:tcBorders>
              <w:top w:val="single" w:sz="4" w:space="0" w:color="auto"/>
              <w:bottom w:val="single" w:sz="4" w:space="0" w:color="auto"/>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457</w:t>
            </w:r>
          </w:p>
        </w:tc>
        <w:tc>
          <w:tcPr>
            <w:tcW w:w="75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6" w:name="_Toc4058941"/>
            <w:r w:rsidRPr="00D108EE">
              <w:rPr>
                <w:rFonts w:ascii="Calibri" w:eastAsia="Times New Roman" w:hAnsi="Calibri" w:cs="Calibri"/>
                <w:color w:val="000000" w:themeColor="text1"/>
                <w:sz w:val="20"/>
                <w:szCs w:val="20"/>
                <w:lang w:val="en-US"/>
              </w:rPr>
              <w:t>-</w:t>
            </w:r>
            <w:bookmarkEnd w:id="466"/>
          </w:p>
        </w:tc>
        <w:tc>
          <w:tcPr>
            <w:tcW w:w="720" w:type="pct"/>
            <w:gridSpan w:val="2"/>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7" w:name="_Toc4058942"/>
            <w:r w:rsidRPr="00D108EE">
              <w:rPr>
                <w:rFonts w:ascii="Calibri" w:eastAsia="Times New Roman" w:hAnsi="Calibri" w:cs="Calibri"/>
                <w:color w:val="000000" w:themeColor="text1"/>
                <w:sz w:val="20"/>
                <w:szCs w:val="20"/>
                <w:lang w:val="en-US"/>
              </w:rPr>
              <w:t>-</w:t>
            </w:r>
            <w:bookmarkEnd w:id="467"/>
          </w:p>
        </w:tc>
      </w:tr>
      <w:tr w:rsidR="00F87CAD" w:rsidRPr="00D108EE" w:rsidTr="00F87CAD">
        <w:trPr>
          <w:trHeight w:val="234"/>
        </w:trPr>
        <w:tc>
          <w:tcPr>
            <w:tcW w:w="2034" w:type="pct"/>
            <w:vAlign w:val="bottom"/>
          </w:tcPr>
          <w:p w:rsidR="00C8737A" w:rsidRPr="00D108EE" w:rsidRDefault="00C8737A" w:rsidP="00C8737A">
            <w:pPr>
              <w:tabs>
                <w:tab w:val="right" w:pos="1202"/>
              </w:tabs>
              <w:spacing w:after="0" w:line="260" w:lineRule="exact"/>
              <w:outlineLvl w:val="0"/>
              <w:rPr>
                <w:rFonts w:ascii="Calibri" w:eastAsia="Calibri" w:hAnsi="Calibri" w:cs="Arial"/>
                <w:color w:val="000000" w:themeColor="text1"/>
                <w:spacing w:val="-2"/>
                <w:sz w:val="20"/>
                <w:szCs w:val="20"/>
                <w:lang w:val="en-US"/>
              </w:rPr>
            </w:pPr>
            <w:bookmarkStart w:id="468" w:name="_Toc4058943"/>
            <w:r w:rsidRPr="00D108EE">
              <w:rPr>
                <w:rFonts w:ascii="Calibri" w:eastAsia="Calibri" w:hAnsi="Calibri" w:cs="Arial"/>
                <w:color w:val="000000" w:themeColor="text1"/>
                <w:sz w:val="20"/>
                <w:lang w:val="en-US"/>
              </w:rPr>
              <w:t>Loss allowances</w:t>
            </w:r>
            <w:bookmarkEnd w:id="468"/>
          </w:p>
        </w:tc>
        <w:tc>
          <w:tcPr>
            <w:tcW w:w="762"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r w:rsidRPr="00D108EE">
              <w:rPr>
                <w:rFonts w:ascii="Calibri" w:eastAsia="Times New Roman" w:hAnsi="Calibri" w:cs="Calibri"/>
                <w:color w:val="000000" w:themeColor="text1"/>
                <w:sz w:val="20"/>
                <w:szCs w:val="20"/>
                <w:lang w:val="en-US"/>
              </w:rPr>
              <w:t>-</w:t>
            </w:r>
          </w:p>
        </w:tc>
        <w:tc>
          <w:tcPr>
            <w:tcW w:w="727" w:type="pct"/>
            <w:tcBorders>
              <w:top w:val="single" w:sz="4" w:space="0" w:color="auto"/>
              <w:bottom w:val="single" w:sz="4" w:space="0" w:color="auto"/>
            </w:tcBorders>
            <w:shd w:val="clear" w:color="auto" w:fill="auto"/>
            <w:vAlign w:val="bottom"/>
          </w:tcPr>
          <w:p w:rsidR="00C8737A" w:rsidRPr="00D108EE" w:rsidRDefault="00C8737A" w:rsidP="00C8737A">
            <w:pPr>
              <w:spacing w:after="0" w:line="240" w:lineRule="auto"/>
              <w:jc w:val="right"/>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w:t>
            </w:r>
          </w:p>
        </w:tc>
        <w:tc>
          <w:tcPr>
            <w:tcW w:w="758" w:type="pct"/>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69" w:name="_Toc4058945"/>
            <w:r w:rsidRPr="00D108EE">
              <w:rPr>
                <w:rFonts w:ascii="Calibri" w:eastAsia="Times New Roman" w:hAnsi="Calibri" w:cs="Calibri"/>
                <w:color w:val="000000" w:themeColor="text1"/>
                <w:sz w:val="20"/>
                <w:szCs w:val="20"/>
                <w:lang w:val="en-US"/>
              </w:rPr>
              <w:t>-</w:t>
            </w:r>
            <w:bookmarkEnd w:id="469"/>
          </w:p>
        </w:tc>
        <w:tc>
          <w:tcPr>
            <w:tcW w:w="720" w:type="pct"/>
            <w:gridSpan w:val="2"/>
            <w:tcBorders>
              <w:bottom w:val="single" w:sz="4"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color w:val="000000" w:themeColor="text1"/>
                <w:sz w:val="20"/>
                <w:szCs w:val="20"/>
                <w:lang w:val="en-US"/>
              </w:rPr>
            </w:pPr>
            <w:bookmarkStart w:id="470" w:name="_Toc4058946"/>
            <w:r w:rsidRPr="00D108EE">
              <w:rPr>
                <w:rFonts w:ascii="Calibri" w:eastAsia="Times New Roman" w:hAnsi="Calibri" w:cs="Calibri"/>
                <w:color w:val="000000" w:themeColor="text1"/>
                <w:sz w:val="20"/>
                <w:szCs w:val="20"/>
                <w:lang w:val="en-US"/>
              </w:rPr>
              <w:t>-</w:t>
            </w:r>
            <w:bookmarkEnd w:id="470"/>
          </w:p>
        </w:tc>
      </w:tr>
      <w:tr w:rsidR="00F87CAD" w:rsidRPr="00D108EE" w:rsidTr="00F87CAD">
        <w:trPr>
          <w:trHeight w:val="234"/>
        </w:trPr>
        <w:tc>
          <w:tcPr>
            <w:tcW w:w="2034" w:type="pct"/>
            <w:vAlign w:val="bottom"/>
          </w:tcPr>
          <w:p w:rsidR="00C8737A" w:rsidRPr="00D108EE" w:rsidRDefault="00C8737A" w:rsidP="00C8737A">
            <w:pPr>
              <w:tabs>
                <w:tab w:val="right" w:pos="1202"/>
              </w:tabs>
              <w:spacing w:after="0" w:line="260" w:lineRule="exact"/>
              <w:outlineLvl w:val="0"/>
              <w:rPr>
                <w:rFonts w:ascii="Calibri" w:eastAsia="Times New Roman" w:hAnsi="Calibri" w:cs="Calibri"/>
                <w:b/>
                <w:bCs/>
                <w:color w:val="000000" w:themeColor="text1"/>
                <w:sz w:val="20"/>
                <w:szCs w:val="20"/>
                <w:lang w:val="en-US"/>
              </w:rPr>
            </w:pPr>
          </w:p>
        </w:tc>
        <w:tc>
          <w:tcPr>
            <w:tcW w:w="762"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w:t>
            </w:r>
          </w:p>
        </w:tc>
        <w:tc>
          <w:tcPr>
            <w:tcW w:w="727"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457</w:t>
            </w:r>
          </w:p>
        </w:tc>
        <w:tc>
          <w:tcPr>
            <w:tcW w:w="758" w:type="pct"/>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71" w:name="_Toc4058949"/>
            <w:r w:rsidRPr="00D108EE">
              <w:rPr>
                <w:rFonts w:ascii="Calibri" w:eastAsia="Times New Roman" w:hAnsi="Calibri" w:cs="Calibri"/>
                <w:b/>
                <w:bCs/>
                <w:color w:val="000000" w:themeColor="text1"/>
                <w:sz w:val="20"/>
                <w:szCs w:val="20"/>
                <w:lang w:val="en-US"/>
              </w:rPr>
              <w:t>-</w:t>
            </w:r>
            <w:bookmarkEnd w:id="471"/>
          </w:p>
        </w:tc>
        <w:tc>
          <w:tcPr>
            <w:tcW w:w="720" w:type="pct"/>
            <w:gridSpan w:val="2"/>
            <w:tcBorders>
              <w:top w:val="single" w:sz="4" w:space="0" w:color="auto"/>
              <w:bottom w:val="single" w:sz="12" w:space="0" w:color="auto"/>
            </w:tcBorders>
            <w:vAlign w:val="bottom"/>
          </w:tcPr>
          <w:p w:rsidR="00C8737A" w:rsidRPr="00D108EE" w:rsidRDefault="00C8737A" w:rsidP="00C8737A">
            <w:pPr>
              <w:tabs>
                <w:tab w:val="right" w:pos="1202"/>
              </w:tabs>
              <w:spacing w:after="0" w:line="260" w:lineRule="exact"/>
              <w:jc w:val="right"/>
              <w:outlineLvl w:val="0"/>
              <w:rPr>
                <w:rFonts w:ascii="Calibri" w:eastAsia="Times New Roman" w:hAnsi="Calibri" w:cs="Calibri"/>
                <w:b/>
                <w:bCs/>
                <w:color w:val="000000" w:themeColor="text1"/>
                <w:sz w:val="20"/>
                <w:szCs w:val="20"/>
                <w:lang w:val="en-US"/>
              </w:rPr>
            </w:pPr>
            <w:bookmarkStart w:id="472" w:name="_Toc4058950"/>
            <w:r w:rsidRPr="00D108EE">
              <w:rPr>
                <w:rFonts w:ascii="Calibri" w:eastAsia="Times New Roman" w:hAnsi="Calibri" w:cs="Calibri"/>
                <w:b/>
                <w:bCs/>
                <w:color w:val="000000" w:themeColor="text1"/>
                <w:sz w:val="20"/>
                <w:szCs w:val="20"/>
                <w:lang w:val="en-US"/>
              </w:rPr>
              <w:t>-</w:t>
            </w:r>
            <w:bookmarkEnd w:id="472"/>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721106">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tbl>
      <w:tblPr>
        <w:tblW w:w="5184" w:type="pct"/>
        <w:tblLayout w:type="fixed"/>
        <w:tblLook w:val="0000" w:firstRow="0" w:lastRow="0" w:firstColumn="0" w:lastColumn="0" w:noHBand="0" w:noVBand="0"/>
      </w:tblPr>
      <w:tblGrid>
        <w:gridCol w:w="1720"/>
        <w:gridCol w:w="964"/>
        <w:gridCol w:w="962"/>
        <w:gridCol w:w="962"/>
        <w:gridCol w:w="961"/>
        <w:gridCol w:w="961"/>
        <w:gridCol w:w="961"/>
        <w:gridCol w:w="961"/>
        <w:gridCol w:w="954"/>
      </w:tblGrid>
      <w:tr w:rsidR="00B45F12" w:rsidRPr="00D108EE" w:rsidTr="00C8737A">
        <w:trPr>
          <w:trHeight w:val="117"/>
        </w:trPr>
        <w:tc>
          <w:tcPr>
            <w:tcW w:w="914" w:type="pct"/>
            <w:vAlign w:val="bottom"/>
          </w:tcPr>
          <w:p w:rsidR="00B45F12" w:rsidRPr="00D108EE" w:rsidRDefault="003F3A71" w:rsidP="00B45F12">
            <w:pPr>
              <w:tabs>
                <w:tab w:val="left" w:pos="-720"/>
              </w:tabs>
              <w:suppressAutoHyphens/>
              <w:spacing w:after="0" w:line="220" w:lineRule="exact"/>
              <w:rPr>
                <w:rFonts w:ascii="Calibri" w:eastAsia="Times New Roman" w:hAnsi="Calibri" w:cs="Arial"/>
                <w:b/>
                <w:color w:val="000000" w:themeColor="text1"/>
                <w:sz w:val="18"/>
                <w:szCs w:val="18"/>
                <w:lang w:val="en-US"/>
              </w:rPr>
            </w:pPr>
            <w:r w:rsidRPr="003F3A71">
              <w:rPr>
                <w:rFonts w:ascii="Calibri" w:eastAsia="Times New Roman" w:hAnsi="Calibri" w:cs="Arial"/>
                <w:b/>
                <w:color w:val="000000" w:themeColor="text1"/>
                <w:sz w:val="18"/>
                <w:szCs w:val="18"/>
                <w:lang w:val="en-US"/>
              </w:rPr>
              <w:t xml:space="preserve">30 </w:t>
            </w:r>
            <w:r w:rsidR="00F87CAD" w:rsidRPr="00F87CAD">
              <w:rPr>
                <w:rFonts w:ascii="Calibri" w:eastAsia="Times New Roman" w:hAnsi="Calibri" w:cs="Arial"/>
                <w:b/>
                <w:color w:val="000000" w:themeColor="text1"/>
                <w:sz w:val="18"/>
                <w:szCs w:val="18"/>
                <w:lang w:val="en-US"/>
              </w:rPr>
              <w:t>September</w:t>
            </w:r>
            <w:r w:rsidRPr="003F3A71">
              <w:rPr>
                <w:rFonts w:ascii="Calibri" w:eastAsia="Times New Roman" w:hAnsi="Calibri" w:cs="Arial"/>
                <w:b/>
                <w:color w:val="000000" w:themeColor="text1"/>
                <w:sz w:val="18"/>
                <w:szCs w:val="18"/>
                <w:lang w:val="en-US"/>
              </w:rPr>
              <w:t xml:space="preserve"> </w:t>
            </w:r>
            <w:r w:rsidR="00D9564E">
              <w:rPr>
                <w:rFonts w:ascii="Calibri" w:eastAsia="Times New Roman" w:hAnsi="Calibri" w:cs="Arial"/>
                <w:b/>
                <w:color w:val="000000" w:themeColor="text1"/>
                <w:sz w:val="18"/>
                <w:szCs w:val="18"/>
                <w:lang w:val="en-US"/>
              </w:rPr>
              <w:t>2020</w:t>
            </w:r>
          </w:p>
        </w:tc>
        <w:tc>
          <w:tcPr>
            <w:tcW w:w="512"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tc>
        <w:tc>
          <w:tcPr>
            <w:tcW w:w="511" w:type="pct"/>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40" w:lineRule="atLeast"/>
              <w:jc w:val="right"/>
              <w:outlineLvl w:val="0"/>
              <w:rPr>
                <w:rFonts w:ascii="Calibri" w:eastAsia="Times New Roman" w:hAnsi="Calibri" w:cs="Arial"/>
                <w:b/>
                <w:color w:val="000000" w:themeColor="text1"/>
                <w:sz w:val="18"/>
                <w:szCs w:val="18"/>
                <w:lang w:val="en-US"/>
              </w:rPr>
            </w:pPr>
          </w:p>
        </w:tc>
        <w:tc>
          <w:tcPr>
            <w:tcW w:w="511" w:type="pct"/>
            <w:shd w:val="clear" w:color="auto" w:fill="auto"/>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Bank</w:t>
            </w:r>
          </w:p>
        </w:tc>
      </w:tr>
      <w:tr w:rsidR="00B45F12" w:rsidRPr="00D108EE" w:rsidTr="00C8737A">
        <w:trPr>
          <w:trHeight w:val="145"/>
        </w:trPr>
        <w:tc>
          <w:tcPr>
            <w:tcW w:w="914"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1</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2</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Stage 3</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Total</w:t>
            </w:r>
          </w:p>
        </w:tc>
      </w:tr>
      <w:tr w:rsidR="00B45F12" w:rsidRPr="00D108EE" w:rsidTr="00C8737A">
        <w:trPr>
          <w:trHeight w:val="145"/>
        </w:trPr>
        <w:tc>
          <w:tcPr>
            <w:tcW w:w="914" w:type="pct"/>
            <w:vAlign w:val="bottom"/>
          </w:tcPr>
          <w:p w:rsidR="00B45F12" w:rsidRPr="00D108EE" w:rsidRDefault="00B45F12" w:rsidP="00B45F12">
            <w:pPr>
              <w:tabs>
                <w:tab w:val="left" w:pos="-720"/>
              </w:tabs>
              <w:suppressAutoHyphens/>
              <w:spacing w:after="0" w:line="22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11"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07" w:type="pct"/>
            <w:vAlign w:val="bottom"/>
          </w:tcPr>
          <w:p w:rsidR="00B45F12" w:rsidRPr="00D108EE" w:rsidRDefault="00B45F12" w:rsidP="00B45F12">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B45F12" w:rsidRPr="00D108EE" w:rsidTr="00C8737A">
        <w:trPr>
          <w:trHeight w:val="102"/>
        </w:trPr>
        <w:tc>
          <w:tcPr>
            <w:tcW w:w="914" w:type="pct"/>
            <w:vAlign w:val="bottom"/>
          </w:tcPr>
          <w:p w:rsidR="00B45F12" w:rsidRPr="00D108EE" w:rsidRDefault="00B45F12" w:rsidP="00B45F12">
            <w:pPr>
              <w:tabs>
                <w:tab w:val="left" w:pos="-720"/>
              </w:tabs>
              <w:suppressAutoHyphens/>
              <w:spacing w:after="0" w:line="140" w:lineRule="exact"/>
              <w:rPr>
                <w:rFonts w:ascii="Calibri" w:eastAsia="Times New Roman" w:hAnsi="Calibri" w:cs="Arial"/>
                <w:color w:val="000000" w:themeColor="text1"/>
                <w:sz w:val="18"/>
                <w:szCs w:val="18"/>
                <w:lang w:val="en-US"/>
              </w:rPr>
            </w:pPr>
          </w:p>
        </w:tc>
        <w:tc>
          <w:tcPr>
            <w:tcW w:w="512"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11"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c>
          <w:tcPr>
            <w:tcW w:w="507" w:type="pct"/>
            <w:vAlign w:val="bottom"/>
          </w:tcPr>
          <w:p w:rsidR="00B45F12" w:rsidRPr="00D108EE" w:rsidRDefault="00B45F12" w:rsidP="00B45F12">
            <w:pPr>
              <w:tabs>
                <w:tab w:val="right" w:pos="1202"/>
              </w:tabs>
              <w:spacing w:after="0" w:line="140" w:lineRule="exact"/>
              <w:jc w:val="right"/>
              <w:outlineLvl w:val="0"/>
              <w:rPr>
                <w:rFonts w:ascii="Calibri" w:eastAsia="Times New Roman" w:hAnsi="Calibri" w:cs="Arial"/>
                <w:b/>
                <w:color w:val="000000" w:themeColor="text1"/>
                <w:sz w:val="18"/>
                <w:szCs w:val="18"/>
                <w:lang w:val="en-US"/>
              </w:rPr>
            </w:pPr>
          </w:p>
        </w:tc>
      </w:tr>
      <w:tr w:rsidR="00C8737A" w:rsidRPr="00D108EE" w:rsidTr="00C8737A">
        <w:trPr>
          <w:trHeight w:val="195"/>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Gross amount</w:t>
            </w:r>
          </w:p>
        </w:tc>
        <w:tc>
          <w:tcPr>
            <w:tcW w:w="512"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507"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r>
      <w:tr w:rsidR="00C8737A" w:rsidRPr="00D108EE" w:rsidTr="00C8737A">
        <w:trPr>
          <w:trHeight w:val="195"/>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z w:val="18"/>
                <w:szCs w:val="18"/>
                <w:lang w:val="en-US"/>
              </w:rPr>
              <w:t>Loss allowances</w:t>
            </w:r>
          </w:p>
        </w:tc>
        <w:tc>
          <w:tcPr>
            <w:tcW w:w="512"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Pr>
                <w:rFonts w:ascii="Calibri" w:hAnsi="Calibri"/>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w:t>
            </w:r>
          </w:p>
        </w:tc>
        <w:tc>
          <w:tcPr>
            <w:tcW w:w="511"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color w:val="000000" w:themeColor="text1"/>
                <w:sz w:val="18"/>
                <w:szCs w:val="18"/>
              </w:rPr>
            </w:pPr>
            <w:r w:rsidRPr="0075006D">
              <w:rPr>
                <w:rFonts w:ascii="Calibri" w:hAnsi="Calibri"/>
                <w:color w:val="000000" w:themeColor="text1"/>
                <w:sz w:val="18"/>
                <w:szCs w:val="18"/>
              </w:rPr>
              <w:t xml:space="preserve">- </w:t>
            </w:r>
          </w:p>
        </w:tc>
        <w:tc>
          <w:tcPr>
            <w:tcW w:w="507" w:type="pct"/>
            <w:tcBorders>
              <w:top w:val="nil"/>
              <w:left w:val="nil"/>
              <w:bottom w:val="nil"/>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r>
      <w:tr w:rsidR="00C8737A" w:rsidRPr="00D108EE" w:rsidTr="00C8737A">
        <w:trPr>
          <w:trHeight w:val="289"/>
        </w:trPr>
        <w:tc>
          <w:tcPr>
            <w:tcW w:w="914" w:type="pct"/>
            <w:vAlign w:val="bottom"/>
          </w:tcPr>
          <w:p w:rsidR="00C8737A" w:rsidRPr="00D108EE" w:rsidRDefault="00C8737A" w:rsidP="00C8737A">
            <w:pPr>
              <w:tabs>
                <w:tab w:val="right" w:pos="1202"/>
              </w:tabs>
              <w:spacing w:after="0" w:line="240" w:lineRule="exact"/>
              <w:outlineLvl w:val="0"/>
              <w:rPr>
                <w:rFonts w:ascii="Calibri" w:eastAsia="Times New Roman" w:hAnsi="Calibri" w:cs="Arial"/>
                <w:b/>
                <w:iCs/>
                <w:color w:val="000000" w:themeColor="text1"/>
                <w:sz w:val="18"/>
                <w:szCs w:val="18"/>
                <w:lang w:val="en-US"/>
              </w:rPr>
            </w:pPr>
            <w:r w:rsidRPr="00D108EE">
              <w:rPr>
                <w:rFonts w:ascii="Calibri" w:eastAsia="Times New Roman" w:hAnsi="Calibri" w:cs="Arial"/>
                <w:b/>
                <w:iCs/>
                <w:color w:val="000000" w:themeColor="text1"/>
                <w:sz w:val="18"/>
                <w:szCs w:val="18"/>
                <w:lang w:val="en-US"/>
              </w:rPr>
              <w:t xml:space="preserve">Balance as of </w:t>
            </w:r>
            <w:r w:rsidRPr="003F3A71">
              <w:rPr>
                <w:rFonts w:ascii="Calibri" w:eastAsia="Times New Roman" w:hAnsi="Calibri" w:cs="Arial"/>
                <w:b/>
                <w:iCs/>
                <w:color w:val="000000" w:themeColor="text1"/>
                <w:sz w:val="18"/>
                <w:szCs w:val="18"/>
                <w:lang w:val="en-US"/>
              </w:rPr>
              <w:t xml:space="preserve">30 </w:t>
            </w:r>
            <w:r w:rsidR="00F87CAD" w:rsidRPr="00F87CAD">
              <w:rPr>
                <w:rFonts w:ascii="Calibri" w:eastAsia="Times New Roman" w:hAnsi="Calibri" w:cs="Arial"/>
                <w:b/>
                <w:iCs/>
                <w:color w:val="000000" w:themeColor="text1"/>
                <w:sz w:val="18"/>
                <w:szCs w:val="18"/>
                <w:lang w:val="en-US"/>
              </w:rPr>
              <w:t>September</w:t>
            </w:r>
            <w:r>
              <w:rPr>
                <w:rFonts w:ascii="Calibri" w:eastAsia="Times New Roman" w:hAnsi="Calibri" w:cs="Arial"/>
                <w:b/>
                <w:iCs/>
                <w:color w:val="000000" w:themeColor="text1"/>
                <w:sz w:val="18"/>
                <w:szCs w:val="18"/>
                <w:lang w:val="en-US"/>
              </w:rPr>
              <w:t xml:space="preserve"> 2020</w:t>
            </w:r>
          </w:p>
        </w:tc>
        <w:tc>
          <w:tcPr>
            <w:tcW w:w="512"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511"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507" w:type="pct"/>
            <w:tcBorders>
              <w:top w:val="single" w:sz="4" w:space="0" w:color="auto"/>
              <w:left w:val="nil"/>
              <w:bottom w:val="single" w:sz="8" w:space="0" w:color="auto"/>
              <w:right w:val="nil"/>
            </w:tcBorders>
            <w:shd w:val="clear" w:color="auto" w:fill="auto"/>
            <w:vAlign w:val="bottom"/>
          </w:tcPr>
          <w:p w:rsidR="00C8737A" w:rsidRPr="0075006D" w:rsidRDefault="00C8737A" w:rsidP="00C8737A">
            <w:pPr>
              <w:spacing w:after="0" w:line="240" w:lineRule="auto"/>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rsidR="00B45F12" w:rsidRPr="00D108EE" w:rsidRDefault="00B45F12" w:rsidP="00B45F12">
      <w:pPr>
        <w:tabs>
          <w:tab w:val="left" w:pos="-720"/>
          <w:tab w:val="left" w:pos="567"/>
        </w:tabs>
        <w:spacing w:after="0" w:line="240" w:lineRule="auto"/>
        <w:jc w:val="both"/>
        <w:rPr>
          <w:rFonts w:ascii="Calibri" w:eastAsia="Times New Roman" w:hAnsi="Calibri" w:cs="Arial"/>
          <w:b/>
          <w:color w:val="000000" w:themeColor="text1"/>
          <w:sz w:val="10"/>
          <w:szCs w:val="10"/>
          <w:lang w:val="en-US"/>
        </w:rPr>
      </w:pPr>
    </w:p>
    <w:tbl>
      <w:tblPr>
        <w:tblW w:w="5184" w:type="pct"/>
        <w:tblLayout w:type="fixed"/>
        <w:tblLook w:val="0000" w:firstRow="0" w:lastRow="0" w:firstColumn="0" w:lastColumn="0" w:noHBand="0" w:noVBand="0"/>
      </w:tblPr>
      <w:tblGrid>
        <w:gridCol w:w="1719"/>
        <w:gridCol w:w="964"/>
        <w:gridCol w:w="962"/>
        <w:gridCol w:w="962"/>
        <w:gridCol w:w="962"/>
        <w:gridCol w:w="961"/>
        <w:gridCol w:w="961"/>
        <w:gridCol w:w="961"/>
        <w:gridCol w:w="954"/>
      </w:tblGrid>
      <w:tr w:rsidR="00257D98" w:rsidRPr="00257D98" w:rsidTr="00257D98">
        <w:trPr>
          <w:trHeight w:val="117"/>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b/>
                <w:sz w:val="18"/>
                <w:szCs w:val="18"/>
                <w:lang w:val="en-GB"/>
              </w:rPr>
            </w:pPr>
            <w:r w:rsidRPr="00257D98">
              <w:rPr>
                <w:rFonts w:ascii="Calibri" w:eastAsia="Times New Roman" w:hAnsi="Calibri" w:cs="Arial"/>
                <w:b/>
                <w:sz w:val="18"/>
                <w:szCs w:val="18"/>
                <w:lang w:val="en-GB"/>
              </w:rPr>
              <w:t>31 December 2019</w:t>
            </w:r>
          </w:p>
        </w:tc>
        <w:tc>
          <w:tcPr>
            <w:tcW w:w="512"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r w:rsidRPr="00257D98">
              <w:rPr>
                <w:rFonts w:ascii="Calibri" w:eastAsia="Times New Roman" w:hAnsi="Calibri" w:cs="Arial"/>
                <w:b/>
                <w:sz w:val="18"/>
                <w:szCs w:val="18"/>
                <w:lang w:val="en-GB"/>
              </w:rPr>
              <w:t>Group</w:t>
            </w:r>
          </w:p>
        </w:tc>
        <w:tc>
          <w:tcPr>
            <w:tcW w:w="511" w:type="pct"/>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40" w:lineRule="atLeast"/>
              <w:jc w:val="right"/>
              <w:outlineLvl w:val="0"/>
              <w:rPr>
                <w:rFonts w:ascii="Calibri" w:eastAsia="Times New Roman" w:hAnsi="Calibri" w:cs="Arial"/>
                <w:b/>
                <w:sz w:val="18"/>
                <w:szCs w:val="18"/>
              </w:rPr>
            </w:pPr>
          </w:p>
        </w:tc>
        <w:tc>
          <w:tcPr>
            <w:tcW w:w="511" w:type="pct"/>
            <w:shd w:val="clear" w:color="auto" w:fill="auto"/>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Bank</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1</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2</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Stage 3</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Total</w:t>
            </w:r>
          </w:p>
        </w:tc>
      </w:tr>
      <w:tr w:rsidR="00257D98" w:rsidRPr="00257D98" w:rsidTr="00257D98">
        <w:trPr>
          <w:trHeight w:val="145"/>
        </w:trPr>
        <w:tc>
          <w:tcPr>
            <w:tcW w:w="913" w:type="pct"/>
            <w:vAlign w:val="bottom"/>
          </w:tcPr>
          <w:p w:rsidR="00257D98" w:rsidRPr="00257D98" w:rsidRDefault="00257D98" w:rsidP="00257D98">
            <w:pPr>
              <w:tabs>
                <w:tab w:val="left" w:pos="-720"/>
              </w:tabs>
              <w:suppressAutoHyphens/>
              <w:spacing w:after="0" w:line="220" w:lineRule="exact"/>
              <w:rPr>
                <w:rFonts w:ascii="Calibri" w:eastAsia="Times New Roman" w:hAnsi="Calibri" w:cs="Arial"/>
                <w:sz w:val="18"/>
                <w:szCs w:val="18"/>
                <w:lang w:val="en-US"/>
              </w:rPr>
            </w:pPr>
          </w:p>
        </w:tc>
        <w:tc>
          <w:tcPr>
            <w:tcW w:w="512"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11"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c>
          <w:tcPr>
            <w:tcW w:w="507" w:type="pct"/>
            <w:vAlign w:val="bottom"/>
          </w:tcPr>
          <w:p w:rsidR="00257D98" w:rsidRPr="00257D98" w:rsidRDefault="00257D98" w:rsidP="00257D98">
            <w:pPr>
              <w:tabs>
                <w:tab w:val="right" w:pos="1202"/>
              </w:tabs>
              <w:spacing w:after="0" w:line="220" w:lineRule="exact"/>
              <w:jc w:val="right"/>
              <w:outlineLvl w:val="0"/>
              <w:rPr>
                <w:rFonts w:ascii="Calibri" w:eastAsia="Times New Roman" w:hAnsi="Calibri" w:cs="Arial"/>
                <w:b/>
                <w:sz w:val="18"/>
                <w:szCs w:val="18"/>
                <w:lang w:val="en-GB"/>
              </w:rPr>
            </w:pPr>
            <w:r w:rsidRPr="00257D98">
              <w:rPr>
                <w:rFonts w:ascii="Calibri" w:eastAsia="Times New Roman" w:hAnsi="Calibri" w:cs="Arial"/>
                <w:b/>
                <w:sz w:val="18"/>
                <w:szCs w:val="18"/>
                <w:lang w:val="en-GB"/>
              </w:rPr>
              <w:t>HRK 000</w:t>
            </w:r>
          </w:p>
        </w:tc>
      </w:tr>
      <w:tr w:rsidR="00257D98" w:rsidRPr="00257D98" w:rsidTr="00257D98">
        <w:trPr>
          <w:trHeight w:val="102"/>
        </w:trPr>
        <w:tc>
          <w:tcPr>
            <w:tcW w:w="913" w:type="pct"/>
            <w:vAlign w:val="bottom"/>
          </w:tcPr>
          <w:p w:rsidR="00257D98" w:rsidRPr="00257D98" w:rsidRDefault="00257D98" w:rsidP="00257D98">
            <w:pPr>
              <w:tabs>
                <w:tab w:val="left" w:pos="-720"/>
              </w:tabs>
              <w:suppressAutoHyphens/>
              <w:spacing w:after="0" w:line="140" w:lineRule="exact"/>
              <w:rPr>
                <w:rFonts w:ascii="Calibri" w:eastAsia="Times New Roman" w:hAnsi="Calibri" w:cs="Arial"/>
                <w:sz w:val="18"/>
                <w:szCs w:val="18"/>
                <w:lang w:val="en-GB"/>
              </w:rPr>
            </w:pPr>
          </w:p>
        </w:tc>
        <w:tc>
          <w:tcPr>
            <w:tcW w:w="512"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11"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c>
          <w:tcPr>
            <w:tcW w:w="507" w:type="pct"/>
            <w:vAlign w:val="bottom"/>
          </w:tcPr>
          <w:p w:rsidR="00257D98" w:rsidRPr="00257D98" w:rsidRDefault="00257D98" w:rsidP="00257D98">
            <w:pPr>
              <w:tabs>
                <w:tab w:val="right" w:pos="1202"/>
              </w:tabs>
              <w:spacing w:after="0" w:line="140" w:lineRule="exact"/>
              <w:jc w:val="right"/>
              <w:outlineLvl w:val="0"/>
              <w:rPr>
                <w:rFonts w:ascii="Calibri" w:eastAsia="Times New Roman" w:hAnsi="Calibri" w:cs="Arial"/>
                <w:b/>
                <w:sz w:val="18"/>
                <w:szCs w:val="18"/>
                <w:lang w:val="en-GB"/>
              </w:rPr>
            </w:pP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Gross amount</w:t>
            </w:r>
          </w:p>
        </w:tc>
        <w:tc>
          <w:tcPr>
            <w:tcW w:w="512"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195"/>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sz w:val="18"/>
                <w:szCs w:val="18"/>
                <w:lang w:val="en-GB"/>
              </w:rPr>
            </w:pPr>
            <w:r w:rsidRPr="00257D98">
              <w:rPr>
                <w:rFonts w:ascii="Calibri" w:eastAsia="Times New Roman" w:hAnsi="Calibri" w:cs="Arial"/>
                <w:sz w:val="18"/>
                <w:szCs w:val="18"/>
                <w:lang w:val="en-GB"/>
              </w:rPr>
              <w:t>Loss allowances</w:t>
            </w:r>
          </w:p>
        </w:tc>
        <w:tc>
          <w:tcPr>
            <w:tcW w:w="512"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11" w:type="pct"/>
            <w:tcBorders>
              <w:top w:val="nil"/>
              <w:left w:val="nil"/>
              <w:bottom w:val="single" w:sz="4" w:space="0" w:color="auto"/>
              <w:right w:val="nil"/>
            </w:tcBorders>
            <w:shd w:val="clear" w:color="auto" w:fill="auto"/>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sz w:val="18"/>
                <w:szCs w:val="18"/>
              </w:rPr>
            </w:pPr>
            <w:r w:rsidRPr="00257D98">
              <w:rPr>
                <w:rFonts w:ascii="Calibri" w:eastAsia="Times New Roman" w:hAnsi="Calibri" w:cs="Arial"/>
                <w:sz w:val="18"/>
                <w:szCs w:val="18"/>
              </w:rPr>
              <w:t>-</w:t>
            </w:r>
          </w:p>
        </w:tc>
        <w:tc>
          <w:tcPr>
            <w:tcW w:w="507" w:type="pct"/>
            <w:tcBorders>
              <w:top w:val="nil"/>
              <w:left w:val="nil"/>
              <w:bottom w:val="single" w:sz="4" w:space="0" w:color="auto"/>
              <w:right w:val="nil"/>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r w:rsidR="00257D98" w:rsidRPr="00257D98" w:rsidTr="00257D98">
        <w:trPr>
          <w:trHeight w:val="289"/>
        </w:trPr>
        <w:tc>
          <w:tcPr>
            <w:tcW w:w="913" w:type="pct"/>
            <w:vAlign w:val="bottom"/>
          </w:tcPr>
          <w:p w:rsidR="00257D98" w:rsidRPr="00257D98" w:rsidRDefault="00257D98" w:rsidP="00257D98">
            <w:pPr>
              <w:tabs>
                <w:tab w:val="right" w:pos="1202"/>
              </w:tabs>
              <w:spacing w:after="0" w:line="240" w:lineRule="exact"/>
              <w:outlineLvl w:val="0"/>
              <w:rPr>
                <w:rFonts w:ascii="Calibri" w:eastAsia="Times New Roman" w:hAnsi="Calibri" w:cs="Arial"/>
                <w:b/>
                <w:iCs/>
                <w:sz w:val="18"/>
                <w:szCs w:val="18"/>
                <w:lang w:val="en-GB"/>
              </w:rPr>
            </w:pPr>
            <w:r w:rsidRPr="00257D98">
              <w:rPr>
                <w:rFonts w:ascii="Calibri" w:eastAsia="Times New Roman" w:hAnsi="Calibri" w:cs="Arial"/>
                <w:b/>
                <w:iCs/>
                <w:sz w:val="18"/>
                <w:szCs w:val="18"/>
                <w:lang w:val="en-GB"/>
              </w:rPr>
              <w:t>Balance as of 31 December 2019</w:t>
            </w:r>
          </w:p>
        </w:tc>
        <w:tc>
          <w:tcPr>
            <w:tcW w:w="512"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457</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11"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c>
          <w:tcPr>
            <w:tcW w:w="507" w:type="pct"/>
            <w:tcBorders>
              <w:top w:val="single" w:sz="4" w:space="0" w:color="auto"/>
              <w:bottom w:val="single" w:sz="12" w:space="0" w:color="auto"/>
            </w:tcBorders>
            <w:vAlign w:val="bottom"/>
          </w:tcPr>
          <w:p w:rsidR="00257D98" w:rsidRPr="00257D98" w:rsidRDefault="00257D98" w:rsidP="00257D98">
            <w:pPr>
              <w:tabs>
                <w:tab w:val="right" w:pos="1202"/>
              </w:tabs>
              <w:spacing w:after="0" w:line="240" w:lineRule="exact"/>
              <w:jc w:val="right"/>
              <w:outlineLvl w:val="0"/>
              <w:rPr>
                <w:rFonts w:ascii="Calibri" w:eastAsia="Times New Roman" w:hAnsi="Calibri" w:cs="Arial"/>
                <w:b/>
                <w:sz w:val="18"/>
                <w:szCs w:val="18"/>
              </w:rPr>
            </w:pPr>
            <w:r w:rsidRPr="00257D98">
              <w:rPr>
                <w:rFonts w:ascii="Calibri" w:eastAsia="Times New Roman" w:hAnsi="Calibri" w:cs="Arial"/>
                <w:b/>
                <w:sz w:val="18"/>
                <w:szCs w:val="18"/>
              </w:rPr>
              <w:t>-</w:t>
            </w:r>
          </w:p>
        </w:tc>
      </w:tr>
    </w:tbl>
    <w:p w:rsidR="00B45F12" w:rsidRPr="00D108EE" w:rsidRDefault="00B45F12" w:rsidP="00D6631F">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B45F12" w:rsidRPr="00D108EE" w:rsidRDefault="00B45F12" w:rsidP="00623585">
      <w:pPr>
        <w:tabs>
          <w:tab w:val="left" w:pos="-720"/>
        </w:tabs>
        <w:suppressAutoHyphens/>
        <w:spacing w:after="0" w:line="240" w:lineRule="auto"/>
        <w:jc w:val="both"/>
        <w:rPr>
          <w:rFonts w:ascii="Calibri" w:eastAsia="Times New Roman" w:hAnsi="Calibri" w:cs="Arial"/>
          <w:color w:val="000000" w:themeColor="text1"/>
          <w:spacing w:val="-3"/>
          <w:lang w:val="en-US"/>
        </w:rPr>
      </w:pPr>
      <w:r w:rsidRPr="00D108EE">
        <w:rPr>
          <w:rFonts w:ascii="Calibri" w:eastAsia="Times New Roman" w:hAnsi="Calibri" w:cs="Arial"/>
          <w:color w:val="000000" w:themeColor="text1"/>
          <w:spacing w:val="-3"/>
          <w:lang w:val="en-US"/>
        </w:rPr>
        <w:t>The movements in the loss allowances on debt instruments at amorti</w:t>
      </w:r>
      <w:r w:rsidR="006F0FA7">
        <w:rPr>
          <w:rFonts w:ascii="Calibri" w:eastAsia="Times New Roman" w:hAnsi="Calibri" w:cs="Arial"/>
          <w:color w:val="000000" w:themeColor="text1"/>
          <w:spacing w:val="-3"/>
          <w:lang w:val="en-US"/>
        </w:rPr>
        <w:t>z</w:t>
      </w:r>
      <w:r w:rsidRPr="00D108EE">
        <w:rPr>
          <w:rFonts w:ascii="Calibri" w:eastAsia="Times New Roman" w:hAnsi="Calibri" w:cs="Arial"/>
          <w:color w:val="000000" w:themeColor="text1"/>
          <w:spacing w:val="-3"/>
          <w:lang w:val="en-US"/>
        </w:rPr>
        <w:t>ed cost may be summarized as follows:</w:t>
      </w:r>
    </w:p>
    <w:tbl>
      <w:tblPr>
        <w:tblW w:w="5173" w:type="pct"/>
        <w:tblLayout w:type="fixed"/>
        <w:tblLook w:val="0000" w:firstRow="0" w:lastRow="0" w:firstColumn="0" w:lastColumn="0" w:noHBand="0" w:noVBand="0"/>
      </w:tblPr>
      <w:tblGrid>
        <w:gridCol w:w="3688"/>
        <w:gridCol w:w="1417"/>
        <w:gridCol w:w="1419"/>
        <w:gridCol w:w="1417"/>
        <w:gridCol w:w="1445"/>
      </w:tblGrid>
      <w:tr w:rsidR="00B45F12" w:rsidRPr="00D108EE" w:rsidTr="003F3A71">
        <w:trPr>
          <w:trHeight w:val="138"/>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1511"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3" w:name="_Toc4058996"/>
            <w:r w:rsidRPr="00D108EE">
              <w:rPr>
                <w:rFonts w:ascii="Calibri" w:eastAsia="Times New Roman" w:hAnsi="Calibri" w:cs="Calibri"/>
                <w:b/>
                <w:color w:val="000000" w:themeColor="text1"/>
                <w:sz w:val="20"/>
                <w:szCs w:val="20"/>
                <w:lang w:val="en-US"/>
              </w:rPr>
              <w:t>Group</w:t>
            </w:r>
            <w:bookmarkEnd w:id="473"/>
          </w:p>
        </w:tc>
        <w:tc>
          <w:tcPr>
            <w:tcW w:w="1526" w:type="pct"/>
            <w:gridSpan w:val="2"/>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4" w:name="_Toc4058997"/>
            <w:r w:rsidRPr="00D108EE">
              <w:rPr>
                <w:rFonts w:ascii="Calibri" w:eastAsia="Times New Roman" w:hAnsi="Calibri" w:cs="Calibri"/>
                <w:b/>
                <w:color w:val="000000" w:themeColor="text1"/>
                <w:sz w:val="20"/>
                <w:szCs w:val="20"/>
                <w:lang w:val="en-US"/>
              </w:rPr>
              <w:t>Bank</w:t>
            </w:r>
            <w:bookmarkEnd w:id="474"/>
          </w:p>
        </w:tc>
      </w:tr>
      <w:tr w:rsidR="00D6631F" w:rsidRPr="00D108EE" w:rsidTr="003F3A71">
        <w:trPr>
          <w:trHeight w:val="417"/>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5"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 xml:space="preserve">Jan 1 - </w:t>
            </w:r>
            <w:r w:rsidR="00F87CAD">
              <w:rPr>
                <w:rFonts w:cstheme="minorHAnsi"/>
                <w:b/>
                <w:bCs/>
                <w:noProof/>
                <w:color w:val="000000" w:themeColor="text1"/>
                <w:sz w:val="20"/>
                <w:szCs w:val="20"/>
                <w:lang w:val="en-US"/>
              </w:rPr>
              <w:t>Sep</w:t>
            </w:r>
            <w:r w:rsidRPr="00D108EE">
              <w:rPr>
                <w:rFonts w:cstheme="minorHAnsi"/>
                <w:b/>
                <w:bCs/>
                <w:noProof/>
                <w:color w:val="000000" w:themeColor="text1"/>
                <w:sz w:val="20"/>
                <w:szCs w:val="20"/>
                <w:lang w:val="en-US"/>
              </w:rPr>
              <w:t xml:space="preserve"> 3</w:t>
            </w:r>
            <w:r w:rsidR="003F3A71">
              <w:rPr>
                <w:rFonts w:cstheme="minorHAnsi"/>
                <w:b/>
                <w:bCs/>
                <w:noProof/>
                <w:color w:val="000000" w:themeColor="text1"/>
                <w:sz w:val="20"/>
                <w:szCs w:val="20"/>
                <w:lang w:val="en-US"/>
              </w:rPr>
              <w:t>0</w:t>
            </w:r>
            <w:r w:rsidRPr="00D108EE">
              <w:rPr>
                <w:rFonts w:cstheme="minorHAnsi"/>
                <w:b/>
                <w:bCs/>
                <w:noProof/>
                <w:color w:val="000000" w:themeColor="text1"/>
                <w:sz w:val="20"/>
                <w:szCs w:val="20"/>
                <w:lang w:val="en-US"/>
              </w:rPr>
              <w:t>, 20</w:t>
            </w:r>
            <w:r w:rsidR="00D6631F" w:rsidRPr="00D108EE">
              <w:rPr>
                <w:rFonts w:cstheme="minorHAnsi"/>
                <w:b/>
                <w:bCs/>
                <w:noProof/>
                <w:color w:val="000000" w:themeColor="text1"/>
                <w:sz w:val="20"/>
                <w:szCs w:val="20"/>
                <w:lang w:val="en-US"/>
              </w:rPr>
              <w:t>20</w:t>
            </w:r>
          </w:p>
        </w:tc>
        <w:tc>
          <w:tcPr>
            <w:tcW w:w="756"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c>
          <w:tcPr>
            <w:tcW w:w="755"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 xml:space="preserve">Jan 1 - </w:t>
            </w:r>
            <w:r w:rsidR="00F87CAD">
              <w:rPr>
                <w:rFonts w:cstheme="minorHAnsi"/>
                <w:b/>
                <w:bCs/>
                <w:noProof/>
                <w:color w:val="000000" w:themeColor="text1"/>
                <w:sz w:val="20"/>
                <w:szCs w:val="20"/>
                <w:lang w:val="en-US"/>
              </w:rPr>
              <w:t>Sep</w:t>
            </w:r>
            <w:r w:rsidRPr="00D108EE">
              <w:rPr>
                <w:rFonts w:cstheme="minorHAnsi"/>
                <w:b/>
                <w:bCs/>
                <w:noProof/>
                <w:color w:val="000000" w:themeColor="text1"/>
                <w:sz w:val="20"/>
                <w:szCs w:val="20"/>
                <w:lang w:val="en-US"/>
              </w:rPr>
              <w:t xml:space="preserve"> 3</w:t>
            </w:r>
            <w:r w:rsidR="003F3A71">
              <w:rPr>
                <w:rFonts w:cstheme="minorHAnsi"/>
                <w:b/>
                <w:bCs/>
                <w:noProof/>
                <w:color w:val="000000" w:themeColor="text1"/>
                <w:sz w:val="20"/>
                <w:szCs w:val="20"/>
                <w:lang w:val="en-US"/>
              </w:rPr>
              <w:t>0</w:t>
            </w:r>
            <w:r w:rsidRPr="00D108EE">
              <w:rPr>
                <w:rFonts w:cstheme="minorHAnsi"/>
                <w:b/>
                <w:bCs/>
                <w:noProof/>
                <w:color w:val="000000" w:themeColor="text1"/>
                <w:sz w:val="20"/>
                <w:szCs w:val="20"/>
                <w:lang w:val="en-US"/>
              </w:rPr>
              <w:t>, 20</w:t>
            </w:r>
            <w:r w:rsidR="00D6631F" w:rsidRPr="00D108EE">
              <w:rPr>
                <w:rFonts w:cstheme="minorHAnsi"/>
                <w:b/>
                <w:bCs/>
                <w:noProof/>
                <w:color w:val="000000" w:themeColor="text1"/>
                <w:sz w:val="20"/>
                <w:szCs w:val="20"/>
                <w:lang w:val="en-US"/>
              </w:rPr>
              <w:t>20</w:t>
            </w:r>
          </w:p>
        </w:tc>
        <w:tc>
          <w:tcPr>
            <w:tcW w:w="771" w:type="pct"/>
            <w:vAlign w:val="bottom"/>
          </w:tcPr>
          <w:p w:rsidR="00B45F12" w:rsidRPr="00D108EE" w:rsidRDefault="00B45F12" w:rsidP="00B45F12">
            <w:pPr>
              <w:tabs>
                <w:tab w:val="right" w:pos="1202"/>
              </w:tabs>
              <w:spacing w:after="0" w:line="256" w:lineRule="auto"/>
              <w:jc w:val="right"/>
              <w:outlineLvl w:val="0"/>
              <w:rPr>
                <w:rFonts w:cstheme="minorHAnsi"/>
                <w:b/>
                <w:bCs/>
                <w:noProof/>
                <w:color w:val="000000" w:themeColor="text1"/>
                <w:sz w:val="20"/>
                <w:szCs w:val="20"/>
                <w:lang w:val="en-US"/>
              </w:rPr>
            </w:pPr>
            <w:r w:rsidRPr="00D108EE">
              <w:rPr>
                <w:rFonts w:cstheme="minorHAnsi"/>
                <w:b/>
                <w:bCs/>
                <w:noProof/>
                <w:color w:val="000000" w:themeColor="text1"/>
                <w:sz w:val="20"/>
                <w:szCs w:val="20"/>
                <w:lang w:val="en-US"/>
              </w:rPr>
              <w:t>Jan 1 - Dec 31, 201</w:t>
            </w:r>
            <w:r w:rsidR="00D6631F" w:rsidRPr="00D108EE">
              <w:rPr>
                <w:rFonts w:cstheme="minorHAnsi"/>
                <w:b/>
                <w:bCs/>
                <w:noProof/>
                <w:color w:val="000000" w:themeColor="text1"/>
                <w:sz w:val="20"/>
                <w:szCs w:val="20"/>
                <w:lang w:val="en-US"/>
              </w:rPr>
              <w:t>9</w:t>
            </w:r>
          </w:p>
        </w:tc>
      </w:tr>
      <w:tr w:rsidR="00A2608A" w:rsidRPr="00D108EE" w:rsidTr="003F3A71">
        <w:trPr>
          <w:trHeight w:hRule="exact" w:val="275"/>
        </w:trPr>
        <w:tc>
          <w:tcPr>
            <w:tcW w:w="1964" w:type="pct"/>
          </w:tcPr>
          <w:p w:rsidR="00B45F12" w:rsidRPr="00D108EE" w:rsidRDefault="00B45F12" w:rsidP="00B45F12">
            <w:pPr>
              <w:tabs>
                <w:tab w:val="left" w:pos="-720"/>
              </w:tabs>
              <w:suppressAutoHyphens/>
              <w:spacing w:after="0" w:line="240" w:lineRule="auto"/>
              <w:rPr>
                <w:rFonts w:ascii="Calibri" w:eastAsia="Calibri" w:hAnsi="Calibri" w:cs="Arial"/>
                <w:b/>
                <w:color w:val="000000" w:themeColor="text1"/>
                <w:spacing w:val="-3"/>
                <w:sz w:val="20"/>
                <w:szCs w:val="20"/>
                <w:lang w:val="en-US"/>
              </w:rPr>
            </w:pPr>
          </w:p>
        </w:tc>
        <w:tc>
          <w:tcPr>
            <w:tcW w:w="755"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5" w:name="_Toc4059002"/>
            <w:r w:rsidRPr="00D108EE">
              <w:rPr>
                <w:rFonts w:ascii="Calibri" w:eastAsia="Times New Roman" w:hAnsi="Calibri" w:cs="Calibri"/>
                <w:b/>
                <w:bCs/>
                <w:color w:val="000000" w:themeColor="text1"/>
                <w:sz w:val="20"/>
                <w:szCs w:val="20"/>
                <w:lang w:val="en-US"/>
              </w:rPr>
              <w:t>HRK ‘000</w:t>
            </w:r>
            <w:bookmarkEnd w:id="475"/>
          </w:p>
        </w:tc>
        <w:tc>
          <w:tcPr>
            <w:tcW w:w="756"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D108EE">
              <w:rPr>
                <w:rFonts w:ascii="Calibri" w:eastAsia="Times New Roman" w:hAnsi="Calibri" w:cs="Calibri"/>
                <w:b/>
                <w:bCs/>
                <w:color w:val="000000" w:themeColor="text1"/>
                <w:sz w:val="20"/>
                <w:szCs w:val="20"/>
                <w:lang w:val="en-US"/>
              </w:rPr>
              <w:t>HRK ‘000</w:t>
            </w:r>
          </w:p>
        </w:tc>
        <w:tc>
          <w:tcPr>
            <w:tcW w:w="755"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6" w:name="_Toc4059003"/>
            <w:r w:rsidRPr="00D108EE">
              <w:rPr>
                <w:rFonts w:ascii="Calibri" w:eastAsia="Times New Roman" w:hAnsi="Calibri" w:cs="Calibri"/>
                <w:b/>
                <w:color w:val="000000" w:themeColor="text1"/>
                <w:sz w:val="20"/>
                <w:szCs w:val="20"/>
                <w:lang w:val="en-US"/>
              </w:rPr>
              <w:t>HRK ‘000</w:t>
            </w:r>
            <w:bookmarkEnd w:id="476"/>
          </w:p>
        </w:tc>
        <w:tc>
          <w:tcPr>
            <w:tcW w:w="771" w:type="pct"/>
          </w:tcPr>
          <w:p w:rsidR="00B45F12" w:rsidRPr="00D108EE" w:rsidRDefault="00B45F12" w:rsidP="00B45F12">
            <w:pPr>
              <w:tabs>
                <w:tab w:val="right" w:pos="1202"/>
              </w:tabs>
              <w:spacing w:after="0" w:line="240" w:lineRule="auto"/>
              <w:jc w:val="right"/>
              <w:outlineLvl w:val="0"/>
              <w:rPr>
                <w:rFonts w:ascii="Calibri" w:eastAsia="Times New Roman" w:hAnsi="Calibri" w:cs="Calibri"/>
                <w:b/>
                <w:color w:val="000000" w:themeColor="text1"/>
                <w:sz w:val="20"/>
                <w:szCs w:val="20"/>
                <w:lang w:val="en-US"/>
              </w:rPr>
            </w:pPr>
            <w:bookmarkStart w:id="477" w:name="_Toc4059004"/>
            <w:r w:rsidRPr="00D108EE">
              <w:rPr>
                <w:rFonts w:ascii="Calibri" w:eastAsia="Times New Roman" w:hAnsi="Calibri" w:cs="Calibri"/>
                <w:b/>
                <w:color w:val="000000" w:themeColor="text1"/>
                <w:sz w:val="20"/>
                <w:szCs w:val="20"/>
                <w:lang w:val="en-US"/>
              </w:rPr>
              <w:t>HRK ‘000</w:t>
            </w:r>
            <w:bookmarkEnd w:id="477"/>
          </w:p>
        </w:tc>
      </w:tr>
      <w:tr w:rsidR="00A2608A" w:rsidRPr="00D108EE" w:rsidTr="003F3A71">
        <w:trPr>
          <w:trHeight w:hRule="exact" w:val="268"/>
        </w:trPr>
        <w:tc>
          <w:tcPr>
            <w:tcW w:w="1964" w:type="pct"/>
            <w:vAlign w:val="bottom"/>
          </w:tcPr>
          <w:p w:rsidR="00B45F12" w:rsidRPr="00D108EE" w:rsidRDefault="00B45F12" w:rsidP="00B45F12">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478" w:name="_Toc4059006"/>
            <w:r w:rsidRPr="00D108EE">
              <w:rPr>
                <w:rFonts w:ascii="Calibri" w:eastAsia="Times New Roman" w:hAnsi="Calibri" w:cs="Calibri"/>
                <w:bCs/>
                <w:color w:val="000000" w:themeColor="text1"/>
                <w:sz w:val="20"/>
                <w:szCs w:val="20"/>
                <w:lang w:val="en-US"/>
              </w:rPr>
              <w:t xml:space="preserve">Balance as of 1 January </w:t>
            </w:r>
            <w:bookmarkEnd w:id="478"/>
          </w:p>
        </w:tc>
        <w:tc>
          <w:tcPr>
            <w:tcW w:w="755" w:type="pct"/>
            <w:vAlign w:val="bottom"/>
          </w:tcPr>
          <w:p w:rsidR="00B45F12" w:rsidRPr="00D108EE" w:rsidRDefault="00C8737A"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6"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755"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7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bookmarkStart w:id="479" w:name="_Toc4059009"/>
            <w:r w:rsidRPr="00D108EE">
              <w:rPr>
                <w:rFonts w:ascii="Calibri" w:eastAsia="Times New Roman" w:hAnsi="Calibri" w:cs="Arial"/>
                <w:bCs/>
                <w:color w:val="000000" w:themeColor="text1"/>
                <w:sz w:val="20"/>
                <w:szCs w:val="20"/>
                <w:lang w:val="en-US"/>
              </w:rPr>
              <w:t>-</w:t>
            </w:r>
            <w:bookmarkEnd w:id="479"/>
          </w:p>
        </w:tc>
      </w:tr>
      <w:tr w:rsidR="00A2608A" w:rsidRPr="00D108EE" w:rsidTr="003F3A71">
        <w:trPr>
          <w:trHeight w:hRule="exact" w:val="484"/>
        </w:trPr>
        <w:tc>
          <w:tcPr>
            <w:tcW w:w="1964" w:type="pct"/>
            <w:vAlign w:val="bottom"/>
          </w:tcPr>
          <w:p w:rsidR="00B45F12" w:rsidRPr="00D108EE" w:rsidRDefault="00B45F12" w:rsidP="00B45F12">
            <w:pPr>
              <w:tabs>
                <w:tab w:val="right" w:pos="1202"/>
              </w:tabs>
              <w:spacing w:after="0" w:line="240" w:lineRule="auto"/>
              <w:outlineLvl w:val="0"/>
              <w:rPr>
                <w:rFonts w:ascii="Calibri" w:eastAsia="Times New Roman" w:hAnsi="Calibri" w:cs="Calibri"/>
                <w:bCs/>
                <w:color w:val="000000" w:themeColor="text1"/>
                <w:sz w:val="20"/>
                <w:szCs w:val="20"/>
                <w:lang w:val="en-US"/>
              </w:rPr>
            </w:pPr>
            <w:r w:rsidRPr="00D108EE">
              <w:rPr>
                <w:rFonts w:ascii="Calibri" w:eastAsia="Times New Roman" w:hAnsi="Calibri" w:cs="Calibri"/>
                <w:bCs/>
                <w:color w:val="000000" w:themeColor="text1"/>
                <w:sz w:val="20"/>
                <w:szCs w:val="20"/>
                <w:lang w:val="en-US"/>
              </w:rPr>
              <w:t>Net release of loss allowances on debt instruments at amortised cost</w:t>
            </w:r>
          </w:p>
        </w:tc>
        <w:tc>
          <w:tcPr>
            <w:tcW w:w="755" w:type="pct"/>
            <w:vAlign w:val="bottom"/>
          </w:tcPr>
          <w:p w:rsidR="00B45F12" w:rsidRPr="00D108EE" w:rsidRDefault="00C8737A"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Pr>
                <w:rFonts w:ascii="Calibri" w:eastAsia="Times New Roman" w:hAnsi="Calibri" w:cs="Arial"/>
                <w:bCs/>
                <w:color w:val="000000" w:themeColor="text1"/>
                <w:sz w:val="20"/>
                <w:szCs w:val="20"/>
                <w:lang w:val="en-US"/>
              </w:rPr>
              <w:t>-</w:t>
            </w:r>
          </w:p>
        </w:tc>
        <w:tc>
          <w:tcPr>
            <w:tcW w:w="756"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(2)</w:t>
            </w:r>
          </w:p>
        </w:tc>
        <w:tc>
          <w:tcPr>
            <w:tcW w:w="755"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c>
          <w:tcPr>
            <w:tcW w:w="771" w:type="pct"/>
            <w:vAlign w:val="bottom"/>
          </w:tcPr>
          <w:p w:rsidR="00B45F12" w:rsidRPr="00D108EE" w:rsidRDefault="00B45F12" w:rsidP="00B45F12">
            <w:pPr>
              <w:tabs>
                <w:tab w:val="right" w:pos="1202"/>
              </w:tabs>
              <w:spacing w:after="0" w:line="240" w:lineRule="auto"/>
              <w:jc w:val="right"/>
              <w:outlineLvl w:val="0"/>
              <w:rPr>
                <w:rFonts w:ascii="Calibri" w:eastAsia="Times New Roman" w:hAnsi="Calibri" w:cs="Arial"/>
                <w:bCs/>
                <w:color w:val="000000" w:themeColor="text1"/>
                <w:sz w:val="20"/>
                <w:szCs w:val="20"/>
                <w:lang w:val="en-US"/>
              </w:rPr>
            </w:pPr>
            <w:r w:rsidRPr="00D108EE">
              <w:rPr>
                <w:rFonts w:ascii="Calibri" w:eastAsia="Times New Roman" w:hAnsi="Calibri" w:cs="Arial"/>
                <w:bCs/>
                <w:color w:val="000000" w:themeColor="text1"/>
                <w:sz w:val="20"/>
                <w:szCs w:val="20"/>
                <w:lang w:val="en-US"/>
              </w:rPr>
              <w:t>-</w:t>
            </w:r>
          </w:p>
        </w:tc>
      </w:tr>
      <w:tr w:rsidR="00A2608A" w:rsidRPr="00D108EE" w:rsidTr="003F3A71">
        <w:trPr>
          <w:trHeight w:hRule="exact" w:val="571"/>
        </w:trPr>
        <w:tc>
          <w:tcPr>
            <w:tcW w:w="1964" w:type="pct"/>
            <w:vAlign w:val="center"/>
          </w:tcPr>
          <w:p w:rsidR="00B45F12" w:rsidRPr="003F3A71" w:rsidRDefault="00D6631F" w:rsidP="003F3A71">
            <w:pPr>
              <w:tabs>
                <w:tab w:val="right" w:pos="1202"/>
              </w:tabs>
              <w:spacing w:after="0" w:line="240" w:lineRule="exact"/>
              <w:outlineLvl w:val="0"/>
              <w:rPr>
                <w:rFonts w:ascii="Calibri" w:eastAsia="Times New Roman" w:hAnsi="Calibri" w:cs="Arial"/>
                <w:b/>
                <w:bCs/>
                <w:color w:val="000000" w:themeColor="text1"/>
                <w:sz w:val="20"/>
                <w:szCs w:val="20"/>
                <w:lang w:val="en-US"/>
              </w:rPr>
            </w:pPr>
            <w:r w:rsidRPr="003F3A71">
              <w:rPr>
                <w:rFonts w:ascii="Calibri" w:eastAsia="Times New Roman" w:hAnsi="Calibri" w:cs="Arial"/>
                <w:b/>
                <w:iCs/>
                <w:sz w:val="20"/>
                <w:szCs w:val="20"/>
                <w:lang w:val="en-GB"/>
              </w:rPr>
              <w:t>Balance at the end of the reporting period</w:t>
            </w:r>
          </w:p>
        </w:tc>
        <w:tc>
          <w:tcPr>
            <w:tcW w:w="755" w:type="pct"/>
            <w:tcBorders>
              <w:top w:val="single" w:sz="2" w:space="0" w:color="auto"/>
              <w:bottom w:val="single" w:sz="12" w:space="0" w:color="auto"/>
            </w:tcBorders>
            <w:vAlign w:val="bottom"/>
          </w:tcPr>
          <w:p w:rsidR="00B45F12" w:rsidRPr="003F3A71" w:rsidRDefault="00C8737A" w:rsidP="003F3A71">
            <w:pPr>
              <w:tabs>
                <w:tab w:val="right" w:pos="1202"/>
              </w:tabs>
              <w:spacing w:after="0" w:line="240" w:lineRule="exact"/>
              <w:jc w:val="right"/>
              <w:outlineLvl w:val="0"/>
              <w:rPr>
                <w:rFonts w:ascii="Calibri" w:eastAsia="Times New Roman" w:hAnsi="Calibri" w:cs="Arial"/>
                <w:b/>
                <w:sz w:val="18"/>
                <w:szCs w:val="18"/>
              </w:rPr>
            </w:pPr>
            <w:r>
              <w:rPr>
                <w:rFonts w:ascii="Calibri" w:eastAsia="Times New Roman" w:hAnsi="Calibri" w:cs="Arial"/>
                <w:b/>
                <w:sz w:val="18"/>
                <w:szCs w:val="18"/>
              </w:rPr>
              <w:t>-</w:t>
            </w:r>
          </w:p>
        </w:tc>
        <w:tc>
          <w:tcPr>
            <w:tcW w:w="756"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r w:rsidRPr="003F3A71">
              <w:rPr>
                <w:rFonts w:ascii="Calibri" w:eastAsia="Times New Roman" w:hAnsi="Calibri" w:cs="Arial"/>
                <w:b/>
                <w:sz w:val="18"/>
                <w:szCs w:val="18"/>
              </w:rPr>
              <w:t>-</w:t>
            </w:r>
          </w:p>
        </w:tc>
        <w:tc>
          <w:tcPr>
            <w:tcW w:w="755"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r w:rsidRPr="003F3A71">
              <w:rPr>
                <w:rFonts w:ascii="Calibri" w:eastAsia="Times New Roman" w:hAnsi="Calibri" w:cs="Arial"/>
                <w:b/>
                <w:sz w:val="18"/>
                <w:szCs w:val="18"/>
              </w:rPr>
              <w:t>-</w:t>
            </w:r>
          </w:p>
        </w:tc>
        <w:tc>
          <w:tcPr>
            <w:tcW w:w="771" w:type="pct"/>
            <w:tcBorders>
              <w:top w:val="single" w:sz="2" w:space="0" w:color="auto"/>
              <w:bottom w:val="single" w:sz="12" w:space="0" w:color="auto"/>
            </w:tcBorders>
            <w:vAlign w:val="bottom"/>
          </w:tcPr>
          <w:p w:rsidR="00B45F12" w:rsidRPr="003F3A71" w:rsidRDefault="00B45F12" w:rsidP="003F3A71">
            <w:pPr>
              <w:tabs>
                <w:tab w:val="right" w:pos="1202"/>
              </w:tabs>
              <w:spacing w:after="0" w:line="240" w:lineRule="exact"/>
              <w:jc w:val="right"/>
              <w:outlineLvl w:val="0"/>
              <w:rPr>
                <w:rFonts w:ascii="Calibri" w:eastAsia="Times New Roman" w:hAnsi="Calibri" w:cs="Arial"/>
                <w:b/>
                <w:sz w:val="18"/>
                <w:szCs w:val="18"/>
              </w:rPr>
            </w:pPr>
            <w:bookmarkStart w:id="480" w:name="_Toc4059014"/>
            <w:r w:rsidRPr="003F3A71">
              <w:rPr>
                <w:rFonts w:ascii="Calibri" w:eastAsia="Times New Roman" w:hAnsi="Calibri" w:cs="Arial"/>
                <w:b/>
                <w:sz w:val="18"/>
                <w:szCs w:val="18"/>
              </w:rPr>
              <w:t>-</w:t>
            </w:r>
            <w:bookmarkEnd w:id="480"/>
          </w:p>
        </w:tc>
      </w:tr>
    </w:tbl>
    <w:p w:rsidR="00B45F12" w:rsidRPr="00D108EE" w:rsidRDefault="00B45F12" w:rsidP="00B45F12">
      <w:pPr>
        <w:tabs>
          <w:tab w:val="left" w:pos="-720"/>
        </w:tabs>
        <w:suppressAutoHyphens/>
        <w:spacing w:after="0" w:line="240" w:lineRule="auto"/>
        <w:rPr>
          <w:rFonts w:ascii="Calibri" w:eastAsia="Times New Roman" w:hAnsi="Calibri" w:cs="Arial"/>
          <w:color w:val="000000" w:themeColor="text1"/>
          <w:spacing w:val="-3"/>
          <w:sz w:val="10"/>
          <w:szCs w:val="10"/>
          <w:lang w:val="en-US"/>
        </w:rPr>
      </w:pPr>
    </w:p>
    <w:p w:rsidR="00881754" w:rsidRDefault="00B45F12" w:rsidP="00D6631F">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Bonds of the Ministry of Finance of the Republic of Croatia (RHMF-O-203E) issued with foreign currency clause on 5 March 2010 are repayable over 10 years with an interest rate of 6.5%. </w:t>
      </w:r>
      <w:r w:rsidR="00881754" w:rsidRPr="00881754">
        <w:rPr>
          <w:rFonts w:ascii="Calibri" w:eastAsia="Times New Roman" w:hAnsi="Calibri" w:cs="Times New Roman"/>
          <w:color w:val="000000" w:themeColor="text1"/>
          <w:lang w:val="en-US"/>
        </w:rPr>
        <w:t xml:space="preserve">The bonds were redeemed upon maturity on </w:t>
      </w:r>
      <w:r w:rsidR="00881754">
        <w:rPr>
          <w:rFonts w:ascii="Calibri" w:eastAsia="Times New Roman" w:hAnsi="Calibri" w:cs="Times New Roman"/>
          <w:color w:val="000000" w:themeColor="text1"/>
          <w:lang w:val="en-US"/>
        </w:rPr>
        <w:t>5</w:t>
      </w:r>
      <w:r w:rsidR="00881754" w:rsidRPr="00881754">
        <w:rPr>
          <w:rFonts w:ascii="Calibri" w:eastAsia="Times New Roman" w:hAnsi="Calibri" w:cs="Times New Roman"/>
          <w:color w:val="000000" w:themeColor="text1"/>
          <w:lang w:val="en-US"/>
        </w:rPr>
        <w:t xml:space="preserve"> </w:t>
      </w:r>
      <w:r w:rsidR="00881754">
        <w:rPr>
          <w:rFonts w:ascii="Calibri" w:eastAsia="Times New Roman" w:hAnsi="Calibri" w:cs="Times New Roman"/>
          <w:color w:val="000000" w:themeColor="text1"/>
          <w:lang w:val="en-US"/>
        </w:rPr>
        <w:t>March</w:t>
      </w:r>
      <w:r w:rsidR="00881754" w:rsidRPr="00881754">
        <w:rPr>
          <w:rFonts w:ascii="Calibri" w:eastAsia="Times New Roman" w:hAnsi="Calibri" w:cs="Times New Roman"/>
          <w:color w:val="000000" w:themeColor="text1"/>
          <w:lang w:val="en-US"/>
        </w:rPr>
        <w:t xml:space="preserve"> 20</w:t>
      </w:r>
      <w:r w:rsidR="00881754">
        <w:rPr>
          <w:rFonts w:ascii="Calibri" w:eastAsia="Times New Roman" w:hAnsi="Calibri" w:cs="Times New Roman"/>
          <w:color w:val="000000" w:themeColor="text1"/>
          <w:lang w:val="en-US"/>
        </w:rPr>
        <w:t>20</w:t>
      </w:r>
      <w:r w:rsidR="00881754" w:rsidRPr="00881754">
        <w:rPr>
          <w:rFonts w:ascii="Calibri" w:eastAsia="Times New Roman" w:hAnsi="Calibri" w:cs="Times New Roman"/>
          <w:color w:val="000000" w:themeColor="text1"/>
          <w:lang w:val="en-US"/>
        </w:rPr>
        <w:t xml:space="preserve"> (31 December 201</w:t>
      </w:r>
      <w:r w:rsidR="00881754">
        <w:rPr>
          <w:rFonts w:ascii="Calibri" w:eastAsia="Times New Roman" w:hAnsi="Calibri" w:cs="Times New Roman"/>
          <w:color w:val="000000" w:themeColor="text1"/>
          <w:lang w:val="en-US"/>
        </w:rPr>
        <w:t>9</w:t>
      </w:r>
      <w:r w:rsidR="00881754" w:rsidRPr="00881754">
        <w:rPr>
          <w:rFonts w:ascii="Calibri" w:eastAsia="Times New Roman" w:hAnsi="Calibri" w:cs="Times New Roman"/>
          <w:color w:val="000000" w:themeColor="text1"/>
          <w:lang w:val="en-US"/>
        </w:rPr>
        <w:t xml:space="preserve">: HRK </w:t>
      </w:r>
      <w:r w:rsidR="00881754">
        <w:rPr>
          <w:rFonts w:ascii="Calibri" w:eastAsia="Times New Roman" w:hAnsi="Calibri" w:cs="Times New Roman"/>
          <w:color w:val="000000" w:themeColor="text1"/>
          <w:lang w:val="en-US"/>
        </w:rPr>
        <w:t>448</w:t>
      </w:r>
      <w:r w:rsidR="00881754" w:rsidRPr="00881754">
        <w:rPr>
          <w:rFonts w:ascii="Calibri" w:eastAsia="Times New Roman" w:hAnsi="Calibri" w:cs="Times New Roman"/>
          <w:color w:val="000000" w:themeColor="text1"/>
          <w:lang w:val="en-US"/>
        </w:rPr>
        <w:t xml:space="preserve"> t</w:t>
      </w:r>
      <w:r w:rsidR="00116832">
        <w:rPr>
          <w:rFonts w:ascii="Calibri" w:eastAsia="Times New Roman" w:hAnsi="Calibri" w:cs="Times New Roman"/>
          <w:color w:val="000000" w:themeColor="text1"/>
          <w:lang w:val="en-US"/>
        </w:rPr>
        <w:t>h</w:t>
      </w:r>
      <w:r w:rsidR="00881754" w:rsidRPr="00881754">
        <w:rPr>
          <w:rFonts w:ascii="Calibri" w:eastAsia="Times New Roman" w:hAnsi="Calibri" w:cs="Times New Roman"/>
          <w:color w:val="000000" w:themeColor="text1"/>
          <w:lang w:val="en-US"/>
        </w:rPr>
        <w:t>ousand</w:t>
      </w:r>
      <w:r w:rsidR="00881754">
        <w:rPr>
          <w:rFonts w:ascii="Calibri" w:eastAsia="Times New Roman" w:hAnsi="Calibri" w:cs="Times New Roman"/>
          <w:color w:val="000000" w:themeColor="text1"/>
          <w:lang w:val="en-US"/>
        </w:rPr>
        <w:t>)</w:t>
      </w:r>
      <w:r w:rsidR="00881754" w:rsidRPr="00881754">
        <w:rPr>
          <w:rFonts w:ascii="Calibri" w:eastAsia="Times New Roman" w:hAnsi="Calibri" w:cs="Times New Roman"/>
          <w:color w:val="000000" w:themeColor="text1"/>
          <w:lang w:val="en-US"/>
        </w:rPr>
        <w:t>.</w:t>
      </w:r>
    </w:p>
    <w:p w:rsidR="00D6631F" w:rsidRPr="00D108EE" w:rsidRDefault="00D6631F" w:rsidP="00B45F12">
      <w:pPr>
        <w:tabs>
          <w:tab w:val="left" w:pos="-720"/>
        </w:tabs>
        <w:suppressAutoHyphens/>
        <w:spacing w:after="0" w:line="240" w:lineRule="auto"/>
        <w:rPr>
          <w:rFonts w:ascii="Calibri" w:eastAsia="Times New Roman" w:hAnsi="Calibri" w:cs="Arial"/>
          <w:color w:val="000000" w:themeColor="text1"/>
          <w:spacing w:val="-3"/>
          <w:sz w:val="12"/>
          <w:lang w:val="en-US"/>
        </w:rPr>
      </w:pPr>
    </w:p>
    <w:p w:rsidR="00D6631F" w:rsidRPr="00D108EE" w:rsidRDefault="00D6631F" w:rsidP="00B45F12">
      <w:pPr>
        <w:spacing w:after="0" w:line="240" w:lineRule="auto"/>
        <w:jc w:val="both"/>
        <w:rPr>
          <w:rFonts w:ascii="Calibri" w:eastAsia="Times New Roman" w:hAnsi="Calibri" w:cs="Times New Roman"/>
          <w:color w:val="000000" w:themeColor="text1"/>
          <w:highlight w:val="yellow"/>
          <w:lang w:val="en-US"/>
        </w:rPr>
        <w:sectPr w:rsidR="00D6631F" w:rsidRPr="00D108EE">
          <w:pgSz w:w="11906" w:h="16838"/>
          <w:pgMar w:top="1417" w:right="1417" w:bottom="1417" w:left="1417" w:header="708" w:footer="708" w:gutter="0"/>
          <w:cols w:space="708"/>
          <w:docGrid w:linePitch="360"/>
        </w:sectPr>
      </w:pP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p w:rsidR="00AA378C" w:rsidRPr="00D108EE"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Foreclosed assets</w:t>
      </w:r>
    </w:p>
    <w:p w:rsidR="00AA378C" w:rsidRPr="00D108EE"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D108EE" w:rsidTr="00551B88">
        <w:tc>
          <w:tcPr>
            <w:tcW w:w="2578" w:type="pct"/>
          </w:tcPr>
          <w:p w:rsidR="00551B88" w:rsidRPr="00D108EE"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rsidR="00551B88" w:rsidRPr="00D108EE"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81" w:name="_Toc4059654"/>
            <w:r>
              <w:rPr>
                <w:rFonts w:ascii="Calibri" w:eastAsia="Times New Roman" w:hAnsi="Calibri" w:cs="Calibri"/>
                <w:b/>
                <w:color w:val="000000" w:themeColor="text1"/>
                <w:lang w:val="en-US"/>
              </w:rPr>
              <w:t xml:space="preserve">Group and </w:t>
            </w:r>
            <w:r w:rsidRPr="00D108EE">
              <w:rPr>
                <w:rFonts w:ascii="Calibri" w:eastAsia="Times New Roman" w:hAnsi="Calibri" w:cs="Calibri"/>
                <w:b/>
                <w:color w:val="000000" w:themeColor="text1"/>
                <w:lang w:val="en-US"/>
              </w:rPr>
              <w:t>Bank</w:t>
            </w:r>
            <w:bookmarkEnd w:id="481"/>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rsidR="00551B88" w:rsidRPr="00D108EE"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w:t>
            </w:r>
            <w:r w:rsidR="00F87CAD" w:rsidRPr="00F87CAD">
              <w:rPr>
                <w:rFonts w:ascii="Calibri" w:eastAsia="Times New Roman" w:hAnsi="Calibri" w:cs="Calibri"/>
                <w:b/>
                <w:color w:val="000000" w:themeColor="text1"/>
                <w:lang w:val="en-US"/>
              </w:rPr>
              <w:t>September</w:t>
            </w:r>
            <w:r w:rsidRPr="003F3A71">
              <w:rPr>
                <w:rFonts w:ascii="Calibri" w:eastAsia="Times New Roman" w:hAnsi="Calibri" w:cs="Calibri"/>
                <w:b/>
                <w:color w:val="000000" w:themeColor="text1"/>
                <w:lang w:val="en-US"/>
              </w:rPr>
              <w:t xml:space="preserve"> </w:t>
            </w:r>
            <w:r>
              <w:rPr>
                <w:rFonts w:ascii="Calibri" w:eastAsia="Times New Roman" w:hAnsi="Calibri" w:cs="Calibri"/>
                <w:b/>
                <w:color w:val="000000" w:themeColor="text1"/>
                <w:lang w:val="en-US"/>
              </w:rPr>
              <w:t>2020</w:t>
            </w:r>
          </w:p>
        </w:tc>
        <w:tc>
          <w:tcPr>
            <w:tcW w:w="1172" w:type="pct"/>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2" w:name="_Toc4059657"/>
            <w:r w:rsidRPr="00D108EE">
              <w:rPr>
                <w:rFonts w:ascii="Calibri" w:eastAsia="Times New Roman" w:hAnsi="Calibri" w:cs="Calibri"/>
                <w:b/>
                <w:color w:val="000000" w:themeColor="text1"/>
                <w:lang w:val="en-US"/>
              </w:rPr>
              <w:t xml:space="preserve">31 December </w:t>
            </w:r>
            <w:bookmarkEnd w:id="482"/>
            <w:r w:rsidRPr="00D108EE">
              <w:rPr>
                <w:rFonts w:ascii="Calibri" w:eastAsia="Times New Roman" w:hAnsi="Calibri" w:cs="Calibri"/>
                <w:b/>
                <w:color w:val="000000" w:themeColor="text1"/>
                <w:lang w:val="en-US"/>
              </w:rPr>
              <w:t>2019</w:t>
            </w:r>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3" w:name="_Toc4059660"/>
            <w:r w:rsidRPr="00D108EE">
              <w:rPr>
                <w:rFonts w:ascii="Calibri" w:eastAsia="Times New Roman" w:hAnsi="Calibri" w:cs="Calibri"/>
                <w:b/>
                <w:color w:val="000000" w:themeColor="text1"/>
                <w:lang w:val="en-US"/>
              </w:rPr>
              <w:t>HRK ‘000</w:t>
            </w:r>
            <w:bookmarkEnd w:id="483"/>
          </w:p>
        </w:tc>
        <w:tc>
          <w:tcPr>
            <w:tcW w:w="1172" w:type="pct"/>
            <w:vAlign w:val="bottom"/>
          </w:tcPr>
          <w:p w:rsidR="00551B88" w:rsidRPr="00D108EE"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84" w:name="_Toc4059661"/>
            <w:r w:rsidRPr="00D108EE">
              <w:rPr>
                <w:rFonts w:ascii="Calibri" w:eastAsia="Times New Roman" w:hAnsi="Calibri" w:cs="Calibri"/>
                <w:b/>
                <w:color w:val="000000" w:themeColor="text1"/>
                <w:lang w:val="en-US"/>
              </w:rPr>
              <w:t>HRK ‘000</w:t>
            </w:r>
            <w:bookmarkEnd w:id="484"/>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rsidR="00551B88" w:rsidRPr="00D108EE"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rsidR="00551B88" w:rsidRPr="00D108EE"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551B88" w:rsidRPr="00D108EE" w:rsidTr="00551B88">
        <w:tc>
          <w:tcPr>
            <w:tcW w:w="2578" w:type="pct"/>
          </w:tcPr>
          <w:p w:rsidR="00551B88" w:rsidRPr="00D108EE" w:rsidRDefault="00551B88" w:rsidP="00D9564E">
            <w:pPr>
              <w:tabs>
                <w:tab w:val="right" w:pos="1202"/>
              </w:tabs>
              <w:spacing w:after="0" w:line="301" w:lineRule="exact"/>
              <w:ind w:left="300" w:hanging="300"/>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Foreclosed assets</w:t>
            </w:r>
          </w:p>
        </w:tc>
        <w:tc>
          <w:tcPr>
            <w:tcW w:w="1250" w:type="pct"/>
            <w:tcBorders>
              <w:top w:val="nil"/>
              <w:left w:val="nil"/>
              <w:bottom w:val="nil"/>
              <w:right w:val="nil"/>
            </w:tcBorders>
            <w:shd w:val="clear" w:color="auto" w:fill="auto"/>
            <w:vAlign w:val="bottom"/>
          </w:tcPr>
          <w:p w:rsidR="00551B88" w:rsidRPr="00D108EE" w:rsidRDefault="009E38D2" w:rsidP="00D9564E">
            <w:pPr>
              <w:tabs>
                <w:tab w:val="right" w:pos="1202"/>
              </w:tabs>
              <w:spacing w:after="0" w:line="301" w:lineRule="exact"/>
              <w:jc w:val="right"/>
              <w:outlineLvl w:val="0"/>
              <w:rPr>
                <w:rFonts w:ascii="Calibri" w:eastAsia="Times New Roman" w:hAnsi="Calibri" w:cs="Calibri"/>
                <w:color w:val="000000" w:themeColor="text1"/>
                <w:lang w:val="en-US"/>
              </w:rPr>
            </w:pPr>
            <w:r w:rsidRPr="009E38D2">
              <w:rPr>
                <w:rFonts w:ascii="Calibri" w:eastAsia="Times New Roman" w:hAnsi="Calibri" w:cs="Calibri"/>
                <w:color w:val="000000" w:themeColor="text1"/>
                <w:lang w:val="en-US"/>
              </w:rPr>
              <w:t>24,011</w:t>
            </w:r>
          </w:p>
        </w:tc>
        <w:tc>
          <w:tcPr>
            <w:tcW w:w="1172" w:type="pct"/>
            <w:tcBorders>
              <w:bottom w:val="single" w:sz="2" w:space="0" w:color="auto"/>
            </w:tcBorders>
            <w:shd w:val="clear" w:color="auto" w:fill="auto"/>
            <w:vAlign w:val="bottom"/>
          </w:tcPr>
          <w:p w:rsidR="00551B88" w:rsidRPr="00D108EE" w:rsidRDefault="00551B88" w:rsidP="00D9564E">
            <w:pPr>
              <w:tabs>
                <w:tab w:val="right" w:pos="1202"/>
              </w:tabs>
              <w:spacing w:after="0" w:line="301" w:lineRule="exact"/>
              <w:jc w:val="right"/>
              <w:outlineLvl w:val="0"/>
              <w:rPr>
                <w:rFonts w:ascii="Calibri" w:eastAsia="Times New Roman" w:hAnsi="Calibri" w:cs="Calibri"/>
                <w:color w:val="000000" w:themeColor="text1"/>
                <w:lang w:val="en-US"/>
              </w:rPr>
            </w:pPr>
            <w:bookmarkStart w:id="485" w:name="_Toc4059666"/>
            <w:r w:rsidRPr="00D108EE">
              <w:rPr>
                <w:rFonts w:ascii="Calibri" w:eastAsia="Times New Roman" w:hAnsi="Calibri" w:cs="Times New Roman"/>
                <w:color w:val="000000" w:themeColor="text1"/>
                <w:lang w:val="en-US"/>
              </w:rPr>
              <w:t>24,198</w:t>
            </w:r>
            <w:bookmarkEnd w:id="485"/>
          </w:p>
        </w:tc>
      </w:tr>
      <w:tr w:rsidR="00551B88" w:rsidRPr="00D108EE" w:rsidTr="00551B88">
        <w:tc>
          <w:tcPr>
            <w:tcW w:w="2578" w:type="pct"/>
          </w:tcPr>
          <w:p w:rsidR="00551B88" w:rsidRPr="00D108EE" w:rsidRDefault="00551B88" w:rsidP="00D9564E">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rsidR="00551B88" w:rsidRPr="00D108EE" w:rsidRDefault="009E38D2" w:rsidP="00D9564E">
            <w:pPr>
              <w:tabs>
                <w:tab w:val="right" w:pos="1202"/>
              </w:tabs>
              <w:spacing w:after="0" w:line="340" w:lineRule="exact"/>
              <w:jc w:val="right"/>
              <w:outlineLvl w:val="0"/>
              <w:rPr>
                <w:rFonts w:ascii="Calibri" w:eastAsia="Times New Roman" w:hAnsi="Calibri" w:cs="Calibri"/>
                <w:b/>
                <w:bCs/>
                <w:color w:val="000000" w:themeColor="text1"/>
                <w:lang w:val="en-US"/>
              </w:rPr>
            </w:pPr>
            <w:r w:rsidRPr="009E38D2">
              <w:rPr>
                <w:rFonts w:ascii="Calibri" w:eastAsia="Times New Roman" w:hAnsi="Calibri" w:cs="Calibri"/>
                <w:b/>
                <w:bCs/>
                <w:color w:val="000000" w:themeColor="text1"/>
                <w:lang w:val="en-US"/>
              </w:rPr>
              <w:t>24,011</w:t>
            </w:r>
          </w:p>
        </w:tc>
        <w:tc>
          <w:tcPr>
            <w:tcW w:w="1172" w:type="pct"/>
            <w:tcBorders>
              <w:top w:val="single" w:sz="4" w:space="0" w:color="auto"/>
              <w:bottom w:val="single" w:sz="12" w:space="0" w:color="auto"/>
            </w:tcBorders>
            <w:vAlign w:val="bottom"/>
          </w:tcPr>
          <w:p w:rsidR="00551B88" w:rsidRPr="00D108EE" w:rsidRDefault="00551B88" w:rsidP="00D9564E">
            <w:pPr>
              <w:tabs>
                <w:tab w:val="right" w:pos="1202"/>
              </w:tabs>
              <w:spacing w:after="0" w:line="340" w:lineRule="exact"/>
              <w:jc w:val="right"/>
              <w:outlineLvl w:val="0"/>
              <w:rPr>
                <w:rFonts w:ascii="Calibri" w:eastAsia="Times New Roman" w:hAnsi="Calibri" w:cs="Calibri"/>
                <w:b/>
                <w:bCs/>
                <w:color w:val="000000" w:themeColor="text1"/>
                <w:lang w:val="en-US"/>
              </w:rPr>
            </w:pPr>
            <w:bookmarkStart w:id="486" w:name="_Toc4059670"/>
            <w:r w:rsidRPr="00D108EE">
              <w:rPr>
                <w:rFonts w:ascii="Calibri" w:eastAsia="Times New Roman" w:hAnsi="Calibri" w:cs="Arial"/>
                <w:b/>
                <w:bCs/>
                <w:color w:val="000000" w:themeColor="text1"/>
                <w:lang w:val="en-US"/>
              </w:rPr>
              <w:t>24,198</w:t>
            </w:r>
            <w:bookmarkEnd w:id="486"/>
          </w:p>
        </w:tc>
      </w:tr>
    </w:tbl>
    <w:p w:rsidR="00A2608A" w:rsidRPr="00D108EE" w:rsidRDefault="00A2608A" w:rsidP="00A2608A">
      <w:pPr>
        <w:spacing w:after="0" w:line="240" w:lineRule="auto"/>
        <w:jc w:val="both"/>
        <w:rPr>
          <w:rFonts w:ascii="Calibri" w:eastAsia="Times New Roman" w:hAnsi="Calibri" w:cs="Times New Roman"/>
          <w:color w:val="000000" w:themeColor="text1"/>
          <w:lang w:val="en-US"/>
        </w:rPr>
      </w:pPr>
    </w:p>
    <w:p w:rsidR="00AA378C" w:rsidRPr="00CD4DBA" w:rsidRDefault="00D9564E" w:rsidP="00A2608A">
      <w:pPr>
        <w:spacing w:after="0" w:line="240" w:lineRule="auto"/>
        <w:jc w:val="both"/>
        <w:rPr>
          <w:rFonts w:ascii="Calibri" w:eastAsia="Times New Roman" w:hAnsi="Calibri" w:cs="Times New Roman"/>
          <w:color w:val="000000" w:themeColor="text1"/>
          <w:lang w:val="en-US"/>
        </w:rPr>
      </w:pPr>
      <w:r w:rsidRPr="002125D1">
        <w:rPr>
          <w:rFonts w:ascii="Calibri" w:eastAsia="Times New Roman" w:hAnsi="Calibri" w:cs="Times New Roman"/>
          <w:color w:val="000000" w:themeColor="text1"/>
          <w:lang w:val="en-US"/>
        </w:rPr>
        <w:t>In the reporting period 2020</w:t>
      </w:r>
      <w:r w:rsidR="00AA378C" w:rsidRPr="002125D1">
        <w:rPr>
          <w:rFonts w:ascii="Calibri" w:eastAsia="Times New Roman" w:hAnsi="Calibri" w:cs="Times New Roman"/>
          <w:color w:val="000000" w:themeColor="text1"/>
          <w:lang w:val="en-US"/>
        </w:rPr>
        <w:t xml:space="preserve">, acquisition of property took place with present value in the amount of HRK </w:t>
      </w:r>
      <w:r w:rsidR="00FD1BD7" w:rsidRPr="002125D1">
        <w:rPr>
          <w:rFonts w:ascii="Calibri" w:eastAsia="Times New Roman" w:hAnsi="Calibri" w:cs="Times New Roman"/>
          <w:color w:val="000000" w:themeColor="text1"/>
          <w:lang w:val="en-US"/>
        </w:rPr>
        <w:t xml:space="preserve">620 </w:t>
      </w:r>
      <w:r w:rsidR="00AA378C" w:rsidRPr="002125D1">
        <w:rPr>
          <w:rFonts w:ascii="Calibri" w:eastAsia="Times New Roman" w:hAnsi="Calibri" w:cs="Times New Roman"/>
          <w:color w:val="000000" w:themeColor="text1"/>
          <w:lang w:val="en-US"/>
        </w:rPr>
        <w:t xml:space="preserve">thousand, acquisition value of HRK </w:t>
      </w:r>
      <w:r w:rsidR="00FD1BD7" w:rsidRPr="002125D1">
        <w:rPr>
          <w:rFonts w:ascii="Calibri" w:eastAsia="Times New Roman" w:hAnsi="Calibri" w:cs="Times New Roman"/>
          <w:color w:val="000000" w:themeColor="text1"/>
          <w:lang w:val="en-US"/>
        </w:rPr>
        <w:t xml:space="preserve">1,199 </w:t>
      </w:r>
      <w:r w:rsidR="00AA378C" w:rsidRPr="002125D1">
        <w:rPr>
          <w:rFonts w:ascii="Calibri" w:eastAsia="Times New Roman" w:hAnsi="Calibri" w:cs="Times New Roman"/>
          <w:color w:val="000000" w:themeColor="text1"/>
          <w:lang w:val="en-US"/>
        </w:rPr>
        <w:t xml:space="preserve">thousand and provisions of HRK </w:t>
      </w:r>
      <w:r w:rsidR="00FD1BD7" w:rsidRPr="002125D1">
        <w:rPr>
          <w:rFonts w:ascii="Calibri" w:eastAsia="Times New Roman" w:hAnsi="Calibri" w:cs="Times New Roman"/>
          <w:color w:val="000000" w:themeColor="text1"/>
          <w:lang w:val="en-US"/>
        </w:rPr>
        <w:t xml:space="preserve">579 </w:t>
      </w:r>
      <w:r w:rsidR="00AA378C" w:rsidRPr="002125D1">
        <w:rPr>
          <w:rFonts w:ascii="Calibri" w:eastAsia="Times New Roman" w:hAnsi="Calibri" w:cs="Times New Roman"/>
          <w:color w:val="000000" w:themeColor="text1"/>
          <w:lang w:val="en-US"/>
        </w:rPr>
        <w:t xml:space="preserve">thousand, and relates to </w:t>
      </w:r>
      <w:r w:rsidR="005A39D4" w:rsidRPr="002125D1">
        <w:rPr>
          <w:rFonts w:ascii="Calibri" w:eastAsia="Times New Roman" w:hAnsi="Calibri" w:cs="Times New Roman"/>
          <w:color w:val="000000" w:themeColor="text1"/>
          <w:lang w:val="en-US"/>
        </w:rPr>
        <w:t>land plot in the amount of HRK 6</w:t>
      </w:r>
      <w:r w:rsidR="00FC1CD9" w:rsidRPr="002125D1">
        <w:rPr>
          <w:rFonts w:ascii="Calibri" w:eastAsia="Times New Roman" w:hAnsi="Calibri" w:cs="Times New Roman"/>
          <w:color w:val="000000" w:themeColor="text1"/>
          <w:lang w:val="en-US"/>
        </w:rPr>
        <w:t>4</w:t>
      </w:r>
      <w:r w:rsidR="005A39D4" w:rsidRPr="002125D1">
        <w:rPr>
          <w:rFonts w:ascii="Calibri" w:eastAsia="Times New Roman" w:hAnsi="Calibri" w:cs="Times New Roman"/>
          <w:color w:val="000000" w:themeColor="text1"/>
          <w:lang w:val="en-US"/>
        </w:rPr>
        <w:t xml:space="preserve"> thousand, acquisition value of HRK 212 thousand and provisions of HRK 1</w:t>
      </w:r>
      <w:r w:rsidR="003C00E1" w:rsidRPr="002125D1">
        <w:rPr>
          <w:rFonts w:ascii="Calibri" w:eastAsia="Times New Roman" w:hAnsi="Calibri" w:cs="Times New Roman"/>
          <w:color w:val="000000" w:themeColor="text1"/>
          <w:lang w:val="en-US"/>
        </w:rPr>
        <w:t>4</w:t>
      </w:r>
      <w:r w:rsidR="00496032" w:rsidRPr="002125D1">
        <w:rPr>
          <w:rFonts w:ascii="Calibri" w:eastAsia="Times New Roman" w:hAnsi="Calibri" w:cs="Times New Roman"/>
          <w:color w:val="000000" w:themeColor="text1"/>
          <w:lang w:val="en-US"/>
        </w:rPr>
        <w:t>8</w:t>
      </w:r>
      <w:r w:rsidR="005A39D4" w:rsidRPr="002125D1">
        <w:rPr>
          <w:rFonts w:ascii="Calibri" w:eastAsia="Times New Roman" w:hAnsi="Calibri" w:cs="Times New Roman"/>
          <w:color w:val="000000" w:themeColor="text1"/>
          <w:lang w:val="en-US"/>
        </w:rPr>
        <w:t xml:space="preserve"> thousand</w:t>
      </w:r>
      <w:r w:rsidR="00FD1BD7" w:rsidRPr="002125D1">
        <w:rPr>
          <w:rFonts w:ascii="Calibri" w:eastAsia="Times New Roman" w:hAnsi="Calibri" w:cs="Times New Roman"/>
          <w:color w:val="000000" w:themeColor="text1"/>
          <w:lang w:val="en-US"/>
        </w:rPr>
        <w:t>,</w:t>
      </w:r>
      <w:r w:rsidR="005A39D4" w:rsidRPr="002125D1">
        <w:rPr>
          <w:rFonts w:ascii="Calibri" w:eastAsia="Times New Roman" w:hAnsi="Calibri" w:cs="Times New Roman"/>
          <w:color w:val="000000" w:themeColor="text1"/>
          <w:lang w:val="en-US"/>
        </w:rPr>
        <w:t xml:space="preserve"> </w:t>
      </w:r>
      <w:r w:rsidR="00AA378C" w:rsidRPr="002125D1">
        <w:rPr>
          <w:rFonts w:ascii="Calibri" w:eastAsia="Times New Roman" w:hAnsi="Calibri" w:cs="Times New Roman"/>
          <w:color w:val="000000" w:themeColor="text1"/>
          <w:lang w:val="en-US"/>
        </w:rPr>
        <w:t>buildings</w:t>
      </w:r>
      <w:r w:rsidR="005A39D4" w:rsidRPr="002125D1">
        <w:rPr>
          <w:rFonts w:ascii="Calibri" w:eastAsia="Times New Roman" w:hAnsi="Calibri" w:cs="Times New Roman"/>
          <w:color w:val="000000" w:themeColor="text1"/>
          <w:lang w:val="en-US"/>
        </w:rPr>
        <w:t xml:space="preserve"> in the amount of HRK 151 thousand, acquisition value of HRK 374 thousand and provisions of HRK 223 thousand</w:t>
      </w:r>
      <w:r w:rsidR="00AA378C" w:rsidRPr="00FC1CD9">
        <w:rPr>
          <w:rFonts w:ascii="Calibri" w:eastAsia="Times New Roman" w:hAnsi="Calibri" w:cs="Times New Roman"/>
          <w:color w:val="000000" w:themeColor="text1"/>
          <w:lang w:val="en-US"/>
        </w:rPr>
        <w:t xml:space="preserve"> </w:t>
      </w:r>
      <w:r w:rsidR="00FD1BD7">
        <w:rPr>
          <w:rFonts w:ascii="Calibri" w:eastAsia="Times New Roman" w:hAnsi="Calibri" w:cs="Times New Roman"/>
          <w:color w:val="000000" w:themeColor="text1"/>
          <w:lang w:val="en-US"/>
        </w:rPr>
        <w:t>and apartments</w:t>
      </w:r>
      <w:r w:rsidR="00FD1BD7" w:rsidRPr="00FD1BD7">
        <w:t xml:space="preserve"> </w:t>
      </w:r>
      <w:r w:rsidR="00FD1BD7" w:rsidRPr="00FD1BD7">
        <w:rPr>
          <w:rFonts w:ascii="Calibri" w:eastAsia="Times New Roman" w:hAnsi="Calibri" w:cs="Times New Roman"/>
          <w:color w:val="000000" w:themeColor="text1"/>
          <w:lang w:val="en-US"/>
        </w:rPr>
        <w:t xml:space="preserve">in the amount of HRK </w:t>
      </w:r>
      <w:r w:rsidR="00FD1BD7">
        <w:rPr>
          <w:rFonts w:ascii="Calibri" w:eastAsia="Times New Roman" w:hAnsi="Calibri" w:cs="Times New Roman"/>
          <w:color w:val="000000" w:themeColor="text1"/>
          <w:lang w:val="en-US"/>
        </w:rPr>
        <w:t>405</w:t>
      </w:r>
      <w:r w:rsidR="00FD1BD7" w:rsidRPr="00FD1BD7">
        <w:rPr>
          <w:rFonts w:ascii="Calibri" w:eastAsia="Times New Roman" w:hAnsi="Calibri" w:cs="Times New Roman"/>
          <w:color w:val="000000" w:themeColor="text1"/>
          <w:lang w:val="en-US"/>
        </w:rPr>
        <w:t xml:space="preserve"> thousand, acquisition value of HRK </w:t>
      </w:r>
      <w:r w:rsidR="00FD1BD7">
        <w:rPr>
          <w:rFonts w:ascii="Calibri" w:eastAsia="Times New Roman" w:hAnsi="Calibri" w:cs="Times New Roman"/>
          <w:color w:val="000000" w:themeColor="text1"/>
          <w:lang w:val="en-US"/>
        </w:rPr>
        <w:t>613</w:t>
      </w:r>
      <w:r w:rsidR="00FD1BD7" w:rsidRPr="00FD1BD7">
        <w:rPr>
          <w:rFonts w:ascii="Calibri" w:eastAsia="Times New Roman" w:hAnsi="Calibri" w:cs="Times New Roman"/>
          <w:color w:val="000000" w:themeColor="text1"/>
          <w:lang w:val="en-US"/>
        </w:rPr>
        <w:t xml:space="preserve"> thousand and provisions of HRK </w:t>
      </w:r>
      <w:r w:rsidR="00FD1BD7">
        <w:rPr>
          <w:rFonts w:ascii="Calibri" w:eastAsia="Times New Roman" w:hAnsi="Calibri" w:cs="Times New Roman"/>
          <w:color w:val="000000" w:themeColor="text1"/>
          <w:lang w:val="en-US"/>
        </w:rPr>
        <w:t>208</w:t>
      </w:r>
      <w:r w:rsidR="00FD1BD7" w:rsidRPr="00FD1BD7">
        <w:rPr>
          <w:rFonts w:ascii="Calibri" w:eastAsia="Times New Roman" w:hAnsi="Calibri" w:cs="Times New Roman"/>
          <w:color w:val="000000" w:themeColor="text1"/>
          <w:lang w:val="en-US"/>
        </w:rPr>
        <w:t xml:space="preserve"> thousand</w:t>
      </w:r>
      <w:r w:rsidR="00FD1BD7">
        <w:rPr>
          <w:rFonts w:ascii="Calibri" w:eastAsia="Times New Roman" w:hAnsi="Calibri" w:cs="Times New Roman"/>
          <w:color w:val="000000" w:themeColor="text1"/>
          <w:lang w:val="en-US"/>
        </w:rPr>
        <w:t xml:space="preserve"> </w:t>
      </w:r>
      <w:r w:rsidR="00AA378C" w:rsidRPr="00FC1CD9">
        <w:rPr>
          <w:rFonts w:ascii="Calibri" w:eastAsia="Times New Roman" w:hAnsi="Calibri" w:cs="Times New Roman"/>
          <w:color w:val="000000" w:themeColor="text1"/>
          <w:lang w:val="en-US"/>
        </w:rPr>
        <w:t>(</w:t>
      </w:r>
      <w:r w:rsidR="00A2608A" w:rsidRPr="00FC1CD9">
        <w:rPr>
          <w:rFonts w:ascii="Calibri" w:eastAsia="Times New Roman" w:hAnsi="Calibri" w:cs="Times New Roman"/>
          <w:color w:val="000000" w:themeColor="text1"/>
          <w:lang w:val="en-US"/>
        </w:rPr>
        <w:t>in 2019, acquisition</w:t>
      </w:r>
      <w:r w:rsidR="00A2608A" w:rsidRPr="00CD4DBA">
        <w:rPr>
          <w:rFonts w:ascii="Calibri" w:eastAsia="Times New Roman" w:hAnsi="Calibri" w:cs="Times New Roman"/>
          <w:color w:val="000000" w:themeColor="text1"/>
          <w:lang w:val="en-US"/>
        </w:rPr>
        <w:t xml:space="preserve"> of property took place with present value in the amount of HRK 3,084 thousand, acquisition value of HRK 14,215 thousand and provisions of HRK 11,131 thousand, and relates to buildings</w:t>
      </w:r>
      <w:r w:rsidR="00AA378C" w:rsidRPr="00CD4DBA">
        <w:rPr>
          <w:rFonts w:ascii="Calibri" w:eastAsia="Times New Roman" w:hAnsi="Calibri" w:cs="Times New Roman"/>
          <w:color w:val="000000" w:themeColor="text1"/>
          <w:lang w:val="en-US"/>
        </w:rPr>
        <w:t xml:space="preserve">). </w:t>
      </w:r>
    </w:p>
    <w:p w:rsidR="00AA378C" w:rsidRPr="00FC1CD9" w:rsidRDefault="00AA378C" w:rsidP="00A2608A">
      <w:pPr>
        <w:spacing w:after="0" w:line="240" w:lineRule="auto"/>
        <w:jc w:val="both"/>
        <w:rPr>
          <w:rFonts w:ascii="Calibri" w:eastAsia="Times New Roman" w:hAnsi="Calibri" w:cs="Times New Roman"/>
          <w:color w:val="000000" w:themeColor="text1"/>
          <w:lang w:val="en-US"/>
        </w:rPr>
      </w:pPr>
      <w:r w:rsidRPr="00FC1CD9">
        <w:rPr>
          <w:rFonts w:ascii="Calibri" w:eastAsia="Times New Roman" w:hAnsi="Calibri" w:cs="Times New Roman"/>
          <w:color w:val="000000" w:themeColor="text1"/>
          <w:lang w:val="en-US"/>
        </w:rPr>
        <w:t xml:space="preserve">Fair value of acquired property </w:t>
      </w:r>
      <w:r w:rsidR="00FC1CD9" w:rsidRPr="00FC1CD9">
        <w:rPr>
          <w:rFonts w:ascii="Calibri" w:eastAsia="Times New Roman" w:hAnsi="Calibri" w:cs="Times New Roman"/>
          <w:color w:val="000000" w:themeColor="text1"/>
          <w:lang w:val="en-US"/>
        </w:rPr>
        <w:t xml:space="preserve">at the end of </w:t>
      </w:r>
      <w:r w:rsidR="00B8121D">
        <w:rPr>
          <w:rFonts w:ascii="Calibri" w:eastAsia="Times New Roman" w:hAnsi="Calibri" w:cs="Times New Roman"/>
          <w:color w:val="000000" w:themeColor="text1"/>
          <w:lang w:val="en-US"/>
        </w:rPr>
        <w:t>third</w:t>
      </w:r>
      <w:r w:rsidR="00B8121D" w:rsidRPr="00FC1CD9">
        <w:rPr>
          <w:rFonts w:ascii="Calibri" w:eastAsia="Times New Roman" w:hAnsi="Calibri" w:cs="Times New Roman"/>
          <w:color w:val="000000" w:themeColor="text1"/>
          <w:lang w:val="en-US"/>
        </w:rPr>
        <w:t xml:space="preserve"> </w:t>
      </w:r>
      <w:r w:rsidR="00FC1CD9" w:rsidRPr="00FC1CD9">
        <w:rPr>
          <w:rFonts w:ascii="Calibri" w:eastAsia="Times New Roman" w:hAnsi="Calibri" w:cs="Times New Roman"/>
          <w:color w:val="000000" w:themeColor="text1"/>
          <w:lang w:val="en-US"/>
        </w:rPr>
        <w:t>quarter</w:t>
      </w:r>
      <w:r w:rsidR="00D9564E" w:rsidRPr="00FC1CD9">
        <w:rPr>
          <w:rFonts w:ascii="Calibri" w:eastAsia="Times New Roman" w:hAnsi="Calibri" w:cs="Times New Roman"/>
          <w:color w:val="000000" w:themeColor="text1"/>
          <w:lang w:val="en-US"/>
        </w:rPr>
        <w:t xml:space="preserve"> 2020 </w:t>
      </w:r>
      <w:r w:rsidRPr="00FC1CD9">
        <w:rPr>
          <w:rFonts w:ascii="Calibri" w:eastAsia="Times New Roman" w:hAnsi="Calibri" w:cs="Times New Roman"/>
          <w:color w:val="000000" w:themeColor="text1"/>
          <w:lang w:val="en-US"/>
        </w:rPr>
        <w:t xml:space="preserve">amounted to HRK </w:t>
      </w:r>
      <w:r w:rsidR="00B8121D">
        <w:rPr>
          <w:rFonts w:ascii="Calibri" w:eastAsia="Times New Roman" w:hAnsi="Calibri" w:cs="Times New Roman"/>
          <w:color w:val="000000" w:themeColor="text1"/>
          <w:lang w:val="en-US"/>
        </w:rPr>
        <w:t>1,199</w:t>
      </w:r>
      <w:r w:rsidR="00B8121D" w:rsidRPr="00FC1CD9">
        <w:rPr>
          <w:rFonts w:ascii="Calibri" w:eastAsia="Times New Roman" w:hAnsi="Calibri" w:cs="Times New Roman"/>
          <w:color w:val="000000" w:themeColor="text1"/>
          <w:lang w:val="en-US"/>
        </w:rPr>
        <w:t xml:space="preserve"> </w:t>
      </w:r>
      <w:r w:rsidRPr="00FC1CD9">
        <w:rPr>
          <w:rFonts w:ascii="Calibri" w:eastAsia="Times New Roman" w:hAnsi="Calibri" w:cs="Times New Roman"/>
          <w:color w:val="000000" w:themeColor="text1"/>
          <w:lang w:val="en-US"/>
        </w:rPr>
        <w:t>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CD4DBA" w:rsidRDefault="00A2608A" w:rsidP="00A2608A">
      <w:pPr>
        <w:spacing w:after="0" w:line="240" w:lineRule="auto"/>
        <w:jc w:val="both"/>
        <w:rPr>
          <w:rFonts w:ascii="Calibri" w:eastAsia="Times New Roman" w:hAnsi="Calibri" w:cs="Times New Roman"/>
          <w:color w:val="000000" w:themeColor="text1"/>
          <w:lang w:val="en-US"/>
        </w:rPr>
      </w:pPr>
      <w:r w:rsidRPr="002125D1">
        <w:rPr>
          <w:rFonts w:ascii="Calibri" w:eastAsia="Times New Roman" w:hAnsi="Calibri" w:cs="Times New Roman"/>
          <w:color w:val="000000" w:themeColor="text1"/>
          <w:lang w:val="en-US"/>
        </w:rPr>
        <w:t xml:space="preserve">In the </w:t>
      </w:r>
      <w:r w:rsidR="005A39D4" w:rsidRPr="002125D1">
        <w:rPr>
          <w:rFonts w:ascii="Calibri" w:eastAsia="Times New Roman" w:hAnsi="Calibri" w:cs="Times New Roman"/>
          <w:color w:val="000000" w:themeColor="text1"/>
          <w:lang w:val="en-US"/>
        </w:rPr>
        <w:t>reporting period</w:t>
      </w:r>
      <w:r w:rsidR="00FC1CD9" w:rsidRPr="002125D1">
        <w:rPr>
          <w:rFonts w:ascii="Calibri" w:eastAsia="Times New Roman" w:hAnsi="Calibri" w:cs="Times New Roman"/>
          <w:color w:val="000000" w:themeColor="text1"/>
          <w:lang w:val="en-US"/>
        </w:rPr>
        <w:t xml:space="preserve">, sale of foreclosed assets took place with present value in the amount of HRK 155 thousand, acquisition value of HRK </w:t>
      </w:r>
      <w:r w:rsidR="009E38D2" w:rsidRPr="002125D1">
        <w:rPr>
          <w:rFonts w:ascii="Calibri" w:eastAsia="Times New Roman" w:hAnsi="Calibri" w:cs="Times New Roman"/>
          <w:color w:val="000000" w:themeColor="text1"/>
          <w:lang w:val="en-US"/>
        </w:rPr>
        <w:t xml:space="preserve">444 </w:t>
      </w:r>
      <w:r w:rsidR="00FC1CD9" w:rsidRPr="002125D1">
        <w:rPr>
          <w:rFonts w:ascii="Calibri" w:eastAsia="Times New Roman" w:hAnsi="Calibri" w:cs="Times New Roman"/>
          <w:color w:val="000000" w:themeColor="text1"/>
          <w:lang w:val="en-US"/>
        </w:rPr>
        <w:t xml:space="preserve">thousand and provisions of HRK </w:t>
      </w:r>
      <w:r w:rsidR="009E38D2" w:rsidRPr="002125D1">
        <w:rPr>
          <w:rFonts w:ascii="Calibri" w:eastAsia="Times New Roman" w:hAnsi="Calibri" w:cs="Times New Roman"/>
          <w:color w:val="000000" w:themeColor="text1"/>
          <w:lang w:val="en-US"/>
        </w:rPr>
        <w:t xml:space="preserve">289 </w:t>
      </w:r>
      <w:r w:rsidR="00FC1CD9" w:rsidRPr="002125D1">
        <w:rPr>
          <w:rFonts w:ascii="Calibri" w:eastAsia="Times New Roman" w:hAnsi="Calibri" w:cs="Times New Roman"/>
          <w:color w:val="000000" w:themeColor="text1"/>
          <w:lang w:val="en-US"/>
        </w:rPr>
        <w:t xml:space="preserve">thousand </w:t>
      </w:r>
      <w:r w:rsidRPr="00FC1CD9">
        <w:rPr>
          <w:rFonts w:ascii="Calibri" w:eastAsia="Times New Roman" w:hAnsi="Calibri" w:cs="Times New Roman"/>
          <w:color w:val="000000" w:themeColor="text1"/>
          <w:lang w:val="en-US"/>
        </w:rPr>
        <w:t>(i</w:t>
      </w:r>
      <w:r w:rsidR="00AA378C" w:rsidRPr="00FC1CD9">
        <w:rPr>
          <w:rFonts w:ascii="Calibri" w:eastAsia="Times New Roman" w:hAnsi="Calibri" w:cs="Times New Roman"/>
          <w:color w:val="000000" w:themeColor="text1"/>
          <w:lang w:val="en-US"/>
        </w:rPr>
        <w:t>n 2019, sale of foreclosed assets took place with present value in the amount of HRK 4,244 thousand, acquisition value and provisions of HRK 9,361 thousand and provisions of HRK 5,117</w:t>
      </w:r>
      <w:r w:rsidR="00AA378C" w:rsidRPr="00CD4DBA">
        <w:rPr>
          <w:rFonts w:ascii="Calibri" w:eastAsia="Times New Roman" w:hAnsi="Calibri" w:cs="Times New Roman"/>
          <w:color w:val="000000" w:themeColor="text1"/>
          <w:lang w:val="en-US"/>
        </w:rPr>
        <w:t xml:space="preserve"> </w:t>
      </w:r>
      <w:r w:rsidR="00AE3B39" w:rsidRPr="00CD4DBA">
        <w:rPr>
          <w:rFonts w:ascii="Calibri" w:eastAsia="Times New Roman" w:hAnsi="Calibri" w:cs="Times New Roman"/>
          <w:color w:val="000000" w:themeColor="text1"/>
          <w:lang w:val="en-US"/>
        </w:rPr>
        <w:t>thousand and</w:t>
      </w:r>
      <w:r w:rsidR="00AA378C" w:rsidRPr="00CD4DBA">
        <w:rPr>
          <w:rFonts w:ascii="Calibri" w:eastAsia="Times New Roman" w:hAnsi="Calibri" w:cs="Times New Roman"/>
          <w:color w:val="000000" w:themeColor="text1"/>
          <w:lang w:val="en-US"/>
        </w:rPr>
        <w:t xml:space="preserve"> relates to land plot in the amount of HRK 2,297 thousand, buildings in the amount of HRK 1,916 thousand and apartments of HRK 31 thousand</w:t>
      </w:r>
      <w:r w:rsidRPr="00CD4DBA">
        <w:rPr>
          <w:rFonts w:ascii="Calibri" w:eastAsia="Times New Roman" w:hAnsi="Calibri" w:cs="Times New Roman"/>
          <w:color w:val="000000" w:themeColor="text1"/>
          <w:lang w:val="en-US"/>
        </w:rPr>
        <w:t>)</w:t>
      </w:r>
      <w:r w:rsidR="00AA378C" w:rsidRPr="00CD4DBA">
        <w:rPr>
          <w:rFonts w:ascii="Calibri" w:eastAsia="Times New Roman" w:hAnsi="Calibri" w:cs="Times New Roman"/>
          <w:color w:val="000000" w:themeColor="text1"/>
          <w:lang w:val="en-US"/>
        </w:rPr>
        <w:t>.</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FC1CD9" w:rsidRDefault="00A2608A" w:rsidP="00A2608A">
      <w:pPr>
        <w:spacing w:after="0" w:line="240" w:lineRule="auto"/>
        <w:jc w:val="both"/>
        <w:rPr>
          <w:rFonts w:ascii="Calibri" w:eastAsia="Times New Roman" w:hAnsi="Calibri" w:cs="Times New Roman"/>
          <w:color w:val="000000" w:themeColor="text1"/>
          <w:lang w:val="en-US"/>
        </w:rPr>
      </w:pPr>
      <w:r w:rsidRPr="002125D1">
        <w:rPr>
          <w:rFonts w:ascii="Calibri" w:eastAsia="Times New Roman" w:hAnsi="Calibri" w:cs="Times New Roman"/>
          <w:color w:val="000000" w:themeColor="text1"/>
          <w:lang w:val="en-US"/>
        </w:rPr>
        <w:t>In the reporting period 2020</w:t>
      </w:r>
      <w:r w:rsidR="00AA378C" w:rsidRPr="002125D1">
        <w:rPr>
          <w:rFonts w:ascii="Calibri" w:eastAsia="Times New Roman" w:hAnsi="Calibri" w:cs="Times New Roman"/>
          <w:color w:val="000000" w:themeColor="text1"/>
          <w:lang w:val="en-US"/>
        </w:rPr>
        <w:t xml:space="preserve">, foreclosed assets was transferred to lease on the item Investments in property in the amount of HRK </w:t>
      </w:r>
      <w:r w:rsidR="008930DE" w:rsidRPr="002125D1">
        <w:rPr>
          <w:rFonts w:ascii="Calibri" w:eastAsia="Times New Roman" w:hAnsi="Calibri" w:cs="Times New Roman"/>
          <w:color w:val="000000" w:themeColor="text1"/>
          <w:lang w:val="en-US"/>
        </w:rPr>
        <w:t>1,</w:t>
      </w:r>
      <w:r w:rsidR="009E38D2" w:rsidRPr="002125D1">
        <w:rPr>
          <w:rFonts w:ascii="Calibri" w:eastAsia="Times New Roman" w:hAnsi="Calibri" w:cs="Times New Roman"/>
          <w:color w:val="000000" w:themeColor="text1"/>
          <w:lang w:val="en-US"/>
        </w:rPr>
        <w:t xml:space="preserve">716 </w:t>
      </w:r>
      <w:r w:rsidR="00AA378C" w:rsidRPr="002125D1">
        <w:rPr>
          <w:rFonts w:ascii="Calibri" w:eastAsia="Times New Roman" w:hAnsi="Calibri" w:cs="Times New Roman"/>
          <w:color w:val="000000" w:themeColor="text1"/>
          <w:lang w:val="en-US"/>
        </w:rPr>
        <w:t>thousand</w:t>
      </w:r>
      <w:r w:rsidR="00AA378C" w:rsidRPr="00FD1BD7">
        <w:rPr>
          <w:rFonts w:ascii="Calibri" w:eastAsia="Times New Roman" w:hAnsi="Calibri" w:cs="Times New Roman"/>
          <w:color w:val="000000" w:themeColor="text1"/>
          <w:lang w:val="en-US"/>
        </w:rPr>
        <w:t xml:space="preserve"> (201</w:t>
      </w:r>
      <w:r w:rsidRPr="00FD1BD7">
        <w:rPr>
          <w:rFonts w:ascii="Calibri" w:eastAsia="Times New Roman" w:hAnsi="Calibri" w:cs="Times New Roman"/>
          <w:color w:val="000000" w:themeColor="text1"/>
          <w:lang w:val="en-US"/>
        </w:rPr>
        <w:t>9</w:t>
      </w:r>
      <w:r w:rsidR="00AA378C" w:rsidRPr="00FD1BD7">
        <w:rPr>
          <w:rFonts w:ascii="Calibri" w:eastAsia="Times New Roman" w:hAnsi="Calibri" w:cs="Times New Roman"/>
          <w:color w:val="000000" w:themeColor="text1"/>
          <w:lang w:val="en-US"/>
        </w:rPr>
        <w:t>: HRK 1,</w:t>
      </w:r>
      <w:r w:rsidRPr="00E13ED6">
        <w:rPr>
          <w:rFonts w:ascii="Calibri" w:eastAsia="Times New Roman" w:hAnsi="Calibri" w:cs="Times New Roman"/>
          <w:color w:val="000000" w:themeColor="text1"/>
          <w:lang w:val="en-US"/>
        </w:rPr>
        <w:t>124</w:t>
      </w:r>
      <w:r w:rsidR="00AA378C" w:rsidRPr="00E13ED6">
        <w:rPr>
          <w:rFonts w:ascii="Calibri" w:eastAsia="Times New Roman" w:hAnsi="Calibri" w:cs="Times New Roman"/>
          <w:color w:val="000000" w:themeColor="text1"/>
          <w:lang w:val="en-US"/>
        </w:rPr>
        <w:t xml:space="preserve"> thousand), </w:t>
      </w:r>
      <w:r w:rsidR="00AA378C" w:rsidRPr="002125D1">
        <w:rPr>
          <w:rFonts w:ascii="Calibri" w:eastAsia="Times New Roman" w:hAnsi="Calibri" w:cs="Times New Roman"/>
          <w:color w:val="000000" w:themeColor="text1"/>
          <w:lang w:val="en-US"/>
        </w:rPr>
        <w:t xml:space="preserve">which is presented under Other assets due to immaterial significance. In </w:t>
      </w:r>
      <w:r w:rsidR="00FC1CD9" w:rsidRPr="002125D1">
        <w:rPr>
          <w:rFonts w:ascii="Calibri" w:eastAsia="Times New Roman" w:hAnsi="Calibri" w:cs="Times New Roman"/>
          <w:color w:val="000000" w:themeColor="text1"/>
          <w:lang w:val="en-US"/>
        </w:rPr>
        <w:t xml:space="preserve">the reporting period, </w:t>
      </w:r>
      <w:r w:rsidR="00AA378C" w:rsidRPr="002125D1">
        <w:rPr>
          <w:rFonts w:ascii="Calibri" w:eastAsia="Times New Roman" w:hAnsi="Calibri" w:cs="Times New Roman"/>
          <w:color w:val="000000" w:themeColor="text1"/>
          <w:lang w:val="en-US"/>
        </w:rPr>
        <w:t xml:space="preserve">this property was depreciated in the amount of HRK </w:t>
      </w:r>
      <w:r w:rsidR="009E38D2" w:rsidRPr="002125D1">
        <w:rPr>
          <w:rFonts w:ascii="Calibri" w:eastAsia="Times New Roman" w:hAnsi="Calibri" w:cs="Times New Roman"/>
          <w:color w:val="000000" w:themeColor="text1"/>
          <w:lang w:val="en-US"/>
        </w:rPr>
        <w:t xml:space="preserve">61 </w:t>
      </w:r>
      <w:r w:rsidR="00AA378C" w:rsidRPr="002125D1">
        <w:rPr>
          <w:rFonts w:ascii="Calibri" w:eastAsia="Times New Roman" w:hAnsi="Calibri" w:cs="Times New Roman"/>
          <w:color w:val="000000" w:themeColor="text1"/>
          <w:lang w:val="en-US"/>
        </w:rPr>
        <w:t>thousand</w:t>
      </w:r>
      <w:r w:rsidR="00AA378C" w:rsidRPr="00FD1BD7">
        <w:rPr>
          <w:rFonts w:ascii="Calibri" w:eastAsia="Times New Roman" w:hAnsi="Calibri" w:cs="Times New Roman"/>
          <w:color w:val="000000" w:themeColor="text1"/>
          <w:lang w:val="en-US"/>
        </w:rPr>
        <w:t xml:space="preserve"> (201</w:t>
      </w:r>
      <w:r w:rsidRPr="00FD1BD7">
        <w:rPr>
          <w:rFonts w:ascii="Calibri" w:eastAsia="Times New Roman" w:hAnsi="Calibri" w:cs="Times New Roman"/>
          <w:color w:val="000000" w:themeColor="text1"/>
          <w:lang w:val="en-US"/>
        </w:rPr>
        <w:t>9</w:t>
      </w:r>
      <w:r w:rsidR="00AA378C" w:rsidRPr="00FD1BD7">
        <w:rPr>
          <w:rFonts w:ascii="Calibri" w:eastAsia="Times New Roman" w:hAnsi="Calibri" w:cs="Times New Roman"/>
          <w:color w:val="000000" w:themeColor="text1"/>
          <w:lang w:val="en-US"/>
        </w:rPr>
        <w:t xml:space="preserve">: HRK </w:t>
      </w:r>
      <w:r w:rsidRPr="00E13ED6">
        <w:rPr>
          <w:rFonts w:ascii="Calibri" w:eastAsia="Times New Roman" w:hAnsi="Calibri" w:cs="Times New Roman"/>
          <w:color w:val="000000" w:themeColor="text1"/>
          <w:lang w:val="en-US"/>
        </w:rPr>
        <w:t>83</w:t>
      </w:r>
      <w:r w:rsidR="00AA378C" w:rsidRPr="00E13ED6">
        <w:rPr>
          <w:rFonts w:ascii="Calibri" w:eastAsia="Times New Roman" w:hAnsi="Calibri" w:cs="Times New Roman"/>
          <w:color w:val="000000" w:themeColor="text1"/>
          <w:lang w:val="en-US"/>
        </w:rPr>
        <w:t xml:space="preserve"> 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AA378C" w:rsidRPr="00F4249E" w:rsidRDefault="00AA378C" w:rsidP="00A2608A">
      <w:pPr>
        <w:spacing w:after="0" w:line="240" w:lineRule="auto"/>
        <w:jc w:val="both"/>
        <w:rPr>
          <w:rFonts w:ascii="Calibri" w:eastAsia="Times New Roman" w:hAnsi="Calibri" w:cs="Times New Roman"/>
          <w:color w:val="000000" w:themeColor="text1"/>
          <w:lang w:val="en-US"/>
        </w:rPr>
      </w:pPr>
      <w:r w:rsidRPr="00CD4DBA">
        <w:rPr>
          <w:rFonts w:ascii="Calibri" w:eastAsia="Times New Roman" w:hAnsi="Calibri" w:cs="Times New Roman"/>
          <w:color w:val="000000" w:themeColor="text1"/>
          <w:lang w:val="en-US"/>
        </w:rPr>
        <w:t xml:space="preserve">The fair value of foreclosed assets at the beginning of the reporting period stood at HRK </w:t>
      </w:r>
      <w:r w:rsidR="00A2608A" w:rsidRPr="00CD4DBA">
        <w:rPr>
          <w:rFonts w:ascii="Calibri" w:eastAsia="Times New Roman" w:hAnsi="Calibri" w:cs="Times New Roman"/>
          <w:color w:val="000000" w:themeColor="text1"/>
          <w:lang w:val="en-US"/>
        </w:rPr>
        <w:t>46,275</w:t>
      </w:r>
      <w:r w:rsidRPr="00CD4DBA">
        <w:rPr>
          <w:rFonts w:ascii="Calibri" w:eastAsia="Times New Roman" w:hAnsi="Calibri" w:cs="Times New Roman"/>
          <w:color w:val="000000" w:themeColor="text1"/>
          <w:lang w:val="en-US"/>
        </w:rPr>
        <w:t xml:space="preserve"> </w:t>
      </w:r>
      <w:r w:rsidRPr="00F4249E">
        <w:rPr>
          <w:rFonts w:ascii="Calibri" w:eastAsia="Times New Roman" w:hAnsi="Calibri" w:cs="Times New Roman"/>
          <w:color w:val="000000" w:themeColor="text1"/>
          <w:lang w:val="en-US"/>
        </w:rPr>
        <w:t xml:space="preserve">thousand and the end of the reporting period at HRK </w:t>
      </w:r>
      <w:r w:rsidR="008930DE" w:rsidRPr="002125D1">
        <w:rPr>
          <w:rFonts w:ascii="Calibri" w:eastAsia="Times New Roman" w:hAnsi="Calibri" w:cs="Times New Roman"/>
          <w:color w:val="000000" w:themeColor="text1"/>
          <w:lang w:val="en-US"/>
        </w:rPr>
        <w:t>4</w:t>
      </w:r>
      <w:r w:rsidR="00F4249E" w:rsidRPr="002125D1">
        <w:rPr>
          <w:rFonts w:ascii="Calibri" w:eastAsia="Times New Roman" w:hAnsi="Calibri" w:cs="Times New Roman"/>
          <w:color w:val="000000" w:themeColor="text1"/>
          <w:lang w:val="en-US"/>
        </w:rPr>
        <w:t>1</w:t>
      </w:r>
      <w:r w:rsidR="008930DE" w:rsidRPr="002125D1">
        <w:rPr>
          <w:rFonts w:ascii="Calibri" w:eastAsia="Times New Roman" w:hAnsi="Calibri" w:cs="Times New Roman"/>
          <w:color w:val="000000" w:themeColor="text1"/>
          <w:lang w:val="en-US"/>
        </w:rPr>
        <w:t>,</w:t>
      </w:r>
      <w:r w:rsidR="009E38D2" w:rsidRPr="00FD1BD7">
        <w:rPr>
          <w:rFonts w:ascii="Calibri" w:eastAsia="Times New Roman" w:hAnsi="Calibri" w:cs="Times New Roman"/>
          <w:color w:val="000000" w:themeColor="text1"/>
          <w:lang w:val="en-US"/>
        </w:rPr>
        <w:t>876</w:t>
      </w:r>
      <w:r w:rsidR="009E38D2" w:rsidRPr="00F4249E">
        <w:rPr>
          <w:rFonts w:ascii="Calibri" w:eastAsia="Times New Roman" w:hAnsi="Calibri" w:cs="Times New Roman"/>
          <w:color w:val="000000" w:themeColor="text1"/>
          <w:lang w:val="en-US"/>
        </w:rPr>
        <w:t xml:space="preserve"> </w:t>
      </w:r>
      <w:r w:rsidRPr="00F4249E">
        <w:rPr>
          <w:rFonts w:ascii="Calibri" w:eastAsia="Times New Roman" w:hAnsi="Calibri" w:cs="Times New Roman"/>
          <w:color w:val="000000" w:themeColor="text1"/>
          <w:lang w:val="en-US"/>
        </w:rPr>
        <w:t>thousand.</w:t>
      </w:r>
    </w:p>
    <w:p w:rsidR="00AA378C" w:rsidRPr="003F3A71" w:rsidRDefault="00AA378C" w:rsidP="00A2608A">
      <w:pPr>
        <w:spacing w:after="0" w:line="240" w:lineRule="auto"/>
        <w:jc w:val="both"/>
        <w:rPr>
          <w:rFonts w:ascii="Calibri" w:eastAsia="Times New Roman" w:hAnsi="Calibri" w:cs="Times New Roman"/>
          <w:color w:val="000000" w:themeColor="text1"/>
          <w:highlight w:val="yellow"/>
          <w:lang w:val="en-US"/>
        </w:rPr>
      </w:pPr>
    </w:p>
    <w:p w:rsidR="00D6631F" w:rsidRPr="00D108EE" w:rsidRDefault="008930DE" w:rsidP="00AA378C">
      <w:pPr>
        <w:spacing w:after="0" w:line="240" w:lineRule="auto"/>
        <w:jc w:val="both"/>
        <w:rPr>
          <w:rFonts w:ascii="Calibri" w:eastAsia="Times New Roman" w:hAnsi="Calibri" w:cs="Times New Roman"/>
          <w:color w:val="000000" w:themeColor="text1"/>
          <w:lang w:val="en-US"/>
        </w:rPr>
      </w:pPr>
      <w:r w:rsidRPr="002125D1">
        <w:rPr>
          <w:rFonts w:ascii="Calibri" w:eastAsia="Times New Roman" w:hAnsi="Calibri" w:cs="Times New Roman"/>
          <w:color w:val="000000" w:themeColor="text1"/>
          <w:lang w:val="en-US"/>
        </w:rPr>
        <w:t>The amount of the a</w:t>
      </w:r>
      <w:r w:rsidR="00AA378C" w:rsidRPr="002125D1">
        <w:rPr>
          <w:rFonts w:ascii="Calibri" w:eastAsia="Times New Roman" w:hAnsi="Calibri" w:cs="Times New Roman"/>
          <w:color w:val="000000" w:themeColor="text1"/>
          <w:lang w:val="en-US"/>
        </w:rPr>
        <w:t xml:space="preserve">djustment for the Group and the Bank that has an effect on the profit or loss stood at HRK </w:t>
      </w:r>
      <w:r w:rsidRPr="002125D1">
        <w:rPr>
          <w:rFonts w:ascii="Calibri" w:eastAsia="Times New Roman" w:hAnsi="Calibri" w:cs="Times New Roman"/>
          <w:color w:val="000000" w:themeColor="text1"/>
          <w:lang w:val="en-US"/>
        </w:rPr>
        <w:t>0</w:t>
      </w:r>
      <w:r w:rsidR="00A2608A" w:rsidRPr="006854C9">
        <w:rPr>
          <w:rFonts w:ascii="Calibri" w:eastAsia="Times New Roman" w:hAnsi="Calibri" w:cs="Times New Roman"/>
          <w:color w:val="000000" w:themeColor="text1"/>
          <w:lang w:val="en-US"/>
        </w:rPr>
        <w:t xml:space="preserve"> </w:t>
      </w:r>
      <w:r w:rsidR="00AA378C" w:rsidRPr="006854C9">
        <w:rPr>
          <w:rFonts w:ascii="Calibri" w:eastAsia="Times New Roman" w:hAnsi="Calibri" w:cs="Times New Roman"/>
          <w:color w:val="000000" w:themeColor="text1"/>
          <w:lang w:val="en-US"/>
        </w:rPr>
        <w:t>thousand in 20</w:t>
      </w:r>
      <w:r w:rsidR="00A2608A" w:rsidRPr="006854C9">
        <w:rPr>
          <w:rFonts w:ascii="Calibri" w:eastAsia="Times New Roman" w:hAnsi="Calibri" w:cs="Times New Roman"/>
          <w:color w:val="000000" w:themeColor="text1"/>
          <w:lang w:val="en-US"/>
        </w:rPr>
        <w:t>20</w:t>
      </w:r>
      <w:r w:rsidR="00EF6B3E" w:rsidRPr="006854C9">
        <w:t xml:space="preserve"> </w:t>
      </w:r>
      <w:r w:rsidR="00EF6B3E" w:rsidRPr="006854C9">
        <w:rPr>
          <w:rFonts w:ascii="Calibri" w:eastAsia="Times New Roman" w:hAnsi="Calibri" w:cs="Times New Roman"/>
          <w:color w:val="000000" w:themeColor="text1"/>
          <w:lang w:val="en-US"/>
        </w:rPr>
        <w:t>(1 January to 30 September 2019: increase of loss allowance in the amount of HRK 95 thousand)</w:t>
      </w:r>
      <w:r w:rsidR="00DB1B63">
        <w:rPr>
          <w:rFonts w:ascii="Calibri" w:eastAsia="Times New Roman" w:hAnsi="Calibri" w:cs="Times New Roman"/>
          <w:color w:val="000000" w:themeColor="text1"/>
          <w:lang w:val="en-US"/>
        </w:rPr>
        <w:t>.</w:t>
      </w: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pPr>
    </w:p>
    <w:p w:rsidR="00A2608A" w:rsidRPr="00D108EE" w:rsidRDefault="00A2608A" w:rsidP="00AA378C">
      <w:pPr>
        <w:spacing w:after="0" w:line="240" w:lineRule="auto"/>
        <w:jc w:val="both"/>
        <w:rPr>
          <w:rFonts w:ascii="Calibri" w:eastAsia="Times New Roman" w:hAnsi="Calibri" w:cs="Times New Roman"/>
          <w:color w:val="000000" w:themeColor="text1"/>
          <w:lang w:val="en-US"/>
        </w:rPr>
        <w:sectPr w:rsidR="00A2608A" w:rsidRPr="00D108EE">
          <w:pgSz w:w="11906" w:h="16838"/>
          <w:pgMar w:top="1417" w:right="1417" w:bottom="1417" w:left="1417" w:header="708" w:footer="708" w:gutter="0"/>
          <w:cols w:space="708"/>
          <w:docGrid w:linePitch="360"/>
        </w:sectPr>
      </w:pPr>
    </w:p>
    <w:p w:rsidR="00A2608A" w:rsidRPr="00D108EE" w:rsidRDefault="00A2608A" w:rsidP="00AA378C">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Other assets</w:t>
      </w:r>
    </w:p>
    <w:p w:rsidR="00AE3B39" w:rsidRPr="00D108EE"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87" w:type="pct"/>
        <w:tblLayout w:type="fixed"/>
        <w:tblCellMar>
          <w:left w:w="119" w:type="dxa"/>
          <w:right w:w="119" w:type="dxa"/>
        </w:tblCellMar>
        <w:tblLook w:val="0000" w:firstRow="0" w:lastRow="0" w:firstColumn="0" w:lastColumn="0" w:noHBand="0" w:noVBand="0"/>
      </w:tblPr>
      <w:tblGrid>
        <w:gridCol w:w="2836"/>
        <w:gridCol w:w="1560"/>
        <w:gridCol w:w="1558"/>
        <w:gridCol w:w="311"/>
        <w:gridCol w:w="1314"/>
        <w:gridCol w:w="1469"/>
      </w:tblGrid>
      <w:tr w:rsidR="00AE3B39" w:rsidRPr="00D108EE" w:rsidTr="00F87CAD">
        <w:trPr>
          <w:trHeight w:val="185"/>
        </w:trPr>
        <w:tc>
          <w:tcPr>
            <w:tcW w:w="156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1895" w:type="pct"/>
            <w:gridSpan w:val="3"/>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87" w:name="_Toc4059672"/>
            <w:r w:rsidRPr="00D108EE">
              <w:rPr>
                <w:rFonts w:ascii="Calibri" w:eastAsia="Times New Roman" w:hAnsi="Calibri" w:cs="Calibri"/>
                <w:b/>
                <w:color w:val="000000" w:themeColor="text1"/>
                <w:lang w:val="en-US"/>
              </w:rPr>
              <w:t>Group</w:t>
            </w:r>
            <w:bookmarkEnd w:id="487"/>
          </w:p>
        </w:tc>
        <w:tc>
          <w:tcPr>
            <w:tcW w:w="1538"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88" w:name="_Toc4059673"/>
            <w:r w:rsidRPr="00D108EE">
              <w:rPr>
                <w:rFonts w:ascii="Calibri" w:eastAsia="Times New Roman" w:hAnsi="Calibri" w:cs="Calibri"/>
                <w:b/>
                <w:color w:val="000000" w:themeColor="text1"/>
                <w:lang w:val="en-US"/>
              </w:rPr>
              <w:t>Bank</w:t>
            </w:r>
            <w:bookmarkEnd w:id="488"/>
          </w:p>
        </w:tc>
      </w:tr>
      <w:tr w:rsidR="00AE3B39" w:rsidRPr="00D108EE" w:rsidTr="00F87CAD">
        <w:trPr>
          <w:trHeight w:val="185"/>
        </w:trPr>
        <w:tc>
          <w:tcPr>
            <w:tcW w:w="156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62" w:type="pct"/>
          </w:tcPr>
          <w:p w:rsidR="003F3A71" w:rsidRDefault="003F3A71"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w:t>
            </w:r>
            <w:r w:rsidR="00F87CAD" w:rsidRPr="00F87CAD">
              <w:rPr>
                <w:rFonts w:ascii="Calibri" w:eastAsia="Times New Roman" w:hAnsi="Calibri" w:cs="Calibri"/>
                <w:b/>
                <w:color w:val="000000" w:themeColor="text1"/>
                <w:lang w:val="en-US"/>
              </w:rPr>
              <w:t>September</w:t>
            </w:r>
            <w:r w:rsidRPr="003F3A71">
              <w:rPr>
                <w:rFonts w:ascii="Calibri" w:eastAsia="Times New Roman" w:hAnsi="Calibri" w:cs="Calibri"/>
                <w:b/>
                <w:color w:val="000000" w:themeColor="text1"/>
                <w:lang w:val="en-US"/>
              </w:rPr>
              <w:t xml:space="preserve"> </w:t>
            </w:r>
          </w:p>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61"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31 December 2019</w:t>
            </w:r>
          </w:p>
        </w:tc>
        <w:tc>
          <w:tcPr>
            <w:tcW w:w="898" w:type="pct"/>
            <w:gridSpan w:val="2"/>
            <w:shd w:val="clear" w:color="auto" w:fill="auto"/>
          </w:tcPr>
          <w:p w:rsidR="003F3A71" w:rsidRDefault="003F3A71"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3F3A71">
              <w:rPr>
                <w:rFonts w:ascii="Calibri" w:eastAsia="Times New Roman" w:hAnsi="Calibri" w:cs="Calibri"/>
                <w:b/>
                <w:color w:val="000000" w:themeColor="text1"/>
                <w:lang w:val="en-US"/>
              </w:rPr>
              <w:t xml:space="preserve">30 </w:t>
            </w:r>
            <w:r w:rsidR="00F87CAD" w:rsidRPr="00F87CAD">
              <w:rPr>
                <w:rFonts w:ascii="Calibri" w:eastAsia="Times New Roman" w:hAnsi="Calibri" w:cs="Calibri"/>
                <w:b/>
                <w:color w:val="000000" w:themeColor="text1"/>
                <w:lang w:val="en-US"/>
              </w:rPr>
              <w:t>September</w:t>
            </w:r>
            <w:r w:rsidRPr="003F3A71">
              <w:rPr>
                <w:rFonts w:ascii="Calibri" w:eastAsia="Times New Roman" w:hAnsi="Calibri" w:cs="Calibri"/>
                <w:b/>
                <w:color w:val="000000" w:themeColor="text1"/>
                <w:lang w:val="en-US"/>
              </w:rPr>
              <w:t xml:space="preserve"> </w:t>
            </w:r>
          </w:p>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20</w:t>
            </w:r>
            <w:r w:rsidR="007C0405">
              <w:rPr>
                <w:rFonts w:ascii="Calibri" w:eastAsia="Times New Roman" w:hAnsi="Calibri" w:cs="Calibri"/>
                <w:b/>
                <w:color w:val="000000" w:themeColor="text1"/>
                <w:lang w:val="en-US"/>
              </w:rPr>
              <w:t>20</w:t>
            </w:r>
          </w:p>
        </w:tc>
        <w:tc>
          <w:tcPr>
            <w:tcW w:w="812" w:type="pct"/>
            <w:shd w:val="clear" w:color="auto" w:fill="auto"/>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89" w:name="_Toc4059676"/>
            <w:r w:rsidRPr="00D108EE">
              <w:rPr>
                <w:rFonts w:ascii="Calibri" w:eastAsia="Times New Roman" w:hAnsi="Calibri" w:cs="Calibri"/>
                <w:b/>
                <w:color w:val="000000" w:themeColor="text1"/>
                <w:lang w:val="en-US"/>
              </w:rPr>
              <w:t>31 December 2019</w:t>
            </w:r>
            <w:bookmarkEnd w:id="489"/>
          </w:p>
        </w:tc>
      </w:tr>
      <w:tr w:rsidR="00AE3B39" w:rsidRPr="00D108EE" w:rsidTr="00F87CAD">
        <w:trPr>
          <w:trHeight w:val="234"/>
        </w:trPr>
        <w:tc>
          <w:tcPr>
            <w:tcW w:w="156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62"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0" w:name="_Toc4059678"/>
            <w:r w:rsidRPr="00D108EE">
              <w:rPr>
                <w:rFonts w:ascii="Calibri" w:eastAsia="Times New Roman" w:hAnsi="Calibri" w:cs="Calibri"/>
                <w:b/>
                <w:color w:val="000000" w:themeColor="text1"/>
                <w:lang w:val="en-US"/>
              </w:rPr>
              <w:t>HRK ‘000</w:t>
            </w:r>
            <w:bookmarkEnd w:id="490"/>
          </w:p>
        </w:tc>
        <w:tc>
          <w:tcPr>
            <w:tcW w:w="861"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HRK ‘000</w:t>
            </w:r>
          </w:p>
        </w:tc>
        <w:tc>
          <w:tcPr>
            <w:tcW w:w="898" w:type="pct"/>
            <w:gridSpan w:val="2"/>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1" w:name="_Toc4059679"/>
            <w:r w:rsidRPr="00D108EE">
              <w:rPr>
                <w:rFonts w:ascii="Calibri" w:eastAsia="Times New Roman" w:hAnsi="Calibri" w:cs="Calibri"/>
                <w:b/>
                <w:color w:val="000000" w:themeColor="text1"/>
                <w:lang w:val="en-US"/>
              </w:rPr>
              <w:t>HRK ‘000</w:t>
            </w:r>
            <w:bookmarkEnd w:id="491"/>
          </w:p>
        </w:tc>
        <w:tc>
          <w:tcPr>
            <w:tcW w:w="812" w:type="pct"/>
          </w:tcPr>
          <w:p w:rsidR="00AE3B39" w:rsidRPr="00D108EE" w:rsidRDefault="00AE3B39" w:rsidP="00AE3B39">
            <w:pPr>
              <w:tabs>
                <w:tab w:val="right" w:pos="1202"/>
              </w:tabs>
              <w:spacing w:after="0" w:line="240" w:lineRule="atLeast"/>
              <w:jc w:val="right"/>
              <w:outlineLvl w:val="0"/>
              <w:rPr>
                <w:rFonts w:ascii="Calibri" w:eastAsia="Times New Roman" w:hAnsi="Calibri" w:cs="Calibri"/>
                <w:b/>
                <w:color w:val="000000" w:themeColor="text1"/>
                <w:lang w:val="en-US"/>
              </w:rPr>
            </w:pPr>
            <w:bookmarkStart w:id="492" w:name="_Toc4059680"/>
            <w:r w:rsidRPr="00D108EE">
              <w:rPr>
                <w:rFonts w:ascii="Calibri" w:eastAsia="Times New Roman" w:hAnsi="Calibri" w:cs="Calibri"/>
                <w:b/>
                <w:color w:val="000000" w:themeColor="text1"/>
                <w:lang w:val="en-US"/>
              </w:rPr>
              <w:t>HRK ‘000</w:t>
            </w:r>
            <w:bookmarkEnd w:id="492"/>
          </w:p>
        </w:tc>
      </w:tr>
      <w:tr w:rsidR="00AE3B39" w:rsidRPr="00D108EE" w:rsidTr="00F87CAD">
        <w:trPr>
          <w:trHeight w:val="251"/>
        </w:trPr>
        <w:tc>
          <w:tcPr>
            <w:tcW w:w="1567" w:type="pct"/>
          </w:tcPr>
          <w:p w:rsidR="00AE3B39" w:rsidRPr="00D108EE" w:rsidRDefault="00AE3B39" w:rsidP="00AE3B39">
            <w:pPr>
              <w:tabs>
                <w:tab w:val="left" w:pos="-720"/>
              </w:tabs>
              <w:suppressAutoHyphens/>
              <w:spacing w:after="0" w:line="240" w:lineRule="auto"/>
              <w:rPr>
                <w:rFonts w:ascii="Calibri" w:eastAsia="Calibri" w:hAnsi="Calibri" w:cs="Calibri"/>
                <w:color w:val="000000" w:themeColor="text1"/>
                <w:spacing w:val="-2"/>
                <w:lang w:val="en-US"/>
              </w:rPr>
            </w:pPr>
          </w:p>
        </w:tc>
        <w:tc>
          <w:tcPr>
            <w:tcW w:w="862"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61" w:type="pct"/>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98" w:type="pct"/>
            <w:gridSpan w:val="2"/>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c>
          <w:tcPr>
            <w:tcW w:w="812" w:type="pct"/>
            <w:vAlign w:val="bottom"/>
          </w:tcPr>
          <w:p w:rsidR="00AE3B39" w:rsidRPr="00D108EE" w:rsidRDefault="00AE3B39" w:rsidP="00AE3B39">
            <w:pPr>
              <w:tabs>
                <w:tab w:val="left" w:pos="-720"/>
              </w:tabs>
              <w:suppressAutoHyphens/>
              <w:spacing w:after="0" w:line="240" w:lineRule="auto"/>
              <w:jc w:val="right"/>
              <w:rPr>
                <w:rFonts w:ascii="Calibri" w:eastAsia="Calibri" w:hAnsi="Calibri" w:cs="Calibri"/>
                <w:b/>
                <w:color w:val="000000" w:themeColor="text1"/>
                <w:spacing w:val="-2"/>
                <w:lang w:val="en-US"/>
              </w:rPr>
            </w:pP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3" w:name="_Toc4059682"/>
            <w:r w:rsidRPr="00D108EE">
              <w:rPr>
                <w:rFonts w:ascii="Calibri" w:eastAsia="Times New Roman" w:hAnsi="Calibri" w:cs="Calibri"/>
                <w:color w:val="000000" w:themeColor="text1"/>
                <w:lang w:val="en-US"/>
              </w:rPr>
              <w:t>Fees receivable</w:t>
            </w:r>
            <w:bookmarkEnd w:id="493"/>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28</w:t>
            </w:r>
            <w:r>
              <w:rPr>
                <w:rFonts w:ascii="Calibri" w:hAnsi="Calibri"/>
                <w:color w:val="000000" w:themeColor="text1"/>
              </w:rPr>
              <w:t>,</w:t>
            </w:r>
            <w:r w:rsidRPr="00006485">
              <w:rPr>
                <w:rFonts w:ascii="Calibri" w:hAnsi="Calibri"/>
                <w:color w:val="000000" w:themeColor="text1"/>
              </w:rPr>
              <w:t xml:space="preserve">021 </w:t>
            </w:r>
          </w:p>
        </w:tc>
        <w:tc>
          <w:tcPr>
            <w:tcW w:w="861" w:type="pct"/>
            <w:tcBorders>
              <w:top w:val="nil"/>
              <w:left w:val="nil"/>
              <w:bottom w:val="nil"/>
              <w:right w:val="nil"/>
            </w:tcBorders>
            <w:shd w:val="clear" w:color="auto" w:fill="auto"/>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27,855</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28</w:t>
            </w:r>
            <w:r>
              <w:rPr>
                <w:rFonts w:ascii="Calibri" w:hAnsi="Calibri"/>
                <w:color w:val="000000" w:themeColor="text1"/>
              </w:rPr>
              <w:t>,</w:t>
            </w:r>
            <w:r w:rsidRPr="00006485">
              <w:rPr>
                <w:rFonts w:ascii="Calibri" w:hAnsi="Calibri"/>
                <w:color w:val="000000" w:themeColor="text1"/>
              </w:rPr>
              <w:t xml:space="preserve">021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27,855</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4" w:name="_Toc4059687"/>
            <w:r w:rsidRPr="00D108EE">
              <w:rPr>
                <w:rFonts w:ascii="Calibri" w:eastAsia="Times New Roman" w:hAnsi="Calibri" w:cs="Calibri"/>
                <w:color w:val="000000" w:themeColor="text1"/>
                <w:lang w:val="en-US"/>
              </w:rPr>
              <w:t>Other receivables</w:t>
            </w:r>
            <w:bookmarkEnd w:id="494"/>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11</w:t>
            </w:r>
            <w:r>
              <w:rPr>
                <w:rFonts w:ascii="Calibri" w:hAnsi="Calibri"/>
                <w:color w:val="000000" w:themeColor="text1"/>
              </w:rPr>
              <w:t>,</w:t>
            </w:r>
            <w:r w:rsidRPr="00006485">
              <w:rPr>
                <w:rFonts w:ascii="Calibri" w:hAnsi="Calibri"/>
                <w:color w:val="000000" w:themeColor="text1"/>
              </w:rPr>
              <w:t xml:space="preserve">954 </w:t>
            </w:r>
          </w:p>
        </w:tc>
        <w:tc>
          <w:tcPr>
            <w:tcW w:w="861"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13,922</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11</w:t>
            </w:r>
            <w:r>
              <w:rPr>
                <w:rFonts w:ascii="Calibri" w:hAnsi="Calibri"/>
                <w:color w:val="000000" w:themeColor="text1"/>
              </w:rPr>
              <w:t>,</w:t>
            </w:r>
            <w:r w:rsidRPr="00006485">
              <w:rPr>
                <w:rFonts w:ascii="Calibri" w:hAnsi="Calibri"/>
                <w:color w:val="000000" w:themeColor="text1"/>
              </w:rPr>
              <w:t xml:space="preserve">954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13,922</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5" w:name="_Toc4059692"/>
            <w:r w:rsidRPr="00D108EE">
              <w:rPr>
                <w:rFonts w:ascii="Calibri" w:eastAsia="Times New Roman" w:hAnsi="Calibri" w:cs="Calibri"/>
                <w:color w:val="000000" w:themeColor="text1"/>
                <w:lang w:val="en-US"/>
              </w:rPr>
              <w:t>Prepaid expenses</w:t>
            </w:r>
            <w:bookmarkEnd w:id="495"/>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1</w:t>
            </w:r>
            <w:r>
              <w:rPr>
                <w:rFonts w:ascii="Calibri" w:hAnsi="Calibri"/>
                <w:color w:val="000000" w:themeColor="text1"/>
              </w:rPr>
              <w:t>,</w:t>
            </w:r>
            <w:r w:rsidRPr="00006485">
              <w:rPr>
                <w:rFonts w:ascii="Calibri" w:hAnsi="Calibri"/>
                <w:color w:val="000000" w:themeColor="text1"/>
              </w:rPr>
              <w:t xml:space="preserve">594 </w:t>
            </w:r>
          </w:p>
        </w:tc>
        <w:tc>
          <w:tcPr>
            <w:tcW w:w="861" w:type="pct"/>
            <w:tcBorders>
              <w:top w:val="nil"/>
              <w:left w:val="nil"/>
              <w:bottom w:val="nil"/>
              <w:right w:val="nil"/>
            </w:tcBorders>
            <w:shd w:val="clear" w:color="auto" w:fill="auto"/>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2,537</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1</w:t>
            </w:r>
            <w:r>
              <w:rPr>
                <w:rFonts w:ascii="Calibri" w:hAnsi="Calibri"/>
                <w:color w:val="000000" w:themeColor="text1"/>
              </w:rPr>
              <w:t>,</w:t>
            </w:r>
            <w:r w:rsidRPr="00006485">
              <w:rPr>
                <w:rFonts w:ascii="Calibri" w:hAnsi="Calibri"/>
                <w:color w:val="000000" w:themeColor="text1"/>
              </w:rPr>
              <w:t xml:space="preserve">448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2,397</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6" w:name="_Toc4059697"/>
            <w:r w:rsidRPr="00D108EE">
              <w:rPr>
                <w:rFonts w:ascii="Calibri" w:eastAsia="Times New Roman" w:hAnsi="Calibri" w:cs="Calibri"/>
                <w:color w:val="000000" w:themeColor="text1"/>
                <w:lang w:val="en-US"/>
              </w:rPr>
              <w:t>Accrued income</w:t>
            </w:r>
            <w:bookmarkEnd w:id="496"/>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14</w:t>
            </w:r>
            <w:r>
              <w:rPr>
                <w:rFonts w:ascii="Calibri" w:hAnsi="Calibri"/>
                <w:color w:val="000000" w:themeColor="text1"/>
              </w:rPr>
              <w:t>,</w:t>
            </w:r>
            <w:r w:rsidRPr="00006485">
              <w:rPr>
                <w:rFonts w:ascii="Calibri" w:hAnsi="Calibri"/>
                <w:color w:val="000000" w:themeColor="text1"/>
              </w:rPr>
              <w:t xml:space="preserve">670 </w:t>
            </w:r>
          </w:p>
        </w:tc>
        <w:tc>
          <w:tcPr>
            <w:tcW w:w="861" w:type="pct"/>
            <w:tcBorders>
              <w:top w:val="nil"/>
              <w:left w:val="nil"/>
              <w:bottom w:val="nil"/>
              <w:right w:val="nil"/>
            </w:tcBorders>
            <w:shd w:val="clear" w:color="auto" w:fill="auto"/>
          </w:tcPr>
          <w:p w:rsidR="00666289" w:rsidRPr="00D108EE" w:rsidDel="00C4485D"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9,257</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14</w:t>
            </w:r>
            <w:r>
              <w:rPr>
                <w:rFonts w:ascii="Calibri" w:hAnsi="Calibri"/>
                <w:color w:val="000000" w:themeColor="text1"/>
              </w:rPr>
              <w:t>,</w:t>
            </w:r>
            <w:r w:rsidRPr="00006485">
              <w:rPr>
                <w:rFonts w:ascii="Calibri" w:hAnsi="Calibri"/>
                <w:color w:val="000000" w:themeColor="text1"/>
              </w:rPr>
              <w:t xml:space="preserve">670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9,257</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7" w:name="_Toc4059702"/>
            <w:r w:rsidRPr="00D108EE">
              <w:rPr>
                <w:rFonts w:ascii="Calibri" w:eastAsia="Times New Roman" w:hAnsi="Calibri" w:cs="Calibri"/>
                <w:color w:val="000000" w:themeColor="text1"/>
                <w:lang w:val="en-US"/>
              </w:rPr>
              <w:t>Premium receivables</w:t>
            </w:r>
            <w:bookmarkEnd w:id="497"/>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3</w:t>
            </w:r>
            <w:r>
              <w:rPr>
                <w:rFonts w:ascii="Calibri" w:hAnsi="Calibri"/>
                <w:color w:val="000000" w:themeColor="text1"/>
              </w:rPr>
              <w:t>,</w:t>
            </w:r>
            <w:r w:rsidRPr="00006485">
              <w:rPr>
                <w:rFonts w:ascii="Calibri" w:hAnsi="Calibri"/>
                <w:color w:val="000000" w:themeColor="text1"/>
              </w:rPr>
              <w:t>04</w:t>
            </w:r>
            <w:r w:rsidR="006F7C06">
              <w:rPr>
                <w:rFonts w:ascii="Calibri" w:hAnsi="Calibri"/>
                <w:color w:val="000000" w:themeColor="text1"/>
              </w:rPr>
              <w:t>3</w:t>
            </w:r>
            <w:r w:rsidRPr="00006485">
              <w:rPr>
                <w:rFonts w:ascii="Calibri" w:hAnsi="Calibri"/>
                <w:color w:val="000000" w:themeColor="text1"/>
              </w:rPr>
              <w:t xml:space="preserve"> </w:t>
            </w:r>
          </w:p>
        </w:tc>
        <w:tc>
          <w:tcPr>
            <w:tcW w:w="861" w:type="pct"/>
            <w:tcBorders>
              <w:top w:val="nil"/>
              <w:left w:val="nil"/>
              <w:bottom w:val="nil"/>
              <w:right w:val="nil"/>
            </w:tcBorders>
            <w:shd w:val="clear" w:color="auto" w:fill="auto"/>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4,308</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8" w:name="_Toc4059707"/>
            <w:r w:rsidRPr="00D108EE">
              <w:rPr>
                <w:rFonts w:ascii="Calibri" w:eastAsia="Times New Roman" w:hAnsi="Calibri" w:cs="Calibri"/>
                <w:color w:val="000000" w:themeColor="text1"/>
                <w:lang w:val="en-US"/>
              </w:rPr>
              <w:t>Receivables for reinsurance commissions</w:t>
            </w:r>
            <w:bookmarkEnd w:id="498"/>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353 </w:t>
            </w:r>
          </w:p>
        </w:tc>
        <w:tc>
          <w:tcPr>
            <w:tcW w:w="861"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1,061</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 </w:t>
            </w:r>
          </w:p>
        </w:tc>
        <w:tc>
          <w:tcPr>
            <w:tcW w:w="812"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bookmarkStart w:id="499" w:name="_Toc4059712"/>
            <w:r w:rsidRPr="00D108EE">
              <w:rPr>
                <w:rFonts w:ascii="Calibri" w:eastAsia="Times New Roman" w:hAnsi="Calibri" w:cs="Calibri"/>
                <w:color w:val="000000" w:themeColor="text1"/>
                <w:lang w:val="en-US"/>
              </w:rPr>
              <w:t>Receivables for risk assessment fees</w:t>
            </w:r>
            <w:bookmarkEnd w:id="499"/>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412 </w:t>
            </w:r>
          </w:p>
        </w:tc>
        <w:tc>
          <w:tcPr>
            <w:tcW w:w="861"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299</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 </w:t>
            </w:r>
          </w:p>
        </w:tc>
        <w:tc>
          <w:tcPr>
            <w:tcW w:w="812"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r w:rsidRPr="00F83606">
              <w:rPr>
                <w:rFonts w:ascii="Calibri" w:eastAsia="Times New Roman" w:hAnsi="Calibri" w:cs="Calibri"/>
                <w:color w:val="000000" w:themeColor="text1"/>
                <w:lang w:val="en-US"/>
              </w:rPr>
              <w:t>Deferred tax liabilities</w:t>
            </w:r>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34</w:t>
            </w:r>
            <w:r w:rsidR="006F7C06">
              <w:rPr>
                <w:rFonts w:ascii="Calibri" w:hAnsi="Calibri"/>
                <w:color w:val="000000" w:themeColor="text1"/>
              </w:rPr>
              <w:t>4</w:t>
            </w:r>
            <w:r w:rsidRPr="00006485">
              <w:rPr>
                <w:rFonts w:ascii="Calibri" w:hAnsi="Calibri"/>
                <w:color w:val="000000" w:themeColor="text1"/>
              </w:rPr>
              <w:t xml:space="preserve"> </w:t>
            </w:r>
          </w:p>
        </w:tc>
        <w:tc>
          <w:tcPr>
            <w:tcW w:w="861" w:type="pct"/>
            <w:tcBorders>
              <w:top w:val="nil"/>
              <w:left w:val="nil"/>
              <w:bottom w:val="nil"/>
              <w:right w:val="nil"/>
            </w:tcBorders>
            <w:shd w:val="clear" w:color="auto" w:fill="auto"/>
            <w:vAlign w:val="bottom"/>
          </w:tcPr>
          <w:p w:rsidR="00666289" w:rsidRPr="00D108EE" w:rsidDel="0021083A"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 </w:t>
            </w:r>
          </w:p>
        </w:tc>
        <w:tc>
          <w:tcPr>
            <w:tcW w:w="812"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Times New Roman"/>
                <w:color w:val="000000" w:themeColor="text1"/>
                <w:lang w:val="en-US"/>
              </w:rPr>
            </w:pPr>
            <w:r>
              <w:rPr>
                <w:rFonts w:ascii="Calibri" w:eastAsia="Times New Roman" w:hAnsi="Calibri" w:cs="Times New Roman"/>
                <w:color w:val="000000" w:themeColor="text1"/>
                <w:lang w:val="en-US"/>
              </w:rPr>
              <w:t>-</w:t>
            </w:r>
          </w:p>
        </w:tc>
      </w:tr>
      <w:tr w:rsidR="00666289" w:rsidRPr="00D108EE" w:rsidTr="002125D1">
        <w:trPr>
          <w:trHeight w:val="301"/>
        </w:trPr>
        <w:tc>
          <w:tcPr>
            <w:tcW w:w="1567" w:type="pct"/>
          </w:tcPr>
          <w:p w:rsidR="00666289" w:rsidRPr="00D108EE" w:rsidRDefault="00666289" w:rsidP="00666289">
            <w:pPr>
              <w:spacing w:after="0" w:line="301" w:lineRule="exac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Leased assets</w:t>
            </w:r>
          </w:p>
        </w:tc>
        <w:tc>
          <w:tcPr>
            <w:tcW w:w="862" w:type="pct"/>
            <w:tcBorders>
              <w:top w:val="nil"/>
              <w:left w:val="nil"/>
              <w:bottom w:val="nil"/>
              <w:right w:val="nil"/>
            </w:tcBorders>
            <w:shd w:val="clear" w:color="auto" w:fill="auto"/>
            <w:vAlign w:val="bottom"/>
          </w:tcPr>
          <w:p w:rsidR="00666289" w:rsidRPr="00926BAC" w:rsidDel="004A2B3D"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3</w:t>
            </w:r>
            <w:r>
              <w:rPr>
                <w:rFonts w:ascii="Calibri" w:hAnsi="Calibri"/>
                <w:color w:val="000000" w:themeColor="text1"/>
              </w:rPr>
              <w:t>,</w:t>
            </w:r>
            <w:r w:rsidRPr="00006485">
              <w:rPr>
                <w:rFonts w:ascii="Calibri" w:hAnsi="Calibri"/>
                <w:color w:val="000000" w:themeColor="text1"/>
              </w:rPr>
              <w:t xml:space="preserve">390 </w:t>
            </w:r>
          </w:p>
        </w:tc>
        <w:tc>
          <w:tcPr>
            <w:tcW w:w="861"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5,061</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3</w:t>
            </w:r>
            <w:r>
              <w:rPr>
                <w:rFonts w:ascii="Calibri" w:hAnsi="Calibri"/>
                <w:color w:val="000000" w:themeColor="text1"/>
              </w:rPr>
              <w:t>,</w:t>
            </w:r>
            <w:r w:rsidRPr="00006485">
              <w:rPr>
                <w:rFonts w:ascii="Calibri" w:hAnsi="Calibri"/>
                <w:color w:val="000000" w:themeColor="text1"/>
              </w:rPr>
              <w:t xml:space="preserve">335 </w:t>
            </w:r>
          </w:p>
        </w:tc>
        <w:tc>
          <w:tcPr>
            <w:tcW w:w="812" w:type="pct"/>
            <w:tcBorders>
              <w:top w:val="nil"/>
              <w:left w:val="nil"/>
              <w:bottom w:val="nil"/>
              <w:right w:val="nil"/>
            </w:tcBorders>
            <w:shd w:val="clear" w:color="auto" w:fill="auto"/>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4,854</w:t>
            </w:r>
          </w:p>
        </w:tc>
      </w:tr>
      <w:tr w:rsidR="00666289" w:rsidRPr="00D108EE" w:rsidTr="002125D1">
        <w:trPr>
          <w:trHeight w:hRule="exact" w:val="265"/>
        </w:trPr>
        <w:tc>
          <w:tcPr>
            <w:tcW w:w="1567" w:type="pct"/>
            <w:vAlign w:val="bottom"/>
          </w:tcPr>
          <w:p w:rsidR="00666289" w:rsidRPr="00D108EE" w:rsidRDefault="00666289" w:rsidP="00666289">
            <w:pPr>
              <w:spacing w:after="0" w:line="240" w:lineRule="auto"/>
              <w:outlineLvl w:val="0"/>
              <w:rPr>
                <w:rFonts w:ascii="Calibri" w:eastAsia="Times New Roman" w:hAnsi="Calibri" w:cs="Calibri"/>
                <w:color w:val="000000" w:themeColor="text1"/>
                <w:lang w:val="en-US"/>
              </w:rPr>
            </w:pPr>
            <w:bookmarkStart w:id="500" w:name="_Toc4059722"/>
            <w:r w:rsidRPr="00D108EE">
              <w:rPr>
                <w:rFonts w:ascii="Calibri" w:eastAsia="Times New Roman" w:hAnsi="Calibri" w:cs="Calibri"/>
                <w:color w:val="000000" w:themeColor="text1"/>
                <w:lang w:val="en-US"/>
              </w:rPr>
              <w:t>Other assets</w:t>
            </w:r>
            <w:bookmarkEnd w:id="500"/>
          </w:p>
        </w:tc>
        <w:tc>
          <w:tcPr>
            <w:tcW w:w="862" w:type="pct"/>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hAnsi="Calibri" w:cs="Calibri"/>
                <w:color w:val="000000" w:themeColor="text1"/>
                <w:lang w:val="en-US"/>
              </w:rPr>
            </w:pPr>
            <w:r w:rsidRPr="00006485">
              <w:rPr>
                <w:rFonts w:ascii="Calibri" w:hAnsi="Calibri"/>
                <w:color w:val="000000" w:themeColor="text1"/>
              </w:rPr>
              <w:t xml:space="preserve"> 2</w:t>
            </w:r>
            <w:r>
              <w:rPr>
                <w:rFonts w:ascii="Calibri" w:hAnsi="Calibri"/>
                <w:color w:val="000000" w:themeColor="text1"/>
              </w:rPr>
              <w:t>,</w:t>
            </w:r>
            <w:r w:rsidRPr="00006485">
              <w:rPr>
                <w:rFonts w:ascii="Calibri" w:hAnsi="Calibri"/>
                <w:color w:val="000000" w:themeColor="text1"/>
              </w:rPr>
              <w:t>6</w:t>
            </w:r>
            <w:r w:rsidR="006F7C06">
              <w:rPr>
                <w:rFonts w:ascii="Calibri" w:hAnsi="Calibri"/>
                <w:color w:val="000000" w:themeColor="text1"/>
              </w:rPr>
              <w:t>73</w:t>
            </w:r>
            <w:r w:rsidRPr="00006485">
              <w:rPr>
                <w:rFonts w:ascii="Calibri" w:hAnsi="Calibri"/>
                <w:color w:val="000000" w:themeColor="text1"/>
              </w:rPr>
              <w:t xml:space="preserve"> </w:t>
            </w:r>
          </w:p>
        </w:tc>
        <w:tc>
          <w:tcPr>
            <w:tcW w:w="861" w:type="pct"/>
            <w:tcBorders>
              <w:top w:val="nil"/>
              <w:left w:val="nil"/>
              <w:bottom w:val="nil"/>
              <w:right w:val="nil"/>
            </w:tcBorders>
            <w:shd w:val="clear" w:color="auto" w:fill="auto"/>
            <w:vAlign w:val="center"/>
          </w:tcPr>
          <w:p w:rsidR="00666289" w:rsidRPr="00D108EE" w:rsidRDefault="00666289" w:rsidP="00666289">
            <w:pPr>
              <w:spacing w:after="0" w:line="240" w:lineRule="auto"/>
              <w:jc w:val="right"/>
              <w:rPr>
                <w:rFonts w:ascii="Calibri" w:eastAsia="Calibri" w:hAnsi="Calibri" w:cs="Calibri"/>
                <w:color w:val="000000" w:themeColor="text1"/>
                <w:lang w:val="en-US"/>
              </w:rPr>
            </w:pPr>
            <w:r w:rsidRPr="00D108EE">
              <w:rPr>
                <w:rFonts w:ascii="Calibri" w:eastAsia="Times New Roman" w:hAnsi="Calibri" w:cs="Calibri"/>
                <w:color w:val="000000" w:themeColor="text1"/>
                <w:lang w:val="en-US"/>
              </w:rPr>
              <w:t>1,085</w:t>
            </w:r>
          </w:p>
        </w:tc>
        <w:tc>
          <w:tcPr>
            <w:tcW w:w="898" w:type="pct"/>
            <w:gridSpan w:val="2"/>
            <w:tcBorders>
              <w:top w:val="nil"/>
              <w:left w:val="nil"/>
              <w:bottom w:val="nil"/>
              <w:right w:val="nil"/>
            </w:tcBorders>
            <w:shd w:val="clear" w:color="auto" w:fill="auto"/>
            <w:vAlign w:val="bottom"/>
          </w:tcPr>
          <w:p w:rsidR="00666289" w:rsidRPr="00926BAC"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006485">
              <w:rPr>
                <w:rFonts w:ascii="Calibri" w:hAnsi="Calibri"/>
                <w:color w:val="000000" w:themeColor="text1"/>
              </w:rPr>
              <w:t xml:space="preserve"> 2</w:t>
            </w:r>
            <w:r>
              <w:rPr>
                <w:rFonts w:ascii="Calibri" w:hAnsi="Calibri"/>
                <w:color w:val="000000" w:themeColor="text1"/>
              </w:rPr>
              <w:t>,</w:t>
            </w:r>
            <w:r w:rsidRPr="00006485">
              <w:rPr>
                <w:rFonts w:ascii="Calibri" w:hAnsi="Calibri"/>
                <w:color w:val="000000" w:themeColor="text1"/>
              </w:rPr>
              <w:t xml:space="preserve">623 </w:t>
            </w:r>
          </w:p>
        </w:tc>
        <w:tc>
          <w:tcPr>
            <w:tcW w:w="812" w:type="pct"/>
            <w:tcBorders>
              <w:top w:val="nil"/>
              <w:left w:val="nil"/>
              <w:bottom w:val="nil"/>
              <w:right w:val="nil"/>
            </w:tcBorders>
            <w:shd w:val="clear" w:color="auto" w:fill="auto"/>
            <w:vAlign w:val="center"/>
          </w:tcPr>
          <w:p w:rsidR="00666289" w:rsidRPr="00D108EE" w:rsidRDefault="00666289" w:rsidP="00666289">
            <w:pPr>
              <w:tabs>
                <w:tab w:val="right" w:pos="1202"/>
              </w:tabs>
              <w:spacing w:after="0" w:line="240" w:lineRule="auto"/>
              <w:jc w:val="right"/>
              <w:outlineLvl w:val="0"/>
              <w:rPr>
                <w:rFonts w:ascii="Calibri" w:eastAsia="Times New Roman" w:hAnsi="Calibri" w:cs="Calibri"/>
                <w:color w:val="000000" w:themeColor="text1"/>
                <w:lang w:val="en-US"/>
              </w:rPr>
            </w:pPr>
            <w:r w:rsidRPr="00D108EE">
              <w:rPr>
                <w:rFonts w:ascii="Calibri" w:eastAsia="Times New Roman" w:hAnsi="Calibri" w:cs="Times New Roman"/>
                <w:color w:val="000000" w:themeColor="text1"/>
                <w:lang w:val="en-US"/>
              </w:rPr>
              <w:t>1,073</w:t>
            </w:r>
          </w:p>
        </w:tc>
      </w:tr>
      <w:tr w:rsidR="00666289" w:rsidRPr="00D108EE" w:rsidTr="002125D1">
        <w:trPr>
          <w:trHeight w:val="63"/>
        </w:trPr>
        <w:tc>
          <w:tcPr>
            <w:tcW w:w="1567" w:type="pct"/>
          </w:tcPr>
          <w:p w:rsidR="00666289" w:rsidRPr="00D108EE" w:rsidRDefault="00666289" w:rsidP="00666289">
            <w:pPr>
              <w:tabs>
                <w:tab w:val="right" w:pos="1202"/>
              </w:tabs>
              <w:spacing w:after="0" w:line="340" w:lineRule="exact"/>
              <w:outlineLvl w:val="0"/>
              <w:rPr>
                <w:rFonts w:ascii="Calibri" w:eastAsia="Times New Roman" w:hAnsi="Calibri" w:cs="Calibri"/>
                <w:color w:val="000000" w:themeColor="text1"/>
                <w:lang w:val="en-US"/>
              </w:rPr>
            </w:pPr>
          </w:p>
        </w:tc>
        <w:tc>
          <w:tcPr>
            <w:tcW w:w="862" w:type="pct"/>
            <w:tcBorders>
              <w:top w:val="single" w:sz="4" w:space="0" w:color="auto"/>
              <w:bottom w:val="single" w:sz="4" w:space="0" w:color="auto"/>
            </w:tcBorders>
            <w:vAlign w:val="bottom"/>
          </w:tcPr>
          <w:p w:rsidR="00666289" w:rsidRPr="0075006D" w:rsidRDefault="00666289" w:rsidP="00666289">
            <w:pPr>
              <w:pStyle w:val="Tot"/>
              <w:jc w:val="right"/>
              <w:rPr>
                <w:rFonts w:asciiTheme="minorHAnsi" w:hAnsiTheme="minorHAnsi" w:cstheme="minorHAnsi"/>
                <w:bCs/>
                <w:color w:val="000000" w:themeColor="text1"/>
                <w:sz w:val="22"/>
                <w:szCs w:val="22"/>
                <w:lang w:val="hr-HR"/>
              </w:rPr>
            </w:pPr>
            <w:r w:rsidRPr="000C5967">
              <w:rPr>
                <w:rFonts w:asciiTheme="minorHAnsi" w:hAnsiTheme="minorHAnsi" w:cstheme="minorHAnsi"/>
                <w:bCs/>
                <w:color w:val="000000" w:themeColor="text1"/>
                <w:sz w:val="22"/>
                <w:szCs w:val="22"/>
                <w:lang w:val="hr-HR"/>
              </w:rPr>
              <w:t>66</w:t>
            </w:r>
            <w:r>
              <w:rPr>
                <w:rFonts w:asciiTheme="minorHAnsi" w:hAnsiTheme="minorHAnsi" w:cstheme="minorHAnsi"/>
                <w:bCs/>
                <w:color w:val="000000" w:themeColor="text1"/>
                <w:sz w:val="22"/>
                <w:szCs w:val="22"/>
                <w:lang w:val="hr-HR"/>
              </w:rPr>
              <w:t>,</w:t>
            </w:r>
            <w:r w:rsidR="006F7C06">
              <w:rPr>
                <w:rFonts w:asciiTheme="minorHAnsi" w:hAnsiTheme="minorHAnsi" w:cstheme="minorHAnsi"/>
                <w:bCs/>
                <w:color w:val="000000" w:themeColor="text1"/>
                <w:sz w:val="22"/>
                <w:szCs w:val="22"/>
                <w:lang w:val="hr-HR"/>
              </w:rPr>
              <w:t>454</w:t>
            </w:r>
          </w:p>
        </w:tc>
        <w:tc>
          <w:tcPr>
            <w:tcW w:w="861" w:type="pct"/>
            <w:tcBorders>
              <w:top w:val="single" w:sz="4" w:space="0" w:color="auto"/>
              <w:bottom w:val="single" w:sz="4" w:space="0" w:color="auto"/>
            </w:tcBorders>
            <w:vAlign w:val="bottom"/>
          </w:tcPr>
          <w:p w:rsidR="00666289" w:rsidRPr="00D108EE" w:rsidRDefault="00666289" w:rsidP="00666289">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65,385</w:t>
            </w:r>
          </w:p>
        </w:tc>
        <w:tc>
          <w:tcPr>
            <w:tcW w:w="898" w:type="pct"/>
            <w:gridSpan w:val="2"/>
            <w:tcBorders>
              <w:top w:val="single" w:sz="4" w:space="0" w:color="auto"/>
              <w:bottom w:val="single" w:sz="4" w:space="0" w:color="auto"/>
            </w:tcBorders>
            <w:vAlign w:val="bottom"/>
          </w:tcPr>
          <w:p w:rsidR="00666289" w:rsidRPr="0075006D" w:rsidRDefault="00666289" w:rsidP="00666289">
            <w:pPr>
              <w:pStyle w:val="Tot"/>
              <w:spacing w:line="240" w:lineRule="auto"/>
              <w:jc w:val="right"/>
              <w:rPr>
                <w:rFonts w:asciiTheme="minorHAnsi" w:hAnsiTheme="minorHAnsi" w:cs="Arial"/>
                <w:bCs/>
                <w:color w:val="000000" w:themeColor="text1"/>
                <w:sz w:val="22"/>
                <w:szCs w:val="22"/>
                <w:lang w:val="hr-HR"/>
              </w:rPr>
            </w:pPr>
            <w:r w:rsidRPr="000C5967">
              <w:rPr>
                <w:rFonts w:asciiTheme="minorHAnsi" w:hAnsiTheme="minorHAnsi" w:cs="Arial"/>
                <w:bCs/>
                <w:color w:val="000000" w:themeColor="text1"/>
                <w:sz w:val="22"/>
                <w:szCs w:val="22"/>
                <w:lang w:val="hr-HR"/>
              </w:rPr>
              <w:t>62</w:t>
            </w:r>
            <w:r>
              <w:rPr>
                <w:rFonts w:asciiTheme="minorHAnsi" w:hAnsiTheme="minorHAnsi" w:cs="Arial"/>
                <w:bCs/>
                <w:color w:val="000000" w:themeColor="text1"/>
                <w:sz w:val="22"/>
                <w:szCs w:val="22"/>
                <w:lang w:val="hr-HR"/>
              </w:rPr>
              <w:t>,</w:t>
            </w:r>
            <w:r w:rsidRPr="000C5967">
              <w:rPr>
                <w:rFonts w:asciiTheme="minorHAnsi" w:hAnsiTheme="minorHAnsi" w:cs="Arial"/>
                <w:bCs/>
                <w:color w:val="000000" w:themeColor="text1"/>
                <w:sz w:val="22"/>
                <w:szCs w:val="22"/>
                <w:lang w:val="hr-HR"/>
              </w:rPr>
              <w:t>051</w:t>
            </w:r>
          </w:p>
        </w:tc>
        <w:tc>
          <w:tcPr>
            <w:tcW w:w="812" w:type="pct"/>
            <w:tcBorders>
              <w:top w:val="single" w:sz="4" w:space="0" w:color="auto"/>
              <w:bottom w:val="single" w:sz="4" w:space="0" w:color="auto"/>
            </w:tcBorders>
            <w:vAlign w:val="bottom"/>
          </w:tcPr>
          <w:p w:rsidR="00666289" w:rsidRPr="00D108EE" w:rsidRDefault="00666289" w:rsidP="00666289">
            <w:pPr>
              <w:tabs>
                <w:tab w:val="right" w:pos="1202"/>
              </w:tabs>
              <w:spacing w:after="0" w:line="340" w:lineRule="exact"/>
              <w:jc w:val="right"/>
              <w:outlineLvl w:val="0"/>
              <w:rPr>
                <w:rFonts w:ascii="Calibri" w:eastAsia="Times New Roman" w:hAnsi="Calibri" w:cs="Calibri"/>
                <w:bCs/>
                <w:color w:val="000000" w:themeColor="text1"/>
                <w:lang w:val="en-US"/>
              </w:rPr>
            </w:pPr>
            <w:r w:rsidRPr="00D108EE">
              <w:rPr>
                <w:rFonts w:ascii="Calibri" w:eastAsia="Times New Roman" w:hAnsi="Calibri" w:cs="Arial"/>
                <w:bCs/>
                <w:color w:val="000000" w:themeColor="text1"/>
                <w:lang w:val="en-US"/>
              </w:rPr>
              <w:t>59,358</w:t>
            </w:r>
          </w:p>
        </w:tc>
      </w:tr>
      <w:tr w:rsidR="00666289" w:rsidRPr="00D108EE" w:rsidTr="002125D1">
        <w:trPr>
          <w:trHeight w:val="301"/>
        </w:trPr>
        <w:tc>
          <w:tcPr>
            <w:tcW w:w="1567" w:type="pct"/>
          </w:tcPr>
          <w:p w:rsidR="00666289" w:rsidRPr="00D108EE" w:rsidRDefault="00666289" w:rsidP="00666289">
            <w:pPr>
              <w:tabs>
                <w:tab w:val="right" w:pos="1202"/>
              </w:tabs>
              <w:spacing w:after="0" w:line="301" w:lineRule="exact"/>
              <w:outlineLvl w:val="0"/>
              <w:rPr>
                <w:rFonts w:ascii="Calibri" w:eastAsia="Times New Roman" w:hAnsi="Calibri" w:cs="Calibri"/>
                <w:color w:val="000000" w:themeColor="text1"/>
                <w:lang w:val="en-US"/>
              </w:rPr>
            </w:pPr>
            <w:bookmarkStart w:id="501" w:name="_Toc4059730"/>
            <w:r w:rsidRPr="00D108EE">
              <w:rPr>
                <w:rFonts w:ascii="Calibri" w:eastAsia="Times New Roman" w:hAnsi="Calibri" w:cs="Calibri"/>
                <w:color w:val="000000" w:themeColor="text1"/>
                <w:lang w:val="en-US"/>
              </w:rPr>
              <w:t>Loss allowances</w:t>
            </w:r>
            <w:bookmarkEnd w:id="501"/>
          </w:p>
        </w:tc>
        <w:tc>
          <w:tcPr>
            <w:tcW w:w="862" w:type="pct"/>
            <w:tcBorders>
              <w:bottom w:val="single" w:sz="4" w:space="0" w:color="auto"/>
            </w:tcBorders>
            <w:vAlign w:val="bottom"/>
          </w:tcPr>
          <w:p w:rsidR="00666289" w:rsidRPr="0075006D" w:rsidRDefault="00666289" w:rsidP="00666289">
            <w:pPr>
              <w:pStyle w:val="TT"/>
              <w:jc w:val="right"/>
              <w:rPr>
                <w:rFonts w:asciiTheme="minorHAnsi" w:hAnsiTheme="minorHAnsi" w:cstheme="minorHAnsi"/>
                <w:color w:val="000000" w:themeColor="text1"/>
                <w:sz w:val="22"/>
                <w:szCs w:val="22"/>
                <w:lang w:val="hr-HR"/>
              </w:rPr>
            </w:pPr>
            <w:r w:rsidRPr="000C5967">
              <w:rPr>
                <w:rFonts w:asciiTheme="minorHAnsi" w:hAnsiTheme="minorHAnsi" w:cstheme="minorHAnsi"/>
                <w:color w:val="000000" w:themeColor="text1"/>
                <w:sz w:val="22"/>
                <w:szCs w:val="22"/>
                <w:lang w:val="hr-HR"/>
              </w:rPr>
              <w:t>(36</w:t>
            </w:r>
            <w:r>
              <w:rPr>
                <w:rFonts w:asciiTheme="minorHAnsi" w:hAnsiTheme="minorHAnsi" w:cstheme="minorHAnsi"/>
                <w:color w:val="000000" w:themeColor="text1"/>
                <w:sz w:val="22"/>
                <w:szCs w:val="22"/>
                <w:lang w:val="hr-HR"/>
              </w:rPr>
              <w:t>,</w:t>
            </w:r>
            <w:r w:rsidRPr="000C5967">
              <w:rPr>
                <w:rFonts w:asciiTheme="minorHAnsi" w:hAnsiTheme="minorHAnsi" w:cstheme="minorHAnsi"/>
                <w:color w:val="000000" w:themeColor="text1"/>
                <w:sz w:val="22"/>
                <w:szCs w:val="22"/>
                <w:lang w:val="hr-HR"/>
              </w:rPr>
              <w:t>211)</w:t>
            </w:r>
          </w:p>
        </w:tc>
        <w:tc>
          <w:tcPr>
            <w:tcW w:w="861" w:type="pct"/>
            <w:tcBorders>
              <w:bottom w:val="single" w:sz="4" w:space="0" w:color="auto"/>
            </w:tcBorders>
          </w:tcPr>
          <w:p w:rsidR="00666289" w:rsidRPr="00D108EE" w:rsidRDefault="00666289" w:rsidP="00666289">
            <w:pPr>
              <w:tabs>
                <w:tab w:val="center" w:pos="520"/>
                <w:tab w:val="right" w:pos="1041"/>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(35,570)</w:t>
            </w:r>
          </w:p>
        </w:tc>
        <w:tc>
          <w:tcPr>
            <w:tcW w:w="898" w:type="pct"/>
            <w:gridSpan w:val="2"/>
            <w:tcBorders>
              <w:bottom w:val="single" w:sz="4" w:space="0" w:color="auto"/>
            </w:tcBorders>
            <w:vAlign w:val="bottom"/>
          </w:tcPr>
          <w:p w:rsidR="00666289" w:rsidRPr="0075006D" w:rsidRDefault="00666289" w:rsidP="00666289">
            <w:pPr>
              <w:pStyle w:val="TT"/>
              <w:spacing w:line="240" w:lineRule="auto"/>
              <w:jc w:val="right"/>
              <w:rPr>
                <w:rFonts w:asciiTheme="minorHAnsi" w:hAnsiTheme="minorHAnsi" w:cs="Arial"/>
                <w:color w:val="000000" w:themeColor="text1"/>
                <w:sz w:val="22"/>
                <w:szCs w:val="22"/>
                <w:lang w:val="hr-HR"/>
              </w:rPr>
            </w:pPr>
            <w:r w:rsidRPr="000C5967">
              <w:rPr>
                <w:rFonts w:asciiTheme="minorHAnsi" w:hAnsiTheme="minorHAnsi" w:cs="Arial"/>
                <w:color w:val="000000" w:themeColor="text1"/>
                <w:sz w:val="22"/>
                <w:szCs w:val="22"/>
                <w:lang w:val="hr-HR"/>
              </w:rPr>
              <w:t>(36</w:t>
            </w:r>
            <w:r>
              <w:rPr>
                <w:rFonts w:asciiTheme="minorHAnsi" w:hAnsiTheme="minorHAnsi" w:cs="Arial"/>
                <w:color w:val="000000" w:themeColor="text1"/>
                <w:sz w:val="22"/>
                <w:szCs w:val="22"/>
                <w:lang w:val="hr-HR"/>
              </w:rPr>
              <w:t>,</w:t>
            </w:r>
            <w:r w:rsidRPr="000C5967">
              <w:rPr>
                <w:rFonts w:asciiTheme="minorHAnsi" w:hAnsiTheme="minorHAnsi" w:cs="Arial"/>
                <w:color w:val="000000" w:themeColor="text1"/>
                <w:sz w:val="22"/>
                <w:szCs w:val="22"/>
                <w:lang w:val="hr-HR"/>
              </w:rPr>
              <w:t>059)</w:t>
            </w:r>
          </w:p>
        </w:tc>
        <w:tc>
          <w:tcPr>
            <w:tcW w:w="812" w:type="pct"/>
            <w:tcBorders>
              <w:bottom w:val="single" w:sz="4" w:space="0" w:color="auto"/>
            </w:tcBorders>
            <w:vAlign w:val="bottom"/>
          </w:tcPr>
          <w:p w:rsidR="00666289" w:rsidRPr="00D108EE" w:rsidRDefault="00666289" w:rsidP="00666289">
            <w:pPr>
              <w:tabs>
                <w:tab w:val="right" w:pos="1202"/>
              </w:tabs>
              <w:spacing w:after="0" w:line="301" w:lineRule="exact"/>
              <w:jc w:val="right"/>
              <w:outlineLvl w:val="0"/>
              <w:rPr>
                <w:rFonts w:ascii="Calibri" w:eastAsia="Times New Roman" w:hAnsi="Calibri" w:cs="Calibri"/>
                <w:color w:val="000000" w:themeColor="text1"/>
                <w:lang w:val="en-US"/>
              </w:rPr>
            </w:pPr>
            <w:r w:rsidRPr="00D108EE">
              <w:rPr>
                <w:rFonts w:ascii="Calibri" w:eastAsia="Times New Roman" w:hAnsi="Calibri" w:cs="Arial"/>
                <w:color w:val="000000" w:themeColor="text1"/>
                <w:lang w:val="en-US"/>
              </w:rPr>
              <w:t>(35,436)</w:t>
            </w:r>
          </w:p>
        </w:tc>
      </w:tr>
      <w:tr w:rsidR="00666289" w:rsidRPr="00D108EE" w:rsidTr="002125D1">
        <w:trPr>
          <w:trHeight w:val="308"/>
        </w:trPr>
        <w:tc>
          <w:tcPr>
            <w:tcW w:w="1567" w:type="pct"/>
            <w:vAlign w:val="bottom"/>
          </w:tcPr>
          <w:p w:rsidR="00666289" w:rsidRPr="00D108EE" w:rsidRDefault="00666289" w:rsidP="00666289">
            <w:pPr>
              <w:tabs>
                <w:tab w:val="right" w:pos="1202"/>
              </w:tabs>
              <w:spacing w:after="0" w:line="240" w:lineRule="auto"/>
              <w:outlineLvl w:val="0"/>
              <w:rPr>
                <w:rFonts w:ascii="Calibri" w:eastAsia="Times New Roman" w:hAnsi="Calibri" w:cs="Calibri"/>
                <w:b/>
                <w:bCs/>
                <w:color w:val="000000" w:themeColor="text1"/>
                <w:lang w:val="en-US"/>
              </w:rPr>
            </w:pPr>
          </w:p>
        </w:tc>
        <w:tc>
          <w:tcPr>
            <w:tcW w:w="862" w:type="pct"/>
            <w:tcBorders>
              <w:top w:val="single" w:sz="4" w:space="0" w:color="auto"/>
              <w:bottom w:val="single" w:sz="12" w:space="0" w:color="auto"/>
            </w:tcBorders>
            <w:vAlign w:val="bottom"/>
          </w:tcPr>
          <w:p w:rsidR="00666289" w:rsidRPr="00DE08DE" w:rsidRDefault="00666289" w:rsidP="00666289">
            <w:pPr>
              <w:pStyle w:val="Tot"/>
              <w:spacing w:line="240" w:lineRule="auto"/>
              <w:jc w:val="right"/>
              <w:rPr>
                <w:rFonts w:asciiTheme="minorHAnsi" w:hAnsiTheme="minorHAnsi" w:cs="Arial"/>
                <w:b/>
                <w:bCs/>
                <w:color w:val="000000" w:themeColor="text1"/>
                <w:sz w:val="22"/>
                <w:szCs w:val="22"/>
                <w:lang w:val="hr-HR"/>
              </w:rPr>
            </w:pPr>
            <w:r w:rsidRPr="000C5967">
              <w:rPr>
                <w:rFonts w:asciiTheme="minorHAnsi" w:hAnsiTheme="minorHAnsi" w:cstheme="minorHAnsi"/>
                <w:b/>
                <w:bCs/>
                <w:color w:val="000000" w:themeColor="text1"/>
                <w:sz w:val="22"/>
                <w:szCs w:val="22"/>
                <w:lang w:val="hr-HR"/>
              </w:rPr>
              <w:t>30</w:t>
            </w:r>
            <w:r>
              <w:rPr>
                <w:rFonts w:asciiTheme="minorHAnsi" w:hAnsiTheme="minorHAnsi" w:cstheme="minorHAnsi"/>
                <w:b/>
                <w:bCs/>
                <w:color w:val="000000" w:themeColor="text1"/>
                <w:sz w:val="22"/>
                <w:szCs w:val="22"/>
                <w:lang w:val="hr-HR"/>
              </w:rPr>
              <w:t>,</w:t>
            </w:r>
            <w:r w:rsidRPr="000C5967">
              <w:rPr>
                <w:rFonts w:asciiTheme="minorHAnsi" w:hAnsiTheme="minorHAnsi" w:cstheme="minorHAnsi"/>
                <w:b/>
                <w:bCs/>
                <w:color w:val="000000" w:themeColor="text1"/>
                <w:sz w:val="22"/>
                <w:szCs w:val="22"/>
                <w:lang w:val="hr-HR"/>
              </w:rPr>
              <w:t>2</w:t>
            </w:r>
            <w:r w:rsidR="006F7C06">
              <w:rPr>
                <w:rFonts w:asciiTheme="minorHAnsi" w:hAnsiTheme="minorHAnsi" w:cstheme="minorHAnsi"/>
                <w:b/>
                <w:bCs/>
                <w:color w:val="000000" w:themeColor="text1"/>
                <w:sz w:val="22"/>
                <w:szCs w:val="22"/>
                <w:lang w:val="hr-HR"/>
              </w:rPr>
              <w:t>43</w:t>
            </w:r>
          </w:p>
        </w:tc>
        <w:tc>
          <w:tcPr>
            <w:tcW w:w="861" w:type="pct"/>
            <w:tcBorders>
              <w:top w:val="single" w:sz="4" w:space="0" w:color="auto"/>
              <w:bottom w:val="single" w:sz="12" w:space="0" w:color="auto"/>
            </w:tcBorders>
            <w:vAlign w:val="bottom"/>
          </w:tcPr>
          <w:p w:rsidR="00666289" w:rsidRPr="00926BAC" w:rsidRDefault="00666289" w:rsidP="00666289">
            <w:pPr>
              <w:tabs>
                <w:tab w:val="right" w:pos="1202"/>
              </w:tabs>
              <w:spacing w:after="0" w:line="240" w:lineRule="auto"/>
              <w:jc w:val="right"/>
              <w:outlineLvl w:val="0"/>
              <w:rPr>
                <w:rFonts w:eastAsia="Times New Roman" w:cs="Arial"/>
                <w:b/>
                <w:bCs/>
                <w:color w:val="000000" w:themeColor="text1"/>
              </w:rPr>
            </w:pPr>
            <w:r w:rsidRPr="00926BAC">
              <w:rPr>
                <w:rFonts w:eastAsia="Times New Roman" w:cs="Arial"/>
                <w:b/>
                <w:bCs/>
                <w:color w:val="000000" w:themeColor="text1"/>
              </w:rPr>
              <w:t>29,815</w:t>
            </w:r>
          </w:p>
        </w:tc>
        <w:tc>
          <w:tcPr>
            <w:tcW w:w="898" w:type="pct"/>
            <w:gridSpan w:val="2"/>
            <w:tcBorders>
              <w:top w:val="single" w:sz="4" w:space="0" w:color="auto"/>
              <w:bottom w:val="single" w:sz="12" w:space="0" w:color="auto"/>
            </w:tcBorders>
            <w:vAlign w:val="bottom"/>
          </w:tcPr>
          <w:p w:rsidR="00666289" w:rsidRPr="0075006D" w:rsidRDefault="00666289" w:rsidP="00666289">
            <w:pPr>
              <w:pStyle w:val="Tot"/>
              <w:spacing w:line="240" w:lineRule="auto"/>
              <w:jc w:val="right"/>
              <w:rPr>
                <w:rFonts w:asciiTheme="minorHAnsi" w:hAnsiTheme="minorHAnsi" w:cs="Arial"/>
                <w:b/>
                <w:bCs/>
                <w:color w:val="000000" w:themeColor="text1"/>
                <w:sz w:val="22"/>
                <w:szCs w:val="22"/>
                <w:lang w:val="hr-HR"/>
              </w:rPr>
            </w:pPr>
            <w:r w:rsidRPr="000C5967">
              <w:rPr>
                <w:rFonts w:asciiTheme="minorHAnsi" w:hAnsiTheme="minorHAnsi" w:cs="Arial"/>
                <w:b/>
                <w:bCs/>
                <w:color w:val="000000" w:themeColor="text1"/>
                <w:sz w:val="22"/>
                <w:szCs w:val="22"/>
                <w:lang w:val="hr-HR"/>
              </w:rPr>
              <w:t>25</w:t>
            </w:r>
            <w:r>
              <w:rPr>
                <w:rFonts w:asciiTheme="minorHAnsi" w:hAnsiTheme="minorHAnsi" w:cs="Arial"/>
                <w:b/>
                <w:bCs/>
                <w:color w:val="000000" w:themeColor="text1"/>
                <w:sz w:val="22"/>
                <w:szCs w:val="22"/>
                <w:lang w:val="hr-HR"/>
              </w:rPr>
              <w:t>,</w:t>
            </w:r>
            <w:r w:rsidRPr="000C5967">
              <w:rPr>
                <w:rFonts w:asciiTheme="minorHAnsi" w:hAnsiTheme="minorHAnsi" w:cs="Arial"/>
                <w:b/>
                <w:bCs/>
                <w:color w:val="000000" w:themeColor="text1"/>
                <w:sz w:val="22"/>
                <w:szCs w:val="22"/>
                <w:lang w:val="hr-HR"/>
              </w:rPr>
              <w:t>992</w:t>
            </w:r>
          </w:p>
        </w:tc>
        <w:tc>
          <w:tcPr>
            <w:tcW w:w="812" w:type="pct"/>
            <w:tcBorders>
              <w:top w:val="single" w:sz="4" w:space="0" w:color="auto"/>
              <w:bottom w:val="single" w:sz="12" w:space="0" w:color="auto"/>
            </w:tcBorders>
            <w:vAlign w:val="bottom"/>
          </w:tcPr>
          <w:p w:rsidR="00666289" w:rsidRPr="00926BAC" w:rsidRDefault="00666289" w:rsidP="00666289">
            <w:pPr>
              <w:tabs>
                <w:tab w:val="right" w:pos="1202"/>
              </w:tabs>
              <w:spacing w:after="0" w:line="240" w:lineRule="auto"/>
              <w:jc w:val="right"/>
              <w:outlineLvl w:val="0"/>
              <w:rPr>
                <w:rFonts w:eastAsia="Times New Roman" w:cs="Arial"/>
                <w:b/>
                <w:bCs/>
                <w:color w:val="000000" w:themeColor="text1"/>
              </w:rPr>
            </w:pPr>
            <w:r w:rsidRPr="00926BAC">
              <w:rPr>
                <w:rFonts w:eastAsia="Times New Roman" w:cs="Arial"/>
                <w:b/>
                <w:bCs/>
                <w:color w:val="000000" w:themeColor="text1"/>
              </w:rPr>
              <w:t>23,922</w:t>
            </w:r>
          </w:p>
        </w:tc>
      </w:tr>
    </w:tbl>
    <w:p w:rsidR="00AE3B39" w:rsidRPr="00E10975" w:rsidRDefault="00AE3B39" w:rsidP="007E6E38">
      <w:pPr>
        <w:spacing w:after="0" w:line="240" w:lineRule="auto"/>
        <w:jc w:val="both"/>
        <w:rPr>
          <w:rFonts w:ascii="Calibri" w:eastAsia="Times New Roman" w:hAnsi="Calibri" w:cs="Times New Roman"/>
          <w:color w:val="000000" w:themeColor="text1"/>
          <w:sz w:val="14"/>
          <w:szCs w:val="14"/>
          <w:lang w:val="en-US"/>
        </w:rPr>
      </w:pPr>
    </w:p>
    <w:p w:rsidR="00AE3B39" w:rsidRPr="00D108EE" w:rsidRDefault="00AE3B39">
      <w:pPr>
        <w:spacing w:after="0" w:line="240" w:lineRule="auto"/>
        <w:jc w:val="both"/>
        <w:rPr>
          <w:rFonts w:ascii="Calibri" w:eastAsia="Times New Roman" w:hAnsi="Calibri" w:cs="Times New Roman"/>
          <w:color w:val="000000" w:themeColor="text1"/>
          <w:sz w:val="18"/>
          <w:szCs w:val="18"/>
          <w:lang w:val="en-US"/>
        </w:rPr>
      </w:pPr>
      <w:r w:rsidRPr="00623585">
        <w:rPr>
          <w:rFonts w:ascii="Calibri" w:eastAsia="Times New Roman" w:hAnsi="Calibri" w:cs="Times New Roman"/>
          <w:color w:val="000000" w:themeColor="text1"/>
          <w:lang w:val="en-US"/>
        </w:rPr>
        <w:t>Lease assets are recogni</w:t>
      </w:r>
      <w:r w:rsidR="003F2077" w:rsidRPr="00623585">
        <w:rPr>
          <w:rFonts w:ascii="Calibri" w:eastAsia="Times New Roman" w:hAnsi="Calibri" w:cs="Times New Roman"/>
          <w:color w:val="000000" w:themeColor="text1"/>
          <w:lang w:val="en-US"/>
        </w:rPr>
        <w:t>z</w:t>
      </w:r>
      <w:r w:rsidRPr="00623585">
        <w:rPr>
          <w:rFonts w:ascii="Calibri" w:eastAsia="Times New Roman" w:hAnsi="Calibri" w:cs="Times New Roman"/>
          <w:color w:val="000000" w:themeColor="text1"/>
          <w:lang w:val="en-US"/>
        </w:rPr>
        <w:t xml:space="preserve">ed in accordance with the application of the IFRS 16 and depreciation during the year stood at HRK </w:t>
      </w:r>
      <w:r w:rsidR="00601040" w:rsidRPr="002125D1">
        <w:rPr>
          <w:rFonts w:ascii="Calibri" w:eastAsia="Times New Roman" w:hAnsi="Calibri" w:cs="Times New Roman"/>
          <w:color w:val="000000" w:themeColor="text1"/>
          <w:lang w:val="en-US"/>
        </w:rPr>
        <w:t>1,</w:t>
      </w:r>
      <w:r w:rsidR="00666289">
        <w:rPr>
          <w:rFonts w:ascii="Calibri" w:eastAsia="Times New Roman" w:hAnsi="Calibri" w:cs="Times New Roman"/>
          <w:color w:val="000000" w:themeColor="text1"/>
          <w:lang w:val="en-US"/>
        </w:rPr>
        <w:t>597</w:t>
      </w:r>
      <w:r w:rsidR="00666289" w:rsidRPr="00623585">
        <w:rPr>
          <w:rFonts w:ascii="Calibri" w:eastAsia="Times New Roman" w:hAnsi="Calibri" w:cs="Times New Roman"/>
          <w:color w:val="000000" w:themeColor="text1"/>
          <w:lang w:val="en-US"/>
        </w:rPr>
        <w:t xml:space="preserve"> </w:t>
      </w:r>
      <w:r w:rsidRPr="00623585">
        <w:rPr>
          <w:rFonts w:ascii="Calibri" w:eastAsia="Times New Roman" w:hAnsi="Calibri" w:cs="Times New Roman"/>
          <w:color w:val="000000" w:themeColor="text1"/>
          <w:lang w:val="en-US"/>
        </w:rPr>
        <w:t xml:space="preserve">thousand for the Group and </w:t>
      </w:r>
      <w:r w:rsidRPr="00EE1A9B">
        <w:rPr>
          <w:rFonts w:ascii="Calibri" w:eastAsia="Times New Roman" w:hAnsi="Calibri" w:cs="Times New Roman"/>
          <w:color w:val="000000" w:themeColor="text1"/>
          <w:lang w:val="en-US"/>
        </w:rPr>
        <w:t xml:space="preserve">HRK </w:t>
      </w:r>
      <w:r w:rsidR="00601040" w:rsidRPr="002125D1">
        <w:rPr>
          <w:rFonts w:ascii="Calibri" w:eastAsia="Times New Roman" w:hAnsi="Calibri" w:cs="Times New Roman"/>
          <w:color w:val="000000" w:themeColor="text1"/>
          <w:lang w:val="en-US"/>
        </w:rPr>
        <w:t>1,</w:t>
      </w:r>
      <w:r w:rsidR="00666289" w:rsidRPr="00E13ED6">
        <w:rPr>
          <w:rFonts w:ascii="Calibri" w:eastAsia="Times New Roman" w:hAnsi="Calibri" w:cs="Times New Roman"/>
          <w:color w:val="000000" w:themeColor="text1"/>
          <w:lang w:val="en-US"/>
        </w:rPr>
        <w:t>520</w:t>
      </w:r>
      <w:r w:rsidR="00666289" w:rsidRPr="00926BAC">
        <w:rPr>
          <w:rFonts w:ascii="Calibri" w:eastAsia="Times New Roman" w:hAnsi="Calibri" w:cs="Times New Roman"/>
          <w:color w:val="000000" w:themeColor="text1"/>
          <w:lang w:val="en-US"/>
        </w:rPr>
        <w:t xml:space="preserve"> </w:t>
      </w:r>
      <w:r w:rsidRPr="00926BAC">
        <w:rPr>
          <w:rFonts w:ascii="Calibri" w:eastAsia="Times New Roman" w:hAnsi="Calibri" w:cs="Times New Roman"/>
          <w:color w:val="000000" w:themeColor="text1"/>
          <w:lang w:val="en-US"/>
        </w:rPr>
        <w:t>t</w:t>
      </w:r>
      <w:r w:rsidRPr="00EE1A9B">
        <w:rPr>
          <w:rFonts w:ascii="Calibri" w:eastAsia="Times New Roman" w:hAnsi="Calibri" w:cs="Times New Roman"/>
          <w:color w:val="000000" w:themeColor="text1"/>
          <w:lang w:val="en-US"/>
        </w:rPr>
        <w:t>housand</w:t>
      </w:r>
      <w:r w:rsidRPr="00623585">
        <w:rPr>
          <w:rFonts w:ascii="Calibri" w:eastAsia="Times New Roman" w:hAnsi="Calibri" w:cs="Times New Roman"/>
          <w:color w:val="000000" w:themeColor="text1"/>
          <w:lang w:val="en-US"/>
        </w:rPr>
        <w:t xml:space="preserve"> for the Bank.</w:t>
      </w:r>
    </w:p>
    <w:p w:rsidR="00DB70EE" w:rsidRPr="00E10975" w:rsidRDefault="00DB70EE" w:rsidP="007E6E38">
      <w:pPr>
        <w:spacing w:after="0" w:line="240" w:lineRule="auto"/>
        <w:jc w:val="both"/>
        <w:rPr>
          <w:rFonts w:ascii="Calibri" w:eastAsia="Times New Roman" w:hAnsi="Calibri" w:cs="Times New Roman"/>
          <w:color w:val="000000" w:themeColor="text1"/>
          <w:sz w:val="18"/>
          <w:szCs w:val="18"/>
          <w:lang w:val="en-US"/>
        </w:rPr>
      </w:pPr>
    </w:p>
    <w:p w:rsidR="00AE3B39" w:rsidRPr="00D108EE" w:rsidRDefault="00AE3B39"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following tables sets out information about the credit quality of financial assets measured at amorti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 cost. The amounts in the table represent gross carrying amounts:</w:t>
      </w:r>
    </w:p>
    <w:p w:rsidR="00AE3B39" w:rsidRPr="00E10975"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AE3B39" w:rsidRPr="00D108EE" w:rsidTr="00FF5A95">
        <w:trPr>
          <w:trHeight w:val="314"/>
        </w:trPr>
        <w:tc>
          <w:tcPr>
            <w:tcW w:w="770" w:type="pct"/>
            <w:vAlign w:val="bottom"/>
          </w:tcPr>
          <w:p w:rsidR="003F3A71" w:rsidRDefault="003F3A71"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3F3A71">
              <w:rPr>
                <w:rFonts w:ascii="Calibri" w:eastAsia="Times New Roman" w:hAnsi="Calibri" w:cs="Arial"/>
                <w:b/>
                <w:color w:val="000000" w:themeColor="text1"/>
                <w:sz w:val="16"/>
                <w:szCs w:val="16"/>
                <w:lang w:val="en-US"/>
              </w:rPr>
              <w:t xml:space="preserve">30 </w:t>
            </w:r>
            <w:r w:rsidR="00F87CAD" w:rsidRPr="00F87CAD">
              <w:rPr>
                <w:rFonts w:ascii="Calibri" w:eastAsia="Times New Roman" w:hAnsi="Calibri" w:cs="Arial"/>
                <w:b/>
                <w:color w:val="000000" w:themeColor="text1"/>
                <w:sz w:val="16"/>
                <w:szCs w:val="16"/>
                <w:lang w:val="en-US"/>
              </w:rPr>
              <w:t>September</w:t>
            </w:r>
          </w:p>
          <w:p w:rsidR="00AE3B39" w:rsidRPr="00D108EE" w:rsidRDefault="007E6E38" w:rsidP="00AE3B39">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2020</w:t>
            </w:r>
          </w:p>
        </w:tc>
        <w:tc>
          <w:tcPr>
            <w:tcW w:w="423"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bookmarkStart w:id="502" w:name="_Toc4059739"/>
            <w:r w:rsidRPr="00D108EE">
              <w:rPr>
                <w:rFonts w:ascii="Calibri" w:eastAsia="Times New Roman" w:hAnsi="Calibri" w:cs="Arial"/>
                <w:b/>
                <w:color w:val="000000" w:themeColor="text1"/>
                <w:sz w:val="16"/>
                <w:szCs w:val="16"/>
                <w:lang w:val="en-US"/>
              </w:rPr>
              <w:t>Group</w:t>
            </w:r>
            <w:bookmarkEnd w:id="502"/>
          </w:p>
        </w:tc>
        <w:tc>
          <w:tcPr>
            <w:tcW w:w="424" w:type="pct"/>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AE3B39" w:rsidRPr="00D108EE" w:rsidRDefault="00AE3B39" w:rsidP="00AE3B39">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3" w:name="_Toc4059740"/>
            <w:r w:rsidRPr="00D108EE">
              <w:rPr>
                <w:rFonts w:ascii="Calibri" w:eastAsia="Times New Roman" w:hAnsi="Calibri" w:cs="Arial"/>
                <w:b/>
                <w:color w:val="000000" w:themeColor="text1"/>
                <w:sz w:val="16"/>
                <w:szCs w:val="16"/>
                <w:lang w:val="en-US"/>
              </w:rPr>
              <w:t>Bank</w:t>
            </w:r>
            <w:bookmarkEnd w:id="503"/>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4" w:name="_Toc4059741"/>
            <w:r w:rsidRPr="007F52C2">
              <w:rPr>
                <w:rFonts w:ascii="Calibri" w:eastAsia="Times New Roman" w:hAnsi="Calibri" w:cs="Arial"/>
                <w:b/>
                <w:color w:val="000000" w:themeColor="text1"/>
                <w:sz w:val="16"/>
                <w:szCs w:val="16"/>
                <w:lang w:val="en-US"/>
              </w:rPr>
              <w:t>Stage 1</w:t>
            </w:r>
            <w:bookmarkEnd w:id="504"/>
          </w:p>
        </w:tc>
        <w:tc>
          <w:tcPr>
            <w:tcW w:w="423"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5" w:name="_Toc4059742"/>
            <w:r w:rsidRPr="007F52C2">
              <w:rPr>
                <w:rFonts w:ascii="Calibri" w:eastAsia="Times New Roman" w:hAnsi="Calibri" w:cs="Arial"/>
                <w:b/>
                <w:color w:val="000000" w:themeColor="text1"/>
                <w:sz w:val="16"/>
                <w:szCs w:val="16"/>
                <w:lang w:val="en-US"/>
              </w:rPr>
              <w:t>Stage 2</w:t>
            </w:r>
            <w:bookmarkEnd w:id="505"/>
          </w:p>
        </w:tc>
        <w:tc>
          <w:tcPr>
            <w:tcW w:w="424"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6" w:name="_Toc4059743"/>
            <w:r w:rsidRPr="007F52C2">
              <w:rPr>
                <w:rFonts w:ascii="Calibri" w:eastAsia="Times New Roman" w:hAnsi="Calibri" w:cs="Arial"/>
                <w:b/>
                <w:color w:val="000000" w:themeColor="text1"/>
                <w:sz w:val="16"/>
                <w:szCs w:val="16"/>
                <w:lang w:val="en-US"/>
              </w:rPr>
              <w:t>Stage 3</w:t>
            </w:r>
            <w:bookmarkEnd w:id="506"/>
          </w:p>
        </w:tc>
        <w:tc>
          <w:tcPr>
            <w:tcW w:w="424" w:type="pct"/>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7F52C2">
              <w:rPr>
                <w:rFonts w:ascii="Calibri" w:eastAsia="Times New Roman" w:hAnsi="Calibri" w:cs="Arial"/>
                <w:b/>
                <w:color w:val="000000" w:themeColor="text1"/>
                <w:sz w:val="16"/>
                <w:szCs w:val="16"/>
                <w:lang w:val="en-US"/>
              </w:rPr>
              <w:t>POCI</w:t>
            </w:r>
          </w:p>
        </w:tc>
        <w:tc>
          <w:tcPr>
            <w:tcW w:w="424"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7" w:name="_Toc4059744"/>
            <w:r w:rsidRPr="007F52C2">
              <w:rPr>
                <w:rFonts w:ascii="Calibri" w:eastAsia="Times New Roman" w:hAnsi="Calibri" w:cs="Arial"/>
                <w:b/>
                <w:color w:val="000000" w:themeColor="text1"/>
                <w:sz w:val="16"/>
                <w:szCs w:val="16"/>
                <w:lang w:val="en-US"/>
              </w:rPr>
              <w:t>Total</w:t>
            </w:r>
            <w:bookmarkEnd w:id="507"/>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8" w:name="_Toc4059745"/>
            <w:r w:rsidRPr="00D108EE">
              <w:rPr>
                <w:rFonts w:ascii="Calibri" w:eastAsia="Times New Roman" w:hAnsi="Calibri" w:cs="Arial"/>
                <w:b/>
                <w:color w:val="000000" w:themeColor="text1"/>
                <w:sz w:val="16"/>
                <w:szCs w:val="16"/>
                <w:lang w:val="en-US"/>
              </w:rPr>
              <w:t>Stage 1</w:t>
            </w:r>
            <w:bookmarkEnd w:id="508"/>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09" w:name="_Toc4059746"/>
            <w:r w:rsidRPr="00D108EE">
              <w:rPr>
                <w:rFonts w:ascii="Calibri" w:eastAsia="Times New Roman" w:hAnsi="Calibri" w:cs="Arial"/>
                <w:b/>
                <w:color w:val="000000" w:themeColor="text1"/>
                <w:sz w:val="16"/>
                <w:szCs w:val="16"/>
                <w:lang w:val="en-US"/>
              </w:rPr>
              <w:t>Stage 2</w:t>
            </w:r>
            <w:bookmarkEnd w:id="509"/>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0" w:name="_Toc4059747"/>
            <w:r w:rsidRPr="00D108EE">
              <w:rPr>
                <w:rFonts w:ascii="Calibri" w:eastAsia="Times New Roman" w:hAnsi="Calibri" w:cs="Arial"/>
                <w:b/>
                <w:color w:val="000000" w:themeColor="text1"/>
                <w:sz w:val="16"/>
                <w:szCs w:val="16"/>
                <w:lang w:val="en-US"/>
              </w:rPr>
              <w:t>Stage 3</w:t>
            </w:r>
            <w:bookmarkEnd w:id="510"/>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1" w:name="_Toc4059748"/>
            <w:r w:rsidRPr="00D108EE">
              <w:rPr>
                <w:rFonts w:ascii="Calibri" w:eastAsia="Times New Roman" w:hAnsi="Calibri" w:cs="Arial"/>
                <w:b/>
                <w:color w:val="000000" w:themeColor="text1"/>
                <w:sz w:val="16"/>
                <w:szCs w:val="16"/>
                <w:lang w:val="en-US"/>
              </w:rPr>
              <w:t>Total</w:t>
            </w:r>
            <w:bookmarkEnd w:id="511"/>
          </w:p>
        </w:tc>
      </w:tr>
      <w:tr w:rsidR="00AE3B39" w:rsidRPr="00D108EE" w:rsidTr="00FF5A95">
        <w:trPr>
          <w:trHeight w:val="242"/>
        </w:trPr>
        <w:tc>
          <w:tcPr>
            <w:tcW w:w="770" w:type="pct"/>
            <w:vAlign w:val="bottom"/>
          </w:tcPr>
          <w:p w:rsidR="00AE3B39" w:rsidRPr="00D108EE" w:rsidRDefault="00AE3B39" w:rsidP="00AE3B39">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2" w:name="_Toc4059749"/>
            <w:r w:rsidRPr="007F52C2">
              <w:rPr>
                <w:rFonts w:ascii="Calibri" w:eastAsia="Times New Roman" w:hAnsi="Calibri" w:cs="Arial"/>
                <w:b/>
                <w:color w:val="000000" w:themeColor="text1"/>
                <w:sz w:val="16"/>
                <w:szCs w:val="16"/>
                <w:lang w:val="en-US"/>
              </w:rPr>
              <w:t>HRK 000</w:t>
            </w:r>
            <w:bookmarkEnd w:id="512"/>
          </w:p>
        </w:tc>
        <w:tc>
          <w:tcPr>
            <w:tcW w:w="423"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3" w:name="_Toc4059750"/>
            <w:r w:rsidRPr="007F52C2">
              <w:rPr>
                <w:rFonts w:ascii="Calibri" w:eastAsia="Times New Roman" w:hAnsi="Calibri" w:cs="Arial"/>
                <w:b/>
                <w:color w:val="000000" w:themeColor="text1"/>
                <w:sz w:val="16"/>
                <w:szCs w:val="16"/>
                <w:lang w:val="en-US"/>
              </w:rPr>
              <w:t>HRK 000</w:t>
            </w:r>
            <w:bookmarkEnd w:id="513"/>
          </w:p>
        </w:tc>
        <w:tc>
          <w:tcPr>
            <w:tcW w:w="424"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4" w:name="_Toc4059751"/>
            <w:r w:rsidRPr="007F52C2">
              <w:rPr>
                <w:rFonts w:ascii="Calibri" w:eastAsia="Times New Roman" w:hAnsi="Calibri" w:cs="Arial"/>
                <w:b/>
                <w:color w:val="000000" w:themeColor="text1"/>
                <w:sz w:val="16"/>
                <w:szCs w:val="16"/>
                <w:lang w:val="en-US"/>
              </w:rPr>
              <w:t>HRK 000</w:t>
            </w:r>
            <w:bookmarkEnd w:id="514"/>
          </w:p>
        </w:tc>
        <w:tc>
          <w:tcPr>
            <w:tcW w:w="424" w:type="pct"/>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7F52C2">
              <w:rPr>
                <w:rFonts w:ascii="Calibri" w:eastAsia="Times New Roman" w:hAnsi="Calibri" w:cs="Arial"/>
                <w:b/>
                <w:color w:val="000000" w:themeColor="text1"/>
                <w:sz w:val="16"/>
                <w:szCs w:val="16"/>
                <w:lang w:val="en-US"/>
              </w:rPr>
              <w:t>HRK 000</w:t>
            </w:r>
          </w:p>
        </w:tc>
        <w:tc>
          <w:tcPr>
            <w:tcW w:w="424" w:type="pct"/>
            <w:vAlign w:val="bottom"/>
          </w:tcPr>
          <w:p w:rsidR="00AE3B39" w:rsidRPr="007F52C2"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5" w:name="_Toc4059752"/>
            <w:r w:rsidRPr="007F52C2">
              <w:rPr>
                <w:rFonts w:ascii="Calibri" w:eastAsia="Times New Roman" w:hAnsi="Calibri" w:cs="Arial"/>
                <w:b/>
                <w:color w:val="000000" w:themeColor="text1"/>
                <w:sz w:val="16"/>
                <w:szCs w:val="16"/>
                <w:lang w:val="en-US"/>
              </w:rPr>
              <w:t>HRK 000</w:t>
            </w:r>
            <w:bookmarkEnd w:id="515"/>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6" w:name="_Toc4059753"/>
            <w:r w:rsidRPr="00D108EE">
              <w:rPr>
                <w:rFonts w:ascii="Calibri" w:eastAsia="Times New Roman" w:hAnsi="Calibri" w:cs="Arial"/>
                <w:b/>
                <w:color w:val="000000" w:themeColor="text1"/>
                <w:sz w:val="16"/>
                <w:szCs w:val="16"/>
                <w:lang w:val="en-US"/>
              </w:rPr>
              <w:t>HRK 000</w:t>
            </w:r>
            <w:bookmarkEnd w:id="516"/>
          </w:p>
        </w:tc>
        <w:tc>
          <w:tcPr>
            <w:tcW w:w="424"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7" w:name="_Toc4059754"/>
            <w:r w:rsidRPr="00D108EE">
              <w:rPr>
                <w:rFonts w:ascii="Calibri" w:eastAsia="Times New Roman" w:hAnsi="Calibri" w:cs="Arial"/>
                <w:b/>
                <w:color w:val="000000" w:themeColor="text1"/>
                <w:sz w:val="16"/>
                <w:szCs w:val="16"/>
                <w:lang w:val="en-US"/>
              </w:rPr>
              <w:t>HRK 000</w:t>
            </w:r>
            <w:bookmarkEnd w:id="517"/>
          </w:p>
        </w:tc>
        <w:tc>
          <w:tcPr>
            <w:tcW w:w="423"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8" w:name="_Toc4059755"/>
            <w:r w:rsidRPr="00D108EE">
              <w:rPr>
                <w:rFonts w:ascii="Calibri" w:eastAsia="Times New Roman" w:hAnsi="Calibri" w:cs="Arial"/>
                <w:b/>
                <w:color w:val="000000" w:themeColor="text1"/>
                <w:sz w:val="16"/>
                <w:szCs w:val="16"/>
                <w:lang w:val="en-US"/>
              </w:rPr>
              <w:t>HRK 000</w:t>
            </w:r>
            <w:bookmarkEnd w:id="518"/>
          </w:p>
        </w:tc>
        <w:tc>
          <w:tcPr>
            <w:tcW w:w="421" w:type="pct"/>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AE3B39" w:rsidRPr="00D108EE" w:rsidRDefault="00AE3B39" w:rsidP="00AE3B39">
            <w:pPr>
              <w:tabs>
                <w:tab w:val="right" w:pos="1202"/>
              </w:tabs>
              <w:spacing w:after="0" w:line="220" w:lineRule="exact"/>
              <w:jc w:val="right"/>
              <w:outlineLvl w:val="0"/>
              <w:rPr>
                <w:rFonts w:ascii="Calibri" w:eastAsia="Times New Roman" w:hAnsi="Calibri" w:cs="Arial"/>
                <w:b/>
                <w:color w:val="000000" w:themeColor="text1"/>
                <w:sz w:val="16"/>
                <w:szCs w:val="16"/>
                <w:lang w:val="en-US"/>
              </w:rPr>
            </w:pPr>
            <w:bookmarkStart w:id="519" w:name="_Toc4059756"/>
            <w:r w:rsidRPr="00D108EE">
              <w:rPr>
                <w:rFonts w:ascii="Calibri" w:eastAsia="Times New Roman" w:hAnsi="Calibri" w:cs="Arial"/>
                <w:b/>
                <w:color w:val="000000" w:themeColor="text1"/>
                <w:sz w:val="16"/>
                <w:szCs w:val="16"/>
                <w:lang w:val="en-US"/>
              </w:rPr>
              <w:t>HRK 000</w:t>
            </w:r>
            <w:bookmarkEnd w:id="519"/>
          </w:p>
        </w:tc>
      </w:tr>
      <w:tr w:rsidR="00AE3B39" w:rsidRPr="00D108EE" w:rsidTr="00FF5A95">
        <w:trPr>
          <w:trHeight w:val="171"/>
        </w:trPr>
        <w:tc>
          <w:tcPr>
            <w:tcW w:w="770" w:type="pct"/>
            <w:vAlign w:val="bottom"/>
          </w:tcPr>
          <w:p w:rsidR="00AE3B39" w:rsidRPr="00D108EE" w:rsidRDefault="00AE3B39" w:rsidP="00AE3B39">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AE3B39" w:rsidRPr="00D108EE" w:rsidRDefault="00AE3B39" w:rsidP="00AE3B39">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7F52C2" w:rsidRPr="00D108EE" w:rsidTr="002125D1">
        <w:trPr>
          <w:trHeight w:val="325"/>
        </w:trPr>
        <w:tc>
          <w:tcPr>
            <w:tcW w:w="770" w:type="pct"/>
            <w:vAlign w:val="bottom"/>
          </w:tcPr>
          <w:p w:rsidR="007F52C2" w:rsidRPr="00D108EE" w:rsidRDefault="007F52C2" w:rsidP="007F52C2">
            <w:pPr>
              <w:tabs>
                <w:tab w:val="right" w:pos="1202"/>
              </w:tabs>
              <w:spacing w:after="0" w:line="240" w:lineRule="exact"/>
              <w:outlineLvl w:val="0"/>
              <w:rPr>
                <w:rFonts w:ascii="Calibri" w:eastAsia="Times New Roman" w:hAnsi="Calibri" w:cs="Arial"/>
                <w:color w:val="000000" w:themeColor="text1"/>
                <w:sz w:val="16"/>
                <w:szCs w:val="16"/>
                <w:lang w:val="en-US"/>
              </w:rPr>
            </w:pPr>
            <w:bookmarkStart w:id="520" w:name="_Toc4059757"/>
            <w:r w:rsidRPr="00D108EE">
              <w:rPr>
                <w:rFonts w:ascii="Calibri" w:eastAsia="Times New Roman" w:hAnsi="Calibri" w:cs="Arial"/>
                <w:color w:val="000000" w:themeColor="text1"/>
                <w:sz w:val="16"/>
                <w:szCs w:val="16"/>
                <w:lang w:val="en-US"/>
              </w:rPr>
              <w:t>Gross amount</w:t>
            </w:r>
            <w:bookmarkEnd w:id="520"/>
          </w:p>
        </w:tc>
        <w:tc>
          <w:tcPr>
            <w:tcW w:w="423"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5,944 </w:t>
            </w:r>
          </w:p>
        </w:tc>
        <w:tc>
          <w:tcPr>
            <w:tcW w:w="423"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35 </w:t>
            </w:r>
          </w:p>
        </w:tc>
        <w:tc>
          <w:tcPr>
            <w:tcW w:w="424"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37,767 </w:t>
            </w:r>
          </w:p>
        </w:tc>
        <w:tc>
          <w:tcPr>
            <w:tcW w:w="424" w:type="pct"/>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37 </w:t>
            </w:r>
          </w:p>
        </w:tc>
        <w:tc>
          <w:tcPr>
            <w:tcW w:w="424"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color w:val="000000" w:themeColor="text1"/>
                <w:sz w:val="16"/>
                <w:szCs w:val="16"/>
              </w:rPr>
              <w:t xml:space="preserve"> 43,783 </w:t>
            </w:r>
          </w:p>
        </w:tc>
        <w:tc>
          <w:tcPr>
            <w:tcW w:w="424"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2</w:t>
            </w:r>
            <w:r>
              <w:rPr>
                <w:rFonts w:cstheme="minorHAnsi"/>
                <w:color w:val="000000" w:themeColor="text1"/>
                <w:sz w:val="16"/>
                <w:szCs w:val="16"/>
              </w:rPr>
              <w:t>,</w:t>
            </w:r>
            <w:r w:rsidRPr="00006485">
              <w:rPr>
                <w:rFonts w:cstheme="minorHAnsi"/>
                <w:color w:val="000000" w:themeColor="text1"/>
                <w:sz w:val="16"/>
                <w:szCs w:val="16"/>
              </w:rPr>
              <w:t xml:space="preserve">136 </w:t>
            </w:r>
          </w:p>
        </w:tc>
        <w:tc>
          <w:tcPr>
            <w:tcW w:w="424"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35 </w:t>
            </w:r>
          </w:p>
        </w:tc>
        <w:tc>
          <w:tcPr>
            <w:tcW w:w="423"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37</w:t>
            </w:r>
            <w:r>
              <w:rPr>
                <w:rFonts w:cstheme="minorHAnsi"/>
                <w:color w:val="000000" w:themeColor="text1"/>
                <w:sz w:val="16"/>
                <w:szCs w:val="16"/>
              </w:rPr>
              <w:t>,</w:t>
            </w:r>
            <w:r w:rsidRPr="00006485">
              <w:rPr>
                <w:rFonts w:cstheme="minorHAnsi"/>
                <w:color w:val="000000" w:themeColor="text1"/>
                <w:sz w:val="16"/>
                <w:szCs w:val="16"/>
              </w:rPr>
              <w:t xml:space="preserve">767 </w:t>
            </w:r>
          </w:p>
        </w:tc>
        <w:tc>
          <w:tcPr>
            <w:tcW w:w="421" w:type="pct"/>
            <w:tcBorders>
              <w:top w:val="nil"/>
              <w:left w:val="nil"/>
              <w:bottom w:val="nil"/>
              <w:right w:val="nil"/>
            </w:tcBorders>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37 </w:t>
            </w:r>
          </w:p>
        </w:tc>
        <w:tc>
          <w:tcPr>
            <w:tcW w:w="420"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006485">
              <w:rPr>
                <w:rFonts w:cstheme="minorHAnsi"/>
                <w:color w:val="000000" w:themeColor="text1"/>
                <w:sz w:val="16"/>
                <w:szCs w:val="16"/>
              </w:rPr>
              <w:t xml:space="preserve"> 39</w:t>
            </w:r>
            <w:r>
              <w:rPr>
                <w:rFonts w:cstheme="minorHAnsi"/>
                <w:color w:val="000000" w:themeColor="text1"/>
                <w:sz w:val="16"/>
                <w:szCs w:val="16"/>
              </w:rPr>
              <w:t>,</w:t>
            </w:r>
            <w:r w:rsidRPr="00006485">
              <w:rPr>
                <w:rFonts w:cstheme="minorHAnsi"/>
                <w:color w:val="000000" w:themeColor="text1"/>
                <w:sz w:val="16"/>
                <w:szCs w:val="16"/>
              </w:rPr>
              <w:t xml:space="preserve">975 </w:t>
            </w:r>
          </w:p>
        </w:tc>
      </w:tr>
      <w:tr w:rsidR="007F52C2" w:rsidRPr="00D108EE" w:rsidTr="002125D1">
        <w:trPr>
          <w:trHeight w:val="349"/>
        </w:trPr>
        <w:tc>
          <w:tcPr>
            <w:tcW w:w="770" w:type="pct"/>
            <w:vAlign w:val="bottom"/>
          </w:tcPr>
          <w:p w:rsidR="007F52C2" w:rsidRPr="00D108EE" w:rsidRDefault="007F52C2" w:rsidP="007F52C2">
            <w:pPr>
              <w:tabs>
                <w:tab w:val="right" w:pos="1202"/>
              </w:tabs>
              <w:spacing w:after="0" w:line="240" w:lineRule="exact"/>
              <w:outlineLvl w:val="0"/>
              <w:rPr>
                <w:rFonts w:ascii="Calibri" w:eastAsia="Times New Roman" w:hAnsi="Calibri" w:cs="Arial"/>
                <w:color w:val="000000" w:themeColor="text1"/>
                <w:sz w:val="16"/>
                <w:szCs w:val="16"/>
                <w:lang w:val="en-US"/>
              </w:rPr>
            </w:pPr>
            <w:bookmarkStart w:id="521" w:name="_Toc4059766"/>
            <w:r w:rsidRPr="00D108EE">
              <w:rPr>
                <w:rFonts w:ascii="Calibri" w:eastAsia="Times New Roman" w:hAnsi="Calibri" w:cs="Arial"/>
                <w:color w:val="000000" w:themeColor="text1"/>
                <w:sz w:val="16"/>
                <w:szCs w:val="16"/>
                <w:lang w:val="en-US"/>
              </w:rPr>
              <w:t>Loss allowances</w:t>
            </w:r>
            <w:bookmarkEnd w:id="521"/>
          </w:p>
        </w:tc>
        <w:tc>
          <w:tcPr>
            <w:tcW w:w="423"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(174)</w:t>
            </w:r>
          </w:p>
        </w:tc>
        <w:tc>
          <w:tcPr>
            <w:tcW w:w="423"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(6)</w:t>
            </w:r>
          </w:p>
        </w:tc>
        <w:tc>
          <w:tcPr>
            <w:tcW w:w="424"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(36,024)</w:t>
            </w:r>
          </w:p>
        </w:tc>
        <w:tc>
          <w:tcPr>
            <w:tcW w:w="424" w:type="pct"/>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color w:val="000000" w:themeColor="text1"/>
                <w:sz w:val="16"/>
                <w:szCs w:val="16"/>
              </w:rPr>
              <w:t xml:space="preserve"> (7)</w:t>
            </w:r>
          </w:p>
        </w:tc>
        <w:tc>
          <w:tcPr>
            <w:tcW w:w="424" w:type="pct"/>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Pr>
                <w:rFonts w:cstheme="minorHAnsi"/>
                <w:color w:val="000000" w:themeColor="text1"/>
                <w:sz w:val="16"/>
                <w:szCs w:val="16"/>
              </w:rPr>
              <w:t>(36,211)</w:t>
            </w:r>
          </w:p>
        </w:tc>
        <w:tc>
          <w:tcPr>
            <w:tcW w:w="424"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(22)</w:t>
            </w:r>
          </w:p>
        </w:tc>
        <w:tc>
          <w:tcPr>
            <w:tcW w:w="424"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(6)</w:t>
            </w:r>
          </w:p>
        </w:tc>
        <w:tc>
          <w:tcPr>
            <w:tcW w:w="423"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(36</w:t>
            </w:r>
            <w:r>
              <w:rPr>
                <w:rFonts w:cstheme="minorHAnsi"/>
                <w:color w:val="000000" w:themeColor="text1"/>
                <w:sz w:val="16"/>
                <w:szCs w:val="16"/>
              </w:rPr>
              <w:t>,</w:t>
            </w:r>
            <w:r w:rsidRPr="00006485">
              <w:rPr>
                <w:rFonts w:cstheme="minorHAnsi"/>
                <w:color w:val="000000" w:themeColor="text1"/>
                <w:sz w:val="16"/>
                <w:szCs w:val="16"/>
              </w:rPr>
              <w:t>024)</w:t>
            </w:r>
          </w:p>
        </w:tc>
        <w:tc>
          <w:tcPr>
            <w:tcW w:w="421" w:type="pct"/>
            <w:tcBorders>
              <w:top w:val="nil"/>
              <w:left w:val="nil"/>
              <w:bottom w:val="nil"/>
              <w:right w:val="nil"/>
            </w:tcBorders>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color w:val="000000" w:themeColor="text1"/>
                <w:sz w:val="16"/>
                <w:szCs w:val="16"/>
              </w:rPr>
              <w:t xml:space="preserve"> (7)</w:t>
            </w:r>
          </w:p>
        </w:tc>
        <w:tc>
          <w:tcPr>
            <w:tcW w:w="420" w:type="pct"/>
            <w:tcBorders>
              <w:top w:val="nil"/>
              <w:left w:val="nil"/>
              <w:bottom w:val="nil"/>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006485">
              <w:rPr>
                <w:rFonts w:cstheme="minorHAnsi"/>
                <w:color w:val="000000" w:themeColor="text1"/>
                <w:sz w:val="16"/>
                <w:szCs w:val="16"/>
              </w:rPr>
              <w:t>(36</w:t>
            </w:r>
            <w:r>
              <w:rPr>
                <w:rFonts w:cstheme="minorHAnsi"/>
                <w:color w:val="000000" w:themeColor="text1"/>
                <w:sz w:val="16"/>
                <w:szCs w:val="16"/>
              </w:rPr>
              <w:t>,</w:t>
            </w:r>
            <w:r w:rsidRPr="00006485">
              <w:rPr>
                <w:rFonts w:cstheme="minorHAnsi"/>
                <w:color w:val="000000" w:themeColor="text1"/>
                <w:sz w:val="16"/>
                <w:szCs w:val="16"/>
              </w:rPr>
              <w:t>059)</w:t>
            </w:r>
          </w:p>
        </w:tc>
      </w:tr>
      <w:tr w:rsidR="007F52C2" w:rsidRPr="00D108EE" w:rsidTr="002125D1">
        <w:trPr>
          <w:trHeight w:val="444"/>
        </w:trPr>
        <w:tc>
          <w:tcPr>
            <w:tcW w:w="770" w:type="pct"/>
            <w:vAlign w:val="bottom"/>
          </w:tcPr>
          <w:p w:rsidR="007F52C2" w:rsidRPr="00D108EE" w:rsidRDefault="007F52C2" w:rsidP="007F52C2">
            <w:pPr>
              <w:tabs>
                <w:tab w:val="right" w:pos="1202"/>
              </w:tabs>
              <w:spacing w:after="0" w:line="240" w:lineRule="exact"/>
              <w:outlineLvl w:val="0"/>
              <w:rPr>
                <w:rFonts w:ascii="Calibri" w:eastAsia="Times New Roman" w:hAnsi="Calibri" w:cs="Arial"/>
                <w:b/>
                <w:iCs/>
                <w:color w:val="000000" w:themeColor="text1"/>
                <w:sz w:val="16"/>
                <w:szCs w:val="16"/>
                <w:lang w:val="en-US"/>
              </w:rPr>
            </w:pPr>
            <w:bookmarkStart w:id="522" w:name="_Toc4059775"/>
            <w:r w:rsidRPr="00D108EE">
              <w:rPr>
                <w:rFonts w:ascii="Calibri" w:eastAsia="Times New Roman" w:hAnsi="Calibri" w:cs="Arial"/>
                <w:b/>
                <w:iCs/>
                <w:color w:val="000000" w:themeColor="text1"/>
                <w:sz w:val="16"/>
                <w:szCs w:val="16"/>
                <w:lang w:val="en-US"/>
              </w:rPr>
              <w:t xml:space="preserve">Balance as </w:t>
            </w:r>
            <w:bookmarkEnd w:id="522"/>
            <w:r w:rsidRPr="003F3A71">
              <w:rPr>
                <w:rFonts w:ascii="Calibri" w:eastAsia="Times New Roman" w:hAnsi="Calibri" w:cs="Arial"/>
                <w:b/>
                <w:iCs/>
                <w:color w:val="000000" w:themeColor="text1"/>
                <w:sz w:val="16"/>
                <w:szCs w:val="16"/>
                <w:lang w:val="en-US"/>
              </w:rPr>
              <w:t xml:space="preserve">30 </w:t>
            </w:r>
            <w:r w:rsidRPr="00F87CAD">
              <w:rPr>
                <w:rFonts w:ascii="Calibri" w:eastAsia="Times New Roman" w:hAnsi="Calibri" w:cs="Arial"/>
                <w:b/>
                <w:iCs/>
                <w:color w:val="000000" w:themeColor="text1"/>
                <w:sz w:val="16"/>
                <w:szCs w:val="16"/>
                <w:lang w:val="en-US"/>
              </w:rPr>
              <w:t>September</w:t>
            </w:r>
            <w:r w:rsidRPr="003F3A71">
              <w:rPr>
                <w:rFonts w:ascii="Calibri" w:eastAsia="Times New Roman" w:hAnsi="Calibri" w:cs="Arial"/>
                <w:b/>
                <w:iCs/>
                <w:color w:val="000000" w:themeColor="text1"/>
                <w:sz w:val="16"/>
                <w:szCs w:val="16"/>
                <w:lang w:val="en-US"/>
              </w:rPr>
              <w:t xml:space="preserve"> </w:t>
            </w:r>
            <w:r w:rsidRPr="00D108EE">
              <w:rPr>
                <w:rFonts w:ascii="Calibri" w:eastAsia="Times New Roman" w:hAnsi="Calibri" w:cs="Arial"/>
                <w:b/>
                <w:iCs/>
                <w:color w:val="000000" w:themeColor="text1"/>
                <w:sz w:val="16"/>
                <w:szCs w:val="16"/>
                <w:lang w:val="en-US"/>
              </w:rPr>
              <w:t>2020</w:t>
            </w:r>
          </w:p>
        </w:tc>
        <w:tc>
          <w:tcPr>
            <w:tcW w:w="423"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 xml:space="preserve"> 5,770 </w:t>
            </w:r>
          </w:p>
        </w:tc>
        <w:tc>
          <w:tcPr>
            <w:tcW w:w="423"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 xml:space="preserve"> 29 </w:t>
            </w:r>
          </w:p>
        </w:tc>
        <w:tc>
          <w:tcPr>
            <w:tcW w:w="424"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 xml:space="preserve"> 1,743 </w:t>
            </w:r>
          </w:p>
        </w:tc>
        <w:tc>
          <w:tcPr>
            <w:tcW w:w="424" w:type="pct"/>
            <w:tcBorders>
              <w:top w:val="single" w:sz="4" w:space="0" w:color="auto"/>
              <w:left w:val="nil"/>
              <w:bottom w:val="single" w:sz="12" w:space="0" w:color="auto"/>
              <w:right w:val="nil"/>
            </w:tcBorders>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 xml:space="preserve"> 30 </w:t>
            </w:r>
          </w:p>
        </w:tc>
        <w:tc>
          <w:tcPr>
            <w:tcW w:w="424"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Pr>
                <w:rFonts w:cstheme="minorHAnsi"/>
                <w:b/>
                <w:bCs/>
                <w:color w:val="000000" w:themeColor="text1"/>
                <w:sz w:val="16"/>
                <w:szCs w:val="16"/>
              </w:rPr>
              <w:t xml:space="preserve"> 7,572 </w:t>
            </w:r>
          </w:p>
        </w:tc>
        <w:tc>
          <w:tcPr>
            <w:tcW w:w="424"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b/>
                <w:bCs/>
                <w:color w:val="000000" w:themeColor="text1"/>
                <w:sz w:val="16"/>
                <w:szCs w:val="16"/>
              </w:rPr>
              <w:t xml:space="preserve"> 2</w:t>
            </w:r>
            <w:r>
              <w:rPr>
                <w:rFonts w:cstheme="minorHAnsi"/>
                <w:b/>
                <w:bCs/>
                <w:color w:val="000000" w:themeColor="text1"/>
                <w:sz w:val="16"/>
                <w:szCs w:val="16"/>
              </w:rPr>
              <w:t>,</w:t>
            </w:r>
            <w:r w:rsidRPr="00006485">
              <w:rPr>
                <w:rFonts w:cstheme="minorHAnsi"/>
                <w:b/>
                <w:bCs/>
                <w:color w:val="000000" w:themeColor="text1"/>
                <w:sz w:val="16"/>
                <w:szCs w:val="16"/>
              </w:rPr>
              <w:t xml:space="preserve">114 </w:t>
            </w:r>
          </w:p>
        </w:tc>
        <w:tc>
          <w:tcPr>
            <w:tcW w:w="424"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b/>
                <w:bCs/>
                <w:color w:val="000000" w:themeColor="text1"/>
                <w:sz w:val="16"/>
                <w:szCs w:val="16"/>
              </w:rPr>
              <w:t xml:space="preserve"> 29 </w:t>
            </w:r>
          </w:p>
        </w:tc>
        <w:tc>
          <w:tcPr>
            <w:tcW w:w="423"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b/>
                <w:bCs/>
                <w:color w:val="000000" w:themeColor="text1"/>
                <w:sz w:val="16"/>
                <w:szCs w:val="16"/>
              </w:rPr>
              <w:t xml:space="preserve"> 1</w:t>
            </w:r>
            <w:r>
              <w:rPr>
                <w:rFonts w:cstheme="minorHAnsi"/>
                <w:b/>
                <w:bCs/>
                <w:color w:val="000000" w:themeColor="text1"/>
                <w:sz w:val="16"/>
                <w:szCs w:val="16"/>
              </w:rPr>
              <w:t>,</w:t>
            </w:r>
            <w:r w:rsidRPr="00006485">
              <w:rPr>
                <w:rFonts w:cstheme="minorHAnsi"/>
                <w:b/>
                <w:bCs/>
                <w:color w:val="000000" w:themeColor="text1"/>
                <w:sz w:val="16"/>
                <w:szCs w:val="16"/>
              </w:rPr>
              <w:t xml:space="preserve">743 </w:t>
            </w:r>
          </w:p>
        </w:tc>
        <w:tc>
          <w:tcPr>
            <w:tcW w:w="421" w:type="pct"/>
            <w:tcBorders>
              <w:top w:val="single" w:sz="4" w:space="0" w:color="auto"/>
              <w:left w:val="nil"/>
              <w:bottom w:val="single" w:sz="12" w:space="0" w:color="auto"/>
              <w:right w:val="nil"/>
            </w:tcBorders>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b/>
                <w:bCs/>
                <w:color w:val="000000" w:themeColor="text1"/>
                <w:sz w:val="16"/>
                <w:szCs w:val="16"/>
              </w:rPr>
              <w:t xml:space="preserve"> 30 </w:t>
            </w:r>
          </w:p>
        </w:tc>
        <w:tc>
          <w:tcPr>
            <w:tcW w:w="420" w:type="pct"/>
            <w:tcBorders>
              <w:top w:val="single" w:sz="4" w:space="0" w:color="auto"/>
              <w:left w:val="nil"/>
              <w:bottom w:val="single" w:sz="12" w:space="0" w:color="auto"/>
              <w:right w:val="nil"/>
            </w:tcBorders>
            <w:shd w:val="clear" w:color="auto" w:fill="auto"/>
            <w:vAlign w:val="bottom"/>
          </w:tcPr>
          <w:p w:rsidR="007F52C2" w:rsidRPr="00D108EE" w:rsidRDefault="007F52C2" w:rsidP="007F52C2">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006485">
              <w:rPr>
                <w:rFonts w:cstheme="minorHAnsi"/>
                <w:b/>
                <w:bCs/>
                <w:color w:val="000000" w:themeColor="text1"/>
                <w:sz w:val="16"/>
                <w:szCs w:val="16"/>
              </w:rPr>
              <w:t xml:space="preserve"> 3</w:t>
            </w:r>
            <w:r>
              <w:rPr>
                <w:rFonts w:cstheme="minorHAnsi"/>
                <w:b/>
                <w:bCs/>
                <w:color w:val="000000" w:themeColor="text1"/>
                <w:sz w:val="16"/>
                <w:szCs w:val="16"/>
              </w:rPr>
              <w:t>,</w:t>
            </w:r>
            <w:r w:rsidRPr="00006485">
              <w:rPr>
                <w:rFonts w:cstheme="minorHAnsi"/>
                <w:b/>
                <w:bCs/>
                <w:color w:val="000000" w:themeColor="text1"/>
                <w:sz w:val="16"/>
                <w:szCs w:val="16"/>
              </w:rPr>
              <w:t xml:space="preserve">916 </w:t>
            </w:r>
          </w:p>
        </w:tc>
      </w:tr>
    </w:tbl>
    <w:p w:rsidR="00AE3B39" w:rsidRPr="00D108EE"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7E6E38" w:rsidRPr="00D108EE" w:rsidTr="00FF5A95">
        <w:trPr>
          <w:trHeight w:val="314"/>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31 December 2019</w:t>
            </w:r>
          </w:p>
        </w:tc>
        <w:tc>
          <w:tcPr>
            <w:tcW w:w="423"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Group</w:t>
            </w:r>
          </w:p>
        </w:tc>
        <w:tc>
          <w:tcPr>
            <w:tcW w:w="424" w:type="pct"/>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4" w:type="pct"/>
            <w:shd w:val="clear" w:color="auto" w:fill="auto"/>
            <w:vAlign w:val="bottom"/>
          </w:tcPr>
          <w:p w:rsidR="007E6E38" w:rsidRPr="00D108EE" w:rsidRDefault="007E6E38" w:rsidP="00FF5A95">
            <w:pPr>
              <w:tabs>
                <w:tab w:val="right" w:pos="1202"/>
              </w:tabs>
              <w:spacing w:after="0" w:line="240" w:lineRule="atLeast"/>
              <w:jc w:val="right"/>
              <w:outlineLvl w:val="0"/>
              <w:rPr>
                <w:rFonts w:ascii="Calibri" w:eastAsia="Times New Roman" w:hAnsi="Calibri" w:cs="Arial"/>
                <w:b/>
                <w:color w:val="000000" w:themeColor="text1"/>
                <w:sz w:val="16"/>
                <w:szCs w:val="16"/>
                <w:lang w:val="en-US"/>
              </w:rPr>
            </w:pPr>
          </w:p>
        </w:tc>
        <w:tc>
          <w:tcPr>
            <w:tcW w:w="423" w:type="pct"/>
            <w:shd w:val="clear" w:color="auto" w:fill="auto"/>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Bank</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1</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2</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Stage 3</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POCI</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Total</w:t>
            </w:r>
          </w:p>
        </w:tc>
      </w:tr>
      <w:tr w:rsidR="007E6E38" w:rsidRPr="00D108EE" w:rsidTr="00FF5A95">
        <w:trPr>
          <w:trHeight w:val="242"/>
        </w:trPr>
        <w:tc>
          <w:tcPr>
            <w:tcW w:w="770" w:type="pct"/>
            <w:vAlign w:val="bottom"/>
          </w:tcPr>
          <w:p w:rsidR="007E6E38" w:rsidRPr="00D108EE" w:rsidRDefault="007E6E38" w:rsidP="00FF5A95">
            <w:pPr>
              <w:tabs>
                <w:tab w:val="left" w:pos="-720"/>
              </w:tabs>
              <w:suppressAutoHyphens/>
              <w:spacing w:after="0" w:line="22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4"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3"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1" w:type="pct"/>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c>
          <w:tcPr>
            <w:tcW w:w="420" w:type="pct"/>
            <w:vAlign w:val="bottom"/>
          </w:tcPr>
          <w:p w:rsidR="007E6E38" w:rsidRPr="00D108EE" w:rsidRDefault="007E6E38" w:rsidP="00FF5A95">
            <w:pPr>
              <w:tabs>
                <w:tab w:val="right" w:pos="1202"/>
              </w:tabs>
              <w:spacing w:after="0" w:line="220" w:lineRule="exact"/>
              <w:jc w:val="right"/>
              <w:outlineLvl w:val="0"/>
              <w:rPr>
                <w:rFonts w:ascii="Calibri" w:eastAsia="Times New Roman" w:hAnsi="Calibri" w:cs="Arial"/>
                <w:b/>
                <w:color w:val="000000" w:themeColor="text1"/>
                <w:sz w:val="16"/>
                <w:szCs w:val="16"/>
                <w:lang w:val="en-US"/>
              </w:rPr>
            </w:pPr>
            <w:r w:rsidRPr="00D108EE">
              <w:rPr>
                <w:rFonts w:ascii="Calibri" w:eastAsia="Times New Roman" w:hAnsi="Calibri" w:cs="Arial"/>
                <w:b/>
                <w:color w:val="000000" w:themeColor="text1"/>
                <w:sz w:val="16"/>
                <w:szCs w:val="16"/>
                <w:lang w:val="en-US"/>
              </w:rPr>
              <w:t>HRK 000</w:t>
            </w:r>
          </w:p>
        </w:tc>
      </w:tr>
      <w:tr w:rsidR="007E6E38" w:rsidRPr="00D108EE" w:rsidTr="00FF5A95">
        <w:trPr>
          <w:trHeight w:val="171"/>
        </w:trPr>
        <w:tc>
          <w:tcPr>
            <w:tcW w:w="770" w:type="pct"/>
            <w:vAlign w:val="bottom"/>
          </w:tcPr>
          <w:p w:rsidR="007E6E38" w:rsidRPr="00D108EE" w:rsidRDefault="007E6E38" w:rsidP="00FF5A95">
            <w:pPr>
              <w:tabs>
                <w:tab w:val="left" w:pos="-720"/>
              </w:tabs>
              <w:suppressAutoHyphens/>
              <w:spacing w:after="0" w:line="140" w:lineRule="exact"/>
              <w:rPr>
                <w:rFonts w:ascii="Calibri" w:eastAsia="Times New Roman" w:hAnsi="Calibri" w:cs="Arial"/>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4"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3"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1" w:type="pct"/>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c>
          <w:tcPr>
            <w:tcW w:w="420" w:type="pct"/>
            <w:vAlign w:val="bottom"/>
          </w:tcPr>
          <w:p w:rsidR="007E6E38" w:rsidRPr="00D108EE" w:rsidRDefault="007E6E38" w:rsidP="00FF5A95">
            <w:pPr>
              <w:tabs>
                <w:tab w:val="right" w:pos="1202"/>
              </w:tabs>
              <w:spacing w:after="0" w:line="140" w:lineRule="exact"/>
              <w:jc w:val="right"/>
              <w:outlineLvl w:val="0"/>
              <w:rPr>
                <w:rFonts w:ascii="Calibri" w:eastAsia="Times New Roman" w:hAnsi="Calibri" w:cs="Arial"/>
                <w:b/>
                <w:color w:val="000000" w:themeColor="text1"/>
                <w:sz w:val="16"/>
                <w:szCs w:val="16"/>
                <w:lang w:val="en-US"/>
              </w:rPr>
            </w:pPr>
          </w:p>
        </w:tc>
      </w:tr>
      <w:tr w:rsidR="007E6E38" w:rsidRPr="00D108EE" w:rsidTr="00FF5A95">
        <w:trPr>
          <w:trHeight w:val="325"/>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Gross amount</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10,290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47,445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4,622 </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73 </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37,038 </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44 </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41,777 </w:t>
            </w:r>
          </w:p>
        </w:tc>
      </w:tr>
      <w:tr w:rsidR="007E6E38" w:rsidRPr="00D108EE" w:rsidTr="00FF5A95">
        <w:trPr>
          <w:trHeight w:val="349"/>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color w:val="000000" w:themeColor="text1"/>
                <w:sz w:val="16"/>
                <w:szCs w:val="16"/>
                <w:lang w:val="en-US"/>
              </w:rPr>
            </w:pPr>
            <w:r w:rsidRPr="00D108EE">
              <w:rPr>
                <w:rFonts w:ascii="Calibri" w:eastAsia="Times New Roman" w:hAnsi="Calibri" w:cs="Arial"/>
                <w:color w:val="000000" w:themeColor="text1"/>
                <w:sz w:val="16"/>
                <w:szCs w:val="16"/>
                <w:lang w:val="en-US"/>
              </w:rPr>
              <w:t>Loss allowances</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(164)</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4"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(35,570)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(30)</w:t>
            </w:r>
          </w:p>
        </w:tc>
        <w:tc>
          <w:tcPr>
            <w:tcW w:w="424"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(18)</w:t>
            </w:r>
          </w:p>
        </w:tc>
        <w:tc>
          <w:tcPr>
            <w:tcW w:w="423"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(35,382)</w:t>
            </w:r>
          </w:p>
        </w:tc>
        <w:tc>
          <w:tcPr>
            <w:tcW w:w="421" w:type="pct"/>
            <w:tcBorders>
              <w:top w:val="nil"/>
              <w:left w:val="nil"/>
              <w:bottom w:val="nil"/>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color w:val="000000" w:themeColor="text1"/>
                <w:sz w:val="16"/>
                <w:szCs w:val="16"/>
                <w:lang w:val="en-US"/>
              </w:rPr>
              <w:t xml:space="preserve"> (6)</w:t>
            </w:r>
          </w:p>
        </w:tc>
        <w:tc>
          <w:tcPr>
            <w:tcW w:w="420" w:type="pct"/>
            <w:tcBorders>
              <w:top w:val="nil"/>
              <w:left w:val="nil"/>
              <w:bottom w:val="nil"/>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b/>
                <w:bCs/>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w:t>
            </w:r>
            <w:r w:rsidR="00A90F79">
              <w:rPr>
                <w:rFonts w:ascii="Calibri" w:eastAsia="Times New Roman" w:hAnsi="Calibri" w:cs="Calibri"/>
                <w:b/>
                <w:bCs/>
                <w:color w:val="000000" w:themeColor="text1"/>
                <w:sz w:val="16"/>
                <w:szCs w:val="16"/>
                <w:lang w:val="en-US"/>
              </w:rPr>
              <w:t>(</w:t>
            </w:r>
            <w:r w:rsidRPr="00D108EE">
              <w:rPr>
                <w:rFonts w:ascii="Calibri" w:eastAsia="Times New Roman" w:hAnsi="Calibri" w:cs="Calibri"/>
                <w:b/>
                <w:bCs/>
                <w:color w:val="000000" w:themeColor="text1"/>
                <w:sz w:val="16"/>
                <w:szCs w:val="16"/>
                <w:lang w:val="en-US"/>
              </w:rPr>
              <w:t>35,436)</w:t>
            </w:r>
          </w:p>
        </w:tc>
      </w:tr>
      <w:tr w:rsidR="007E6E38" w:rsidRPr="00D108EE" w:rsidTr="00FF5A95">
        <w:trPr>
          <w:trHeight w:val="444"/>
        </w:trPr>
        <w:tc>
          <w:tcPr>
            <w:tcW w:w="770" w:type="pct"/>
            <w:vAlign w:val="bottom"/>
          </w:tcPr>
          <w:p w:rsidR="007E6E38" w:rsidRPr="00D108EE" w:rsidRDefault="007E6E38" w:rsidP="00FF5A95">
            <w:pPr>
              <w:tabs>
                <w:tab w:val="right" w:pos="1202"/>
              </w:tabs>
              <w:spacing w:after="0" w:line="240" w:lineRule="exact"/>
              <w:outlineLvl w:val="0"/>
              <w:rPr>
                <w:rFonts w:ascii="Calibri" w:eastAsia="Times New Roman" w:hAnsi="Calibri" w:cs="Arial"/>
                <w:b/>
                <w:iCs/>
                <w:color w:val="000000" w:themeColor="text1"/>
                <w:sz w:val="16"/>
                <w:szCs w:val="16"/>
                <w:lang w:val="en-US"/>
              </w:rPr>
            </w:pPr>
            <w:r w:rsidRPr="00D108EE">
              <w:rPr>
                <w:rFonts w:ascii="Calibri" w:eastAsia="Times New Roman" w:hAnsi="Calibri" w:cs="Arial"/>
                <w:b/>
                <w:iCs/>
                <w:color w:val="000000" w:themeColor="text1"/>
                <w:sz w:val="16"/>
                <w:szCs w:val="16"/>
                <w:lang w:val="en-US"/>
              </w:rPr>
              <w:t>Balance as of 31 December 2019</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10,126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4"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11,875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4,592 </w:t>
            </w:r>
          </w:p>
        </w:tc>
        <w:tc>
          <w:tcPr>
            <w:tcW w:w="424"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55 </w:t>
            </w:r>
          </w:p>
        </w:tc>
        <w:tc>
          <w:tcPr>
            <w:tcW w:w="423"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1,656 </w:t>
            </w:r>
          </w:p>
        </w:tc>
        <w:tc>
          <w:tcPr>
            <w:tcW w:w="421" w:type="pct"/>
            <w:tcBorders>
              <w:top w:val="single" w:sz="4" w:space="0" w:color="auto"/>
              <w:left w:val="nil"/>
              <w:bottom w:val="single" w:sz="12" w:space="0" w:color="auto"/>
              <w:right w:val="nil"/>
            </w:tcBorders>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38 </w:t>
            </w:r>
          </w:p>
        </w:tc>
        <w:tc>
          <w:tcPr>
            <w:tcW w:w="420" w:type="pct"/>
            <w:tcBorders>
              <w:top w:val="single" w:sz="4" w:space="0" w:color="auto"/>
              <w:left w:val="nil"/>
              <w:bottom w:val="single" w:sz="12" w:space="0" w:color="auto"/>
              <w:right w:val="nil"/>
            </w:tcBorders>
            <w:shd w:val="clear" w:color="auto" w:fill="auto"/>
            <w:vAlign w:val="bottom"/>
          </w:tcPr>
          <w:p w:rsidR="007E6E38" w:rsidRPr="00D108EE" w:rsidRDefault="007E6E38" w:rsidP="00FF5A95">
            <w:pPr>
              <w:tabs>
                <w:tab w:val="right" w:pos="1202"/>
              </w:tabs>
              <w:spacing w:after="0" w:line="240" w:lineRule="exact"/>
              <w:jc w:val="right"/>
              <w:outlineLvl w:val="0"/>
              <w:rPr>
                <w:rFonts w:ascii="Calibri" w:eastAsia="Times New Roman" w:hAnsi="Calibri" w:cs="Arial"/>
                <w:color w:val="000000" w:themeColor="text1"/>
                <w:sz w:val="16"/>
                <w:szCs w:val="16"/>
                <w:lang w:val="en-US"/>
              </w:rPr>
            </w:pPr>
            <w:r w:rsidRPr="00D108EE">
              <w:rPr>
                <w:rFonts w:ascii="Calibri" w:eastAsia="Times New Roman" w:hAnsi="Calibri" w:cs="Calibri"/>
                <w:b/>
                <w:bCs/>
                <w:color w:val="000000" w:themeColor="text1"/>
                <w:sz w:val="16"/>
                <w:szCs w:val="16"/>
                <w:lang w:val="en-US"/>
              </w:rPr>
              <w:t xml:space="preserve"> 6,341 </w:t>
            </w:r>
          </w:p>
        </w:tc>
      </w:tr>
    </w:tbl>
    <w:p w:rsidR="007E6E38" w:rsidRPr="00D108EE" w:rsidRDefault="007E6E38" w:rsidP="00AA378C">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17.</w:t>
      </w:r>
      <w:r w:rsidRPr="00D108EE">
        <w:rPr>
          <w:rFonts w:ascii="Calibri" w:eastAsia="Times New Roman" w:hAnsi="Calibri" w:cs="Arial"/>
          <w:b/>
          <w:bCs/>
          <w:color w:val="000000" w:themeColor="text1"/>
          <w:lang w:val="en-US"/>
        </w:rPr>
        <w:tab/>
        <w:t>Other assets (continued)</w:t>
      </w:r>
    </w:p>
    <w:p w:rsidR="007E6E38" w:rsidRPr="00D108EE" w:rsidRDefault="007E6E38" w:rsidP="007E6E38">
      <w:pPr>
        <w:tabs>
          <w:tab w:val="left" w:pos="567"/>
        </w:tabs>
        <w:spacing w:after="0" w:line="240" w:lineRule="auto"/>
        <w:rPr>
          <w:rFonts w:ascii="Calibri" w:eastAsia="Times New Roman" w:hAnsi="Calibri" w:cs="Arial"/>
          <w:b/>
          <w:bCs/>
          <w:color w:val="000000" w:themeColor="text1"/>
          <w:lang w:val="en-US"/>
        </w:rPr>
      </w:pPr>
    </w:p>
    <w:p w:rsidR="007E6E38" w:rsidRPr="00D108EE" w:rsidRDefault="007E6E38" w:rsidP="007E6E38">
      <w:pPr>
        <w:spacing w:after="0" w:line="240" w:lineRule="auto"/>
        <w:rPr>
          <w:rFonts w:ascii="Calibri" w:eastAsia="Times New Roman" w:hAnsi="Calibri" w:cs="Calibri"/>
          <w:b/>
          <w:color w:val="000000" w:themeColor="text1"/>
          <w:lang w:val="en-US" w:eastAsia="hr-HR"/>
        </w:rPr>
      </w:pPr>
      <w:r w:rsidRPr="00D108EE">
        <w:rPr>
          <w:rFonts w:ascii="Calibri" w:eastAsia="Calibri" w:hAnsi="Calibri" w:cs="Times New Roman"/>
          <w:color w:val="000000" w:themeColor="text1"/>
          <w:lang w:val="en-US"/>
        </w:rPr>
        <w:t>The following text contains the breakdown of positions stated as credit risk:</w:t>
      </w:r>
    </w:p>
    <w:p w:rsidR="007E6E38" w:rsidRPr="00D108EE"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87" w:type="pct"/>
        <w:tblLayout w:type="fixed"/>
        <w:tblCellMar>
          <w:left w:w="119" w:type="dxa"/>
          <w:right w:w="119" w:type="dxa"/>
        </w:tblCellMar>
        <w:tblLook w:val="0000" w:firstRow="0" w:lastRow="0" w:firstColumn="0" w:lastColumn="0" w:noHBand="0" w:noVBand="0"/>
      </w:tblPr>
      <w:tblGrid>
        <w:gridCol w:w="3360"/>
        <w:gridCol w:w="1480"/>
        <w:gridCol w:w="1397"/>
        <w:gridCol w:w="1597"/>
        <w:gridCol w:w="1396"/>
      </w:tblGrid>
      <w:tr w:rsidR="007E6E38" w:rsidRPr="00D108EE" w:rsidTr="00F87CAD">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1559"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3" w:name="_Toc4059784"/>
            <w:r w:rsidRPr="00D108EE">
              <w:rPr>
                <w:rFonts w:ascii="Calibri" w:eastAsia="Times New Roman" w:hAnsi="Calibri" w:cs="Arial"/>
                <w:b/>
                <w:color w:val="000000" w:themeColor="text1"/>
                <w:sz w:val="21"/>
                <w:szCs w:val="21"/>
                <w:lang w:val="en-US"/>
              </w:rPr>
              <w:t>Group</w:t>
            </w:r>
            <w:bookmarkEnd w:id="523"/>
          </w:p>
        </w:tc>
        <w:tc>
          <w:tcPr>
            <w:tcW w:w="1621" w:type="pct"/>
            <w:gridSpan w:val="2"/>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4" w:name="_Toc4059785"/>
            <w:r w:rsidRPr="00D108EE">
              <w:rPr>
                <w:rFonts w:ascii="Calibri" w:eastAsia="Times New Roman" w:hAnsi="Calibri" w:cs="Arial"/>
                <w:b/>
                <w:color w:val="000000" w:themeColor="text1"/>
                <w:sz w:val="21"/>
                <w:szCs w:val="21"/>
                <w:lang w:val="en-US"/>
              </w:rPr>
              <w:t>Bank</w:t>
            </w:r>
            <w:bookmarkEnd w:id="524"/>
          </w:p>
        </w:tc>
      </w:tr>
      <w:tr w:rsidR="007E6E38" w:rsidRPr="00D108EE" w:rsidTr="00F87CAD">
        <w:trPr>
          <w:trHeight w:val="190"/>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vAlign w:val="center"/>
          </w:tcPr>
          <w:p w:rsidR="003F3A71" w:rsidRPr="004E205F" w:rsidRDefault="003F3A71" w:rsidP="007E6E38">
            <w:pPr>
              <w:tabs>
                <w:tab w:val="right" w:pos="1202"/>
              </w:tabs>
              <w:spacing w:after="0" w:line="240" w:lineRule="atLeast"/>
              <w:jc w:val="right"/>
              <w:outlineLvl w:val="0"/>
              <w:rPr>
                <w:rFonts w:ascii="Calibri" w:eastAsia="Times New Roman" w:hAnsi="Calibri" w:cs="Calibri"/>
                <w:b/>
                <w:bCs/>
                <w:color w:val="000000" w:themeColor="text1"/>
                <w:sz w:val="21"/>
                <w:szCs w:val="21"/>
                <w:lang w:val="en-US"/>
              </w:rPr>
            </w:pPr>
            <w:r w:rsidRPr="004E205F">
              <w:rPr>
                <w:rFonts w:ascii="Calibri" w:eastAsia="Times New Roman" w:hAnsi="Calibri" w:cs="Calibri"/>
                <w:b/>
                <w:bCs/>
                <w:color w:val="000000" w:themeColor="text1"/>
                <w:sz w:val="21"/>
                <w:szCs w:val="21"/>
                <w:lang w:val="en-US"/>
              </w:rPr>
              <w:t xml:space="preserve">30 </w:t>
            </w:r>
            <w:r w:rsidR="00F87CAD" w:rsidRPr="004E205F">
              <w:rPr>
                <w:rFonts w:ascii="Calibri" w:eastAsia="Times New Roman" w:hAnsi="Calibri" w:cs="Calibri"/>
                <w:b/>
                <w:bCs/>
                <w:color w:val="000000" w:themeColor="text1"/>
                <w:sz w:val="21"/>
                <w:szCs w:val="21"/>
                <w:lang w:val="en-US"/>
              </w:rPr>
              <w:t>September</w:t>
            </w:r>
            <w:r w:rsidRPr="004E205F">
              <w:rPr>
                <w:rFonts w:ascii="Calibri" w:eastAsia="Times New Roman" w:hAnsi="Calibri" w:cs="Calibri"/>
                <w:b/>
                <w:bCs/>
                <w:color w:val="000000" w:themeColor="text1"/>
                <w:sz w:val="21"/>
                <w:szCs w:val="21"/>
                <w:lang w:val="en-US"/>
              </w:rPr>
              <w:t xml:space="preserve"> </w:t>
            </w:r>
          </w:p>
          <w:p w:rsidR="007E6E38" w:rsidRPr="004E205F"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4E205F">
              <w:rPr>
                <w:rFonts w:ascii="Calibri" w:eastAsia="Times New Roman" w:hAnsi="Calibri" w:cs="Calibri"/>
                <w:b/>
                <w:bCs/>
                <w:color w:val="000000" w:themeColor="text1"/>
                <w:sz w:val="21"/>
                <w:szCs w:val="21"/>
                <w:lang w:val="en-US"/>
              </w:rPr>
              <w:t>2020</w:t>
            </w:r>
          </w:p>
        </w:tc>
        <w:tc>
          <w:tcPr>
            <w:tcW w:w="757" w:type="pct"/>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31 December 2019</w:t>
            </w:r>
          </w:p>
        </w:tc>
        <w:tc>
          <w:tcPr>
            <w:tcW w:w="865" w:type="pct"/>
            <w:shd w:val="clear" w:color="auto" w:fill="auto"/>
            <w:vAlign w:val="center"/>
          </w:tcPr>
          <w:p w:rsidR="003F3A71" w:rsidRDefault="003F3A71" w:rsidP="007E6E38">
            <w:pPr>
              <w:tabs>
                <w:tab w:val="right" w:pos="1202"/>
              </w:tabs>
              <w:spacing w:after="0" w:line="240" w:lineRule="atLeast"/>
              <w:jc w:val="right"/>
              <w:outlineLvl w:val="0"/>
              <w:rPr>
                <w:rFonts w:ascii="Calibri" w:eastAsia="Times New Roman" w:hAnsi="Calibri" w:cs="Calibri"/>
                <w:b/>
                <w:bCs/>
                <w:color w:val="000000" w:themeColor="text1"/>
                <w:sz w:val="21"/>
                <w:szCs w:val="21"/>
                <w:lang w:val="en-US"/>
              </w:rPr>
            </w:pPr>
            <w:r w:rsidRPr="003F3A71">
              <w:rPr>
                <w:rFonts w:ascii="Calibri" w:eastAsia="Times New Roman" w:hAnsi="Calibri" w:cs="Calibri"/>
                <w:b/>
                <w:bCs/>
                <w:color w:val="000000" w:themeColor="text1"/>
                <w:sz w:val="21"/>
                <w:szCs w:val="21"/>
                <w:lang w:val="en-US"/>
              </w:rPr>
              <w:t xml:space="preserve">30 </w:t>
            </w:r>
            <w:r w:rsidR="00F87CAD" w:rsidRPr="00F87CAD">
              <w:rPr>
                <w:rFonts w:ascii="Calibri" w:eastAsia="Times New Roman" w:hAnsi="Calibri" w:cs="Calibri"/>
                <w:b/>
                <w:bCs/>
                <w:color w:val="000000" w:themeColor="text1"/>
                <w:sz w:val="21"/>
                <w:szCs w:val="21"/>
                <w:lang w:val="en-US"/>
              </w:rPr>
              <w:t>September</w:t>
            </w:r>
          </w:p>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Calibri"/>
                <w:b/>
                <w:bCs/>
                <w:color w:val="000000" w:themeColor="text1"/>
                <w:sz w:val="21"/>
                <w:szCs w:val="21"/>
                <w:lang w:val="en-US"/>
              </w:rPr>
              <w:t>2020</w:t>
            </w:r>
          </w:p>
        </w:tc>
        <w:tc>
          <w:tcPr>
            <w:tcW w:w="756"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5" w:name="_Toc4059788"/>
            <w:r w:rsidRPr="00D108EE">
              <w:rPr>
                <w:rFonts w:ascii="Calibri" w:eastAsia="Times New Roman" w:hAnsi="Calibri" w:cs="Calibri"/>
                <w:b/>
                <w:bCs/>
                <w:color w:val="000000" w:themeColor="text1"/>
                <w:sz w:val="21"/>
                <w:szCs w:val="21"/>
                <w:lang w:val="en-US"/>
              </w:rPr>
              <w:t xml:space="preserve">31 December </w:t>
            </w:r>
            <w:bookmarkEnd w:id="525"/>
            <w:r w:rsidRPr="00D108EE">
              <w:rPr>
                <w:rFonts w:ascii="Calibri" w:eastAsia="Times New Roman" w:hAnsi="Calibri" w:cs="Calibri"/>
                <w:b/>
                <w:bCs/>
                <w:color w:val="000000" w:themeColor="text1"/>
                <w:sz w:val="21"/>
                <w:szCs w:val="21"/>
                <w:lang w:val="en-US"/>
              </w:rPr>
              <w:t>2019</w:t>
            </w:r>
          </w:p>
        </w:tc>
      </w:tr>
      <w:tr w:rsidR="007E6E38" w:rsidRPr="00D108EE" w:rsidTr="00F87CAD">
        <w:trPr>
          <w:trHeight w:val="241"/>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4E205F"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6" w:name="_Toc4059790"/>
            <w:r w:rsidRPr="004E205F">
              <w:rPr>
                <w:rFonts w:ascii="Calibri" w:eastAsia="Times New Roman" w:hAnsi="Calibri" w:cs="Arial"/>
                <w:b/>
                <w:color w:val="000000" w:themeColor="text1"/>
                <w:sz w:val="21"/>
                <w:szCs w:val="21"/>
                <w:lang w:val="en-US"/>
              </w:rPr>
              <w:t>HRK ‘000</w:t>
            </w:r>
            <w:bookmarkEnd w:id="526"/>
          </w:p>
        </w:tc>
        <w:tc>
          <w:tcPr>
            <w:tcW w:w="757"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r w:rsidRPr="00D108EE">
              <w:rPr>
                <w:rFonts w:ascii="Calibri" w:eastAsia="Times New Roman" w:hAnsi="Calibri" w:cs="Arial"/>
                <w:b/>
                <w:color w:val="000000" w:themeColor="text1"/>
                <w:sz w:val="21"/>
                <w:szCs w:val="21"/>
                <w:lang w:val="en-US"/>
              </w:rPr>
              <w:t>HRK ‘000</w:t>
            </w:r>
          </w:p>
        </w:tc>
        <w:tc>
          <w:tcPr>
            <w:tcW w:w="865"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7" w:name="_Toc4059791"/>
            <w:r w:rsidRPr="00D108EE">
              <w:rPr>
                <w:rFonts w:ascii="Calibri" w:eastAsia="Times New Roman" w:hAnsi="Calibri" w:cs="Arial"/>
                <w:b/>
                <w:color w:val="000000" w:themeColor="text1"/>
                <w:sz w:val="21"/>
                <w:szCs w:val="21"/>
                <w:lang w:val="en-US"/>
              </w:rPr>
              <w:t>HRK ‘000</w:t>
            </w:r>
            <w:bookmarkEnd w:id="527"/>
          </w:p>
        </w:tc>
        <w:tc>
          <w:tcPr>
            <w:tcW w:w="756" w:type="pct"/>
          </w:tcPr>
          <w:p w:rsidR="007E6E38" w:rsidRPr="00D108EE" w:rsidRDefault="007E6E38" w:rsidP="007E6E38">
            <w:pPr>
              <w:tabs>
                <w:tab w:val="right" w:pos="1202"/>
              </w:tabs>
              <w:spacing w:after="0" w:line="240" w:lineRule="atLeast"/>
              <w:jc w:val="right"/>
              <w:outlineLvl w:val="0"/>
              <w:rPr>
                <w:rFonts w:ascii="Calibri" w:eastAsia="Times New Roman" w:hAnsi="Calibri" w:cs="Arial"/>
                <w:b/>
                <w:color w:val="000000" w:themeColor="text1"/>
                <w:sz w:val="21"/>
                <w:szCs w:val="21"/>
                <w:lang w:val="en-US"/>
              </w:rPr>
            </w:pPr>
            <w:bookmarkStart w:id="528" w:name="_Toc4059792"/>
            <w:r w:rsidRPr="00D108EE">
              <w:rPr>
                <w:rFonts w:ascii="Calibri" w:eastAsia="Times New Roman" w:hAnsi="Calibri" w:cs="Arial"/>
                <w:b/>
                <w:color w:val="000000" w:themeColor="text1"/>
                <w:sz w:val="21"/>
                <w:szCs w:val="21"/>
                <w:lang w:val="en-US"/>
              </w:rPr>
              <w:t>HRK ‘000</w:t>
            </w:r>
            <w:bookmarkEnd w:id="528"/>
          </w:p>
        </w:tc>
      </w:tr>
      <w:tr w:rsidR="007E6E38" w:rsidRPr="00D108EE" w:rsidTr="00F87CAD">
        <w:trPr>
          <w:trHeight w:val="259"/>
        </w:trPr>
        <w:tc>
          <w:tcPr>
            <w:tcW w:w="1820" w:type="pct"/>
          </w:tcPr>
          <w:p w:rsidR="007E6E38" w:rsidRPr="00D108EE" w:rsidRDefault="007E6E38" w:rsidP="007E6E38">
            <w:pPr>
              <w:tabs>
                <w:tab w:val="left" w:pos="-720"/>
              </w:tabs>
              <w:suppressAutoHyphens/>
              <w:spacing w:after="0" w:line="240" w:lineRule="auto"/>
              <w:rPr>
                <w:rFonts w:ascii="Calibri" w:eastAsia="Calibri" w:hAnsi="Calibri" w:cs="Arial"/>
                <w:color w:val="000000" w:themeColor="text1"/>
                <w:spacing w:val="-2"/>
                <w:sz w:val="21"/>
                <w:szCs w:val="21"/>
                <w:lang w:val="en-US"/>
              </w:rPr>
            </w:pPr>
          </w:p>
        </w:tc>
        <w:tc>
          <w:tcPr>
            <w:tcW w:w="802"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57"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865" w:type="pct"/>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c>
          <w:tcPr>
            <w:tcW w:w="756" w:type="pct"/>
            <w:vAlign w:val="bottom"/>
          </w:tcPr>
          <w:p w:rsidR="007E6E38" w:rsidRPr="00D108EE" w:rsidRDefault="007E6E38" w:rsidP="007E6E38">
            <w:pPr>
              <w:tabs>
                <w:tab w:val="left" w:pos="-720"/>
              </w:tabs>
              <w:suppressAutoHyphens/>
              <w:spacing w:after="0" w:line="240" w:lineRule="auto"/>
              <w:jc w:val="right"/>
              <w:rPr>
                <w:rFonts w:ascii="Calibri" w:eastAsia="Calibri" w:hAnsi="Calibri" w:cs="Arial"/>
                <w:b/>
                <w:color w:val="000000" w:themeColor="text1"/>
                <w:spacing w:val="-2"/>
                <w:sz w:val="21"/>
                <w:szCs w:val="21"/>
                <w:lang w:val="en-US"/>
              </w:rPr>
            </w:pP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29" w:name="_Toc4059794"/>
            <w:r w:rsidRPr="00D108EE">
              <w:rPr>
                <w:rFonts w:ascii="Calibri" w:eastAsia="Times New Roman" w:hAnsi="Calibri" w:cs="Arial"/>
                <w:color w:val="000000" w:themeColor="text1"/>
                <w:sz w:val="21"/>
                <w:szCs w:val="21"/>
                <w:lang w:val="en-US"/>
              </w:rPr>
              <w:t>Fees receivable</w:t>
            </w:r>
            <w:bookmarkEnd w:id="529"/>
          </w:p>
        </w:tc>
        <w:tc>
          <w:tcPr>
            <w:tcW w:w="802"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770404">
              <w:rPr>
                <w:rFonts w:cstheme="minorHAnsi"/>
                <w:color w:val="000000" w:themeColor="text1"/>
                <w:sz w:val="21"/>
                <w:szCs w:val="21"/>
              </w:rPr>
              <w:t xml:space="preserve"> 28</w:t>
            </w:r>
            <w:r>
              <w:rPr>
                <w:rFonts w:cstheme="minorHAnsi"/>
                <w:color w:val="000000" w:themeColor="text1"/>
                <w:sz w:val="21"/>
                <w:szCs w:val="21"/>
              </w:rPr>
              <w:t>,</w:t>
            </w:r>
            <w:r w:rsidRPr="00770404">
              <w:rPr>
                <w:rFonts w:cstheme="minorHAnsi"/>
                <w:color w:val="000000" w:themeColor="text1"/>
                <w:sz w:val="21"/>
                <w:szCs w:val="21"/>
              </w:rPr>
              <w:t xml:space="preserve">021 </w:t>
            </w:r>
          </w:p>
        </w:tc>
        <w:tc>
          <w:tcPr>
            <w:tcW w:w="757"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27,855 </w:t>
            </w:r>
          </w:p>
        </w:tc>
        <w:tc>
          <w:tcPr>
            <w:tcW w:w="865"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0C5967">
              <w:rPr>
                <w:color w:val="000000" w:themeColor="text1"/>
                <w:sz w:val="21"/>
              </w:rPr>
              <w:t>28</w:t>
            </w:r>
            <w:r>
              <w:rPr>
                <w:color w:val="000000" w:themeColor="text1"/>
                <w:sz w:val="21"/>
              </w:rPr>
              <w:t>,</w:t>
            </w:r>
            <w:r w:rsidRPr="000C5967">
              <w:rPr>
                <w:color w:val="000000" w:themeColor="text1"/>
                <w:sz w:val="21"/>
              </w:rPr>
              <w:t>021</w:t>
            </w:r>
          </w:p>
        </w:tc>
        <w:tc>
          <w:tcPr>
            <w:tcW w:w="756"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27,855</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0" w:name="_Toc4059799"/>
            <w:r w:rsidRPr="00D108EE">
              <w:rPr>
                <w:rFonts w:ascii="Calibri" w:eastAsia="Times New Roman" w:hAnsi="Calibri" w:cs="Arial"/>
                <w:color w:val="000000" w:themeColor="text1"/>
                <w:sz w:val="21"/>
                <w:szCs w:val="21"/>
                <w:lang w:val="en-US"/>
              </w:rPr>
              <w:t>Other receivables</w:t>
            </w:r>
            <w:bookmarkEnd w:id="530"/>
          </w:p>
        </w:tc>
        <w:tc>
          <w:tcPr>
            <w:tcW w:w="802"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770404">
              <w:rPr>
                <w:rFonts w:cstheme="minorHAnsi"/>
                <w:color w:val="000000" w:themeColor="text1"/>
                <w:sz w:val="21"/>
                <w:szCs w:val="21"/>
              </w:rPr>
              <w:t xml:space="preserve"> 11</w:t>
            </w:r>
            <w:r>
              <w:rPr>
                <w:rFonts w:cstheme="minorHAnsi"/>
                <w:color w:val="000000" w:themeColor="text1"/>
                <w:sz w:val="21"/>
                <w:szCs w:val="21"/>
              </w:rPr>
              <w:t>,</w:t>
            </w:r>
            <w:r w:rsidRPr="00770404">
              <w:rPr>
                <w:rFonts w:cstheme="minorHAnsi"/>
                <w:color w:val="000000" w:themeColor="text1"/>
                <w:sz w:val="21"/>
                <w:szCs w:val="21"/>
              </w:rPr>
              <w:t xml:space="preserve">954 </w:t>
            </w:r>
          </w:p>
        </w:tc>
        <w:tc>
          <w:tcPr>
            <w:tcW w:w="757"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13,922 </w:t>
            </w:r>
          </w:p>
        </w:tc>
        <w:tc>
          <w:tcPr>
            <w:tcW w:w="865"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0C5967">
              <w:rPr>
                <w:color w:val="000000" w:themeColor="text1"/>
                <w:sz w:val="21"/>
              </w:rPr>
              <w:t>11</w:t>
            </w:r>
            <w:r>
              <w:rPr>
                <w:color w:val="000000" w:themeColor="text1"/>
                <w:sz w:val="21"/>
              </w:rPr>
              <w:t>,</w:t>
            </w:r>
            <w:r w:rsidRPr="000C5967">
              <w:rPr>
                <w:color w:val="000000" w:themeColor="text1"/>
                <w:sz w:val="21"/>
              </w:rPr>
              <w:t>954</w:t>
            </w:r>
          </w:p>
        </w:tc>
        <w:tc>
          <w:tcPr>
            <w:tcW w:w="756"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13,922</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1" w:name="_Toc4059804"/>
            <w:r w:rsidRPr="00D108EE">
              <w:rPr>
                <w:rFonts w:ascii="Calibri" w:eastAsia="Times New Roman" w:hAnsi="Calibri" w:cs="Arial"/>
                <w:color w:val="000000" w:themeColor="text1"/>
                <w:sz w:val="21"/>
                <w:szCs w:val="21"/>
                <w:lang w:val="en-US"/>
              </w:rPr>
              <w:t>Premium receivables</w:t>
            </w:r>
            <w:bookmarkEnd w:id="531"/>
          </w:p>
        </w:tc>
        <w:tc>
          <w:tcPr>
            <w:tcW w:w="802"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770404">
              <w:rPr>
                <w:rFonts w:cstheme="minorHAnsi"/>
                <w:color w:val="000000" w:themeColor="text1"/>
                <w:sz w:val="21"/>
                <w:szCs w:val="21"/>
              </w:rPr>
              <w:t xml:space="preserve"> 3</w:t>
            </w:r>
            <w:r>
              <w:rPr>
                <w:rFonts w:cstheme="minorHAnsi"/>
                <w:color w:val="000000" w:themeColor="text1"/>
                <w:sz w:val="21"/>
                <w:szCs w:val="21"/>
              </w:rPr>
              <w:t>,</w:t>
            </w:r>
            <w:r w:rsidRPr="00770404">
              <w:rPr>
                <w:rFonts w:cstheme="minorHAnsi"/>
                <w:color w:val="000000" w:themeColor="text1"/>
                <w:sz w:val="21"/>
                <w:szCs w:val="21"/>
              </w:rPr>
              <w:t>04</w:t>
            </w:r>
            <w:r w:rsidR="006F7C06">
              <w:rPr>
                <w:rFonts w:cstheme="minorHAnsi"/>
                <w:color w:val="000000" w:themeColor="text1"/>
                <w:sz w:val="21"/>
                <w:szCs w:val="21"/>
              </w:rPr>
              <w:t>3</w:t>
            </w:r>
            <w:r w:rsidRPr="00770404">
              <w:rPr>
                <w:rFonts w:cstheme="minorHAnsi"/>
                <w:color w:val="000000" w:themeColor="text1"/>
                <w:sz w:val="21"/>
                <w:szCs w:val="21"/>
              </w:rPr>
              <w:t xml:space="preserve"> </w:t>
            </w:r>
          </w:p>
        </w:tc>
        <w:tc>
          <w:tcPr>
            <w:tcW w:w="757" w:type="pct"/>
            <w:tcBorders>
              <w:top w:val="nil"/>
              <w:left w:val="nil"/>
              <w:bottom w:val="nil"/>
              <w:right w:val="nil"/>
            </w:tcBorders>
            <w:shd w:val="clear" w:color="auto" w:fill="auto"/>
            <w:vAlign w:val="bottom"/>
          </w:tcPr>
          <w:p w:rsidR="00244A5B" w:rsidRPr="00D108EE"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4,308 </w:t>
            </w:r>
          </w:p>
        </w:tc>
        <w:tc>
          <w:tcPr>
            <w:tcW w:w="865"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Pr>
                <w:rFonts w:cstheme="minorHAnsi"/>
                <w:color w:val="000000" w:themeColor="text1"/>
                <w:sz w:val="21"/>
                <w:szCs w:val="21"/>
              </w:rPr>
              <w:t>-</w:t>
            </w:r>
          </w:p>
        </w:tc>
        <w:tc>
          <w:tcPr>
            <w:tcW w:w="756"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2" w:name="_Toc4059809"/>
            <w:r w:rsidRPr="00D108EE">
              <w:rPr>
                <w:rFonts w:ascii="Calibri" w:eastAsia="Times New Roman" w:hAnsi="Calibri" w:cs="Arial"/>
                <w:color w:val="000000" w:themeColor="text1"/>
                <w:sz w:val="21"/>
                <w:szCs w:val="21"/>
                <w:lang w:val="en-US"/>
              </w:rPr>
              <w:t>Receivables for reinsurance commissions</w:t>
            </w:r>
            <w:bookmarkEnd w:id="532"/>
          </w:p>
        </w:tc>
        <w:tc>
          <w:tcPr>
            <w:tcW w:w="802"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770404">
              <w:rPr>
                <w:rFonts w:cstheme="minorHAnsi"/>
                <w:color w:val="000000" w:themeColor="text1"/>
                <w:sz w:val="21"/>
                <w:szCs w:val="21"/>
              </w:rPr>
              <w:t xml:space="preserve"> 353 </w:t>
            </w:r>
          </w:p>
        </w:tc>
        <w:tc>
          <w:tcPr>
            <w:tcW w:w="757" w:type="pct"/>
            <w:tcBorders>
              <w:top w:val="nil"/>
              <w:left w:val="nil"/>
              <w:bottom w:val="nil"/>
              <w:right w:val="nil"/>
            </w:tcBorders>
            <w:shd w:val="clear" w:color="auto" w:fill="auto"/>
            <w:vAlign w:val="bottom"/>
          </w:tcPr>
          <w:p w:rsidR="00244A5B" w:rsidRPr="00D108EE"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 1,061 </w:t>
            </w:r>
          </w:p>
        </w:tc>
        <w:tc>
          <w:tcPr>
            <w:tcW w:w="865" w:type="pct"/>
            <w:tcBorders>
              <w:top w:val="nil"/>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Pr>
                <w:rFonts w:cstheme="minorHAnsi"/>
                <w:color w:val="000000" w:themeColor="text1"/>
                <w:sz w:val="21"/>
                <w:szCs w:val="21"/>
              </w:rPr>
              <w:t>-</w:t>
            </w:r>
          </w:p>
        </w:tc>
        <w:tc>
          <w:tcPr>
            <w:tcW w:w="756" w:type="pct"/>
            <w:tcBorders>
              <w:top w:val="nil"/>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3" w:name="_Toc4059814"/>
            <w:r w:rsidRPr="00D108EE">
              <w:rPr>
                <w:rFonts w:ascii="Calibri" w:eastAsia="Times New Roman" w:hAnsi="Calibri" w:cs="Arial"/>
                <w:color w:val="000000" w:themeColor="text1"/>
                <w:sz w:val="21"/>
                <w:szCs w:val="21"/>
                <w:lang w:val="en-US"/>
              </w:rPr>
              <w:t>Receivables for risk assessment fees</w:t>
            </w:r>
            <w:bookmarkEnd w:id="533"/>
          </w:p>
        </w:tc>
        <w:tc>
          <w:tcPr>
            <w:tcW w:w="802" w:type="pct"/>
            <w:tcBorders>
              <w:top w:val="nil"/>
              <w:left w:val="nil"/>
              <w:bottom w:val="single" w:sz="4"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770404">
              <w:rPr>
                <w:rFonts w:cstheme="minorHAnsi"/>
                <w:color w:val="000000" w:themeColor="text1"/>
                <w:sz w:val="21"/>
                <w:szCs w:val="21"/>
              </w:rPr>
              <w:t xml:space="preserve"> 412 </w:t>
            </w:r>
          </w:p>
        </w:tc>
        <w:tc>
          <w:tcPr>
            <w:tcW w:w="757" w:type="pct"/>
            <w:tcBorders>
              <w:top w:val="nil"/>
              <w:left w:val="nil"/>
              <w:bottom w:val="single" w:sz="4" w:space="0" w:color="auto"/>
              <w:right w:val="nil"/>
            </w:tcBorders>
            <w:shd w:val="clear" w:color="auto" w:fill="auto"/>
            <w:vAlign w:val="bottom"/>
          </w:tcPr>
          <w:p w:rsidR="00244A5B" w:rsidRPr="00D108EE"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 xml:space="preserve">299 </w:t>
            </w:r>
          </w:p>
        </w:tc>
        <w:tc>
          <w:tcPr>
            <w:tcW w:w="865" w:type="pct"/>
            <w:tcBorders>
              <w:top w:val="nil"/>
              <w:left w:val="nil"/>
              <w:bottom w:val="single" w:sz="4"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Pr>
                <w:rFonts w:cstheme="minorHAnsi"/>
                <w:color w:val="000000" w:themeColor="text1"/>
                <w:sz w:val="21"/>
                <w:szCs w:val="21"/>
              </w:rPr>
              <w:t>-</w:t>
            </w:r>
          </w:p>
        </w:tc>
        <w:tc>
          <w:tcPr>
            <w:tcW w:w="756" w:type="pct"/>
            <w:tcBorders>
              <w:top w:val="nil"/>
              <w:left w:val="nil"/>
              <w:bottom w:val="single" w:sz="4" w:space="0" w:color="auto"/>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p>
        </w:tc>
        <w:tc>
          <w:tcPr>
            <w:tcW w:w="802" w:type="pct"/>
            <w:tcBorders>
              <w:top w:val="nil"/>
              <w:left w:val="nil"/>
              <w:bottom w:val="single" w:sz="4"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224342">
              <w:rPr>
                <w:rFonts w:cstheme="minorHAnsi"/>
                <w:color w:val="000000" w:themeColor="text1"/>
                <w:sz w:val="21"/>
                <w:szCs w:val="21"/>
              </w:rPr>
              <w:t>43</w:t>
            </w:r>
            <w:r>
              <w:rPr>
                <w:rFonts w:cstheme="minorHAnsi"/>
                <w:color w:val="000000" w:themeColor="text1"/>
                <w:sz w:val="21"/>
                <w:szCs w:val="21"/>
              </w:rPr>
              <w:t>,</w:t>
            </w:r>
            <w:r w:rsidRPr="00224342">
              <w:rPr>
                <w:rFonts w:cstheme="minorHAnsi"/>
                <w:color w:val="000000" w:themeColor="text1"/>
                <w:sz w:val="21"/>
                <w:szCs w:val="21"/>
              </w:rPr>
              <w:t>78</w:t>
            </w:r>
            <w:r w:rsidR="006F7C06">
              <w:rPr>
                <w:rFonts w:cstheme="minorHAnsi"/>
                <w:color w:val="000000" w:themeColor="text1"/>
                <w:sz w:val="21"/>
                <w:szCs w:val="21"/>
              </w:rPr>
              <w:t>3</w:t>
            </w:r>
          </w:p>
        </w:tc>
        <w:tc>
          <w:tcPr>
            <w:tcW w:w="757" w:type="pct"/>
            <w:tcBorders>
              <w:top w:val="nil"/>
              <w:left w:val="nil"/>
              <w:bottom w:val="single" w:sz="4" w:space="0" w:color="auto"/>
              <w:right w:val="nil"/>
            </w:tcBorders>
            <w:shd w:val="clear" w:color="auto" w:fill="auto"/>
            <w:vAlign w:val="bottom"/>
          </w:tcPr>
          <w:p w:rsidR="00244A5B" w:rsidRPr="00D108EE"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47,445</w:t>
            </w:r>
          </w:p>
        </w:tc>
        <w:tc>
          <w:tcPr>
            <w:tcW w:w="865" w:type="pct"/>
            <w:tcBorders>
              <w:top w:val="nil"/>
              <w:left w:val="nil"/>
              <w:bottom w:val="single" w:sz="4"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0C5967">
              <w:rPr>
                <w:rFonts w:cstheme="minorHAnsi"/>
                <w:color w:val="000000" w:themeColor="text1"/>
                <w:sz w:val="21"/>
                <w:szCs w:val="21"/>
              </w:rPr>
              <w:t>39</w:t>
            </w:r>
            <w:r>
              <w:rPr>
                <w:rFonts w:cstheme="minorHAnsi"/>
                <w:color w:val="000000" w:themeColor="text1"/>
                <w:sz w:val="21"/>
                <w:szCs w:val="21"/>
              </w:rPr>
              <w:t>,</w:t>
            </w:r>
            <w:r w:rsidRPr="000C5967">
              <w:rPr>
                <w:rFonts w:cstheme="minorHAnsi"/>
                <w:color w:val="000000" w:themeColor="text1"/>
                <w:sz w:val="21"/>
                <w:szCs w:val="21"/>
              </w:rPr>
              <w:t>975</w:t>
            </w:r>
          </w:p>
        </w:tc>
        <w:tc>
          <w:tcPr>
            <w:tcW w:w="756" w:type="pct"/>
            <w:tcBorders>
              <w:top w:val="nil"/>
              <w:left w:val="nil"/>
              <w:bottom w:val="single" w:sz="4" w:space="0" w:color="auto"/>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41,777</w:t>
            </w:r>
          </w:p>
        </w:tc>
      </w:tr>
      <w:tr w:rsidR="00244A5B" w:rsidRPr="00D108EE" w:rsidTr="00F87CAD">
        <w:trPr>
          <w:trHeight w:hRule="exact" w:val="292"/>
        </w:trPr>
        <w:tc>
          <w:tcPr>
            <w:tcW w:w="1820" w:type="pct"/>
            <w:vAlign w:val="bottom"/>
          </w:tcPr>
          <w:p w:rsidR="00244A5B" w:rsidRPr="00D108EE" w:rsidRDefault="00244A5B" w:rsidP="00244A5B">
            <w:pPr>
              <w:tabs>
                <w:tab w:val="right" w:pos="1202"/>
              </w:tabs>
              <w:spacing w:after="0" w:line="240" w:lineRule="auto"/>
              <w:outlineLvl w:val="0"/>
              <w:rPr>
                <w:rFonts w:ascii="Calibri" w:eastAsia="Times New Roman" w:hAnsi="Calibri" w:cs="Arial"/>
                <w:color w:val="000000" w:themeColor="text1"/>
                <w:sz w:val="21"/>
                <w:szCs w:val="21"/>
                <w:lang w:val="en-US"/>
              </w:rPr>
            </w:pPr>
            <w:bookmarkStart w:id="534" w:name="_Toc4059819"/>
            <w:r w:rsidRPr="00D108EE">
              <w:rPr>
                <w:rFonts w:ascii="Calibri" w:eastAsia="Times New Roman" w:hAnsi="Calibri" w:cs="Arial"/>
                <w:color w:val="000000" w:themeColor="text1"/>
                <w:sz w:val="21"/>
                <w:szCs w:val="21"/>
                <w:lang w:val="en-US"/>
              </w:rPr>
              <w:t>Loss allowance</w:t>
            </w:r>
            <w:bookmarkEnd w:id="534"/>
          </w:p>
        </w:tc>
        <w:tc>
          <w:tcPr>
            <w:tcW w:w="802" w:type="pct"/>
            <w:tcBorders>
              <w:top w:val="single" w:sz="4" w:space="0" w:color="auto"/>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224342">
              <w:rPr>
                <w:rFonts w:cstheme="minorHAnsi"/>
                <w:color w:val="000000" w:themeColor="text1"/>
                <w:sz w:val="21"/>
                <w:szCs w:val="21"/>
              </w:rPr>
              <w:t>(36</w:t>
            </w:r>
            <w:r>
              <w:rPr>
                <w:rFonts w:cstheme="minorHAnsi"/>
                <w:color w:val="000000" w:themeColor="text1"/>
                <w:sz w:val="21"/>
                <w:szCs w:val="21"/>
              </w:rPr>
              <w:t>,</w:t>
            </w:r>
            <w:r w:rsidRPr="00224342">
              <w:rPr>
                <w:rFonts w:cstheme="minorHAnsi"/>
                <w:color w:val="000000" w:themeColor="text1"/>
                <w:sz w:val="21"/>
                <w:szCs w:val="21"/>
              </w:rPr>
              <w:t>211)</w:t>
            </w:r>
          </w:p>
        </w:tc>
        <w:tc>
          <w:tcPr>
            <w:tcW w:w="757" w:type="pct"/>
            <w:tcBorders>
              <w:top w:val="single" w:sz="4" w:space="0" w:color="auto"/>
              <w:left w:val="nil"/>
              <w:bottom w:val="nil"/>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D108EE">
              <w:rPr>
                <w:rFonts w:ascii="Calibri" w:eastAsia="Times New Roman" w:hAnsi="Calibri" w:cs="Calibri"/>
                <w:color w:val="000000" w:themeColor="text1"/>
                <w:sz w:val="21"/>
                <w:szCs w:val="21"/>
                <w:lang w:val="en-US"/>
              </w:rPr>
              <w:t>(35,570)</w:t>
            </w:r>
          </w:p>
        </w:tc>
        <w:tc>
          <w:tcPr>
            <w:tcW w:w="865" w:type="pct"/>
            <w:tcBorders>
              <w:top w:val="single" w:sz="4" w:space="0" w:color="auto"/>
              <w:left w:val="nil"/>
              <w:bottom w:val="nil"/>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0C5967">
              <w:rPr>
                <w:rFonts w:cstheme="minorHAnsi"/>
                <w:color w:val="000000" w:themeColor="text1"/>
                <w:sz w:val="21"/>
                <w:szCs w:val="21"/>
              </w:rPr>
              <w:t>(36</w:t>
            </w:r>
            <w:r>
              <w:rPr>
                <w:rFonts w:cstheme="minorHAnsi"/>
                <w:color w:val="000000" w:themeColor="text1"/>
                <w:sz w:val="21"/>
                <w:szCs w:val="21"/>
              </w:rPr>
              <w:t>,</w:t>
            </w:r>
            <w:r w:rsidRPr="000C5967">
              <w:rPr>
                <w:rFonts w:cstheme="minorHAnsi"/>
                <w:color w:val="000000" w:themeColor="text1"/>
                <w:sz w:val="21"/>
                <w:szCs w:val="21"/>
              </w:rPr>
              <w:t>059)</w:t>
            </w:r>
          </w:p>
        </w:tc>
        <w:tc>
          <w:tcPr>
            <w:tcW w:w="756" w:type="pct"/>
            <w:tcBorders>
              <w:top w:val="single" w:sz="4" w:space="0" w:color="auto"/>
              <w:left w:val="nil"/>
              <w:bottom w:val="nil"/>
              <w:right w:val="nil"/>
            </w:tcBorders>
            <w:shd w:val="clear" w:color="auto" w:fill="auto"/>
            <w:vAlign w:val="bottom"/>
          </w:tcPr>
          <w:p w:rsidR="00244A5B" w:rsidRPr="00ED0882" w:rsidRDefault="00244A5B" w:rsidP="00244A5B">
            <w:pPr>
              <w:tabs>
                <w:tab w:val="right" w:pos="1202"/>
              </w:tabs>
              <w:spacing w:after="0" w:line="240" w:lineRule="auto"/>
              <w:jc w:val="right"/>
              <w:outlineLvl w:val="0"/>
              <w:rPr>
                <w:rFonts w:ascii="Calibri" w:eastAsia="Times New Roman" w:hAnsi="Calibri" w:cs="Calibri"/>
                <w:color w:val="000000" w:themeColor="text1"/>
                <w:sz w:val="21"/>
                <w:szCs w:val="21"/>
                <w:lang w:val="en-US"/>
              </w:rPr>
            </w:pPr>
            <w:r w:rsidRPr="00156587">
              <w:rPr>
                <w:rFonts w:ascii="Calibri" w:eastAsia="Times New Roman" w:hAnsi="Calibri" w:cs="Calibri"/>
                <w:color w:val="000000" w:themeColor="text1"/>
                <w:sz w:val="21"/>
                <w:szCs w:val="21"/>
                <w:lang w:val="en-US"/>
              </w:rPr>
              <w:t>(35,436)</w:t>
            </w:r>
          </w:p>
        </w:tc>
      </w:tr>
      <w:tr w:rsidR="00244A5B" w:rsidRPr="00D108EE" w:rsidTr="00F87CAD">
        <w:trPr>
          <w:trHeight w:val="374"/>
        </w:trPr>
        <w:tc>
          <w:tcPr>
            <w:tcW w:w="1820" w:type="pct"/>
            <w:vAlign w:val="bottom"/>
          </w:tcPr>
          <w:p w:rsidR="00244A5B" w:rsidRPr="00D108EE" w:rsidRDefault="00244A5B" w:rsidP="00244A5B">
            <w:pPr>
              <w:tabs>
                <w:tab w:val="right" w:pos="1202"/>
              </w:tabs>
              <w:spacing w:after="0" w:line="301" w:lineRule="exact"/>
              <w:outlineLvl w:val="0"/>
              <w:rPr>
                <w:rFonts w:ascii="Calibri" w:eastAsia="Times New Roman" w:hAnsi="Calibri" w:cs="Arial"/>
                <w:b/>
                <w:color w:val="000000" w:themeColor="text1"/>
                <w:sz w:val="21"/>
                <w:szCs w:val="21"/>
                <w:lang w:val="en-US"/>
              </w:rPr>
            </w:pPr>
            <w:bookmarkStart w:id="535" w:name="_Toc4059824"/>
            <w:r w:rsidRPr="00D108EE">
              <w:rPr>
                <w:rFonts w:ascii="Calibri" w:eastAsia="Times New Roman" w:hAnsi="Calibri" w:cs="Arial"/>
                <w:b/>
                <w:color w:val="000000" w:themeColor="text1"/>
                <w:sz w:val="21"/>
                <w:szCs w:val="21"/>
                <w:lang w:val="en-US"/>
              </w:rPr>
              <w:t>Subtotal – credit risk</w:t>
            </w:r>
            <w:bookmarkEnd w:id="535"/>
          </w:p>
        </w:tc>
        <w:tc>
          <w:tcPr>
            <w:tcW w:w="802" w:type="pct"/>
            <w:tcBorders>
              <w:top w:val="single" w:sz="4" w:space="0" w:color="auto"/>
              <w:left w:val="nil"/>
              <w:bottom w:val="single" w:sz="12"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224342">
              <w:rPr>
                <w:rFonts w:ascii="Calibri" w:hAnsi="Calibri"/>
                <w:b/>
                <w:bCs/>
                <w:color w:val="000000" w:themeColor="text1"/>
                <w:sz w:val="21"/>
                <w:szCs w:val="21"/>
              </w:rPr>
              <w:t>7</w:t>
            </w:r>
            <w:r>
              <w:rPr>
                <w:rFonts w:ascii="Calibri" w:hAnsi="Calibri"/>
                <w:b/>
                <w:bCs/>
                <w:color w:val="000000" w:themeColor="text1"/>
                <w:sz w:val="21"/>
                <w:szCs w:val="21"/>
              </w:rPr>
              <w:t>,</w:t>
            </w:r>
            <w:r w:rsidRPr="00224342">
              <w:rPr>
                <w:rFonts w:ascii="Calibri" w:hAnsi="Calibri"/>
                <w:b/>
                <w:bCs/>
                <w:color w:val="000000" w:themeColor="text1"/>
                <w:sz w:val="21"/>
                <w:szCs w:val="21"/>
              </w:rPr>
              <w:t>57</w:t>
            </w:r>
            <w:r w:rsidR="006F7C06">
              <w:rPr>
                <w:rFonts w:ascii="Calibri" w:hAnsi="Calibri"/>
                <w:b/>
                <w:bCs/>
                <w:color w:val="000000" w:themeColor="text1"/>
                <w:sz w:val="21"/>
                <w:szCs w:val="21"/>
              </w:rPr>
              <w:t>2</w:t>
            </w:r>
          </w:p>
        </w:tc>
        <w:tc>
          <w:tcPr>
            <w:tcW w:w="757" w:type="pct"/>
            <w:tcBorders>
              <w:top w:val="single" w:sz="4" w:space="0" w:color="auto"/>
              <w:left w:val="nil"/>
              <w:bottom w:val="single" w:sz="12" w:space="0" w:color="auto"/>
              <w:right w:val="nil"/>
            </w:tcBorders>
            <w:shd w:val="clear" w:color="auto" w:fill="auto"/>
            <w:vAlign w:val="bottom"/>
          </w:tcPr>
          <w:p w:rsidR="00244A5B" w:rsidRPr="00156587" w:rsidRDefault="00244A5B" w:rsidP="00244A5B">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D108EE">
              <w:rPr>
                <w:rFonts w:ascii="Calibri" w:eastAsia="Times New Roman" w:hAnsi="Calibri" w:cs="Times New Roman"/>
                <w:b/>
                <w:bCs/>
                <w:color w:val="000000" w:themeColor="text1"/>
                <w:sz w:val="21"/>
                <w:szCs w:val="21"/>
                <w:lang w:val="en-US"/>
              </w:rPr>
              <w:t>11,875</w:t>
            </w:r>
          </w:p>
        </w:tc>
        <w:tc>
          <w:tcPr>
            <w:tcW w:w="865" w:type="pct"/>
            <w:tcBorders>
              <w:top w:val="single" w:sz="4" w:space="0" w:color="auto"/>
              <w:left w:val="nil"/>
              <w:bottom w:val="single" w:sz="12" w:space="0" w:color="auto"/>
              <w:right w:val="nil"/>
            </w:tcBorders>
            <w:shd w:val="clear" w:color="auto" w:fill="auto"/>
            <w:vAlign w:val="bottom"/>
          </w:tcPr>
          <w:p w:rsidR="00244A5B" w:rsidRPr="00926BAC" w:rsidRDefault="00244A5B" w:rsidP="00244A5B">
            <w:pPr>
              <w:tabs>
                <w:tab w:val="right" w:pos="1202"/>
              </w:tabs>
              <w:spacing w:after="0" w:line="240" w:lineRule="auto"/>
              <w:jc w:val="right"/>
              <w:outlineLvl w:val="0"/>
              <w:rPr>
                <w:rFonts w:ascii="Calibri" w:eastAsia="Times New Roman" w:hAnsi="Calibri" w:cs="Times New Roman"/>
                <w:b/>
                <w:bCs/>
                <w:color w:val="000000" w:themeColor="text1"/>
                <w:sz w:val="21"/>
                <w:szCs w:val="21"/>
                <w:lang w:val="en-US"/>
              </w:rPr>
            </w:pPr>
            <w:r w:rsidRPr="000C5967">
              <w:rPr>
                <w:rFonts w:ascii="Calibri" w:hAnsi="Calibri"/>
                <w:b/>
                <w:bCs/>
                <w:color w:val="000000" w:themeColor="text1"/>
                <w:sz w:val="21"/>
                <w:szCs w:val="21"/>
              </w:rPr>
              <w:t>3</w:t>
            </w:r>
            <w:r>
              <w:rPr>
                <w:rFonts w:ascii="Calibri" w:hAnsi="Calibri"/>
                <w:b/>
                <w:bCs/>
                <w:color w:val="000000" w:themeColor="text1"/>
                <w:sz w:val="21"/>
                <w:szCs w:val="21"/>
              </w:rPr>
              <w:t>,</w:t>
            </w:r>
            <w:r w:rsidRPr="000C5967">
              <w:rPr>
                <w:rFonts w:ascii="Calibri" w:hAnsi="Calibri"/>
                <w:b/>
                <w:bCs/>
                <w:color w:val="000000" w:themeColor="text1"/>
                <w:sz w:val="21"/>
                <w:szCs w:val="21"/>
              </w:rPr>
              <w:t>916</w:t>
            </w:r>
          </w:p>
        </w:tc>
        <w:tc>
          <w:tcPr>
            <w:tcW w:w="756" w:type="pct"/>
            <w:tcBorders>
              <w:top w:val="single" w:sz="4" w:space="0" w:color="auto"/>
              <w:left w:val="nil"/>
              <w:bottom w:val="single" w:sz="12" w:space="0" w:color="auto"/>
              <w:right w:val="nil"/>
            </w:tcBorders>
            <w:shd w:val="clear" w:color="auto" w:fill="auto"/>
            <w:vAlign w:val="bottom"/>
          </w:tcPr>
          <w:p w:rsidR="00244A5B" w:rsidRPr="00156587" w:rsidRDefault="00244A5B" w:rsidP="00244A5B">
            <w:pPr>
              <w:tabs>
                <w:tab w:val="right" w:pos="1202"/>
              </w:tabs>
              <w:spacing w:after="0" w:line="301" w:lineRule="exact"/>
              <w:jc w:val="right"/>
              <w:outlineLvl w:val="0"/>
              <w:rPr>
                <w:rFonts w:ascii="Calibri" w:eastAsia="Times New Roman" w:hAnsi="Calibri" w:cs="Times New Roman"/>
                <w:b/>
                <w:bCs/>
                <w:color w:val="000000" w:themeColor="text1"/>
                <w:sz w:val="21"/>
                <w:szCs w:val="21"/>
                <w:lang w:val="en-US"/>
              </w:rPr>
            </w:pPr>
            <w:r w:rsidRPr="00D108EE">
              <w:rPr>
                <w:rFonts w:ascii="Calibri" w:eastAsia="Times New Roman" w:hAnsi="Calibri" w:cs="Times New Roman"/>
                <w:b/>
                <w:bCs/>
                <w:color w:val="000000" w:themeColor="text1"/>
                <w:sz w:val="21"/>
                <w:szCs w:val="21"/>
                <w:lang w:val="en-US"/>
              </w:rPr>
              <w:t>6,341</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other assets may be summarized as follows:</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000" w:firstRow="0" w:lastRow="0" w:firstColumn="0" w:lastColumn="0" w:noHBand="0" w:noVBand="0"/>
      </w:tblPr>
      <w:tblGrid>
        <w:gridCol w:w="4260"/>
        <w:gridCol w:w="1237"/>
        <w:gridCol w:w="1237"/>
        <w:gridCol w:w="1239"/>
        <w:gridCol w:w="1231"/>
      </w:tblGrid>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72" w:type="pct"/>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Group</w:t>
            </w:r>
          </w:p>
        </w:tc>
        <w:tc>
          <w:tcPr>
            <w:tcW w:w="673" w:type="pct"/>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p>
        </w:tc>
        <w:tc>
          <w:tcPr>
            <w:tcW w:w="669" w:type="pct"/>
            <w:shd w:val="clear" w:color="auto" w:fill="auto"/>
            <w:vAlign w:val="center"/>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Bank</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 xml:space="preserve">Jan 1 - </w:t>
            </w:r>
            <w:r w:rsidR="00F87CAD">
              <w:rPr>
                <w:rFonts w:ascii="Calibri" w:eastAsia="Calibri" w:hAnsi="Calibri" w:cs="Calibri"/>
                <w:b/>
                <w:bCs/>
                <w:noProof/>
                <w:color w:val="000000" w:themeColor="text1"/>
                <w:sz w:val="21"/>
                <w:szCs w:val="21"/>
                <w:lang w:val="en-US"/>
              </w:rPr>
              <w:t>Sep</w:t>
            </w:r>
            <w:r w:rsidRPr="00D108EE">
              <w:rPr>
                <w:rFonts w:ascii="Calibri" w:eastAsia="Calibri" w:hAnsi="Calibri" w:cs="Calibri"/>
                <w:b/>
                <w:bCs/>
                <w:noProof/>
                <w:color w:val="000000" w:themeColor="text1"/>
                <w:sz w:val="21"/>
                <w:szCs w:val="21"/>
                <w:lang w:val="en-US"/>
              </w:rPr>
              <w:t xml:space="preserve"> </w:t>
            </w:r>
            <w:r w:rsidR="003F3A71">
              <w:rPr>
                <w:rFonts w:ascii="Calibri" w:eastAsia="Calibri" w:hAnsi="Calibri" w:cs="Calibri"/>
                <w:b/>
                <w:bCs/>
                <w:noProof/>
                <w:color w:val="000000" w:themeColor="text1"/>
                <w:sz w:val="21"/>
                <w:szCs w:val="21"/>
                <w:lang w:val="en-US"/>
              </w:rPr>
              <w:t>30</w:t>
            </w:r>
            <w:r w:rsidRPr="00D108EE">
              <w:rPr>
                <w:rFonts w:ascii="Calibri" w:eastAsia="Calibri" w:hAnsi="Calibri" w:cs="Calibri"/>
                <w:b/>
                <w:bCs/>
                <w:noProof/>
                <w:color w:val="000000" w:themeColor="text1"/>
                <w:sz w:val="21"/>
                <w:szCs w:val="21"/>
                <w:lang w:val="en-US"/>
              </w:rPr>
              <w:t>, 2020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 xml:space="preserve">Jan 1 - </w:t>
            </w:r>
            <w:r w:rsidR="00F87CAD">
              <w:rPr>
                <w:rFonts w:ascii="Calibri" w:eastAsia="Calibri" w:hAnsi="Calibri" w:cs="Calibri"/>
                <w:b/>
                <w:bCs/>
                <w:noProof/>
                <w:color w:val="000000" w:themeColor="text1"/>
                <w:sz w:val="21"/>
                <w:szCs w:val="21"/>
                <w:lang w:val="en-US"/>
              </w:rPr>
              <w:t>Sep</w:t>
            </w:r>
            <w:r w:rsidRPr="00D108EE">
              <w:rPr>
                <w:rFonts w:ascii="Calibri" w:eastAsia="Calibri" w:hAnsi="Calibri" w:cs="Calibri"/>
                <w:b/>
                <w:bCs/>
                <w:noProof/>
                <w:color w:val="000000" w:themeColor="text1"/>
                <w:sz w:val="21"/>
                <w:szCs w:val="21"/>
                <w:lang w:val="en-US"/>
              </w:rPr>
              <w:t xml:space="preserve"> </w:t>
            </w:r>
            <w:r w:rsidR="003F3A71">
              <w:rPr>
                <w:rFonts w:ascii="Calibri" w:eastAsia="Calibri" w:hAnsi="Calibri" w:cs="Calibri"/>
                <w:b/>
                <w:bCs/>
                <w:noProof/>
                <w:color w:val="000000" w:themeColor="text1"/>
                <w:sz w:val="21"/>
                <w:szCs w:val="21"/>
                <w:lang w:val="en-US"/>
              </w:rPr>
              <w:t>30</w:t>
            </w:r>
            <w:r w:rsidRPr="00D108EE">
              <w:rPr>
                <w:rFonts w:ascii="Calibri" w:eastAsia="Calibri" w:hAnsi="Calibri" w:cs="Calibri"/>
                <w:b/>
                <w:bCs/>
                <w:noProof/>
                <w:color w:val="000000" w:themeColor="text1"/>
                <w:sz w:val="21"/>
                <w:szCs w:val="21"/>
                <w:lang w:val="en-US"/>
              </w:rPr>
              <w:t>, 2020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Calibri"/>
                <w:b/>
                <w:bCs/>
                <w:noProof/>
                <w:color w:val="000000" w:themeColor="text1"/>
                <w:sz w:val="21"/>
                <w:szCs w:val="21"/>
                <w:lang w:val="en-US"/>
              </w:rPr>
              <w:t>Jan 1 - Dec 31, 2019</w:t>
            </w:r>
          </w:p>
        </w:tc>
      </w:tr>
      <w:tr w:rsidR="007E6E38" w:rsidRPr="00D108EE" w:rsidTr="00FF5A95">
        <w:trPr>
          <w:trHeight w:val="217"/>
        </w:trPr>
        <w:tc>
          <w:tcPr>
            <w:tcW w:w="2314" w:type="pct"/>
          </w:tcPr>
          <w:p w:rsidR="007E6E38" w:rsidRPr="00D108EE" w:rsidRDefault="007E6E38" w:rsidP="007E6E38">
            <w:pPr>
              <w:spacing w:after="0" w:line="240" w:lineRule="auto"/>
              <w:rPr>
                <w:rFonts w:ascii="Calibri" w:eastAsia="Calibri" w:hAnsi="Calibri" w:cs="Arial"/>
                <w:b/>
                <w:color w:val="000000" w:themeColor="text1"/>
                <w:spacing w:val="-3"/>
                <w:sz w:val="21"/>
                <w:szCs w:val="21"/>
                <w:lang w:val="en-US"/>
              </w:rPr>
            </w:pP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2"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73"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c>
          <w:tcPr>
            <w:tcW w:w="669" w:type="pct"/>
            <w:vAlign w:val="bottom"/>
          </w:tcPr>
          <w:p w:rsidR="007E6E38" w:rsidRPr="00D108EE" w:rsidRDefault="007E6E38" w:rsidP="007E6E38">
            <w:pPr>
              <w:tabs>
                <w:tab w:val="right" w:pos="1202"/>
              </w:tabs>
              <w:spacing w:after="0" w:line="240" w:lineRule="atLeast"/>
              <w:jc w:val="right"/>
              <w:outlineLvl w:val="0"/>
              <w:rPr>
                <w:rFonts w:ascii="Calibri" w:eastAsia="Calibri" w:hAnsi="Calibri" w:cs="Arial"/>
                <w:b/>
                <w:color w:val="000000" w:themeColor="text1"/>
                <w:sz w:val="21"/>
                <w:szCs w:val="21"/>
                <w:lang w:val="en-US"/>
              </w:rPr>
            </w:pPr>
            <w:r w:rsidRPr="00D108EE">
              <w:rPr>
                <w:rFonts w:ascii="Calibri" w:eastAsia="Calibri" w:hAnsi="Calibri" w:cs="Arial"/>
                <w:b/>
                <w:bCs/>
                <w:noProof/>
                <w:color w:val="000000" w:themeColor="text1"/>
                <w:sz w:val="21"/>
                <w:szCs w:val="21"/>
                <w:lang w:val="en-US"/>
              </w:rPr>
              <w:t>HRK 000</w:t>
            </w:r>
          </w:p>
        </w:tc>
      </w:tr>
      <w:tr w:rsidR="007E6E38" w:rsidRPr="00D108EE" w:rsidTr="00FF5A95">
        <w:trPr>
          <w:trHeight w:val="495"/>
        </w:trPr>
        <w:tc>
          <w:tcPr>
            <w:tcW w:w="2314" w:type="pct"/>
            <w:vAlign w:val="bottom"/>
          </w:tcPr>
          <w:p w:rsidR="007E6E38" w:rsidRPr="00D108EE" w:rsidRDefault="007E6E38" w:rsidP="007E6E38">
            <w:pPr>
              <w:tabs>
                <w:tab w:val="right" w:pos="1202"/>
              </w:tabs>
              <w:spacing w:after="0" w:line="340" w:lineRule="exac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 xml:space="preserve">Balance as of 1 January </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35,570</w:t>
            </w:r>
          </w:p>
        </w:tc>
        <w:tc>
          <w:tcPr>
            <w:tcW w:w="672"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34,118</w:t>
            </w:r>
          </w:p>
        </w:tc>
        <w:tc>
          <w:tcPr>
            <w:tcW w:w="673"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Arial"/>
                <w:bCs/>
                <w:color w:val="000000" w:themeColor="text1"/>
                <w:sz w:val="21"/>
                <w:szCs w:val="21"/>
                <w:lang w:val="en-US"/>
              </w:rPr>
              <w:t>35,436</w:t>
            </w:r>
          </w:p>
        </w:tc>
        <w:tc>
          <w:tcPr>
            <w:tcW w:w="669" w:type="pct"/>
            <w:tcBorders>
              <w:top w:val="nil"/>
              <w:left w:val="nil"/>
              <w:bottom w:val="nil"/>
              <w:right w:val="nil"/>
            </w:tcBorders>
            <w:shd w:val="clear" w:color="auto" w:fill="auto"/>
            <w:vAlign w:val="bottom"/>
          </w:tcPr>
          <w:p w:rsidR="007E6E38" w:rsidRPr="00D108EE" w:rsidRDefault="007E6E38" w:rsidP="007E6E38">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33,883</w:t>
            </w:r>
          </w:p>
        </w:tc>
      </w:tr>
      <w:tr w:rsidR="00172F5D" w:rsidRPr="00D108EE" w:rsidTr="00623585">
        <w:trPr>
          <w:trHeight w:val="370"/>
        </w:trPr>
        <w:tc>
          <w:tcPr>
            <w:tcW w:w="2314" w:type="pct"/>
            <w:vAlign w:val="bottom"/>
          </w:tcPr>
          <w:p w:rsidR="00172F5D" w:rsidRPr="00D108EE" w:rsidRDefault="00172F5D" w:rsidP="00172F5D">
            <w:pPr>
              <w:tabs>
                <w:tab w:val="right" w:pos="1202"/>
              </w:tabs>
              <w:spacing w:after="0" w:line="240" w:lineRule="auto"/>
              <w:outlineLvl w:val="0"/>
              <w:rPr>
                <w:rFonts w:ascii="Calibri" w:eastAsia="Calibri" w:hAnsi="Calibri" w:cs="Arial"/>
                <w:b/>
                <w:bCs/>
                <w:color w:val="000000" w:themeColor="text1"/>
                <w:sz w:val="21"/>
                <w:szCs w:val="21"/>
                <w:lang w:val="en-US"/>
              </w:rPr>
            </w:pPr>
            <w:r w:rsidRPr="00D108EE">
              <w:rPr>
                <w:rFonts w:ascii="Calibri" w:eastAsia="Calibri" w:hAnsi="Calibri" w:cs="Arial"/>
                <w:color w:val="000000" w:themeColor="text1"/>
                <w:sz w:val="21"/>
                <w:szCs w:val="21"/>
                <w:lang w:val="en-US"/>
              </w:rPr>
              <w:t>Net</w:t>
            </w:r>
            <w:r>
              <w:t xml:space="preserve"> </w:t>
            </w:r>
            <w:r w:rsidRPr="00D108EE">
              <w:rPr>
                <w:rFonts w:ascii="Calibri" w:eastAsia="Calibri" w:hAnsi="Calibri" w:cs="Arial"/>
                <w:color w:val="000000" w:themeColor="text1"/>
                <w:sz w:val="21"/>
                <w:szCs w:val="21"/>
                <w:lang w:val="en-US"/>
              </w:rPr>
              <w:t>increase of loss allowances on other assets</w:t>
            </w:r>
          </w:p>
        </w:tc>
        <w:tc>
          <w:tcPr>
            <w:tcW w:w="672" w:type="pct"/>
            <w:tcBorders>
              <w:top w:val="nil"/>
              <w:left w:val="nil"/>
              <w:bottom w:val="nil"/>
              <w:right w:val="nil"/>
            </w:tcBorders>
            <w:shd w:val="clear" w:color="auto" w:fill="auto"/>
            <w:vAlign w:val="bottom"/>
          </w:tcPr>
          <w:p w:rsidR="00172F5D" w:rsidRPr="00916F16" w:rsidRDefault="00172F5D" w:rsidP="00172F5D">
            <w:pPr>
              <w:spacing w:after="0" w:line="240" w:lineRule="auto"/>
              <w:jc w:val="right"/>
              <w:rPr>
                <w:rFonts w:ascii="Calibri" w:eastAsia="Calibri" w:hAnsi="Calibri" w:cs="Calibri"/>
                <w:color w:val="000000" w:themeColor="text1"/>
                <w:sz w:val="21"/>
                <w:szCs w:val="21"/>
              </w:rPr>
            </w:pPr>
            <w:r w:rsidRPr="002125D1">
              <w:rPr>
                <w:rFonts w:ascii="Calibri" w:eastAsia="Calibri" w:hAnsi="Calibri" w:cs="Calibri"/>
                <w:color w:val="000000" w:themeColor="text1"/>
                <w:sz w:val="21"/>
                <w:szCs w:val="21"/>
              </w:rPr>
              <w:t>600</w:t>
            </w:r>
          </w:p>
        </w:tc>
        <w:tc>
          <w:tcPr>
            <w:tcW w:w="672" w:type="pct"/>
            <w:tcBorders>
              <w:top w:val="nil"/>
              <w:left w:val="nil"/>
              <w:bottom w:val="nil"/>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1,561</w:t>
            </w:r>
          </w:p>
        </w:tc>
        <w:tc>
          <w:tcPr>
            <w:tcW w:w="673" w:type="pct"/>
            <w:tcBorders>
              <w:top w:val="nil"/>
              <w:left w:val="nil"/>
              <w:bottom w:val="nil"/>
              <w:right w:val="nil"/>
            </w:tcBorders>
            <w:shd w:val="clear" w:color="auto" w:fill="auto"/>
            <w:vAlign w:val="bottom"/>
          </w:tcPr>
          <w:p w:rsidR="00172F5D" w:rsidRPr="00916F16" w:rsidRDefault="00172F5D" w:rsidP="00172F5D">
            <w:pPr>
              <w:spacing w:after="0" w:line="240" w:lineRule="auto"/>
              <w:jc w:val="right"/>
              <w:rPr>
                <w:rFonts w:ascii="Calibri" w:eastAsia="Calibri" w:hAnsi="Calibri" w:cs="Calibri"/>
                <w:color w:val="000000" w:themeColor="text1"/>
                <w:sz w:val="21"/>
                <w:szCs w:val="21"/>
              </w:rPr>
            </w:pPr>
            <w:r w:rsidRPr="002125D1">
              <w:rPr>
                <w:rFonts w:ascii="Calibri" w:eastAsia="Calibri" w:hAnsi="Calibri" w:cs="Calibri"/>
                <w:color w:val="000000" w:themeColor="text1"/>
                <w:sz w:val="21"/>
                <w:szCs w:val="21"/>
              </w:rPr>
              <w:t>639</w:t>
            </w:r>
          </w:p>
        </w:tc>
        <w:tc>
          <w:tcPr>
            <w:tcW w:w="669" w:type="pct"/>
            <w:tcBorders>
              <w:top w:val="nil"/>
              <w:left w:val="nil"/>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1,584</w:t>
            </w:r>
          </w:p>
        </w:tc>
      </w:tr>
      <w:tr w:rsidR="00172F5D" w:rsidRPr="00D108EE" w:rsidTr="00FF5A95">
        <w:trPr>
          <w:trHeight w:val="527"/>
        </w:trPr>
        <w:tc>
          <w:tcPr>
            <w:tcW w:w="2314" w:type="pct"/>
            <w:vAlign w:val="bottom"/>
          </w:tcPr>
          <w:p w:rsidR="00172F5D" w:rsidRPr="00D108EE" w:rsidRDefault="00172F5D" w:rsidP="00172F5D">
            <w:pPr>
              <w:tabs>
                <w:tab w:val="right" w:pos="1202"/>
              </w:tabs>
              <w:spacing w:after="0" w:line="240" w:lineRule="auto"/>
              <w:outlineLvl w:val="0"/>
              <w:rPr>
                <w:rFonts w:ascii="Calibri" w:eastAsia="Calibri" w:hAnsi="Calibri" w:cs="Arial"/>
                <w:i/>
                <w:color w:val="000000" w:themeColor="text1"/>
                <w:sz w:val="21"/>
                <w:szCs w:val="21"/>
                <w:lang w:val="en-US"/>
              </w:rPr>
            </w:pPr>
            <w:r w:rsidRPr="00D108EE">
              <w:rPr>
                <w:rFonts w:ascii="Calibri" w:eastAsia="Calibri" w:hAnsi="Calibri" w:cs="Arial"/>
                <w:i/>
                <w:color w:val="000000" w:themeColor="text1"/>
                <w:sz w:val="21"/>
                <w:szCs w:val="21"/>
                <w:lang w:val="en-US"/>
              </w:rPr>
              <w:t xml:space="preserve">Total recognised through Income statement </w:t>
            </w:r>
            <w:r w:rsidRPr="009B21D6">
              <w:rPr>
                <w:rFonts w:ascii="Calibri" w:eastAsia="Calibri" w:hAnsi="Calibri" w:cs="Arial"/>
                <w:i/>
                <w:color w:val="000000" w:themeColor="text1"/>
                <w:sz w:val="21"/>
                <w:szCs w:val="21"/>
                <w:lang w:val="en-US"/>
              </w:rPr>
              <w:t>(</w:t>
            </w:r>
            <w:r w:rsidRPr="002125D1">
              <w:rPr>
                <w:rFonts w:ascii="Calibri" w:eastAsia="Calibri" w:hAnsi="Calibri" w:cs="Arial"/>
                <w:i/>
                <w:color w:val="000000" w:themeColor="text1"/>
                <w:sz w:val="21"/>
                <w:szCs w:val="21"/>
                <w:lang w:val="en-US"/>
              </w:rPr>
              <w:t>Note 8</w:t>
            </w:r>
            <w:r w:rsidRPr="009B21D6">
              <w:rPr>
                <w:rFonts w:ascii="Calibri" w:eastAsia="Calibri" w:hAnsi="Calibri" w:cs="Arial"/>
                <w:i/>
                <w:color w:val="000000" w:themeColor="text1"/>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rsidR="00172F5D" w:rsidRPr="00916F16" w:rsidRDefault="00172F5D" w:rsidP="00172F5D">
            <w:pPr>
              <w:spacing w:after="0" w:line="240" w:lineRule="auto"/>
              <w:jc w:val="right"/>
              <w:rPr>
                <w:rFonts w:ascii="Calibri" w:eastAsia="Calibri" w:hAnsi="Calibri" w:cs="Calibri"/>
                <w:bCs/>
                <w:i/>
                <w:color w:val="000000" w:themeColor="text1"/>
                <w:sz w:val="21"/>
                <w:szCs w:val="21"/>
              </w:rPr>
            </w:pPr>
            <w:r w:rsidRPr="002125D1">
              <w:rPr>
                <w:rFonts w:ascii="Calibri" w:eastAsia="Calibri" w:hAnsi="Calibri" w:cs="Calibri"/>
                <w:bCs/>
                <w:i/>
                <w:color w:val="000000" w:themeColor="text1"/>
                <w:sz w:val="21"/>
                <w:szCs w:val="21"/>
              </w:rPr>
              <w:t>600</w:t>
            </w:r>
          </w:p>
        </w:tc>
        <w:tc>
          <w:tcPr>
            <w:tcW w:w="672" w:type="pct"/>
            <w:tcBorders>
              <w:top w:val="single" w:sz="4" w:space="0" w:color="auto"/>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1,561</w:t>
            </w:r>
          </w:p>
        </w:tc>
        <w:tc>
          <w:tcPr>
            <w:tcW w:w="673" w:type="pct"/>
            <w:tcBorders>
              <w:top w:val="single" w:sz="4" w:space="0" w:color="auto"/>
              <w:left w:val="nil"/>
              <w:bottom w:val="single" w:sz="4" w:space="0" w:color="auto"/>
              <w:right w:val="nil"/>
            </w:tcBorders>
            <w:shd w:val="clear" w:color="auto" w:fill="auto"/>
            <w:vAlign w:val="bottom"/>
          </w:tcPr>
          <w:p w:rsidR="00172F5D" w:rsidRPr="00916F16" w:rsidRDefault="00172F5D" w:rsidP="00172F5D">
            <w:pPr>
              <w:spacing w:after="0" w:line="240" w:lineRule="auto"/>
              <w:jc w:val="right"/>
              <w:rPr>
                <w:rFonts w:ascii="Calibri" w:eastAsia="Calibri" w:hAnsi="Calibri" w:cs="Calibri"/>
                <w:i/>
                <w:color w:val="000000" w:themeColor="text1"/>
                <w:sz w:val="21"/>
                <w:szCs w:val="21"/>
              </w:rPr>
            </w:pPr>
            <w:r w:rsidRPr="002125D1">
              <w:rPr>
                <w:rFonts w:ascii="Calibri" w:eastAsia="Calibri" w:hAnsi="Calibri" w:cs="Calibri"/>
                <w:i/>
                <w:color w:val="000000" w:themeColor="text1"/>
                <w:sz w:val="21"/>
                <w:szCs w:val="21"/>
              </w:rPr>
              <w:t>639</w:t>
            </w:r>
          </w:p>
        </w:tc>
        <w:tc>
          <w:tcPr>
            <w:tcW w:w="669" w:type="pct"/>
            <w:tcBorders>
              <w:top w:val="single" w:sz="4" w:space="0" w:color="auto"/>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i/>
                <w:color w:val="000000" w:themeColor="text1"/>
                <w:sz w:val="21"/>
                <w:szCs w:val="21"/>
                <w:lang w:val="en-US"/>
              </w:rPr>
            </w:pPr>
            <w:r w:rsidRPr="00D108EE">
              <w:rPr>
                <w:rFonts w:ascii="Calibri" w:eastAsia="Calibri" w:hAnsi="Calibri" w:cs="Calibri"/>
                <w:bCs/>
                <w:i/>
                <w:color w:val="000000" w:themeColor="text1"/>
                <w:sz w:val="21"/>
                <w:szCs w:val="21"/>
                <w:lang w:val="en-US"/>
              </w:rPr>
              <w:t>1,584</w:t>
            </w:r>
          </w:p>
        </w:tc>
      </w:tr>
      <w:tr w:rsidR="00172F5D" w:rsidRPr="00D108EE" w:rsidTr="00FF5A95">
        <w:trPr>
          <w:trHeight w:val="370"/>
        </w:trPr>
        <w:tc>
          <w:tcPr>
            <w:tcW w:w="2314" w:type="pct"/>
            <w:vAlign w:val="bottom"/>
          </w:tcPr>
          <w:p w:rsidR="00172F5D" w:rsidRPr="00D108EE" w:rsidRDefault="00172F5D" w:rsidP="00172F5D">
            <w:pPr>
              <w:tabs>
                <w:tab w:val="right" w:pos="1202"/>
              </w:tabs>
              <w:spacing w:after="0" w:line="340" w:lineRule="exact"/>
              <w:outlineLvl w:val="0"/>
              <w:rPr>
                <w:rFonts w:ascii="Calibri" w:eastAsia="Calibri" w:hAnsi="Calibri" w:cs="Arial"/>
                <w:i/>
                <w:color w:val="000000" w:themeColor="text1"/>
                <w:sz w:val="21"/>
                <w:szCs w:val="21"/>
                <w:lang w:val="en-US"/>
              </w:rPr>
            </w:pPr>
            <w:r w:rsidRPr="00D108EE">
              <w:rPr>
                <w:rFonts w:ascii="Calibri" w:eastAsia="Calibri" w:hAnsi="Calibri" w:cs="Arial"/>
                <w:color w:val="000000" w:themeColor="text1"/>
                <w:sz w:val="21"/>
                <w:szCs w:val="21"/>
                <w:lang w:val="en-US"/>
              </w:rPr>
              <w:t>Write-offs</w:t>
            </w:r>
          </w:p>
        </w:tc>
        <w:tc>
          <w:tcPr>
            <w:tcW w:w="672" w:type="pct"/>
            <w:tcBorders>
              <w:top w:val="single" w:sz="4" w:space="0" w:color="auto"/>
              <w:left w:val="nil"/>
              <w:right w:val="nil"/>
            </w:tcBorders>
            <w:shd w:val="clear" w:color="auto" w:fill="auto"/>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72" w:type="pct"/>
            <w:tcBorders>
              <w:top w:val="single" w:sz="4" w:space="0" w:color="auto"/>
              <w:left w:val="nil"/>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(114)</w:t>
            </w:r>
          </w:p>
        </w:tc>
        <w:tc>
          <w:tcPr>
            <w:tcW w:w="673" w:type="pct"/>
            <w:tcBorders>
              <w:top w:val="single" w:sz="4" w:space="0" w:color="auto"/>
              <w:left w:val="nil"/>
              <w:right w:val="nil"/>
            </w:tcBorders>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69" w:type="pct"/>
            <w:tcBorders>
              <w:top w:val="single" w:sz="4" w:space="0" w:color="auto"/>
              <w:left w:val="nil"/>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(38)</w:t>
            </w:r>
          </w:p>
        </w:tc>
      </w:tr>
      <w:tr w:rsidR="00172F5D" w:rsidRPr="00D108EE" w:rsidTr="00FF5A95">
        <w:trPr>
          <w:trHeight w:val="370"/>
        </w:trPr>
        <w:tc>
          <w:tcPr>
            <w:tcW w:w="2314" w:type="pct"/>
            <w:vAlign w:val="bottom"/>
          </w:tcPr>
          <w:p w:rsidR="00172F5D" w:rsidRPr="00D108EE" w:rsidRDefault="00172F5D" w:rsidP="00172F5D">
            <w:pPr>
              <w:tabs>
                <w:tab w:val="right" w:pos="1202"/>
              </w:tabs>
              <w:spacing w:after="0" w:line="340" w:lineRule="exact"/>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Acquisition of immovable property</w:t>
            </w:r>
          </w:p>
        </w:tc>
        <w:tc>
          <w:tcPr>
            <w:tcW w:w="672" w:type="pct"/>
            <w:tcBorders>
              <w:left w:val="nil"/>
              <w:right w:val="nil"/>
            </w:tcBorders>
            <w:shd w:val="clear" w:color="auto" w:fill="auto"/>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672" w:type="pct"/>
            <w:tcBorders>
              <w:left w:val="nil"/>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c>
          <w:tcPr>
            <w:tcW w:w="673" w:type="pct"/>
            <w:tcBorders>
              <w:left w:val="nil"/>
              <w:right w:val="nil"/>
            </w:tcBorders>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669" w:type="pct"/>
            <w:tcBorders>
              <w:left w:val="nil"/>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172F5D" w:rsidRPr="00D108EE" w:rsidTr="00FF5A95">
        <w:trPr>
          <w:trHeight w:val="370"/>
        </w:trPr>
        <w:tc>
          <w:tcPr>
            <w:tcW w:w="2314" w:type="pct"/>
            <w:vAlign w:val="bottom"/>
          </w:tcPr>
          <w:p w:rsidR="00172F5D" w:rsidRPr="00D108EE" w:rsidRDefault="00172F5D" w:rsidP="00172F5D">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Net foreign exchange gain/loss on loss allowances</w:t>
            </w:r>
          </w:p>
        </w:tc>
        <w:tc>
          <w:tcPr>
            <w:tcW w:w="672" w:type="pct"/>
            <w:tcBorders>
              <w:left w:val="nil"/>
              <w:right w:val="nil"/>
            </w:tcBorders>
            <w:shd w:val="clear" w:color="auto" w:fill="auto"/>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672" w:type="pct"/>
            <w:tcBorders>
              <w:left w:val="nil"/>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c>
          <w:tcPr>
            <w:tcW w:w="673" w:type="pct"/>
            <w:tcBorders>
              <w:left w:val="nil"/>
              <w:right w:val="nil"/>
            </w:tcBorders>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669" w:type="pct"/>
            <w:tcBorders>
              <w:left w:val="nil"/>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7</w:t>
            </w:r>
          </w:p>
        </w:tc>
      </w:tr>
      <w:tr w:rsidR="00172F5D" w:rsidRPr="00D108EE" w:rsidTr="00623585">
        <w:trPr>
          <w:trHeight w:val="370"/>
        </w:trPr>
        <w:tc>
          <w:tcPr>
            <w:tcW w:w="2314" w:type="pct"/>
            <w:vAlign w:val="bottom"/>
          </w:tcPr>
          <w:p w:rsidR="00172F5D" w:rsidRPr="00D108EE" w:rsidRDefault="00172F5D" w:rsidP="00172F5D">
            <w:pPr>
              <w:tabs>
                <w:tab w:val="right" w:pos="1202"/>
              </w:tabs>
              <w:spacing w:after="0" w:line="240" w:lineRule="auto"/>
              <w:outlineLvl w:val="0"/>
              <w:rPr>
                <w:rFonts w:ascii="Calibri" w:eastAsia="Calibri" w:hAnsi="Calibri" w:cs="Arial"/>
                <w:color w:val="000000" w:themeColor="text1"/>
                <w:sz w:val="21"/>
                <w:szCs w:val="21"/>
                <w:lang w:val="en-US"/>
              </w:rPr>
            </w:pPr>
            <w:r w:rsidRPr="00D108EE">
              <w:rPr>
                <w:rFonts w:ascii="Calibri" w:eastAsia="Calibri" w:hAnsi="Calibri" w:cs="Arial"/>
                <w:color w:val="000000" w:themeColor="text1"/>
                <w:sz w:val="21"/>
                <w:szCs w:val="21"/>
                <w:lang w:val="en-US"/>
              </w:rPr>
              <w:t>Other adjustments</w:t>
            </w:r>
          </w:p>
        </w:tc>
        <w:tc>
          <w:tcPr>
            <w:tcW w:w="672" w:type="pct"/>
            <w:tcBorders>
              <w:left w:val="nil"/>
              <w:bottom w:val="single" w:sz="4" w:space="0" w:color="auto"/>
              <w:right w:val="nil"/>
            </w:tcBorders>
            <w:shd w:val="clear" w:color="auto" w:fill="auto"/>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sidRPr="002125D1">
              <w:rPr>
                <w:rFonts w:ascii="Calibri" w:eastAsia="Calibri" w:hAnsi="Calibri" w:cs="Calibri"/>
                <w:color w:val="000000" w:themeColor="text1"/>
                <w:sz w:val="21"/>
                <w:szCs w:val="21"/>
              </w:rPr>
              <w:t>57</w:t>
            </w:r>
          </w:p>
        </w:tc>
        <w:tc>
          <w:tcPr>
            <w:tcW w:w="672" w:type="pct"/>
            <w:tcBorders>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(2)</w:t>
            </w:r>
          </w:p>
        </w:tc>
        <w:tc>
          <w:tcPr>
            <w:tcW w:w="673" w:type="pct"/>
            <w:tcBorders>
              <w:left w:val="nil"/>
              <w:bottom w:val="single" w:sz="4" w:space="0" w:color="auto"/>
              <w:right w:val="nil"/>
            </w:tcBorders>
            <w:vAlign w:val="bottom"/>
          </w:tcPr>
          <w:p w:rsidR="00172F5D" w:rsidRPr="0075006D" w:rsidRDefault="00172F5D" w:rsidP="00172F5D">
            <w:pPr>
              <w:spacing w:after="0" w:line="240" w:lineRule="auto"/>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669" w:type="pct"/>
            <w:tcBorders>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Cs/>
                <w:color w:val="000000" w:themeColor="text1"/>
                <w:sz w:val="21"/>
                <w:szCs w:val="21"/>
                <w:lang w:val="en-US"/>
              </w:rPr>
            </w:pPr>
            <w:r w:rsidRPr="00D108EE">
              <w:rPr>
                <w:rFonts w:ascii="Calibri" w:eastAsia="Calibri" w:hAnsi="Calibri" w:cs="Calibri"/>
                <w:color w:val="000000" w:themeColor="text1"/>
                <w:sz w:val="21"/>
                <w:szCs w:val="21"/>
                <w:lang w:val="en-US"/>
              </w:rPr>
              <w:t>-</w:t>
            </w:r>
          </w:p>
        </w:tc>
      </w:tr>
      <w:tr w:rsidR="00172F5D" w:rsidRPr="00D108EE" w:rsidTr="00FF5A95">
        <w:trPr>
          <w:trHeight w:val="367"/>
        </w:trPr>
        <w:tc>
          <w:tcPr>
            <w:tcW w:w="2314" w:type="pct"/>
            <w:vAlign w:val="bottom"/>
          </w:tcPr>
          <w:p w:rsidR="00172F5D" w:rsidRPr="00D108EE" w:rsidRDefault="00172F5D" w:rsidP="00172F5D">
            <w:pPr>
              <w:tabs>
                <w:tab w:val="right" w:pos="1202"/>
              </w:tabs>
              <w:spacing w:after="0" w:line="240" w:lineRule="auto"/>
              <w:outlineLvl w:val="0"/>
              <w:rPr>
                <w:rFonts w:ascii="Calibri" w:eastAsia="Calibri" w:hAnsi="Calibri" w:cs="Arial"/>
                <w:b/>
                <w:color w:val="000000" w:themeColor="text1"/>
                <w:sz w:val="21"/>
                <w:szCs w:val="21"/>
                <w:lang w:val="en-US"/>
              </w:rPr>
            </w:pPr>
            <w:r w:rsidRPr="00D108EE">
              <w:rPr>
                <w:rFonts w:ascii="Calibri" w:eastAsia="Calibri" w:hAnsi="Calibri" w:cs="Arial"/>
                <w:b/>
                <w:color w:val="000000" w:themeColor="text1"/>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rsidR="00172F5D" w:rsidRPr="0075006D" w:rsidRDefault="00172F5D" w:rsidP="00172F5D">
            <w:pPr>
              <w:spacing w:after="0" w:line="240" w:lineRule="auto"/>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36,211</w:t>
            </w:r>
          </w:p>
        </w:tc>
        <w:tc>
          <w:tcPr>
            <w:tcW w:w="672" w:type="pct"/>
            <w:tcBorders>
              <w:top w:val="single" w:sz="4" w:space="0" w:color="auto"/>
              <w:left w:val="nil"/>
              <w:bottom w:val="single" w:sz="12" w:space="0" w:color="auto"/>
              <w:right w:val="nil"/>
            </w:tcBorders>
            <w:shd w:val="clear" w:color="auto" w:fill="auto"/>
            <w:vAlign w:val="bottom"/>
          </w:tcPr>
          <w:p w:rsidR="00172F5D" w:rsidRPr="00D108EE" w:rsidRDefault="00172F5D" w:rsidP="00172F5D">
            <w:pPr>
              <w:tabs>
                <w:tab w:val="right" w:pos="1202"/>
              </w:tabs>
              <w:spacing w:after="0" w:line="240" w:lineRule="auto"/>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35,570</w:t>
            </w:r>
          </w:p>
        </w:tc>
        <w:tc>
          <w:tcPr>
            <w:tcW w:w="673" w:type="pct"/>
            <w:tcBorders>
              <w:top w:val="single" w:sz="4" w:space="0" w:color="auto"/>
              <w:left w:val="nil"/>
              <w:bottom w:val="single" w:sz="12" w:space="0" w:color="auto"/>
              <w:right w:val="nil"/>
            </w:tcBorders>
            <w:vAlign w:val="bottom"/>
          </w:tcPr>
          <w:p w:rsidR="00172F5D" w:rsidRPr="0075006D" w:rsidRDefault="00172F5D" w:rsidP="00172F5D">
            <w:pPr>
              <w:spacing w:after="0" w:line="240" w:lineRule="auto"/>
              <w:jc w:val="right"/>
              <w:rPr>
                <w:rFonts w:ascii="Calibri" w:eastAsia="Calibri" w:hAnsi="Calibri" w:cs="Calibri"/>
                <w:b/>
                <w:color w:val="000000" w:themeColor="text1"/>
                <w:sz w:val="21"/>
                <w:szCs w:val="21"/>
              </w:rPr>
            </w:pPr>
            <w:r w:rsidRPr="000C5967">
              <w:rPr>
                <w:rFonts w:ascii="Calibri" w:eastAsia="Calibri" w:hAnsi="Calibri" w:cs="Calibri"/>
                <w:b/>
                <w:color w:val="000000" w:themeColor="text1"/>
                <w:sz w:val="21"/>
                <w:szCs w:val="21"/>
              </w:rPr>
              <w:t>36</w:t>
            </w:r>
            <w:r>
              <w:rPr>
                <w:rFonts w:ascii="Calibri" w:eastAsia="Calibri" w:hAnsi="Calibri" w:cs="Calibri"/>
                <w:b/>
                <w:color w:val="000000" w:themeColor="text1"/>
                <w:sz w:val="21"/>
                <w:szCs w:val="21"/>
              </w:rPr>
              <w:t>,</w:t>
            </w:r>
            <w:r w:rsidRPr="000C5967">
              <w:rPr>
                <w:rFonts w:ascii="Calibri" w:eastAsia="Calibri" w:hAnsi="Calibri" w:cs="Calibri"/>
                <w:b/>
                <w:color w:val="000000" w:themeColor="text1"/>
                <w:sz w:val="21"/>
                <w:szCs w:val="21"/>
              </w:rPr>
              <w:t>059</w:t>
            </w:r>
          </w:p>
        </w:tc>
        <w:tc>
          <w:tcPr>
            <w:tcW w:w="669" w:type="pct"/>
            <w:tcBorders>
              <w:top w:val="single" w:sz="4" w:space="0" w:color="auto"/>
              <w:left w:val="nil"/>
              <w:bottom w:val="single" w:sz="12" w:space="0" w:color="auto"/>
              <w:right w:val="nil"/>
            </w:tcBorders>
            <w:shd w:val="clear" w:color="auto" w:fill="auto"/>
            <w:vAlign w:val="bottom"/>
          </w:tcPr>
          <w:p w:rsidR="00172F5D" w:rsidRPr="00D108EE" w:rsidRDefault="00172F5D" w:rsidP="00172F5D">
            <w:pPr>
              <w:tabs>
                <w:tab w:val="right" w:pos="1202"/>
              </w:tabs>
              <w:spacing w:after="0" w:line="340" w:lineRule="exact"/>
              <w:jc w:val="right"/>
              <w:outlineLvl w:val="0"/>
              <w:rPr>
                <w:rFonts w:ascii="Calibri" w:eastAsia="Calibri" w:hAnsi="Calibri" w:cs="Arial"/>
                <w:b/>
                <w:bCs/>
                <w:color w:val="000000" w:themeColor="text1"/>
                <w:sz w:val="21"/>
                <w:szCs w:val="21"/>
                <w:lang w:val="en-US"/>
              </w:rPr>
            </w:pPr>
            <w:r w:rsidRPr="00D108EE">
              <w:rPr>
                <w:rFonts w:ascii="Calibri" w:eastAsia="Calibri" w:hAnsi="Calibri" w:cs="Calibri"/>
                <w:b/>
                <w:color w:val="000000" w:themeColor="text1"/>
                <w:sz w:val="21"/>
                <w:szCs w:val="21"/>
                <w:lang w:val="en-US"/>
              </w:rPr>
              <w:t>35,436</w:t>
            </w:r>
          </w:p>
        </w:tc>
      </w:tr>
    </w:tbl>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Pr>
          <w:rFonts w:ascii="Calibri" w:eastAsia="Times New Roman" w:hAnsi="Calibri" w:cs="Times New Roman"/>
          <w:color w:val="000000" w:themeColor="text1"/>
          <w:lang w:val="en-US"/>
        </w:rPr>
        <w:t>.</w:t>
      </w: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pPr>
    </w:p>
    <w:p w:rsidR="007E6E38" w:rsidRPr="00D108EE" w:rsidRDefault="007E6E38" w:rsidP="007E6E38">
      <w:pPr>
        <w:spacing w:after="0" w:line="240" w:lineRule="auto"/>
        <w:jc w:val="both"/>
        <w:rPr>
          <w:rFonts w:ascii="Calibri" w:eastAsia="Times New Roman" w:hAnsi="Calibri" w:cs="Times New Roman"/>
          <w:color w:val="000000" w:themeColor="text1"/>
          <w:lang w:val="en-US"/>
        </w:rPr>
        <w:sectPr w:rsidR="007E6E38" w:rsidRPr="00D108EE">
          <w:pgSz w:w="11906" w:h="16838"/>
          <w:pgMar w:top="1417" w:right="1417" w:bottom="1417" w:left="1417" w:header="708" w:footer="708" w:gutter="0"/>
          <w:cols w:space="708"/>
          <w:docGrid w:linePitch="360"/>
        </w:sectPr>
      </w:pPr>
    </w:p>
    <w:p w:rsidR="00FF5A95" w:rsidRPr="00D108EE" w:rsidRDefault="00FF5A95" w:rsidP="00FF5A95">
      <w:pPr>
        <w:tabs>
          <w:tab w:val="left" w:pos="567"/>
        </w:tabs>
        <w:spacing w:after="0" w:line="240" w:lineRule="auto"/>
        <w:rPr>
          <w:rFonts w:ascii="Calibri" w:eastAsia="Times New Roman" w:hAnsi="Calibri" w:cs="Arial"/>
          <w:b/>
          <w:bCs/>
          <w:color w:val="000000" w:themeColor="text1"/>
          <w:lang w:val="en-US"/>
        </w:rPr>
      </w:pPr>
    </w:p>
    <w:p w:rsidR="00FF5A95" w:rsidRPr="00D108EE"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Deposits from customers</w:t>
      </w:r>
    </w:p>
    <w:p w:rsidR="00FF5A95" w:rsidRPr="00D108EE"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Layout w:type="fixed"/>
        <w:tblCellMar>
          <w:left w:w="119" w:type="dxa"/>
          <w:right w:w="119" w:type="dxa"/>
        </w:tblCellMar>
        <w:tblLook w:val="0000" w:firstRow="0" w:lastRow="0" w:firstColumn="0" w:lastColumn="0" w:noHBand="0" w:noVBand="0"/>
      </w:tblPr>
      <w:tblGrid>
        <w:gridCol w:w="5104"/>
        <w:gridCol w:w="2126"/>
        <w:gridCol w:w="1842"/>
      </w:tblGrid>
      <w:tr w:rsidR="006C79FB" w:rsidRPr="00D108EE" w:rsidTr="006C79FB">
        <w:trPr>
          <w:trHeight w:val="245"/>
        </w:trPr>
        <w:tc>
          <w:tcPr>
            <w:tcW w:w="2813" w:type="pct"/>
          </w:tcPr>
          <w:p w:rsidR="006C79FB" w:rsidRPr="00D108EE" w:rsidRDefault="006C79FB" w:rsidP="00FF5A95">
            <w:pPr>
              <w:tabs>
                <w:tab w:val="left" w:pos="-1962"/>
              </w:tabs>
              <w:suppressAutoHyphens/>
              <w:spacing w:after="0" w:line="240" w:lineRule="auto"/>
              <w:rPr>
                <w:rFonts w:ascii="Calibri" w:eastAsia="Times New Roman" w:hAnsi="Calibri" w:cs="Arial"/>
                <w:color w:val="000000" w:themeColor="text1"/>
                <w:spacing w:val="-3"/>
                <w:lang w:val="en-US"/>
              </w:rPr>
            </w:pPr>
          </w:p>
        </w:tc>
        <w:tc>
          <w:tcPr>
            <w:tcW w:w="2187" w:type="pct"/>
            <w:gridSpan w:val="2"/>
          </w:tcPr>
          <w:p w:rsidR="006C79FB" w:rsidRPr="00D108EE" w:rsidRDefault="006C79FB" w:rsidP="00FF5A95">
            <w:pPr>
              <w:tabs>
                <w:tab w:val="right" w:pos="1202"/>
              </w:tabs>
              <w:spacing w:after="0" w:line="240" w:lineRule="atLeast"/>
              <w:jc w:val="right"/>
              <w:outlineLvl w:val="0"/>
              <w:rPr>
                <w:rFonts w:ascii="Calibri" w:eastAsia="Times New Roman" w:hAnsi="Calibri" w:cs="Arial"/>
                <w:b/>
                <w:color w:val="000000" w:themeColor="text1"/>
                <w:lang w:val="en-US"/>
              </w:rPr>
            </w:pPr>
            <w:bookmarkStart w:id="536" w:name="_Toc4059888"/>
            <w:r>
              <w:rPr>
                <w:rFonts w:ascii="Calibri" w:eastAsia="Times New Roman" w:hAnsi="Calibri" w:cs="Arial"/>
                <w:b/>
                <w:color w:val="000000" w:themeColor="text1"/>
                <w:lang w:val="en-US"/>
              </w:rPr>
              <w:t xml:space="preserve">Group and </w:t>
            </w:r>
            <w:r w:rsidRPr="00D108EE">
              <w:rPr>
                <w:rFonts w:ascii="Calibri" w:eastAsia="Times New Roman" w:hAnsi="Calibri" w:cs="Arial"/>
                <w:b/>
                <w:color w:val="000000" w:themeColor="text1"/>
                <w:lang w:val="en-US"/>
              </w:rPr>
              <w:t>Bank</w:t>
            </w:r>
            <w:bookmarkEnd w:id="536"/>
          </w:p>
        </w:tc>
      </w:tr>
      <w:tr w:rsidR="006C79FB" w:rsidRPr="00D108EE" w:rsidTr="006C79FB">
        <w:trPr>
          <w:trHeight w:val="82"/>
        </w:trPr>
        <w:tc>
          <w:tcPr>
            <w:tcW w:w="2813" w:type="pct"/>
          </w:tcPr>
          <w:p w:rsidR="006C79FB" w:rsidRPr="00D108EE" w:rsidRDefault="006C79FB"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1172" w:type="pct"/>
          </w:tcPr>
          <w:p w:rsidR="006C79FB"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3F3A71">
              <w:rPr>
                <w:rFonts w:ascii="Calibri" w:eastAsia="Times New Roman" w:hAnsi="Calibri" w:cs="Arial"/>
                <w:b/>
                <w:color w:val="000000" w:themeColor="text1"/>
                <w:lang w:val="en-US"/>
              </w:rPr>
              <w:t xml:space="preserve">30 </w:t>
            </w:r>
            <w:r w:rsidR="00DC18DD">
              <w:rPr>
                <w:rFonts w:ascii="Calibri" w:eastAsia="Times New Roman" w:hAnsi="Calibri" w:cs="Arial"/>
                <w:b/>
                <w:color w:val="000000" w:themeColor="text1"/>
                <w:lang w:val="en-US"/>
              </w:rPr>
              <w:t>September</w:t>
            </w:r>
            <w:r w:rsidRPr="003F3A71">
              <w:rPr>
                <w:rFonts w:ascii="Calibri" w:eastAsia="Times New Roman" w:hAnsi="Calibri" w:cs="Arial"/>
                <w:b/>
                <w:color w:val="000000" w:themeColor="text1"/>
                <w:lang w:val="en-US"/>
              </w:rPr>
              <w:t xml:space="preserve"> </w:t>
            </w:r>
          </w:p>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2020</w:t>
            </w:r>
          </w:p>
        </w:tc>
        <w:tc>
          <w:tcPr>
            <w:tcW w:w="1015" w:type="pct"/>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37" w:name="_Toc4059891"/>
            <w:r w:rsidRPr="00D108EE">
              <w:rPr>
                <w:rFonts w:ascii="Calibri" w:eastAsia="Times New Roman" w:hAnsi="Calibri" w:cs="Arial"/>
                <w:b/>
                <w:color w:val="000000" w:themeColor="text1"/>
                <w:lang w:val="en-US"/>
              </w:rPr>
              <w:t xml:space="preserve">31 December </w:t>
            </w:r>
            <w:bookmarkEnd w:id="537"/>
            <w:r w:rsidRPr="00D108EE">
              <w:rPr>
                <w:rFonts w:ascii="Calibri" w:eastAsia="Times New Roman" w:hAnsi="Calibri" w:cs="Arial"/>
                <w:b/>
                <w:color w:val="000000" w:themeColor="text1"/>
                <w:lang w:val="en-US"/>
              </w:rPr>
              <w:t>2019</w:t>
            </w:r>
          </w:p>
        </w:tc>
      </w:tr>
      <w:tr w:rsidR="006C79FB" w:rsidRPr="00D108EE" w:rsidTr="006C79FB">
        <w:tblPrEx>
          <w:tblCellMar>
            <w:left w:w="107" w:type="dxa"/>
            <w:right w:w="107" w:type="dxa"/>
          </w:tblCellMar>
        </w:tblPrEx>
        <w:trPr>
          <w:trHeight w:val="212"/>
        </w:trPr>
        <w:tc>
          <w:tcPr>
            <w:tcW w:w="2813" w:type="pct"/>
          </w:tcPr>
          <w:p w:rsidR="006C79FB" w:rsidRPr="00D108EE" w:rsidRDefault="006C79FB" w:rsidP="0064795D">
            <w:pPr>
              <w:spacing w:after="0" w:line="240" w:lineRule="auto"/>
              <w:rPr>
                <w:rFonts w:ascii="Calibri" w:eastAsia="Times New Roman" w:hAnsi="Calibri" w:cs="Arial"/>
                <w:b/>
                <w:color w:val="000000" w:themeColor="text1"/>
                <w:spacing w:val="-3"/>
                <w:lang w:val="en-US"/>
              </w:rPr>
            </w:pPr>
          </w:p>
        </w:tc>
        <w:tc>
          <w:tcPr>
            <w:tcW w:w="1172" w:type="pct"/>
            <w:vAlign w:val="bottom"/>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HRK ‘000</w:t>
            </w:r>
          </w:p>
        </w:tc>
        <w:tc>
          <w:tcPr>
            <w:tcW w:w="1015" w:type="pct"/>
            <w:vAlign w:val="bottom"/>
          </w:tcPr>
          <w:p w:rsidR="006C79FB" w:rsidRPr="00D108EE" w:rsidRDefault="006C79FB" w:rsidP="0064795D">
            <w:pPr>
              <w:tabs>
                <w:tab w:val="right" w:pos="1202"/>
              </w:tabs>
              <w:spacing w:after="0" w:line="240" w:lineRule="atLeast"/>
              <w:jc w:val="right"/>
              <w:outlineLvl w:val="0"/>
              <w:rPr>
                <w:rFonts w:ascii="Calibri" w:eastAsia="Times New Roman" w:hAnsi="Calibri" w:cs="Arial"/>
                <w:b/>
                <w:color w:val="000000" w:themeColor="text1"/>
                <w:lang w:val="en-US"/>
              </w:rPr>
            </w:pPr>
            <w:bookmarkStart w:id="538" w:name="_Toc4059895"/>
            <w:r w:rsidRPr="00D108EE">
              <w:rPr>
                <w:rFonts w:ascii="Calibri" w:eastAsia="Times New Roman" w:hAnsi="Calibri" w:cs="Arial"/>
                <w:b/>
                <w:color w:val="000000" w:themeColor="text1"/>
                <w:lang w:val="en-US"/>
              </w:rPr>
              <w:t>HRK ‘000</w:t>
            </w:r>
            <w:bookmarkEnd w:id="538"/>
          </w:p>
        </w:tc>
      </w:tr>
      <w:tr w:rsidR="006C79FB" w:rsidRPr="00D108EE" w:rsidTr="006C79FB">
        <w:trPr>
          <w:trHeight w:val="245"/>
        </w:trPr>
        <w:tc>
          <w:tcPr>
            <w:tcW w:w="2813" w:type="pct"/>
          </w:tcPr>
          <w:p w:rsidR="006C79FB" w:rsidRPr="00D108EE" w:rsidRDefault="006C79FB" w:rsidP="0064795D">
            <w:pPr>
              <w:tabs>
                <w:tab w:val="left" w:pos="-1962"/>
              </w:tabs>
              <w:suppressAutoHyphens/>
              <w:spacing w:after="0" w:line="240" w:lineRule="auto"/>
              <w:rPr>
                <w:rFonts w:ascii="Calibri" w:eastAsia="Times New Roman" w:hAnsi="Calibri" w:cs="Arial"/>
                <w:color w:val="000000" w:themeColor="text1"/>
                <w:spacing w:val="-3"/>
                <w:lang w:val="en-US"/>
              </w:rPr>
            </w:pPr>
          </w:p>
        </w:tc>
        <w:tc>
          <w:tcPr>
            <w:tcW w:w="1172" w:type="pct"/>
          </w:tcPr>
          <w:p w:rsidR="006C79FB" w:rsidRPr="00D108EE" w:rsidRDefault="006C79FB" w:rsidP="0064795D">
            <w:pPr>
              <w:suppressAutoHyphens/>
              <w:spacing w:after="0" w:line="240" w:lineRule="auto"/>
              <w:jc w:val="right"/>
              <w:rPr>
                <w:rFonts w:ascii="Calibri" w:eastAsia="Times New Roman" w:hAnsi="Calibri" w:cs="Arial"/>
                <w:b/>
                <w:color w:val="000000" w:themeColor="text1"/>
                <w:spacing w:val="-3"/>
                <w:lang w:val="en-US"/>
              </w:rPr>
            </w:pPr>
          </w:p>
        </w:tc>
        <w:tc>
          <w:tcPr>
            <w:tcW w:w="1015" w:type="pct"/>
            <w:vAlign w:val="bottom"/>
          </w:tcPr>
          <w:p w:rsidR="006C79FB" w:rsidRPr="00D108EE" w:rsidRDefault="006C79FB" w:rsidP="0064795D">
            <w:pPr>
              <w:suppressAutoHyphens/>
              <w:spacing w:after="0" w:line="240" w:lineRule="auto"/>
              <w:jc w:val="right"/>
              <w:rPr>
                <w:rFonts w:ascii="Calibri" w:eastAsia="Times New Roman" w:hAnsi="Calibri" w:cs="Arial"/>
                <w:b/>
                <w:color w:val="000000" w:themeColor="text1"/>
                <w:spacing w:val="-3"/>
                <w:lang w:val="en-US"/>
              </w:rPr>
            </w:pP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39" w:name="_Toc4059897"/>
            <w:r w:rsidRPr="00D108EE">
              <w:rPr>
                <w:rFonts w:ascii="Calibri" w:eastAsia="Times New Roman" w:hAnsi="Calibri" w:cs="Arial"/>
                <w:color w:val="000000" w:themeColor="text1"/>
                <w:spacing w:val="-2"/>
                <w:lang w:val="en-US"/>
              </w:rPr>
              <w:t>Bank deposits</w:t>
            </w:r>
            <w:bookmarkEnd w:id="539"/>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505</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1,320</w:t>
            </w: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40" w:name="_Toc4059902"/>
            <w:r w:rsidRPr="00D108EE">
              <w:rPr>
                <w:rFonts w:ascii="Calibri" w:eastAsia="Times New Roman" w:hAnsi="Calibri" w:cs="Times New Roman"/>
                <w:color w:val="000000" w:themeColor="text1"/>
                <w:lang w:val="en-US"/>
              </w:rPr>
              <w:t>Foreign currency regular accounts of companies</w:t>
            </w:r>
            <w:bookmarkEnd w:id="540"/>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6</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6</w:t>
            </w: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41" w:name="_Toc4059907"/>
            <w:r w:rsidRPr="00D108EE">
              <w:rPr>
                <w:rFonts w:ascii="Calibri" w:eastAsia="Times New Roman" w:hAnsi="Calibri" w:cs="Arial"/>
                <w:color w:val="000000" w:themeColor="text1"/>
                <w:spacing w:val="-2"/>
                <w:lang w:val="en-US"/>
              </w:rPr>
              <w:t>Foreign currency account of the Ministry of Finance of the Republic of Croatia</w:t>
            </w:r>
            <w:bookmarkEnd w:id="541"/>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9,226</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12,874</w:t>
            </w: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42" w:name="_Toc4059912"/>
            <w:r w:rsidRPr="00D108EE">
              <w:rPr>
                <w:rFonts w:ascii="Calibri" w:eastAsia="Times New Roman" w:hAnsi="Calibri" w:cs="Arial"/>
                <w:color w:val="000000" w:themeColor="text1"/>
                <w:spacing w:val="-2"/>
                <w:lang w:val="en-US"/>
              </w:rPr>
              <w:t>Foreign currency special purpose accounts of the companies</w:t>
            </w:r>
            <w:bookmarkEnd w:id="542"/>
            <w:r w:rsidRPr="00D108EE">
              <w:rPr>
                <w:rFonts w:ascii="Calibri" w:eastAsia="Times New Roman" w:hAnsi="Calibri" w:cs="Arial"/>
                <w:color w:val="000000" w:themeColor="text1"/>
                <w:spacing w:val="-2"/>
                <w:lang w:val="en-US"/>
              </w:rPr>
              <w:t xml:space="preserve"> </w:t>
            </w:r>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25,823</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22,189</w:t>
            </w:r>
          </w:p>
        </w:tc>
      </w:tr>
      <w:tr w:rsidR="00172F5D" w:rsidRPr="00D108EE" w:rsidTr="00DC18DD">
        <w:trPr>
          <w:trHeight w:val="97"/>
        </w:trPr>
        <w:tc>
          <w:tcPr>
            <w:tcW w:w="2813" w:type="pct"/>
            <w:vAlign w:val="bottom"/>
          </w:tcPr>
          <w:p w:rsidR="00172F5D" w:rsidRPr="00D108EE" w:rsidRDefault="00172F5D" w:rsidP="00172F5D">
            <w:pPr>
              <w:spacing w:after="0" w:line="280" w:lineRule="exact"/>
              <w:rPr>
                <w:rFonts w:ascii="Calibri" w:eastAsia="Calibri" w:hAnsi="Calibri" w:cs="Calibri"/>
                <w:color w:val="000000" w:themeColor="text1"/>
                <w:spacing w:val="-2"/>
                <w:lang w:val="en-US"/>
              </w:rPr>
            </w:pPr>
            <w:r w:rsidRPr="00D108EE">
              <w:rPr>
                <w:rFonts w:ascii="Calibri" w:eastAsia="Calibri" w:hAnsi="Calibri" w:cs="Calibri"/>
                <w:color w:val="000000" w:themeColor="text1"/>
                <w:spacing w:val="-2"/>
                <w:lang w:val="en-US"/>
              </w:rPr>
              <w:t>Foreign currency special accounts of foreign financial institutions</w:t>
            </w:r>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6,027</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6,244</w:t>
            </w: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43" w:name="_Toc4059917"/>
            <w:r w:rsidRPr="00D108EE">
              <w:rPr>
                <w:rFonts w:ascii="Calibri" w:eastAsia="Times New Roman" w:hAnsi="Calibri" w:cs="Arial"/>
                <w:color w:val="000000" w:themeColor="text1"/>
                <w:spacing w:val="-2"/>
                <w:lang w:val="en-US"/>
              </w:rPr>
              <w:t>State institutions’ deposits</w:t>
            </w:r>
            <w:bookmarkEnd w:id="543"/>
          </w:p>
        </w:tc>
        <w:tc>
          <w:tcPr>
            <w:tcW w:w="1172" w:type="pct"/>
            <w:tcBorders>
              <w:top w:val="nil"/>
              <w:left w:val="nil"/>
              <w:bottom w:val="nil"/>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225,338</w:t>
            </w:r>
          </w:p>
        </w:tc>
        <w:tc>
          <w:tcPr>
            <w:tcW w:w="1015" w:type="pct"/>
            <w:tcBorders>
              <w:top w:val="nil"/>
              <w:left w:val="nil"/>
              <w:bottom w:val="nil"/>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121,958</w:t>
            </w:r>
          </w:p>
        </w:tc>
      </w:tr>
      <w:tr w:rsidR="00172F5D" w:rsidRPr="00D108EE" w:rsidTr="00DC18DD">
        <w:trPr>
          <w:trHeight w:val="97"/>
        </w:trPr>
        <w:tc>
          <w:tcPr>
            <w:tcW w:w="2813" w:type="pct"/>
            <w:vAlign w:val="bottom"/>
          </w:tcPr>
          <w:p w:rsidR="00172F5D" w:rsidRPr="00D108EE" w:rsidRDefault="00172F5D" w:rsidP="00172F5D">
            <w:pPr>
              <w:tabs>
                <w:tab w:val="right" w:pos="1202"/>
              </w:tabs>
              <w:spacing w:after="0" w:line="280" w:lineRule="exact"/>
              <w:outlineLvl w:val="0"/>
              <w:rPr>
                <w:rFonts w:ascii="Calibri" w:eastAsia="Times New Roman" w:hAnsi="Calibri" w:cs="Arial"/>
                <w:color w:val="000000" w:themeColor="text1"/>
                <w:spacing w:val="-2"/>
                <w:lang w:val="en-US"/>
              </w:rPr>
            </w:pPr>
            <w:bookmarkStart w:id="544" w:name="_Toc4059922"/>
            <w:r w:rsidRPr="00D108EE">
              <w:rPr>
                <w:rFonts w:ascii="Calibri" w:eastAsia="Times New Roman" w:hAnsi="Calibri" w:cs="Arial"/>
                <w:color w:val="000000" w:themeColor="text1"/>
                <w:spacing w:val="-2"/>
                <w:lang w:val="en-US"/>
              </w:rPr>
              <w:t>Other deposits</w:t>
            </w:r>
            <w:bookmarkEnd w:id="544"/>
          </w:p>
        </w:tc>
        <w:tc>
          <w:tcPr>
            <w:tcW w:w="1172" w:type="pct"/>
            <w:tcBorders>
              <w:top w:val="nil"/>
              <w:left w:val="nil"/>
              <w:bottom w:val="single" w:sz="4" w:space="0" w:color="auto"/>
              <w:right w:val="nil"/>
            </w:tcBorders>
            <w:shd w:val="clear" w:color="auto" w:fill="auto"/>
            <w:vAlign w:val="bottom"/>
          </w:tcPr>
          <w:p w:rsidR="00172F5D" w:rsidRPr="002125D1" w:rsidRDefault="00172F5D" w:rsidP="00172F5D">
            <w:pPr>
              <w:pStyle w:val="TT"/>
              <w:spacing w:line="240" w:lineRule="auto"/>
              <w:jc w:val="right"/>
              <w:rPr>
                <w:rFonts w:asciiTheme="minorHAnsi" w:hAnsiTheme="minorHAnsi" w:cstheme="minorHAnsi"/>
                <w:sz w:val="22"/>
                <w:szCs w:val="22"/>
              </w:rPr>
            </w:pPr>
            <w:r w:rsidRPr="002125D1">
              <w:rPr>
                <w:rFonts w:asciiTheme="minorHAnsi" w:hAnsiTheme="minorHAnsi" w:cstheme="minorHAnsi"/>
                <w:sz w:val="22"/>
                <w:szCs w:val="22"/>
              </w:rPr>
              <w:t>33,401</w:t>
            </w:r>
          </w:p>
        </w:tc>
        <w:tc>
          <w:tcPr>
            <w:tcW w:w="1015" w:type="pct"/>
            <w:tcBorders>
              <w:top w:val="nil"/>
              <w:left w:val="nil"/>
              <w:bottom w:val="single" w:sz="4" w:space="0" w:color="auto"/>
              <w:right w:val="nil"/>
            </w:tcBorders>
            <w:shd w:val="clear" w:color="auto" w:fill="auto"/>
            <w:vAlign w:val="bottom"/>
          </w:tcPr>
          <w:p w:rsidR="00172F5D" w:rsidRPr="00DC18DD" w:rsidRDefault="00172F5D" w:rsidP="00172F5D">
            <w:pPr>
              <w:pStyle w:val="TT"/>
              <w:spacing w:line="240" w:lineRule="auto"/>
              <w:jc w:val="right"/>
              <w:rPr>
                <w:rFonts w:asciiTheme="minorHAnsi" w:hAnsiTheme="minorHAnsi" w:cstheme="minorHAnsi"/>
                <w:sz w:val="22"/>
                <w:szCs w:val="22"/>
              </w:rPr>
            </w:pPr>
            <w:r w:rsidRPr="00DC18DD">
              <w:rPr>
                <w:rFonts w:asciiTheme="minorHAnsi" w:hAnsiTheme="minorHAnsi" w:cstheme="minorHAnsi"/>
                <w:sz w:val="22"/>
                <w:szCs w:val="22"/>
              </w:rPr>
              <w:t>12,178</w:t>
            </w:r>
          </w:p>
        </w:tc>
      </w:tr>
      <w:tr w:rsidR="00172F5D" w:rsidRPr="00D108EE" w:rsidTr="006C79FB">
        <w:trPr>
          <w:trHeight w:val="97"/>
        </w:trPr>
        <w:tc>
          <w:tcPr>
            <w:tcW w:w="2813" w:type="pct"/>
          </w:tcPr>
          <w:p w:rsidR="00172F5D" w:rsidRPr="00D108EE" w:rsidRDefault="00172F5D" w:rsidP="00172F5D">
            <w:pPr>
              <w:tabs>
                <w:tab w:val="right" w:pos="1202"/>
              </w:tabs>
              <w:spacing w:after="0" w:line="340" w:lineRule="exact"/>
              <w:outlineLvl w:val="0"/>
              <w:rPr>
                <w:rFonts w:ascii="Calibri" w:eastAsia="Times New Roman" w:hAnsi="Calibri" w:cs="Arial"/>
                <w:b/>
                <w:bCs/>
                <w:color w:val="000000" w:themeColor="text1"/>
                <w:lang w:val="en-US"/>
              </w:rPr>
            </w:pPr>
          </w:p>
        </w:tc>
        <w:tc>
          <w:tcPr>
            <w:tcW w:w="1172" w:type="pct"/>
            <w:tcBorders>
              <w:top w:val="single" w:sz="4" w:space="0" w:color="auto"/>
              <w:bottom w:val="single" w:sz="12" w:space="0" w:color="auto"/>
            </w:tcBorders>
            <w:vAlign w:val="bottom"/>
          </w:tcPr>
          <w:p w:rsidR="00172F5D" w:rsidRPr="002125D1" w:rsidRDefault="00172F5D" w:rsidP="00172F5D">
            <w:pPr>
              <w:pStyle w:val="Tot"/>
              <w:jc w:val="right"/>
              <w:rPr>
                <w:rFonts w:asciiTheme="minorHAnsi" w:hAnsiTheme="minorHAnsi" w:cstheme="minorHAnsi"/>
                <w:b/>
                <w:bCs/>
                <w:sz w:val="22"/>
                <w:szCs w:val="22"/>
              </w:rPr>
            </w:pPr>
            <w:r w:rsidRPr="002125D1">
              <w:rPr>
                <w:rFonts w:asciiTheme="minorHAnsi" w:hAnsiTheme="minorHAnsi" w:cstheme="minorHAnsi"/>
                <w:b/>
                <w:bCs/>
                <w:sz w:val="22"/>
                <w:szCs w:val="22"/>
              </w:rPr>
              <w:t>300,326</w:t>
            </w:r>
          </w:p>
        </w:tc>
        <w:tc>
          <w:tcPr>
            <w:tcW w:w="1015" w:type="pct"/>
            <w:tcBorders>
              <w:top w:val="single" w:sz="4" w:space="0" w:color="auto"/>
              <w:bottom w:val="single" w:sz="12" w:space="0" w:color="auto"/>
            </w:tcBorders>
            <w:vAlign w:val="bottom"/>
          </w:tcPr>
          <w:p w:rsidR="00172F5D" w:rsidRPr="00DC18DD" w:rsidRDefault="00172F5D" w:rsidP="00172F5D">
            <w:pPr>
              <w:pStyle w:val="Tot"/>
              <w:jc w:val="right"/>
              <w:rPr>
                <w:rFonts w:asciiTheme="minorHAnsi" w:hAnsiTheme="minorHAnsi" w:cstheme="minorHAnsi"/>
                <w:b/>
                <w:bCs/>
                <w:sz w:val="22"/>
                <w:szCs w:val="22"/>
              </w:rPr>
            </w:pPr>
            <w:r w:rsidRPr="00DC18DD">
              <w:rPr>
                <w:rFonts w:asciiTheme="minorHAnsi" w:hAnsiTheme="minorHAnsi" w:cstheme="minorHAnsi"/>
                <w:b/>
                <w:bCs/>
                <w:sz w:val="22"/>
                <w:szCs w:val="22"/>
              </w:rPr>
              <w:t>176,769</w:t>
            </w:r>
          </w:p>
        </w:tc>
      </w:tr>
    </w:tbl>
    <w:p w:rsidR="00FF5A95" w:rsidRPr="00D108EE" w:rsidRDefault="00FF5A95" w:rsidP="0064795D">
      <w:pPr>
        <w:tabs>
          <w:tab w:val="left" w:pos="567"/>
        </w:tabs>
        <w:spacing w:after="0" w:line="240" w:lineRule="auto"/>
        <w:rPr>
          <w:rFonts w:ascii="Calibri" w:eastAsia="Times New Roman" w:hAnsi="Calibri" w:cs="Arial"/>
          <w:bCs/>
          <w:color w:val="000000" w:themeColor="text1"/>
          <w:sz w:val="20"/>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w:t>
      </w:r>
      <w:r w:rsidRPr="00E13ED6">
        <w:rPr>
          <w:rFonts w:ascii="Calibri" w:eastAsia="Times New Roman" w:hAnsi="Calibri" w:cs="Times New Roman"/>
          <w:color w:val="000000" w:themeColor="text1"/>
          <w:lang w:val="en-US"/>
        </w:rPr>
        <w:t xml:space="preserve">HRK </w:t>
      </w:r>
      <w:r w:rsidR="00CA36A3" w:rsidRPr="002125D1">
        <w:rPr>
          <w:rFonts w:ascii="Calibri" w:eastAsia="Times New Roman" w:hAnsi="Calibri" w:cs="Times New Roman"/>
          <w:color w:val="000000" w:themeColor="text1"/>
          <w:lang w:val="en-US"/>
        </w:rPr>
        <w:t>9</w:t>
      </w:r>
      <w:r w:rsidR="00F83606" w:rsidRPr="002125D1">
        <w:rPr>
          <w:rFonts w:cs="Arial"/>
          <w:bCs/>
          <w:color w:val="000000" w:themeColor="text1"/>
          <w:lang w:val="en-US"/>
        </w:rPr>
        <w:t>,</w:t>
      </w:r>
      <w:r w:rsidR="00172F5D" w:rsidRPr="00E13ED6">
        <w:rPr>
          <w:rFonts w:cs="Arial"/>
          <w:bCs/>
          <w:color w:val="000000" w:themeColor="text1"/>
          <w:lang w:val="en-US"/>
        </w:rPr>
        <w:t>226</w:t>
      </w:r>
      <w:r w:rsidR="00172F5D" w:rsidRPr="00D108EE">
        <w:rPr>
          <w:rFonts w:cs="Arial"/>
          <w:bCs/>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w:t>
      </w:r>
      <w:r w:rsidR="0064795D" w:rsidRPr="00D108EE">
        <w:rPr>
          <w:rFonts w:ascii="Calibri" w:eastAsia="Times New Roman" w:hAnsi="Calibri" w:cs="Times New Roman"/>
          <w:color w:val="000000" w:themeColor="text1"/>
          <w:lang w:val="en-US"/>
        </w:rPr>
        <w:t>6,889</w:t>
      </w:r>
      <w:r w:rsidRPr="00D108EE">
        <w:rPr>
          <w:rFonts w:ascii="Calibri" w:eastAsia="Times New Roman" w:hAnsi="Calibri" w:cs="Times New Roman"/>
          <w:color w:val="000000" w:themeColor="text1"/>
          <w:lang w:val="en-US"/>
        </w:rPr>
        <w:t xml:space="preserve"> thousand), grant funds provided by the GEF aimed at the Programme of issuing bank guarantees for energy efficiency projects within the Energy Efficiency Project of HRK </w:t>
      </w:r>
      <w:r w:rsidR="00172F5D" w:rsidRPr="00214325">
        <w:rPr>
          <w:rFonts w:cs="Arial"/>
          <w:bCs/>
          <w:color w:val="000000" w:themeColor="text1"/>
          <w:lang w:val="en-US"/>
        </w:rPr>
        <w:t>0</w:t>
      </w:r>
      <w:r w:rsidR="00F83606"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(31 December 201</w:t>
      </w:r>
      <w:r w:rsidR="0064795D" w:rsidRPr="00D108EE">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HRK 5,</w:t>
      </w:r>
      <w:r w:rsidR="0064795D" w:rsidRPr="00D108EE">
        <w:rPr>
          <w:rFonts w:ascii="Calibri" w:eastAsia="Times New Roman" w:hAnsi="Calibri" w:cs="Times New Roman"/>
          <w:color w:val="000000" w:themeColor="text1"/>
          <w:lang w:val="en-US"/>
        </w:rPr>
        <w:t>985</w:t>
      </w:r>
      <w:r w:rsidRPr="00D108EE">
        <w:rPr>
          <w:rFonts w:ascii="Calibri" w:eastAsia="Times New Roman" w:hAnsi="Calibri" w:cs="Times New Roman"/>
          <w:color w:val="000000" w:themeColor="text1"/>
          <w:lang w:val="en-US"/>
        </w:rPr>
        <w:t xml:space="preserve"> thousand), all managed by HBOR for and on behalf of the Republic of Croatia.</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State institutions’ demand deposits relate to the Bank's operations carried out for and on behalf of the Ministry of Finance, the Ministry of the Economy</w:t>
      </w:r>
      <w:r w:rsidR="00094DDE">
        <w:rPr>
          <w:rFonts w:ascii="Calibri" w:eastAsia="Times New Roman" w:hAnsi="Calibri" w:cs="Times New Roman"/>
          <w:color w:val="000000" w:themeColor="text1"/>
          <w:lang w:val="en-US"/>
        </w:rPr>
        <w:t xml:space="preserve"> and Sustainable Development</w:t>
      </w:r>
      <w:r w:rsidRPr="00D108EE">
        <w:rPr>
          <w:rFonts w:ascii="Calibri" w:eastAsia="Times New Roman" w:hAnsi="Calibri" w:cs="Times New Roman"/>
          <w:color w:val="000000" w:themeColor="text1"/>
          <w:lang w:val="en-US"/>
        </w:rPr>
        <w:t>, the Ministry of the Sea, Transport and Infrastructure, the Ministry of Agriculture, the Ministry of Regional Development</w:t>
      </w:r>
      <w:r w:rsidR="00094DDE">
        <w:rPr>
          <w:rFonts w:ascii="Calibri" w:eastAsia="Times New Roman" w:hAnsi="Calibri" w:cs="Times New Roman"/>
          <w:color w:val="000000" w:themeColor="text1"/>
          <w:lang w:val="en-US"/>
        </w:rPr>
        <w:t xml:space="preserve"> and</w:t>
      </w:r>
      <w:r w:rsidRPr="00D108EE">
        <w:rPr>
          <w:rFonts w:ascii="Calibri" w:eastAsia="Times New Roman" w:hAnsi="Calibri" w:cs="Times New Roman"/>
          <w:color w:val="000000" w:themeColor="text1"/>
          <w:lang w:val="en-US"/>
        </w:rPr>
        <w:t xml:space="preserve"> EU Funds, the company Vodovod i kanalizacija d.o.o., Split and the Croatian Agency for SMEs, Innovations and Investments (“HAMAG-BICRO”).</w:t>
      </w:r>
    </w:p>
    <w:p w:rsidR="00094DDE" w:rsidRDefault="00094DDE" w:rsidP="0064795D">
      <w:pPr>
        <w:spacing w:after="0" w:line="240" w:lineRule="auto"/>
        <w:jc w:val="both"/>
        <w:rPr>
          <w:rFonts w:ascii="Calibri" w:eastAsia="Times New Roman" w:hAnsi="Calibri" w:cs="Times New Roman"/>
          <w:color w:val="000000" w:themeColor="text1"/>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rsidR="00FF5A95" w:rsidRPr="00D108EE" w:rsidRDefault="00FF5A95" w:rsidP="0064795D">
      <w:pPr>
        <w:spacing w:after="0" w:line="240" w:lineRule="auto"/>
        <w:jc w:val="both"/>
        <w:rPr>
          <w:rFonts w:ascii="Calibri" w:eastAsia="Times New Roman" w:hAnsi="Calibri" w:cs="Times New Roman"/>
          <w:color w:val="000000" w:themeColor="text1"/>
          <w:sz w:val="18"/>
          <w:lang w:val="en-US"/>
        </w:rPr>
      </w:pPr>
    </w:p>
    <w:p w:rsidR="00FF5A95" w:rsidRPr="00D108EE" w:rsidRDefault="00FF5A95" w:rsidP="0064795D">
      <w:pPr>
        <w:spacing w:after="0" w:line="240" w:lineRule="auto"/>
        <w:jc w:val="both"/>
        <w:rPr>
          <w:rFonts w:ascii="Calibri" w:eastAsia="Times New Roman" w:hAnsi="Calibri" w:cs="Times New Roman"/>
          <w:color w:val="000000" w:themeColor="text1"/>
          <w:lang w:val="en-US"/>
        </w:rPr>
      </w:pPr>
      <w:r w:rsidRPr="00926BAC">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w:t>
      </w:r>
    </w:p>
    <w:p w:rsidR="00FF5A95" w:rsidRPr="00D108EE" w:rsidRDefault="00FF5A95" w:rsidP="0064795D">
      <w:pPr>
        <w:tabs>
          <w:tab w:val="left" w:pos="567"/>
        </w:tabs>
        <w:spacing w:after="0" w:line="240" w:lineRule="auto"/>
        <w:rPr>
          <w:rFonts w:ascii="Calibri" w:eastAsia="Times New Roman" w:hAnsi="Calibri" w:cs="Arial"/>
          <w:bCs/>
          <w:color w:val="000000" w:themeColor="text1"/>
          <w:sz w:val="18"/>
          <w:lang w:val="en-US"/>
        </w:rPr>
      </w:pPr>
    </w:p>
    <w:p w:rsidR="0064795D" w:rsidRPr="00D108EE" w:rsidRDefault="00FF5A95" w:rsidP="00FF5A95">
      <w:pPr>
        <w:spacing w:after="0" w:line="240" w:lineRule="auto"/>
        <w:jc w:val="both"/>
        <w:rPr>
          <w:rFonts w:ascii="Calibri" w:eastAsia="Times New Roman" w:hAnsi="Calibri" w:cs="Arial"/>
          <w:color w:val="000000" w:themeColor="text1"/>
          <w:lang w:val="en-US"/>
        </w:rPr>
        <w:sectPr w:rsidR="0064795D"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HBOR does not pay interest on the above deposits</w:t>
      </w:r>
      <w:r w:rsidR="0064795D" w:rsidRPr="00D108EE">
        <w:rPr>
          <w:rFonts w:ascii="Calibri" w:eastAsia="Times New Roman" w:hAnsi="Calibri" w:cs="Arial"/>
          <w:color w:val="000000" w:themeColor="text1"/>
          <w:lang w:val="en-US"/>
        </w:rPr>
        <w:t xml:space="preserve">. </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Borrowings</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28" w:type="pct"/>
        <w:tblLayout w:type="fixed"/>
        <w:tblCellMar>
          <w:left w:w="119" w:type="dxa"/>
          <w:right w:w="119" w:type="dxa"/>
        </w:tblCellMar>
        <w:tblLook w:val="0000" w:firstRow="0" w:lastRow="0" w:firstColumn="0" w:lastColumn="0" w:noHBand="0" w:noVBand="0"/>
      </w:tblPr>
      <w:tblGrid>
        <w:gridCol w:w="4471"/>
        <w:gridCol w:w="2237"/>
        <w:gridCol w:w="2233"/>
      </w:tblGrid>
      <w:tr w:rsidR="001E6C68" w:rsidRPr="00D108EE" w:rsidTr="002A5720">
        <w:trPr>
          <w:trHeight w:hRule="exact" w:val="351"/>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2500" w:type="pct"/>
            <w:gridSpan w:val="2"/>
            <w:vAlign w:val="center"/>
          </w:tcPr>
          <w:p w:rsidR="001E6C68" w:rsidRPr="00D108EE" w:rsidRDefault="001E6C68" w:rsidP="001E6C68">
            <w:pPr>
              <w:tabs>
                <w:tab w:val="right" w:pos="1202"/>
              </w:tabs>
              <w:spacing w:after="0" w:line="220" w:lineRule="exact"/>
              <w:jc w:val="right"/>
              <w:outlineLvl w:val="0"/>
              <w:rPr>
                <w:rFonts w:ascii="Calibri" w:eastAsia="Times New Roman" w:hAnsi="Calibri" w:cs="Arial"/>
                <w:b/>
                <w:color w:val="000000" w:themeColor="text1"/>
                <w:lang w:val="en-US"/>
              </w:rPr>
            </w:pPr>
            <w:bookmarkStart w:id="545" w:name="_Toc4059931"/>
            <w:r w:rsidRPr="00D108EE">
              <w:rPr>
                <w:rFonts w:ascii="Calibri" w:eastAsia="Times New Roman" w:hAnsi="Calibri" w:cs="Arial"/>
                <w:b/>
                <w:color w:val="000000" w:themeColor="text1"/>
                <w:lang w:val="en-US"/>
              </w:rPr>
              <w:t>Group</w:t>
            </w:r>
            <w:bookmarkEnd w:id="545"/>
            <w:r w:rsidRPr="00D108EE">
              <w:rPr>
                <w:rFonts w:ascii="Calibri" w:eastAsia="Times New Roman" w:hAnsi="Calibri" w:cs="Arial"/>
                <w:b/>
                <w:color w:val="000000" w:themeColor="text1"/>
                <w:lang w:val="en-US"/>
              </w:rPr>
              <w:t xml:space="preserve"> and Bank</w:t>
            </w:r>
          </w:p>
        </w:tc>
      </w:tr>
      <w:tr w:rsidR="001E6C68" w:rsidRPr="00D108EE" w:rsidTr="002A5720">
        <w:trPr>
          <w:trHeight w:hRule="exact" w:val="323"/>
        </w:trPr>
        <w:tc>
          <w:tcPr>
            <w:tcW w:w="2500" w:type="pct"/>
            <w:vAlign w:val="center"/>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Borders>
              <w:top w:val="nil"/>
              <w:left w:val="nil"/>
              <w:bottom w:val="nil"/>
              <w:right w:val="nil"/>
            </w:tcBorders>
            <w:shd w:val="clear" w:color="auto" w:fill="auto"/>
          </w:tcPr>
          <w:p w:rsidR="001E6C68" w:rsidRPr="00D108EE" w:rsidRDefault="003F3A71" w:rsidP="001E6C68">
            <w:pPr>
              <w:spacing w:after="0" w:line="240" w:lineRule="auto"/>
              <w:jc w:val="right"/>
              <w:rPr>
                <w:rFonts w:ascii="Calibri" w:eastAsia="Times New Roman" w:hAnsi="Calibri" w:cs="Arial"/>
                <w:b/>
                <w:bCs/>
                <w:color w:val="000000" w:themeColor="text1"/>
                <w:lang w:val="en-US"/>
              </w:rPr>
            </w:pPr>
            <w:r w:rsidRPr="003F3A71">
              <w:rPr>
                <w:rFonts w:ascii="Calibri" w:eastAsia="Times New Roman" w:hAnsi="Calibri" w:cs="Arial"/>
                <w:b/>
                <w:bCs/>
                <w:color w:val="000000" w:themeColor="text1"/>
                <w:lang w:val="en-US"/>
              </w:rPr>
              <w:t xml:space="preserve">30 </w:t>
            </w:r>
            <w:r w:rsidR="00DC18DD" w:rsidRPr="00DC18DD">
              <w:rPr>
                <w:rFonts w:ascii="Calibri" w:eastAsia="Times New Roman" w:hAnsi="Calibri" w:cs="Arial"/>
                <w:b/>
                <w:bCs/>
                <w:color w:val="000000" w:themeColor="text1"/>
                <w:lang w:val="en-US"/>
              </w:rPr>
              <w:t>September</w:t>
            </w:r>
            <w:r w:rsidRPr="003F3A71">
              <w:rPr>
                <w:rFonts w:ascii="Calibri" w:eastAsia="Times New Roman" w:hAnsi="Calibri" w:cs="Arial"/>
                <w:b/>
                <w:bCs/>
                <w:color w:val="000000" w:themeColor="text1"/>
                <w:lang w:val="en-US"/>
              </w:rPr>
              <w:t xml:space="preserve"> </w:t>
            </w:r>
            <w:r w:rsidR="001E6C68" w:rsidRPr="00D108EE">
              <w:rPr>
                <w:rFonts w:ascii="Calibri" w:eastAsia="Times New Roman" w:hAnsi="Calibri" w:cs="Arial"/>
                <w:b/>
                <w:bCs/>
                <w:color w:val="000000" w:themeColor="text1"/>
                <w:lang w:val="en-US"/>
              </w:rPr>
              <w:t>2020</w:t>
            </w:r>
          </w:p>
        </w:tc>
        <w:tc>
          <w:tcPr>
            <w:tcW w:w="1249" w:type="pct"/>
            <w:tcBorders>
              <w:top w:val="nil"/>
              <w:left w:val="nil"/>
              <w:bottom w:val="nil"/>
              <w:right w:val="nil"/>
            </w:tcBorders>
            <w:shd w:val="clear" w:color="auto" w:fill="auto"/>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31 December 2019</w:t>
            </w:r>
          </w:p>
        </w:tc>
      </w:tr>
      <w:tr w:rsidR="001E6C68" w:rsidRPr="00D108EE" w:rsidTr="002A5720">
        <w:trPr>
          <w:trHeight w:hRule="exact" w:val="234"/>
        </w:trPr>
        <w:tc>
          <w:tcPr>
            <w:tcW w:w="2500" w:type="pct"/>
          </w:tcPr>
          <w:p w:rsidR="001E6C68" w:rsidRPr="00D108EE" w:rsidRDefault="001E6C68" w:rsidP="001E6C68">
            <w:pPr>
              <w:tabs>
                <w:tab w:val="left" w:pos="-1963"/>
              </w:tabs>
              <w:suppressAutoHyphens/>
              <w:spacing w:after="0" w:line="240" w:lineRule="auto"/>
              <w:jc w:val="center"/>
              <w:rPr>
                <w:rFonts w:ascii="Calibri" w:eastAsia="Times New Roman" w:hAnsi="Calibri" w:cs="Arial"/>
                <w:color w:val="000000" w:themeColor="text1"/>
                <w:spacing w:val="-3"/>
                <w:lang w:val="en-US"/>
              </w:rPr>
            </w:pPr>
          </w:p>
        </w:tc>
        <w:tc>
          <w:tcPr>
            <w:tcW w:w="1251"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c>
          <w:tcPr>
            <w:tcW w:w="1249" w:type="pct"/>
          </w:tcPr>
          <w:p w:rsidR="001E6C68" w:rsidRPr="00D108EE" w:rsidRDefault="001E6C68" w:rsidP="001E6C68">
            <w:pPr>
              <w:spacing w:after="0" w:line="240" w:lineRule="auto"/>
              <w:jc w:val="right"/>
              <w:rPr>
                <w:rFonts w:ascii="Calibri" w:eastAsia="Times New Roman" w:hAnsi="Calibri" w:cs="Arial"/>
                <w:b/>
                <w:bCs/>
                <w:color w:val="000000" w:themeColor="text1"/>
                <w:lang w:val="en-US"/>
              </w:rPr>
            </w:pPr>
            <w:r w:rsidRPr="00D108EE">
              <w:rPr>
                <w:rFonts w:ascii="Calibri" w:eastAsia="Times New Roman" w:hAnsi="Calibri" w:cs="Arial"/>
                <w:b/>
                <w:bCs/>
                <w:color w:val="000000" w:themeColor="text1"/>
                <w:lang w:val="en-US"/>
              </w:rPr>
              <w:t>HRK ‘000</w:t>
            </w:r>
          </w:p>
        </w:tc>
      </w:tr>
      <w:tr w:rsidR="00F83606" w:rsidRPr="00D108EE" w:rsidTr="002A5720">
        <w:trPr>
          <w:trHeight w:val="322"/>
        </w:trPr>
        <w:tc>
          <w:tcPr>
            <w:tcW w:w="2500" w:type="pct"/>
          </w:tcPr>
          <w:p w:rsidR="00F83606" w:rsidRPr="00D108EE" w:rsidRDefault="00F83606" w:rsidP="00F83606">
            <w:pPr>
              <w:tabs>
                <w:tab w:val="right" w:pos="1202"/>
              </w:tabs>
              <w:spacing w:after="0" w:line="301" w:lineRule="exact"/>
              <w:outlineLvl w:val="0"/>
              <w:rPr>
                <w:rFonts w:ascii="Calibri" w:eastAsia="Times New Roman" w:hAnsi="Calibri" w:cs="Arial"/>
                <w:color w:val="000000" w:themeColor="text1"/>
                <w:lang w:val="en-US"/>
              </w:rPr>
            </w:pPr>
            <w:bookmarkStart w:id="546" w:name="_Toc4059933"/>
            <w:r w:rsidRPr="00D108EE">
              <w:rPr>
                <w:rFonts w:ascii="Calibri" w:eastAsia="Times New Roman" w:hAnsi="Calibri" w:cs="Arial"/>
                <w:color w:val="000000" w:themeColor="text1"/>
                <w:lang w:val="en-US"/>
              </w:rPr>
              <w:t>Balance as of 1 January</w:t>
            </w:r>
            <w:bookmarkEnd w:id="546"/>
            <w:r w:rsidRPr="00D108EE">
              <w:rPr>
                <w:rFonts w:ascii="Calibri" w:eastAsia="Times New Roman" w:hAnsi="Calibri" w:cs="Arial"/>
                <w:color w:val="000000" w:themeColor="text1"/>
                <w:lang w:val="en-US"/>
              </w:rPr>
              <w:t xml:space="preserve"> </w:t>
            </w:r>
          </w:p>
        </w:tc>
        <w:tc>
          <w:tcPr>
            <w:tcW w:w="1251"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0F3322">
              <w:rPr>
                <w:rFonts w:cstheme="minorHAnsi"/>
                <w:color w:val="000000" w:themeColor="text1"/>
              </w:rPr>
              <w:t>14</w:t>
            </w:r>
            <w:r>
              <w:rPr>
                <w:rFonts w:cstheme="minorHAnsi"/>
                <w:color w:val="000000" w:themeColor="text1"/>
              </w:rPr>
              <w:t>,</w:t>
            </w:r>
            <w:r w:rsidRPr="000F3322">
              <w:rPr>
                <w:rFonts w:cstheme="minorHAnsi"/>
                <w:color w:val="000000" w:themeColor="text1"/>
              </w:rPr>
              <w:t>385</w:t>
            </w:r>
            <w:r>
              <w:rPr>
                <w:rFonts w:cstheme="minorHAnsi"/>
                <w:color w:val="000000" w:themeColor="text1"/>
              </w:rPr>
              <w:t>,</w:t>
            </w:r>
            <w:r w:rsidRPr="000F3322">
              <w:rPr>
                <w:rFonts w:cstheme="minorHAnsi"/>
                <w:color w:val="000000" w:themeColor="text1"/>
              </w:rPr>
              <w:t>635</w:t>
            </w:r>
          </w:p>
        </w:tc>
        <w:tc>
          <w:tcPr>
            <w:tcW w:w="1249" w:type="pct"/>
            <w:tcBorders>
              <w:top w:val="nil"/>
              <w:left w:val="nil"/>
              <w:bottom w:val="nil"/>
              <w:right w:val="nil"/>
            </w:tcBorders>
            <w:shd w:val="clear" w:color="auto" w:fill="auto"/>
            <w:vAlign w:val="bottom"/>
          </w:tcPr>
          <w:p w:rsidR="00F83606" w:rsidRPr="00D108EE" w:rsidRDefault="00F83606" w:rsidP="00F83606">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14,863,426</w:t>
            </w:r>
          </w:p>
        </w:tc>
      </w:tr>
      <w:tr w:rsidR="00172F5D" w:rsidRPr="00D108EE" w:rsidTr="002A5720">
        <w:trPr>
          <w:trHeight w:val="308"/>
        </w:trPr>
        <w:tc>
          <w:tcPr>
            <w:tcW w:w="2500" w:type="pct"/>
          </w:tcPr>
          <w:p w:rsidR="00172F5D" w:rsidRPr="00D108EE" w:rsidRDefault="00172F5D" w:rsidP="00172F5D">
            <w:pPr>
              <w:tabs>
                <w:tab w:val="right" w:pos="1202"/>
              </w:tabs>
              <w:spacing w:after="0" w:line="301" w:lineRule="exact"/>
              <w:outlineLvl w:val="0"/>
              <w:rPr>
                <w:rFonts w:ascii="Calibri" w:eastAsia="Times New Roman" w:hAnsi="Calibri" w:cs="Arial"/>
                <w:color w:val="000000" w:themeColor="text1"/>
                <w:lang w:val="en-US"/>
              </w:rPr>
            </w:pPr>
            <w:bookmarkStart w:id="547" w:name="_Toc4059938"/>
            <w:r w:rsidRPr="00D108EE">
              <w:rPr>
                <w:rFonts w:ascii="Calibri" w:eastAsia="Times New Roman" w:hAnsi="Calibri" w:cs="Arial"/>
                <w:color w:val="000000" w:themeColor="text1"/>
                <w:lang w:val="en-US"/>
              </w:rPr>
              <w:t>New borrowings</w:t>
            </w:r>
            <w:bookmarkEnd w:id="547"/>
          </w:p>
        </w:tc>
        <w:tc>
          <w:tcPr>
            <w:tcW w:w="1251" w:type="pct"/>
            <w:tcBorders>
              <w:top w:val="nil"/>
              <w:left w:val="nil"/>
              <w:bottom w:val="nil"/>
              <w:right w:val="nil"/>
            </w:tcBorders>
            <w:shd w:val="clear" w:color="auto" w:fill="auto"/>
            <w:vAlign w:val="bottom"/>
          </w:tcPr>
          <w:p w:rsidR="00172F5D" w:rsidRPr="00F12B3C" w:rsidRDefault="00172F5D" w:rsidP="00172F5D">
            <w:pPr>
              <w:spacing w:after="0" w:line="240" w:lineRule="auto"/>
              <w:jc w:val="right"/>
              <w:rPr>
                <w:rFonts w:cstheme="minorHAnsi"/>
              </w:rPr>
            </w:pPr>
            <w:r w:rsidRPr="00006485">
              <w:rPr>
                <w:rFonts w:ascii="Calibri" w:hAnsi="Calibri"/>
                <w:color w:val="000000" w:themeColor="text1"/>
              </w:rPr>
              <w:t xml:space="preserve"> 4</w:t>
            </w:r>
            <w:r>
              <w:rPr>
                <w:rFonts w:ascii="Calibri" w:hAnsi="Calibri"/>
                <w:color w:val="000000" w:themeColor="text1"/>
              </w:rPr>
              <w:t>,</w:t>
            </w:r>
            <w:r w:rsidRPr="00006485">
              <w:rPr>
                <w:rFonts w:ascii="Calibri" w:hAnsi="Calibri"/>
                <w:color w:val="000000" w:themeColor="text1"/>
              </w:rPr>
              <w:t>553</w:t>
            </w:r>
            <w:r>
              <w:rPr>
                <w:rFonts w:ascii="Calibri" w:hAnsi="Calibri"/>
                <w:color w:val="000000" w:themeColor="text1"/>
              </w:rPr>
              <w:t>,</w:t>
            </w:r>
            <w:r w:rsidRPr="00006485">
              <w:rPr>
                <w:rFonts w:ascii="Calibri" w:hAnsi="Calibri"/>
                <w:color w:val="000000" w:themeColor="text1"/>
              </w:rPr>
              <w:t xml:space="preserve">919 </w:t>
            </w:r>
          </w:p>
        </w:tc>
        <w:tc>
          <w:tcPr>
            <w:tcW w:w="1249" w:type="pct"/>
            <w:tcBorders>
              <w:top w:val="nil"/>
              <w:left w:val="nil"/>
              <w:bottom w:val="nil"/>
              <w:right w:val="nil"/>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3,036,226</w:t>
            </w:r>
          </w:p>
        </w:tc>
      </w:tr>
      <w:tr w:rsidR="00172F5D" w:rsidRPr="00D108EE" w:rsidTr="002A5720">
        <w:trPr>
          <w:trHeight w:val="308"/>
        </w:trPr>
        <w:tc>
          <w:tcPr>
            <w:tcW w:w="2500" w:type="pct"/>
          </w:tcPr>
          <w:p w:rsidR="00172F5D" w:rsidRPr="00D108EE" w:rsidRDefault="00172F5D" w:rsidP="00172F5D">
            <w:pPr>
              <w:tabs>
                <w:tab w:val="right" w:pos="1202"/>
              </w:tabs>
              <w:spacing w:after="0" w:line="301" w:lineRule="exact"/>
              <w:outlineLvl w:val="0"/>
              <w:rPr>
                <w:rFonts w:ascii="Calibri" w:eastAsia="Times New Roman" w:hAnsi="Calibri" w:cs="Arial"/>
                <w:color w:val="000000" w:themeColor="text1"/>
                <w:lang w:val="en-US"/>
              </w:rPr>
            </w:pPr>
            <w:bookmarkStart w:id="548" w:name="_Toc4059943"/>
            <w:r w:rsidRPr="00D108EE">
              <w:rPr>
                <w:rFonts w:ascii="Calibri" w:eastAsia="Times New Roman" w:hAnsi="Calibri" w:cs="Arial"/>
                <w:color w:val="000000" w:themeColor="text1"/>
                <w:lang w:val="en-US"/>
              </w:rPr>
              <w:t>Repayments</w:t>
            </w:r>
            <w:bookmarkEnd w:id="548"/>
          </w:p>
        </w:tc>
        <w:tc>
          <w:tcPr>
            <w:tcW w:w="1251" w:type="pct"/>
            <w:tcBorders>
              <w:top w:val="nil"/>
              <w:left w:val="nil"/>
              <w:bottom w:val="nil"/>
              <w:right w:val="nil"/>
            </w:tcBorders>
            <w:shd w:val="clear" w:color="auto" w:fill="auto"/>
            <w:vAlign w:val="bottom"/>
          </w:tcPr>
          <w:p w:rsidR="00172F5D" w:rsidRPr="00F12B3C" w:rsidRDefault="00172F5D" w:rsidP="00172F5D">
            <w:pPr>
              <w:spacing w:after="0" w:line="240" w:lineRule="auto"/>
              <w:jc w:val="right"/>
              <w:rPr>
                <w:rFonts w:cstheme="minorHAnsi"/>
              </w:rPr>
            </w:pPr>
            <w:r w:rsidRPr="00006485">
              <w:rPr>
                <w:rFonts w:ascii="Calibri" w:hAnsi="Calibri"/>
                <w:color w:val="000000" w:themeColor="text1"/>
              </w:rPr>
              <w:t xml:space="preserve"> (2</w:t>
            </w:r>
            <w:r>
              <w:rPr>
                <w:rFonts w:ascii="Calibri" w:hAnsi="Calibri"/>
                <w:color w:val="000000" w:themeColor="text1"/>
              </w:rPr>
              <w:t>,</w:t>
            </w:r>
            <w:r w:rsidRPr="00006485">
              <w:rPr>
                <w:rFonts w:ascii="Calibri" w:hAnsi="Calibri"/>
                <w:color w:val="000000" w:themeColor="text1"/>
              </w:rPr>
              <w:t>020</w:t>
            </w:r>
            <w:r>
              <w:rPr>
                <w:rFonts w:ascii="Calibri" w:hAnsi="Calibri"/>
                <w:color w:val="000000" w:themeColor="text1"/>
              </w:rPr>
              <w:t>,</w:t>
            </w:r>
            <w:r w:rsidRPr="00006485">
              <w:rPr>
                <w:rFonts w:ascii="Calibri" w:hAnsi="Calibri"/>
                <w:color w:val="000000" w:themeColor="text1"/>
              </w:rPr>
              <w:t>218)</w:t>
            </w:r>
          </w:p>
        </w:tc>
        <w:tc>
          <w:tcPr>
            <w:tcW w:w="1249" w:type="pct"/>
            <w:tcBorders>
              <w:top w:val="nil"/>
              <w:left w:val="nil"/>
              <w:bottom w:val="nil"/>
              <w:right w:val="nil"/>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(3,581,195)</w:t>
            </w:r>
          </w:p>
        </w:tc>
      </w:tr>
      <w:tr w:rsidR="00172F5D" w:rsidRPr="00D108EE" w:rsidTr="00623585">
        <w:trPr>
          <w:trHeight w:val="308"/>
        </w:trPr>
        <w:tc>
          <w:tcPr>
            <w:tcW w:w="2500" w:type="pct"/>
          </w:tcPr>
          <w:p w:rsidR="00172F5D" w:rsidRPr="00D108EE" w:rsidRDefault="00172F5D" w:rsidP="00172F5D">
            <w:pPr>
              <w:tabs>
                <w:tab w:val="right" w:pos="1202"/>
              </w:tabs>
              <w:spacing w:after="0" w:line="301" w:lineRule="exact"/>
              <w:outlineLvl w:val="0"/>
              <w:rPr>
                <w:rFonts w:ascii="Calibri" w:eastAsia="Times New Roman" w:hAnsi="Calibri" w:cs="Arial"/>
                <w:color w:val="000000" w:themeColor="text1"/>
                <w:lang w:val="en-US"/>
              </w:rPr>
            </w:pPr>
            <w:bookmarkStart w:id="549" w:name="_Toc4059948"/>
            <w:r w:rsidRPr="00D108EE">
              <w:rPr>
                <w:rFonts w:ascii="Calibri" w:eastAsia="Times New Roman" w:hAnsi="Calibri" w:cs="Arial"/>
                <w:color w:val="000000" w:themeColor="text1"/>
                <w:lang w:val="en-US"/>
              </w:rPr>
              <w:t>Net foreign exchange gain/</w:t>
            </w:r>
            <w:bookmarkEnd w:id="549"/>
            <w:r w:rsidRPr="00D108EE">
              <w:rPr>
                <w:rFonts w:ascii="Calibri" w:eastAsia="Times New Roman" w:hAnsi="Calibri" w:cs="Arial"/>
                <w:color w:val="000000" w:themeColor="text1"/>
                <w:lang w:val="en-US"/>
              </w:rPr>
              <w:t>loss</w:t>
            </w:r>
          </w:p>
        </w:tc>
        <w:tc>
          <w:tcPr>
            <w:tcW w:w="1251" w:type="pct"/>
            <w:tcBorders>
              <w:top w:val="nil"/>
              <w:left w:val="nil"/>
              <w:bottom w:val="nil"/>
              <w:right w:val="nil"/>
            </w:tcBorders>
            <w:shd w:val="clear" w:color="auto" w:fill="auto"/>
            <w:vAlign w:val="bottom"/>
          </w:tcPr>
          <w:p w:rsidR="00172F5D" w:rsidRPr="00F12B3C" w:rsidRDefault="00172F5D" w:rsidP="00172F5D">
            <w:pPr>
              <w:spacing w:after="0" w:line="240" w:lineRule="auto"/>
              <w:jc w:val="right"/>
              <w:rPr>
                <w:rFonts w:cstheme="minorHAnsi"/>
              </w:rPr>
            </w:pPr>
            <w:r w:rsidRPr="00006485">
              <w:rPr>
                <w:rFonts w:ascii="Calibri" w:hAnsi="Calibri"/>
                <w:color w:val="000000" w:themeColor="text1"/>
              </w:rPr>
              <w:t xml:space="preserve"> 160</w:t>
            </w:r>
            <w:r>
              <w:rPr>
                <w:rFonts w:ascii="Calibri" w:hAnsi="Calibri"/>
                <w:color w:val="000000" w:themeColor="text1"/>
              </w:rPr>
              <w:t>,</w:t>
            </w:r>
            <w:r w:rsidRPr="00006485">
              <w:rPr>
                <w:rFonts w:ascii="Calibri" w:hAnsi="Calibri"/>
                <w:color w:val="000000" w:themeColor="text1"/>
              </w:rPr>
              <w:t xml:space="preserve">832 </w:t>
            </w:r>
          </w:p>
        </w:tc>
        <w:tc>
          <w:tcPr>
            <w:tcW w:w="1249" w:type="pct"/>
            <w:tcBorders>
              <w:top w:val="nil"/>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67,178</w:t>
            </w:r>
          </w:p>
        </w:tc>
      </w:tr>
      <w:tr w:rsidR="00172F5D" w:rsidRPr="00D108EE" w:rsidTr="002A5720">
        <w:trPr>
          <w:trHeight w:val="308"/>
        </w:trPr>
        <w:tc>
          <w:tcPr>
            <w:tcW w:w="2500" w:type="pct"/>
          </w:tcPr>
          <w:p w:rsidR="00172F5D" w:rsidRPr="00D108EE" w:rsidRDefault="00172F5D" w:rsidP="00172F5D">
            <w:pPr>
              <w:tabs>
                <w:tab w:val="right" w:pos="1202"/>
              </w:tabs>
              <w:spacing w:after="0" w:line="301" w:lineRule="exact"/>
              <w:outlineLvl w:val="0"/>
              <w:rPr>
                <w:rFonts w:ascii="Calibri" w:eastAsia="Times New Roman" w:hAnsi="Calibri" w:cs="Arial"/>
                <w:i/>
                <w:color w:val="000000" w:themeColor="text1"/>
                <w:lang w:val="en-US"/>
              </w:rPr>
            </w:pPr>
          </w:p>
        </w:tc>
        <w:tc>
          <w:tcPr>
            <w:tcW w:w="1251" w:type="pct"/>
            <w:tcBorders>
              <w:top w:val="single" w:sz="4" w:space="0" w:color="auto"/>
              <w:bottom w:val="single" w:sz="12" w:space="0" w:color="auto"/>
            </w:tcBorders>
            <w:shd w:val="clear" w:color="auto" w:fill="auto"/>
            <w:vAlign w:val="bottom"/>
          </w:tcPr>
          <w:p w:rsidR="00172F5D" w:rsidRPr="00E00B0A" w:rsidRDefault="00172F5D" w:rsidP="00172F5D">
            <w:pPr>
              <w:pStyle w:val="TT"/>
              <w:spacing w:line="240" w:lineRule="auto"/>
              <w:jc w:val="right"/>
              <w:rPr>
                <w:rFonts w:asciiTheme="minorHAnsi" w:hAnsiTheme="minorHAnsi" w:cstheme="minorHAnsi"/>
                <w:color w:val="000000" w:themeColor="text1"/>
                <w:sz w:val="22"/>
                <w:szCs w:val="22"/>
                <w:lang w:val="hr-HR"/>
              </w:rPr>
            </w:pPr>
            <w:r w:rsidRPr="000C5967">
              <w:rPr>
                <w:rFonts w:asciiTheme="minorHAnsi" w:hAnsiTheme="minorHAnsi" w:cstheme="minorHAnsi"/>
                <w:color w:val="000000" w:themeColor="text1"/>
                <w:sz w:val="22"/>
                <w:szCs w:val="22"/>
                <w:lang w:val="hr-HR"/>
              </w:rPr>
              <w:t>17</w:t>
            </w:r>
            <w:r>
              <w:rPr>
                <w:rFonts w:asciiTheme="minorHAnsi" w:hAnsiTheme="minorHAnsi" w:cstheme="minorHAnsi"/>
                <w:color w:val="000000" w:themeColor="text1"/>
                <w:sz w:val="22"/>
                <w:szCs w:val="22"/>
                <w:lang w:val="hr-HR"/>
              </w:rPr>
              <w:t>,</w:t>
            </w:r>
            <w:r w:rsidRPr="000C5967">
              <w:rPr>
                <w:rFonts w:asciiTheme="minorHAnsi" w:hAnsiTheme="minorHAnsi" w:cstheme="minorHAnsi"/>
                <w:color w:val="000000" w:themeColor="text1"/>
                <w:sz w:val="22"/>
                <w:szCs w:val="22"/>
                <w:lang w:val="hr-HR"/>
              </w:rPr>
              <w:t>080</w:t>
            </w:r>
            <w:r>
              <w:rPr>
                <w:rFonts w:asciiTheme="minorHAnsi" w:hAnsiTheme="minorHAnsi" w:cstheme="minorHAnsi"/>
                <w:color w:val="000000" w:themeColor="text1"/>
                <w:sz w:val="22"/>
                <w:szCs w:val="22"/>
                <w:lang w:val="hr-HR"/>
              </w:rPr>
              <w:t>,</w:t>
            </w:r>
            <w:r w:rsidRPr="000C5967">
              <w:rPr>
                <w:rFonts w:asciiTheme="minorHAnsi" w:hAnsiTheme="minorHAnsi" w:cstheme="minorHAnsi"/>
                <w:color w:val="000000" w:themeColor="text1"/>
                <w:sz w:val="22"/>
                <w:szCs w:val="22"/>
                <w:lang w:val="hr-HR"/>
              </w:rPr>
              <w:t>168</w:t>
            </w:r>
          </w:p>
        </w:tc>
        <w:tc>
          <w:tcPr>
            <w:tcW w:w="1249" w:type="pct"/>
            <w:tcBorders>
              <w:top w:val="single" w:sz="4" w:space="0" w:color="auto"/>
              <w:bottom w:val="single" w:sz="12" w:space="0" w:color="auto"/>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Arial"/>
                <w:color w:val="000000" w:themeColor="text1"/>
                <w:lang w:val="en-US"/>
              </w:rPr>
              <w:t>14,385,635</w:t>
            </w:r>
          </w:p>
        </w:tc>
      </w:tr>
      <w:tr w:rsidR="00172F5D" w:rsidRPr="00D108EE" w:rsidTr="00623585">
        <w:trPr>
          <w:trHeight w:val="308"/>
        </w:trPr>
        <w:tc>
          <w:tcPr>
            <w:tcW w:w="2500" w:type="pct"/>
          </w:tcPr>
          <w:p w:rsidR="00172F5D" w:rsidRPr="00D108EE" w:rsidRDefault="00172F5D" w:rsidP="00172F5D">
            <w:pPr>
              <w:tabs>
                <w:tab w:val="right" w:pos="1202"/>
              </w:tabs>
              <w:spacing w:after="0" w:line="301" w:lineRule="exact"/>
              <w:outlineLvl w:val="0"/>
              <w:rPr>
                <w:rFonts w:ascii="Calibri" w:eastAsia="Times New Roman" w:hAnsi="Calibri" w:cs="Arial"/>
                <w:color w:val="000000" w:themeColor="text1"/>
                <w:lang w:val="en-US"/>
              </w:rPr>
            </w:pPr>
            <w:bookmarkStart w:id="550" w:name="_Toc4059956"/>
            <w:r w:rsidRPr="00D108EE">
              <w:rPr>
                <w:rFonts w:ascii="Calibri" w:eastAsia="Times New Roman" w:hAnsi="Calibri" w:cs="Arial"/>
                <w:color w:val="000000" w:themeColor="text1"/>
                <w:lang w:val="en-US"/>
              </w:rPr>
              <w:t>Accrued interest</w:t>
            </w:r>
            <w:bookmarkEnd w:id="550"/>
          </w:p>
        </w:tc>
        <w:tc>
          <w:tcPr>
            <w:tcW w:w="1251" w:type="pct"/>
            <w:tcBorders>
              <w:top w:val="nil"/>
              <w:left w:val="nil"/>
              <w:bottom w:val="nil"/>
              <w:right w:val="nil"/>
            </w:tcBorders>
            <w:shd w:val="clear" w:color="auto" w:fill="auto"/>
            <w:vAlign w:val="bottom"/>
          </w:tcPr>
          <w:p w:rsidR="00172F5D" w:rsidRPr="00F12B3C" w:rsidRDefault="00172F5D" w:rsidP="00172F5D">
            <w:pPr>
              <w:spacing w:after="0" w:line="240" w:lineRule="auto"/>
              <w:jc w:val="right"/>
              <w:rPr>
                <w:rFonts w:cstheme="minorHAnsi"/>
              </w:rPr>
            </w:pPr>
            <w:r w:rsidRPr="000C5967">
              <w:rPr>
                <w:rFonts w:cstheme="minorHAnsi"/>
              </w:rPr>
              <w:t>53</w:t>
            </w:r>
            <w:r>
              <w:rPr>
                <w:rFonts w:cstheme="minorHAnsi"/>
              </w:rPr>
              <w:t>,</w:t>
            </w:r>
            <w:r w:rsidRPr="000C5967">
              <w:rPr>
                <w:rFonts w:cstheme="minorHAnsi"/>
              </w:rPr>
              <w:t>404</w:t>
            </w:r>
          </w:p>
        </w:tc>
        <w:tc>
          <w:tcPr>
            <w:tcW w:w="1249" w:type="pct"/>
            <w:tcBorders>
              <w:top w:val="single" w:sz="12" w:space="0" w:color="auto"/>
              <w:left w:val="nil"/>
              <w:bottom w:val="nil"/>
              <w:right w:val="nil"/>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46,498</w:t>
            </w:r>
          </w:p>
        </w:tc>
      </w:tr>
      <w:tr w:rsidR="00172F5D" w:rsidRPr="00D108EE" w:rsidTr="00623585">
        <w:trPr>
          <w:trHeight w:val="308"/>
        </w:trPr>
        <w:tc>
          <w:tcPr>
            <w:tcW w:w="2500" w:type="pct"/>
            <w:vAlign w:val="bottom"/>
          </w:tcPr>
          <w:p w:rsidR="00172F5D" w:rsidRPr="00D108EE" w:rsidRDefault="00172F5D" w:rsidP="00172F5D">
            <w:pPr>
              <w:tabs>
                <w:tab w:val="right" w:pos="1202"/>
              </w:tabs>
              <w:spacing w:after="0" w:line="301" w:lineRule="exact"/>
              <w:outlineLvl w:val="0"/>
              <w:rPr>
                <w:rFonts w:ascii="Calibri" w:eastAsia="Times New Roman" w:hAnsi="Calibri" w:cs="Arial"/>
                <w:color w:val="000000" w:themeColor="text1"/>
                <w:lang w:val="en-US"/>
              </w:rPr>
            </w:pPr>
            <w:bookmarkStart w:id="551" w:name="_Toc4059961"/>
            <w:r w:rsidRPr="00D108EE">
              <w:rPr>
                <w:rFonts w:ascii="Calibri" w:eastAsia="Times New Roman" w:hAnsi="Calibri" w:cs="Arial"/>
                <w:color w:val="000000" w:themeColor="text1"/>
                <w:lang w:val="en-US"/>
              </w:rPr>
              <w:t>Deferred fees</w:t>
            </w:r>
            <w:bookmarkEnd w:id="551"/>
          </w:p>
        </w:tc>
        <w:tc>
          <w:tcPr>
            <w:tcW w:w="1251" w:type="pct"/>
            <w:tcBorders>
              <w:top w:val="nil"/>
              <w:left w:val="nil"/>
              <w:bottom w:val="nil"/>
              <w:right w:val="nil"/>
            </w:tcBorders>
            <w:shd w:val="clear" w:color="auto" w:fill="auto"/>
            <w:vAlign w:val="bottom"/>
          </w:tcPr>
          <w:p w:rsidR="00172F5D" w:rsidRPr="00F12B3C" w:rsidRDefault="00172F5D" w:rsidP="00172F5D">
            <w:pPr>
              <w:spacing w:after="0" w:line="240" w:lineRule="auto"/>
              <w:jc w:val="right"/>
              <w:rPr>
                <w:rFonts w:cstheme="minorHAnsi"/>
              </w:rPr>
            </w:pPr>
            <w:r w:rsidRPr="000C5967">
              <w:rPr>
                <w:rFonts w:cstheme="minorHAnsi"/>
              </w:rPr>
              <w:t>(31</w:t>
            </w:r>
            <w:r>
              <w:rPr>
                <w:rFonts w:cstheme="minorHAnsi"/>
              </w:rPr>
              <w:t>,</w:t>
            </w:r>
            <w:r w:rsidRPr="000C5967">
              <w:rPr>
                <w:rFonts w:cstheme="minorHAnsi"/>
              </w:rPr>
              <w:t>210)</w:t>
            </w:r>
          </w:p>
        </w:tc>
        <w:tc>
          <w:tcPr>
            <w:tcW w:w="1249" w:type="pct"/>
            <w:tcBorders>
              <w:top w:val="nil"/>
              <w:left w:val="nil"/>
              <w:bottom w:val="single" w:sz="4" w:space="0" w:color="auto"/>
              <w:right w:val="nil"/>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color w:val="000000" w:themeColor="text1"/>
                <w:lang w:val="en-US"/>
              </w:rPr>
            </w:pPr>
            <w:r w:rsidRPr="00D108EE">
              <w:rPr>
                <w:rFonts w:ascii="Calibri" w:eastAsia="Times New Roman" w:hAnsi="Calibri" w:cs="Times New Roman"/>
                <w:color w:val="000000" w:themeColor="text1"/>
                <w:lang w:val="en-US"/>
              </w:rPr>
              <w:t>(31,680)</w:t>
            </w:r>
          </w:p>
        </w:tc>
      </w:tr>
      <w:tr w:rsidR="00172F5D" w:rsidRPr="00D108EE" w:rsidTr="002A5720">
        <w:trPr>
          <w:trHeight w:val="351"/>
        </w:trPr>
        <w:tc>
          <w:tcPr>
            <w:tcW w:w="2500" w:type="pct"/>
          </w:tcPr>
          <w:p w:rsidR="00172F5D" w:rsidRPr="00D108EE" w:rsidRDefault="00172F5D" w:rsidP="00172F5D">
            <w:pPr>
              <w:tabs>
                <w:tab w:val="right" w:pos="1202"/>
              </w:tabs>
              <w:spacing w:after="0" w:line="340" w:lineRule="exact"/>
              <w:outlineLvl w:val="0"/>
              <w:rPr>
                <w:rFonts w:ascii="Calibri" w:eastAsia="Times New Roman" w:hAnsi="Calibri" w:cs="Arial"/>
                <w:b/>
                <w:bCs/>
                <w:color w:val="000000" w:themeColor="text1"/>
                <w:lang w:val="en-US"/>
              </w:rPr>
            </w:pPr>
          </w:p>
        </w:tc>
        <w:tc>
          <w:tcPr>
            <w:tcW w:w="1251" w:type="pct"/>
            <w:tcBorders>
              <w:top w:val="single" w:sz="4" w:space="0" w:color="auto"/>
              <w:bottom w:val="single" w:sz="12" w:space="0" w:color="auto"/>
            </w:tcBorders>
            <w:shd w:val="clear" w:color="auto" w:fill="auto"/>
            <w:vAlign w:val="bottom"/>
          </w:tcPr>
          <w:p w:rsidR="00172F5D" w:rsidRPr="00E00B0A" w:rsidRDefault="00172F5D" w:rsidP="00172F5D">
            <w:pPr>
              <w:pStyle w:val="Tot"/>
              <w:spacing w:line="240" w:lineRule="auto"/>
              <w:jc w:val="right"/>
              <w:rPr>
                <w:rFonts w:asciiTheme="minorHAnsi" w:hAnsiTheme="minorHAnsi" w:cstheme="minorHAnsi"/>
                <w:b/>
                <w:bCs/>
                <w:color w:val="000000" w:themeColor="text1"/>
                <w:sz w:val="22"/>
                <w:szCs w:val="22"/>
                <w:lang w:val="hr-HR"/>
              </w:rPr>
            </w:pPr>
            <w:r w:rsidRPr="000C5967">
              <w:rPr>
                <w:rFonts w:asciiTheme="minorHAnsi" w:hAnsiTheme="minorHAnsi" w:cstheme="minorHAnsi"/>
                <w:b/>
                <w:bCs/>
                <w:color w:val="000000" w:themeColor="text1"/>
                <w:sz w:val="22"/>
                <w:szCs w:val="22"/>
                <w:lang w:val="hr-HR"/>
              </w:rPr>
              <w:t>17</w:t>
            </w:r>
            <w:r>
              <w:rPr>
                <w:rFonts w:asciiTheme="minorHAnsi" w:hAnsiTheme="minorHAnsi" w:cstheme="minorHAnsi"/>
                <w:b/>
                <w:bCs/>
                <w:color w:val="000000" w:themeColor="text1"/>
                <w:sz w:val="22"/>
                <w:szCs w:val="22"/>
                <w:lang w:val="hr-HR"/>
              </w:rPr>
              <w:t>,</w:t>
            </w:r>
            <w:r w:rsidRPr="000C5967">
              <w:rPr>
                <w:rFonts w:asciiTheme="minorHAnsi" w:hAnsiTheme="minorHAnsi" w:cstheme="minorHAnsi"/>
                <w:b/>
                <w:bCs/>
                <w:color w:val="000000" w:themeColor="text1"/>
                <w:sz w:val="22"/>
                <w:szCs w:val="22"/>
                <w:lang w:val="hr-HR"/>
              </w:rPr>
              <w:t>102</w:t>
            </w:r>
            <w:r>
              <w:rPr>
                <w:rFonts w:asciiTheme="minorHAnsi" w:hAnsiTheme="minorHAnsi" w:cstheme="minorHAnsi"/>
                <w:b/>
                <w:bCs/>
                <w:color w:val="000000" w:themeColor="text1"/>
                <w:sz w:val="22"/>
                <w:szCs w:val="22"/>
                <w:lang w:val="hr-HR"/>
              </w:rPr>
              <w:t>,</w:t>
            </w:r>
            <w:r w:rsidRPr="000C5967">
              <w:rPr>
                <w:rFonts w:asciiTheme="minorHAnsi" w:hAnsiTheme="minorHAnsi" w:cstheme="minorHAnsi"/>
                <w:b/>
                <w:bCs/>
                <w:color w:val="000000" w:themeColor="text1"/>
                <w:sz w:val="22"/>
                <w:szCs w:val="22"/>
                <w:lang w:val="hr-HR"/>
              </w:rPr>
              <w:t>362</w:t>
            </w:r>
          </w:p>
        </w:tc>
        <w:tc>
          <w:tcPr>
            <w:tcW w:w="1249" w:type="pct"/>
            <w:tcBorders>
              <w:top w:val="single" w:sz="4" w:space="0" w:color="auto"/>
              <w:bottom w:val="single" w:sz="12" w:space="0" w:color="auto"/>
            </w:tcBorders>
            <w:shd w:val="clear" w:color="auto" w:fill="auto"/>
            <w:vAlign w:val="bottom"/>
          </w:tcPr>
          <w:p w:rsidR="00172F5D" w:rsidRPr="00D108EE" w:rsidRDefault="00172F5D" w:rsidP="00172F5D">
            <w:pPr>
              <w:tabs>
                <w:tab w:val="right" w:pos="1202"/>
              </w:tabs>
              <w:spacing w:after="0" w:line="301" w:lineRule="exact"/>
              <w:jc w:val="right"/>
              <w:outlineLvl w:val="0"/>
              <w:rPr>
                <w:rFonts w:ascii="Calibri" w:eastAsia="Calibri" w:hAnsi="Calibri" w:cs="Times New Roman"/>
                <w:b/>
                <w:color w:val="000000" w:themeColor="text1"/>
                <w:lang w:val="en-US"/>
              </w:rPr>
            </w:pPr>
            <w:r w:rsidRPr="00D108EE">
              <w:rPr>
                <w:rFonts w:ascii="Calibri" w:eastAsia="Times New Roman" w:hAnsi="Calibri" w:cs="Arial"/>
                <w:b/>
                <w:bCs/>
                <w:color w:val="000000" w:themeColor="text1"/>
                <w:lang w:val="en-US"/>
              </w:rPr>
              <w:t>14,400,453</w:t>
            </w:r>
          </w:p>
        </w:tc>
      </w:tr>
    </w:tbl>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rsidR="001E6C68" w:rsidRPr="00D108EE"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EE2384">
        <w:rPr>
          <w:rFonts w:ascii="Calibri" w:eastAsia="Calibri" w:hAnsi="Calibri" w:cs="Arial"/>
          <w:color w:val="000000" w:themeColor="text1"/>
          <w:lang w:val="en-US"/>
        </w:rPr>
        <w:t xml:space="preserve">The bank is subject to financial clauses </w:t>
      </w:r>
      <w:r w:rsidR="00500FCC">
        <w:rPr>
          <w:rFonts w:ascii="Calibri" w:eastAsia="Calibri" w:hAnsi="Calibri" w:cs="Arial"/>
          <w:color w:val="000000" w:themeColor="text1"/>
          <w:lang w:val="en-US"/>
        </w:rPr>
        <w:t>in some</w:t>
      </w:r>
      <w:r w:rsidRPr="00EE2384">
        <w:rPr>
          <w:rFonts w:ascii="Calibri" w:eastAsia="Calibri" w:hAnsi="Calibri" w:cs="Arial"/>
          <w:color w:val="000000" w:themeColor="text1"/>
          <w:lang w:val="en-US"/>
        </w:rPr>
        <w:t xml:space="preserve"> Contract</w:t>
      </w:r>
      <w:r w:rsidR="00500FCC">
        <w:rPr>
          <w:rFonts w:ascii="Calibri" w:eastAsia="Calibri" w:hAnsi="Calibri" w:cs="Arial"/>
          <w:color w:val="000000" w:themeColor="text1"/>
          <w:lang w:val="en-US"/>
        </w:rPr>
        <w:t>s</w:t>
      </w:r>
      <w:r w:rsidRPr="00EE2384">
        <w:rPr>
          <w:rFonts w:ascii="Calibri" w:eastAsia="Calibri" w:hAnsi="Calibri" w:cs="Arial"/>
          <w:color w:val="000000" w:themeColor="text1"/>
          <w:lang w:val="en-US"/>
        </w:rPr>
        <w:t xml:space="preserve">. On </w:t>
      </w:r>
      <w:r w:rsidR="003F3A71" w:rsidRPr="003F3A71">
        <w:rPr>
          <w:rFonts w:ascii="Calibri" w:eastAsia="Calibri" w:hAnsi="Calibri" w:cs="Arial"/>
          <w:color w:val="000000" w:themeColor="text1"/>
          <w:lang w:val="en-US"/>
        </w:rPr>
        <w:t xml:space="preserve">30 </w:t>
      </w:r>
      <w:r w:rsidR="00DC18DD" w:rsidRPr="00DC18DD">
        <w:rPr>
          <w:rFonts w:ascii="Calibri" w:eastAsia="Calibri" w:hAnsi="Calibri" w:cs="Arial"/>
          <w:color w:val="000000" w:themeColor="text1"/>
          <w:lang w:val="en-US"/>
        </w:rPr>
        <w:t>September</w:t>
      </w:r>
      <w:r w:rsidR="003F3A71" w:rsidRPr="003F3A71">
        <w:rPr>
          <w:rFonts w:ascii="Calibri" w:eastAsia="Calibri" w:hAnsi="Calibri" w:cs="Arial"/>
          <w:color w:val="000000" w:themeColor="text1"/>
          <w:lang w:val="en-US"/>
        </w:rPr>
        <w:t xml:space="preserve"> </w:t>
      </w:r>
      <w:r w:rsidRPr="00EE2384">
        <w:rPr>
          <w:rFonts w:ascii="Calibri" w:eastAsia="Calibri" w:hAnsi="Calibri" w:cs="Arial"/>
          <w:color w:val="000000" w:themeColor="text1"/>
          <w:lang w:val="en-US"/>
        </w:rPr>
        <w:t>2020 the Bank was in compliance with all required financial clauses from the Contract.</w:t>
      </w: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D108EE" w:rsidRDefault="001E6C68" w:rsidP="001E6C68">
      <w:pPr>
        <w:tabs>
          <w:tab w:val="left" w:pos="567"/>
        </w:tabs>
        <w:spacing w:after="0" w:line="240" w:lineRule="auto"/>
        <w:rPr>
          <w:rFonts w:ascii="Calibri" w:eastAsia="Times New Roman" w:hAnsi="Calibri" w:cs="Arial"/>
          <w:bCs/>
          <w:color w:val="000000" w:themeColor="text1"/>
          <w:sz w:val="20"/>
          <w:lang w:val="en-US"/>
        </w:rPr>
      </w:pPr>
    </w:p>
    <w:p w:rsidR="001E6C68" w:rsidRPr="007C0405"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7C0405">
        <w:rPr>
          <w:rFonts w:ascii="Calibri" w:eastAsia="Times New Roman" w:hAnsi="Calibri" w:cs="Arial"/>
          <w:b/>
          <w:bCs/>
          <w:color w:val="000000" w:themeColor="text1"/>
          <w:lang w:val="en-US"/>
        </w:rPr>
        <w:t>Debt securities issued</w:t>
      </w:r>
    </w:p>
    <w:p w:rsidR="001E6C68" w:rsidRPr="00D108EE" w:rsidRDefault="001E6C68" w:rsidP="001E6C68">
      <w:pPr>
        <w:tabs>
          <w:tab w:val="left" w:pos="567"/>
        </w:tabs>
        <w:spacing w:after="0" w:line="240" w:lineRule="auto"/>
        <w:rPr>
          <w:rFonts w:ascii="Calibri" w:eastAsia="Times New Roman" w:hAnsi="Calibri" w:cs="Arial"/>
          <w:b/>
          <w:bCs/>
          <w:color w:val="000000" w:themeColor="text1"/>
          <w:sz w:val="20"/>
          <w:lang w:val="en-US"/>
        </w:rPr>
      </w:pP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book value of bonds includes interest.</w:t>
      </w:r>
    </w:p>
    <w:p w:rsidR="001E6C68" w:rsidRPr="00D108EE" w:rsidRDefault="001E6C68" w:rsidP="001E6C68">
      <w:pPr>
        <w:tabs>
          <w:tab w:val="left" w:pos="-720"/>
        </w:tabs>
        <w:spacing w:after="0" w:line="240" w:lineRule="auto"/>
        <w:jc w:val="both"/>
        <w:rPr>
          <w:rFonts w:ascii="Calibri" w:eastAsia="Calibri" w:hAnsi="Calibri" w:cs="Arial"/>
          <w:color w:val="000000" w:themeColor="text1"/>
          <w:lang w:val="en-US"/>
        </w:rPr>
      </w:pPr>
    </w:p>
    <w:tbl>
      <w:tblPr>
        <w:tblpPr w:leftFromText="181" w:rightFromText="181" w:vertAnchor="text" w:horzAnchor="margin" w:tblpX="-34" w:tblpY="1"/>
        <w:tblW w:w="5086" w:type="pct"/>
        <w:tblLayout w:type="fixed"/>
        <w:tblLook w:val="0000" w:firstRow="0" w:lastRow="0" w:firstColumn="0" w:lastColumn="0" w:noHBand="0" w:noVBand="0"/>
      </w:tblPr>
      <w:tblGrid>
        <w:gridCol w:w="2199"/>
        <w:gridCol w:w="1098"/>
        <w:gridCol w:w="1523"/>
        <w:gridCol w:w="1484"/>
        <w:gridCol w:w="1416"/>
        <w:gridCol w:w="1508"/>
      </w:tblGrid>
      <w:tr w:rsidR="001E6C68" w:rsidRPr="00DC408D" w:rsidTr="003A73AA">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r w:rsidRPr="00623585">
              <w:rPr>
                <w:rFonts w:ascii="Calibri" w:eastAsia="Times New Roman" w:hAnsi="Calibri" w:cs="Arial"/>
                <w:b/>
                <w:color w:val="000000" w:themeColor="text1"/>
                <w:spacing w:val="-3"/>
                <w:lang w:val="en-US"/>
              </w:rPr>
              <w:t>Group and Bank</w:t>
            </w:r>
          </w:p>
        </w:tc>
        <w:tc>
          <w:tcPr>
            <w:tcW w:w="595" w:type="pct"/>
            <w:vAlign w:val="bottom"/>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bookmarkStart w:id="552" w:name="_Toc4059970"/>
            <w:r w:rsidRPr="00623585">
              <w:rPr>
                <w:rFonts w:ascii="Calibri" w:eastAsia="Times New Roman" w:hAnsi="Calibri" w:cs="Arial"/>
                <w:b/>
                <w:color w:val="000000" w:themeColor="text1"/>
                <w:lang w:val="en-US"/>
              </w:rPr>
              <w:t>Effective interest rate</w:t>
            </w:r>
            <w:bookmarkEnd w:id="552"/>
          </w:p>
        </w:tc>
        <w:tc>
          <w:tcPr>
            <w:tcW w:w="825"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bookmarkStart w:id="553" w:name="_Toc4059972"/>
            <w:r w:rsidRPr="00623585">
              <w:rPr>
                <w:rFonts w:ascii="Calibri" w:eastAsia="Times New Roman" w:hAnsi="Calibri" w:cs="Arial"/>
                <w:b/>
                <w:color w:val="000000" w:themeColor="text1"/>
                <w:lang w:val="en-US"/>
              </w:rPr>
              <w:t>Fair value</w:t>
            </w:r>
            <w:bookmarkEnd w:id="553"/>
            <w:r w:rsidRPr="00623585">
              <w:rPr>
                <w:rFonts w:ascii="Calibri" w:eastAsia="Times New Roman" w:hAnsi="Calibri" w:cs="Arial"/>
                <w:b/>
                <w:color w:val="000000" w:themeColor="text1"/>
                <w:lang w:val="en-US"/>
              </w:rPr>
              <w:t xml:space="preserve"> </w:t>
            </w:r>
            <w:r w:rsidRPr="00623585">
              <w:rPr>
                <w:rFonts w:ascii="Calibri" w:eastAsia="Times New Roman" w:hAnsi="Calibri" w:cs="Arial"/>
                <w:b/>
                <w:bCs/>
                <w:color w:val="000000" w:themeColor="text1"/>
                <w:lang w:val="en-US"/>
              </w:rPr>
              <w:t xml:space="preserve"> </w:t>
            </w:r>
          </w:p>
          <w:p w:rsidR="003F3A71" w:rsidRDefault="003F3A71"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r w:rsidRPr="003F3A71">
              <w:rPr>
                <w:rFonts w:ascii="Calibri" w:eastAsia="Times New Roman" w:hAnsi="Calibri" w:cs="Arial"/>
                <w:b/>
                <w:bCs/>
                <w:color w:val="000000" w:themeColor="text1"/>
                <w:lang w:val="en-US"/>
              </w:rPr>
              <w:t xml:space="preserve">30 </w:t>
            </w:r>
            <w:r w:rsidR="00DC18DD" w:rsidRPr="00DC18DD">
              <w:rPr>
                <w:rFonts w:ascii="Calibri" w:eastAsia="Times New Roman" w:hAnsi="Calibri" w:cs="Arial"/>
                <w:b/>
                <w:bCs/>
                <w:color w:val="000000" w:themeColor="text1"/>
                <w:lang w:val="en-US"/>
              </w:rPr>
              <w:t xml:space="preserve">September </w:t>
            </w:r>
            <w:r w:rsidRPr="003F3A71">
              <w:rPr>
                <w:rFonts w:ascii="Calibri" w:eastAsia="Times New Roman" w:hAnsi="Calibri" w:cs="Arial"/>
                <w:b/>
                <w:bCs/>
                <w:color w:val="000000" w:themeColor="text1"/>
                <w:lang w:val="en-US"/>
              </w:rPr>
              <w:t xml:space="preserv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2020</w:t>
            </w:r>
          </w:p>
        </w:tc>
        <w:tc>
          <w:tcPr>
            <w:tcW w:w="804"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54" w:name="_Toc4059974"/>
            <w:r w:rsidRPr="00623585">
              <w:rPr>
                <w:rFonts w:ascii="Calibri" w:eastAsia="Times New Roman" w:hAnsi="Calibri" w:cs="Arial"/>
                <w:b/>
                <w:color w:val="000000" w:themeColor="text1"/>
                <w:lang w:val="en-US"/>
              </w:rPr>
              <w:t>Net book value</w:t>
            </w:r>
            <w:bookmarkEnd w:id="554"/>
          </w:p>
          <w:p w:rsidR="003F3A71" w:rsidRDefault="003F3A71"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3F3A71">
              <w:rPr>
                <w:rFonts w:ascii="Calibri" w:eastAsia="Times New Roman" w:hAnsi="Calibri" w:cs="Arial"/>
                <w:b/>
                <w:bCs/>
                <w:color w:val="000000" w:themeColor="text1"/>
                <w:lang w:val="en-US"/>
              </w:rPr>
              <w:t xml:space="preserve">30 </w:t>
            </w:r>
            <w:r w:rsidR="00DC18DD" w:rsidRPr="00DC18DD">
              <w:rPr>
                <w:rFonts w:ascii="Calibri" w:eastAsia="Times New Roman" w:hAnsi="Calibri" w:cs="Arial"/>
                <w:b/>
                <w:bCs/>
                <w:color w:val="000000" w:themeColor="text1"/>
                <w:lang w:val="en-US"/>
              </w:rPr>
              <w:t xml:space="preserve">September </w:t>
            </w:r>
            <w:r w:rsidR="001E6C68" w:rsidRPr="00623585">
              <w:rPr>
                <w:rFonts w:ascii="Calibri" w:eastAsia="Times New Roman" w:hAnsi="Calibri" w:cs="Arial"/>
                <w:b/>
                <w:color w:val="000000" w:themeColor="text1"/>
                <w:lang w:val="en-US"/>
              </w:rPr>
              <w:t xml:space="preserve"> </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2020</w:t>
            </w:r>
          </w:p>
        </w:tc>
        <w:tc>
          <w:tcPr>
            <w:tcW w:w="767" w:type="pct"/>
            <w:vAlign w:val="bottom"/>
          </w:tcPr>
          <w:p w:rsidR="001E6C68" w:rsidRPr="00623585" w:rsidRDefault="001E6C68" w:rsidP="001E6C68">
            <w:pPr>
              <w:tabs>
                <w:tab w:val="right" w:pos="1202"/>
              </w:tabs>
              <w:spacing w:after="0" w:line="240" w:lineRule="atLeast"/>
              <w:jc w:val="right"/>
              <w:outlineLvl w:val="0"/>
              <w:rPr>
                <w:rFonts w:ascii="Calibri" w:eastAsia="Times New Roman" w:hAnsi="Calibri" w:cs="Arial"/>
                <w:b/>
                <w:bCs/>
                <w:color w:val="000000" w:themeColor="text1"/>
                <w:lang w:val="en-US"/>
              </w:rPr>
            </w:pPr>
            <w:r w:rsidRPr="00623585">
              <w:rPr>
                <w:rFonts w:ascii="Calibri" w:eastAsia="Times New Roman" w:hAnsi="Calibri" w:cs="Arial"/>
                <w:b/>
                <w:color w:val="000000" w:themeColor="text1"/>
                <w:lang w:val="en-US"/>
              </w:rPr>
              <w:t xml:space="preserve">Fair value </w:t>
            </w:r>
            <w:r w:rsidRPr="00623585">
              <w:rPr>
                <w:rFonts w:ascii="Calibri" w:eastAsia="Times New Roman" w:hAnsi="Calibri" w:cs="Arial"/>
                <w:b/>
                <w:bCs/>
                <w:color w:val="000000" w:themeColor="text1"/>
                <w:lang w:val="en-US"/>
              </w:rPr>
              <w:t xml:space="preserve"> </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16"/>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c>
          <w:tcPr>
            <w:tcW w:w="817" w:type="pct"/>
            <w:vAlign w:val="bottom"/>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Net book value</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31 December</w:t>
            </w:r>
          </w:p>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 xml:space="preserve"> 2019</w:t>
            </w:r>
          </w:p>
        </w:tc>
      </w:tr>
      <w:tr w:rsidR="001E6C68" w:rsidRPr="00DC408D" w:rsidTr="003A73AA">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25"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bookmarkStart w:id="555" w:name="_Toc4059982"/>
            <w:r w:rsidRPr="00623585">
              <w:rPr>
                <w:rFonts w:ascii="Calibri" w:eastAsia="Times New Roman" w:hAnsi="Calibri" w:cs="Arial"/>
                <w:b/>
                <w:color w:val="000000" w:themeColor="text1"/>
                <w:lang w:val="en-US"/>
              </w:rPr>
              <w:t>HRK ‘000</w:t>
            </w:r>
            <w:bookmarkEnd w:id="555"/>
          </w:p>
        </w:tc>
        <w:tc>
          <w:tcPr>
            <w:tcW w:w="804"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bookmarkStart w:id="556" w:name="_Toc4059983"/>
            <w:r w:rsidRPr="00623585">
              <w:rPr>
                <w:rFonts w:ascii="Calibri" w:eastAsia="Times New Roman" w:hAnsi="Calibri" w:cs="Arial"/>
                <w:b/>
                <w:bCs/>
                <w:color w:val="000000" w:themeColor="text1"/>
                <w:lang w:val="en-US"/>
              </w:rPr>
              <w:t>HRK ‘000</w:t>
            </w:r>
            <w:bookmarkEnd w:id="556"/>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r w:rsidRPr="00623585">
              <w:rPr>
                <w:rFonts w:ascii="Calibri" w:eastAsia="Times New Roman" w:hAnsi="Calibri" w:cs="Arial"/>
                <w:b/>
                <w:color w:val="000000" w:themeColor="text1"/>
                <w:lang w:val="en-US"/>
              </w:rPr>
              <w:t>HRK ‘000</w:t>
            </w: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color w:val="000000" w:themeColor="text1"/>
                <w:lang w:val="en-US"/>
              </w:rPr>
            </w:pPr>
            <w:r w:rsidRPr="00623585">
              <w:rPr>
                <w:rFonts w:ascii="Calibri" w:eastAsia="Times New Roman" w:hAnsi="Calibri" w:cs="Arial"/>
                <w:b/>
                <w:bCs/>
                <w:color w:val="000000" w:themeColor="text1"/>
                <w:lang w:val="en-US"/>
              </w:rPr>
              <w:t>HRK ‘000</w:t>
            </w:r>
          </w:p>
        </w:tc>
      </w:tr>
      <w:tr w:rsidR="001E6C68" w:rsidRPr="00DC408D" w:rsidTr="003A73AA">
        <w:trPr>
          <w:trHeight w:hRule="exact" w:val="170"/>
        </w:trPr>
        <w:tc>
          <w:tcPr>
            <w:tcW w:w="1192" w:type="pct"/>
            <w:vAlign w:val="center"/>
          </w:tcPr>
          <w:p w:rsidR="001E6C68" w:rsidRPr="00623585" w:rsidRDefault="001E6C68" w:rsidP="001E6C68">
            <w:pPr>
              <w:tabs>
                <w:tab w:val="left" w:pos="-1843"/>
              </w:tabs>
              <w:suppressAutoHyphens/>
              <w:spacing w:after="0" w:line="240" w:lineRule="auto"/>
              <w:rPr>
                <w:rFonts w:ascii="Calibri" w:eastAsia="Times New Roman" w:hAnsi="Calibri" w:cs="Arial"/>
                <w:b/>
                <w:color w:val="000000" w:themeColor="text1"/>
                <w:spacing w:val="-3"/>
                <w:lang w:val="en-US"/>
              </w:rPr>
            </w:pPr>
          </w:p>
        </w:tc>
        <w:tc>
          <w:tcPr>
            <w:tcW w:w="595" w:type="pct"/>
            <w:vAlign w:val="center"/>
          </w:tcPr>
          <w:p w:rsidR="001E6C68" w:rsidRPr="00623585" w:rsidRDefault="001E6C68" w:rsidP="001E6C68">
            <w:pPr>
              <w:tabs>
                <w:tab w:val="right" w:pos="1202"/>
              </w:tabs>
              <w:spacing w:after="0" w:line="240" w:lineRule="atLeast"/>
              <w:jc w:val="center"/>
              <w:outlineLvl w:val="0"/>
              <w:rPr>
                <w:rFonts w:ascii="Calibri" w:eastAsia="Times New Roman" w:hAnsi="Calibri" w:cs="Arial"/>
                <w:b/>
                <w:color w:val="000000" w:themeColor="text1"/>
                <w:lang w:val="en-US"/>
              </w:rPr>
            </w:pPr>
          </w:p>
        </w:tc>
        <w:tc>
          <w:tcPr>
            <w:tcW w:w="825"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04"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c>
          <w:tcPr>
            <w:tcW w:w="767" w:type="pct"/>
          </w:tcPr>
          <w:p w:rsidR="001E6C68" w:rsidRPr="00623585" w:rsidRDefault="001E6C68" w:rsidP="001E6C68">
            <w:pPr>
              <w:tabs>
                <w:tab w:val="right" w:pos="1202"/>
              </w:tabs>
              <w:spacing w:after="0" w:line="240" w:lineRule="atLeast"/>
              <w:jc w:val="right"/>
              <w:outlineLvl w:val="0"/>
              <w:rPr>
                <w:rFonts w:ascii="Calibri" w:eastAsia="Times New Roman" w:hAnsi="Calibri" w:cs="Arial"/>
                <w:b/>
                <w:color w:val="000000" w:themeColor="text1"/>
                <w:lang w:val="en-US"/>
              </w:rPr>
            </w:pPr>
          </w:p>
        </w:tc>
        <w:tc>
          <w:tcPr>
            <w:tcW w:w="817" w:type="pct"/>
          </w:tcPr>
          <w:p w:rsidR="001E6C68" w:rsidRPr="00623585" w:rsidRDefault="001E6C68" w:rsidP="001E6C68">
            <w:pPr>
              <w:tabs>
                <w:tab w:val="right" w:pos="1202"/>
              </w:tabs>
              <w:spacing w:after="0" w:line="240" w:lineRule="atLeast"/>
              <w:ind w:left="-152"/>
              <w:jc w:val="right"/>
              <w:outlineLvl w:val="0"/>
              <w:rPr>
                <w:rFonts w:ascii="Calibri" w:eastAsia="Times New Roman" w:hAnsi="Calibri" w:cs="Arial"/>
                <w:b/>
                <w:bCs/>
                <w:color w:val="000000" w:themeColor="text1"/>
                <w:lang w:val="en-US"/>
              </w:rPr>
            </w:pPr>
          </w:p>
        </w:tc>
      </w:tr>
      <w:tr w:rsidR="003A73AA" w:rsidRPr="00DC408D" w:rsidTr="003A73AA">
        <w:tc>
          <w:tcPr>
            <w:tcW w:w="1192" w:type="pct"/>
          </w:tcPr>
          <w:p w:rsidR="003A73AA" w:rsidRPr="00623585"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7" w:name="_Toc4059986"/>
            <w:r w:rsidRPr="00623585">
              <w:rPr>
                <w:rFonts w:ascii="Calibri" w:eastAsia="Times New Roman" w:hAnsi="Calibri" w:cs="Arial"/>
                <w:color w:val="000000" w:themeColor="text1"/>
                <w:lang w:val="en-US"/>
              </w:rPr>
              <w:t>Bonds EUR 150 million</w:t>
            </w:r>
            <w:bookmarkEnd w:id="557"/>
          </w:p>
        </w:tc>
        <w:tc>
          <w:tcPr>
            <w:tcW w:w="595" w:type="pct"/>
            <w:vAlign w:val="bottom"/>
          </w:tcPr>
          <w:p w:rsidR="003A73AA" w:rsidRPr="00623585" w:rsidRDefault="003A73AA" w:rsidP="003A73AA">
            <w:pPr>
              <w:tabs>
                <w:tab w:val="right" w:pos="1202"/>
              </w:tabs>
              <w:spacing w:after="0" w:line="301" w:lineRule="exact"/>
              <w:jc w:val="center"/>
              <w:outlineLvl w:val="0"/>
              <w:rPr>
                <w:rFonts w:ascii="Calibri" w:eastAsia="Times New Roman" w:hAnsi="Calibri" w:cs="Arial"/>
                <w:color w:val="000000" w:themeColor="text1"/>
                <w:lang w:val="en-US"/>
              </w:rPr>
            </w:pPr>
            <w:bookmarkStart w:id="558" w:name="_Toc4059987"/>
            <w:r w:rsidRPr="00623585">
              <w:rPr>
                <w:rFonts w:ascii="Calibri" w:eastAsia="Times New Roman" w:hAnsi="Calibri" w:cs="Arial"/>
                <w:color w:val="000000" w:themeColor="text1"/>
                <w:lang w:val="en-US"/>
              </w:rPr>
              <w:t>6.37</w:t>
            </w:r>
            <w:bookmarkEnd w:id="558"/>
          </w:p>
        </w:tc>
        <w:tc>
          <w:tcPr>
            <w:tcW w:w="825"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67" w:type="pct"/>
            <w:tcBorders>
              <w:top w:val="nil"/>
              <w:left w:val="nil"/>
              <w:bottom w:val="nil"/>
              <w:right w:val="nil"/>
            </w:tcBorders>
            <w:shd w:val="clear" w:color="auto" w:fill="auto"/>
          </w:tcPr>
          <w:p w:rsidR="003A73AA"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p>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 xml:space="preserve">1,141,506 </w:t>
            </w:r>
          </w:p>
        </w:tc>
        <w:tc>
          <w:tcPr>
            <w:tcW w:w="817" w:type="pct"/>
            <w:tcBorders>
              <w:top w:val="nil"/>
              <w:left w:val="nil"/>
              <w:bottom w:val="nil"/>
              <w:right w:val="nil"/>
            </w:tcBorders>
            <w:shd w:val="clear" w:color="auto" w:fill="auto"/>
            <w:vAlign w:val="bottom"/>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1,114,976</w:t>
            </w:r>
          </w:p>
        </w:tc>
      </w:tr>
      <w:tr w:rsidR="003A73AA" w:rsidRPr="00DC408D" w:rsidTr="003A73AA">
        <w:tc>
          <w:tcPr>
            <w:tcW w:w="1192" w:type="pct"/>
          </w:tcPr>
          <w:p w:rsidR="003A73AA" w:rsidRPr="00623585" w:rsidRDefault="003A73AA" w:rsidP="003A73AA">
            <w:pPr>
              <w:tabs>
                <w:tab w:val="right" w:pos="1202"/>
              </w:tabs>
              <w:spacing w:after="0" w:line="301" w:lineRule="exact"/>
              <w:outlineLvl w:val="0"/>
              <w:rPr>
                <w:rFonts w:ascii="Calibri" w:eastAsia="Times New Roman" w:hAnsi="Calibri" w:cs="Arial"/>
                <w:color w:val="000000" w:themeColor="text1"/>
                <w:lang w:val="en-US"/>
              </w:rPr>
            </w:pPr>
            <w:bookmarkStart w:id="559" w:name="_Toc4059992"/>
            <w:r w:rsidRPr="00623585">
              <w:rPr>
                <w:rFonts w:ascii="Calibri" w:eastAsia="Times New Roman" w:hAnsi="Calibri" w:cs="Arial"/>
                <w:color w:val="000000" w:themeColor="text1"/>
                <w:lang w:val="en-US"/>
              </w:rPr>
              <w:t>Accrued interest</w:t>
            </w:r>
            <w:bookmarkEnd w:id="559"/>
          </w:p>
        </w:tc>
        <w:tc>
          <w:tcPr>
            <w:tcW w:w="595" w:type="pct"/>
            <w:vAlign w:val="bottom"/>
          </w:tcPr>
          <w:p w:rsidR="003A73AA" w:rsidRPr="00623585" w:rsidRDefault="003A73AA" w:rsidP="003A73AA">
            <w:pPr>
              <w:tabs>
                <w:tab w:val="right" w:pos="1202"/>
              </w:tabs>
              <w:spacing w:after="0" w:line="301" w:lineRule="exact"/>
              <w:jc w:val="center"/>
              <w:outlineLvl w:val="0"/>
              <w:rPr>
                <w:rFonts w:ascii="Calibri" w:eastAsia="Times New Roman" w:hAnsi="Calibri" w:cs="Arial"/>
                <w:color w:val="000000" w:themeColor="text1"/>
                <w:lang w:val="en-US"/>
              </w:rPr>
            </w:pPr>
          </w:p>
        </w:tc>
        <w:tc>
          <w:tcPr>
            <w:tcW w:w="825" w:type="pct"/>
            <w:tcBorders>
              <w:top w:val="nil"/>
              <w:left w:val="nil"/>
              <w:bottom w:val="nil"/>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C36D8E" w:rsidRDefault="003A73AA" w:rsidP="003A73AA">
            <w:pPr>
              <w:spacing w:after="0" w:line="240" w:lineRule="auto"/>
              <w:jc w:val="right"/>
              <w:rPr>
                <w:rFonts w:cstheme="minorHAnsi"/>
                <w:color w:val="000000"/>
              </w:rPr>
            </w:pPr>
            <w:r>
              <w:rPr>
                <w:rFonts w:cstheme="minorHAnsi"/>
                <w:color w:val="000000"/>
              </w:rPr>
              <w:t>-</w:t>
            </w:r>
          </w:p>
        </w:tc>
        <w:tc>
          <w:tcPr>
            <w:tcW w:w="767" w:type="pct"/>
            <w:tcBorders>
              <w:top w:val="nil"/>
              <w:left w:val="nil"/>
              <w:bottom w:val="nil"/>
              <w:right w:val="nil"/>
            </w:tcBorders>
            <w:shd w:val="clear" w:color="auto" w:fill="auto"/>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nil"/>
              <w:right w:val="nil"/>
            </w:tcBorders>
            <w:shd w:val="clear" w:color="auto" w:fill="auto"/>
            <w:vAlign w:val="bottom"/>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43,374</w:t>
            </w:r>
          </w:p>
        </w:tc>
      </w:tr>
      <w:tr w:rsidR="003A73AA" w:rsidRPr="00DC408D" w:rsidTr="003A73AA">
        <w:trPr>
          <w:trHeight w:hRule="exact" w:val="340"/>
        </w:trPr>
        <w:tc>
          <w:tcPr>
            <w:tcW w:w="1192" w:type="pct"/>
            <w:vAlign w:val="center"/>
          </w:tcPr>
          <w:p w:rsidR="003A73AA" w:rsidRPr="00623585" w:rsidRDefault="003A73AA" w:rsidP="003A73AA">
            <w:pPr>
              <w:tabs>
                <w:tab w:val="right" w:pos="1202"/>
              </w:tabs>
              <w:spacing w:after="0" w:line="240" w:lineRule="auto"/>
              <w:outlineLvl w:val="0"/>
              <w:rPr>
                <w:rFonts w:ascii="Calibri" w:eastAsia="Times New Roman" w:hAnsi="Calibri" w:cs="Arial"/>
                <w:color w:val="000000" w:themeColor="text1"/>
                <w:lang w:val="en-US"/>
              </w:rPr>
            </w:pPr>
            <w:bookmarkStart w:id="560" w:name="_Toc4059997"/>
            <w:r w:rsidRPr="00623585">
              <w:rPr>
                <w:rFonts w:ascii="Calibri" w:eastAsia="Times New Roman" w:hAnsi="Calibri" w:cs="Arial"/>
                <w:color w:val="000000" w:themeColor="text1"/>
                <w:lang w:val="en-US"/>
              </w:rPr>
              <w:t>Deferred fees</w:t>
            </w:r>
            <w:bookmarkEnd w:id="560"/>
          </w:p>
        </w:tc>
        <w:tc>
          <w:tcPr>
            <w:tcW w:w="595" w:type="pct"/>
            <w:vAlign w:val="center"/>
          </w:tcPr>
          <w:p w:rsidR="003A73AA" w:rsidRPr="00623585" w:rsidRDefault="003A73AA" w:rsidP="003A73AA">
            <w:pPr>
              <w:tabs>
                <w:tab w:val="right" w:pos="1202"/>
              </w:tabs>
              <w:spacing w:after="0" w:line="240" w:lineRule="auto"/>
              <w:outlineLvl w:val="0"/>
              <w:rPr>
                <w:rFonts w:ascii="Calibri" w:eastAsia="Times New Roman" w:hAnsi="Calibri" w:cs="Arial"/>
                <w:color w:val="000000" w:themeColor="text1"/>
                <w:lang w:val="en-US"/>
              </w:rPr>
            </w:pPr>
          </w:p>
        </w:tc>
        <w:tc>
          <w:tcPr>
            <w:tcW w:w="825" w:type="pct"/>
            <w:tcBorders>
              <w:top w:val="nil"/>
              <w:left w:val="nil"/>
              <w:bottom w:val="single" w:sz="4" w:space="0" w:color="auto"/>
              <w:right w:val="nil"/>
            </w:tcBorders>
            <w:shd w:val="clear" w:color="auto" w:fill="auto"/>
            <w:vAlign w:val="bottom"/>
          </w:tcPr>
          <w:p w:rsidR="003A73AA" w:rsidRPr="00076B27" w:rsidRDefault="003A73AA" w:rsidP="003A73AA">
            <w:pPr>
              <w:pStyle w:val="TT"/>
              <w:spacing w:line="240" w:lineRule="auto"/>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804" w:type="pct"/>
            <w:tcBorders>
              <w:top w:val="nil"/>
              <w:left w:val="nil"/>
              <w:bottom w:val="nil"/>
              <w:right w:val="nil"/>
            </w:tcBorders>
            <w:shd w:val="clear" w:color="auto" w:fill="auto"/>
            <w:vAlign w:val="bottom"/>
          </w:tcPr>
          <w:p w:rsidR="003A73AA" w:rsidRPr="00C36D8E" w:rsidRDefault="003A73AA" w:rsidP="003A73AA">
            <w:pPr>
              <w:spacing w:after="0" w:line="240" w:lineRule="auto"/>
              <w:jc w:val="right"/>
              <w:rPr>
                <w:rFonts w:cstheme="minorHAnsi"/>
                <w:color w:val="000000"/>
              </w:rPr>
            </w:pPr>
            <w:r>
              <w:rPr>
                <w:rFonts w:cstheme="minorHAnsi"/>
                <w:color w:val="000000"/>
              </w:rPr>
              <w:t>-</w:t>
            </w:r>
          </w:p>
        </w:tc>
        <w:tc>
          <w:tcPr>
            <w:tcW w:w="767" w:type="pct"/>
            <w:tcBorders>
              <w:top w:val="nil"/>
              <w:left w:val="nil"/>
              <w:bottom w:val="single" w:sz="4" w:space="0" w:color="auto"/>
              <w:right w:val="nil"/>
            </w:tcBorders>
            <w:shd w:val="clear" w:color="auto" w:fill="auto"/>
          </w:tcPr>
          <w:p w:rsidR="003A73AA" w:rsidRPr="00623585" w:rsidRDefault="003A73AA" w:rsidP="003A73AA">
            <w:pPr>
              <w:tabs>
                <w:tab w:val="right" w:pos="1202"/>
              </w:tabs>
              <w:spacing w:after="0" w:line="301" w:lineRule="exact"/>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w:t>
            </w:r>
          </w:p>
        </w:tc>
        <w:tc>
          <w:tcPr>
            <w:tcW w:w="817" w:type="pct"/>
            <w:tcBorders>
              <w:top w:val="nil"/>
              <w:left w:val="nil"/>
              <w:bottom w:val="single" w:sz="4"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(59)</w:t>
            </w:r>
          </w:p>
        </w:tc>
      </w:tr>
      <w:tr w:rsidR="003A73AA" w:rsidRPr="00DC408D" w:rsidTr="003A73AA">
        <w:trPr>
          <w:trHeight w:hRule="exact" w:val="397"/>
        </w:trPr>
        <w:tc>
          <w:tcPr>
            <w:tcW w:w="1192" w:type="pct"/>
            <w:vAlign w:val="bottom"/>
          </w:tcPr>
          <w:p w:rsidR="003A73AA" w:rsidRPr="00623585" w:rsidRDefault="003A73AA" w:rsidP="003A73AA">
            <w:pPr>
              <w:tabs>
                <w:tab w:val="left" w:pos="-1843"/>
              </w:tabs>
              <w:suppressAutoHyphens/>
              <w:spacing w:after="0" w:line="240" w:lineRule="auto"/>
              <w:rPr>
                <w:rFonts w:ascii="Calibri" w:eastAsia="Times New Roman" w:hAnsi="Calibri" w:cs="Arial"/>
                <w:b/>
                <w:bCs/>
                <w:color w:val="000000" w:themeColor="text1"/>
                <w:spacing w:val="-3"/>
                <w:u w:val="single"/>
                <w:lang w:val="en-US"/>
              </w:rPr>
            </w:pPr>
          </w:p>
        </w:tc>
        <w:tc>
          <w:tcPr>
            <w:tcW w:w="595" w:type="pct"/>
            <w:vAlign w:val="bottom"/>
          </w:tcPr>
          <w:p w:rsidR="003A73AA" w:rsidRPr="00623585" w:rsidRDefault="003A73AA" w:rsidP="003A73AA">
            <w:pPr>
              <w:tabs>
                <w:tab w:val="right" w:pos="1202"/>
              </w:tabs>
              <w:spacing w:after="0" w:line="340" w:lineRule="exact"/>
              <w:jc w:val="right"/>
              <w:outlineLvl w:val="0"/>
              <w:rPr>
                <w:rFonts w:ascii="Calibri" w:eastAsia="Times New Roman" w:hAnsi="Calibri" w:cs="Arial"/>
                <w:b/>
                <w:bCs/>
                <w:color w:val="000000" w:themeColor="text1"/>
                <w:lang w:val="en-US"/>
              </w:rPr>
            </w:pPr>
          </w:p>
        </w:tc>
        <w:tc>
          <w:tcPr>
            <w:tcW w:w="825" w:type="pct"/>
            <w:tcBorders>
              <w:top w:val="single" w:sz="4" w:space="0" w:color="auto"/>
              <w:left w:val="nil"/>
              <w:bottom w:val="single" w:sz="12" w:space="0" w:color="auto"/>
              <w:right w:val="nil"/>
            </w:tcBorders>
            <w:shd w:val="clear" w:color="auto" w:fill="auto"/>
            <w:vAlign w:val="bottom"/>
          </w:tcPr>
          <w:p w:rsidR="003A73AA" w:rsidRPr="00076B27" w:rsidRDefault="003A73AA" w:rsidP="003A73AA">
            <w:pPr>
              <w:pStyle w:val="Tot"/>
              <w:spacing w:line="240" w:lineRule="auto"/>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804" w:type="pct"/>
            <w:tcBorders>
              <w:top w:val="single" w:sz="4" w:space="0" w:color="auto"/>
              <w:left w:val="nil"/>
              <w:bottom w:val="single" w:sz="12" w:space="0" w:color="auto"/>
              <w:right w:val="nil"/>
            </w:tcBorders>
            <w:shd w:val="clear" w:color="auto" w:fill="auto"/>
            <w:vAlign w:val="bottom"/>
          </w:tcPr>
          <w:p w:rsidR="003A73AA" w:rsidRPr="00076B27" w:rsidRDefault="003A73AA" w:rsidP="003A73AA">
            <w:pPr>
              <w:pStyle w:val="Tot"/>
              <w:spacing w:line="240" w:lineRule="auto"/>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767" w:type="pct"/>
            <w:tcBorders>
              <w:top w:val="single" w:sz="4" w:space="0" w:color="auto"/>
              <w:left w:val="nil"/>
              <w:bottom w:val="single" w:sz="12"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Times New Roman" w:hAnsi="Calibri" w:cs="Arial"/>
                <w:b/>
                <w:bCs/>
                <w:color w:val="000000" w:themeColor="text1"/>
                <w:lang w:val="en-US"/>
              </w:rPr>
            </w:pPr>
            <w:r w:rsidRPr="00623585">
              <w:rPr>
                <w:rFonts w:ascii="Calibri" w:eastAsia="Times New Roman" w:hAnsi="Calibri" w:cs="Arial"/>
                <w:b/>
                <w:bCs/>
                <w:color w:val="000000" w:themeColor="text1"/>
                <w:lang w:val="en-US"/>
              </w:rPr>
              <w:t>1,141,506</w:t>
            </w:r>
          </w:p>
        </w:tc>
        <w:tc>
          <w:tcPr>
            <w:tcW w:w="817" w:type="pct"/>
            <w:tcBorders>
              <w:top w:val="single" w:sz="4" w:space="0" w:color="auto"/>
              <w:left w:val="nil"/>
              <w:bottom w:val="single" w:sz="12" w:space="0" w:color="auto"/>
              <w:right w:val="nil"/>
            </w:tcBorders>
            <w:shd w:val="clear" w:color="auto" w:fill="auto"/>
            <w:vAlign w:val="bottom"/>
          </w:tcPr>
          <w:p w:rsidR="003A73AA" w:rsidRPr="00623585" w:rsidRDefault="003A73AA" w:rsidP="003A73AA">
            <w:pPr>
              <w:tabs>
                <w:tab w:val="right" w:pos="1202"/>
              </w:tabs>
              <w:spacing w:after="0" w:line="240" w:lineRule="auto"/>
              <w:jc w:val="right"/>
              <w:outlineLvl w:val="0"/>
              <w:rPr>
                <w:rFonts w:ascii="Calibri" w:eastAsia="Calibri" w:hAnsi="Calibri" w:cs="Times New Roman"/>
                <w:b/>
                <w:color w:val="000000" w:themeColor="text1"/>
                <w:lang w:val="en-US"/>
              </w:rPr>
            </w:pPr>
            <w:r w:rsidRPr="00623585">
              <w:rPr>
                <w:rFonts w:ascii="Calibri" w:eastAsia="Times New Roman" w:hAnsi="Calibri" w:cs="Arial"/>
                <w:b/>
                <w:bCs/>
                <w:color w:val="000000" w:themeColor="text1"/>
                <w:lang w:val="en-US"/>
              </w:rPr>
              <w:t>1,158,291</w:t>
            </w:r>
          </w:p>
        </w:tc>
      </w:tr>
    </w:tbl>
    <w:p w:rsidR="001E6C68" w:rsidRPr="00D108EE" w:rsidRDefault="001E6C68" w:rsidP="001E6C68">
      <w:pPr>
        <w:spacing w:after="0" w:line="240" w:lineRule="auto"/>
        <w:jc w:val="both"/>
        <w:rPr>
          <w:rFonts w:ascii="Calibri" w:eastAsia="Times New Roman" w:hAnsi="Calibri" w:cs="Arial"/>
          <w:color w:val="000000" w:themeColor="text1"/>
          <w:lang w:val="en-US"/>
        </w:rPr>
      </w:pPr>
    </w:p>
    <w:p w:rsidR="001E6C68" w:rsidRDefault="001E6C68" w:rsidP="001E6C68">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Calibri"/>
          <w:color w:val="000000" w:themeColor="text1"/>
          <w:lang w:val="en-US"/>
        </w:rPr>
        <w:t xml:space="preserve">Bonds were issued on the Luxembourg Stock Exchange and are listed. </w:t>
      </w:r>
      <w:r w:rsidRPr="00D108EE">
        <w:rPr>
          <w:rFonts w:ascii="Calibri" w:eastAsia="Times New Roman" w:hAnsi="Calibri" w:cs="Arial"/>
          <w:color w:val="000000" w:themeColor="text1"/>
          <w:lang w:val="en-US"/>
        </w:rPr>
        <w:t>The fair value of bonds issued by HBOR is presented by using level 2 inputs corroborated by the market and observable at Bloomberg service on the basis of the mid-rate of Bloomberg Generic prices (BGN).</w:t>
      </w:r>
    </w:p>
    <w:p w:rsidR="00B24ECB" w:rsidRDefault="00B24ECB" w:rsidP="001E6C68">
      <w:pPr>
        <w:spacing w:after="0" w:line="240" w:lineRule="auto"/>
        <w:jc w:val="both"/>
        <w:rPr>
          <w:rFonts w:ascii="Calibri" w:eastAsia="Times New Roman" w:hAnsi="Calibri" w:cs="Arial"/>
          <w:color w:val="000000" w:themeColor="text1"/>
          <w:lang w:val="en-US"/>
        </w:rPr>
      </w:pPr>
    </w:p>
    <w:p w:rsidR="00B24ECB" w:rsidRPr="00B24ECB" w:rsidRDefault="00B24ECB" w:rsidP="00B24ECB">
      <w:pPr>
        <w:tabs>
          <w:tab w:val="left" w:pos="709"/>
        </w:tabs>
        <w:spacing w:after="0" w:line="240" w:lineRule="auto"/>
        <w:jc w:val="both"/>
        <w:rPr>
          <w:rFonts w:ascii="Calibri" w:eastAsia="Times New Roman" w:hAnsi="Calibri" w:cs="Arial"/>
          <w:bCs/>
          <w:spacing w:val="-3"/>
          <w:lang w:val="en-GB"/>
        </w:rPr>
      </w:pPr>
      <w:r w:rsidRPr="00B24ECB">
        <w:rPr>
          <w:rFonts w:ascii="Calibri" w:eastAsia="Times New Roman" w:hAnsi="Calibri" w:cs="Arial"/>
          <w:bCs/>
          <w:spacing w:val="-3"/>
          <w:lang w:val="en-GB"/>
        </w:rPr>
        <w:t>On 8 May 2020 HBOR settled the bonds due of HRK 1,203,211 thousand, together with interest (EUR 159,000 thousand, together with interest).</w:t>
      </w:r>
    </w:p>
    <w:p w:rsidR="00B24ECB" w:rsidRPr="00B24ECB" w:rsidRDefault="00B24ECB" w:rsidP="001E6C68">
      <w:pPr>
        <w:spacing w:after="0" w:line="240" w:lineRule="auto"/>
        <w:jc w:val="both"/>
        <w:rPr>
          <w:rFonts w:ascii="Calibri" w:eastAsia="Times New Roman" w:hAnsi="Calibri" w:cs="Arial"/>
          <w:color w:val="000000" w:themeColor="text1"/>
          <w:lang w:val="en-US"/>
        </w:rPr>
      </w:pPr>
    </w:p>
    <w:p w:rsidR="007E6E38" w:rsidRPr="00D108EE" w:rsidRDefault="007E6E38"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sectPr w:rsidR="0071771F" w:rsidRPr="00D108EE">
          <w:pgSz w:w="11906" w:h="16838"/>
          <w:pgMar w:top="1417" w:right="1417" w:bottom="1417" w:left="1417" w:header="708" w:footer="708" w:gutter="0"/>
          <w:cols w:space="708"/>
          <w:docGrid w:linePitch="360"/>
        </w:sectPr>
      </w:pPr>
    </w:p>
    <w:p w:rsidR="0071771F" w:rsidRPr="00D108EE" w:rsidRDefault="0071771F" w:rsidP="00FF5A95">
      <w:pPr>
        <w:spacing w:after="0" w:line="240" w:lineRule="auto"/>
        <w:jc w:val="both"/>
        <w:rPr>
          <w:rFonts w:ascii="Calibri" w:eastAsia="Times New Roman" w:hAnsi="Calibri" w:cs="Times New Roman"/>
          <w:color w:val="000000" w:themeColor="text1"/>
          <w:lang w:val="en-US"/>
        </w:rPr>
      </w:pPr>
    </w:p>
    <w:p w:rsidR="00824F81" w:rsidRPr="002125D1"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2125D1">
        <w:rPr>
          <w:rFonts w:ascii="Calibri" w:eastAsia="Times New Roman" w:hAnsi="Calibri" w:cs="Arial"/>
          <w:b/>
          <w:bCs/>
          <w:color w:val="000000" w:themeColor="text1"/>
          <w:lang w:val="en-US"/>
        </w:rPr>
        <w:t>Provisions for guarantees, commitments and other liabilities</w:t>
      </w: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tbl>
      <w:tblPr>
        <w:tblW w:w="4969" w:type="pct"/>
        <w:tblLayout w:type="fixed"/>
        <w:tblCellMar>
          <w:left w:w="119" w:type="dxa"/>
          <w:right w:w="119" w:type="dxa"/>
        </w:tblCellMar>
        <w:tblLook w:val="0000" w:firstRow="0" w:lastRow="0" w:firstColumn="0" w:lastColumn="0" w:noHBand="0" w:noVBand="0"/>
      </w:tblPr>
      <w:tblGrid>
        <w:gridCol w:w="3405"/>
        <w:gridCol w:w="1418"/>
        <w:gridCol w:w="1397"/>
        <w:gridCol w:w="1417"/>
        <w:gridCol w:w="1361"/>
        <w:gridCol w:w="18"/>
      </w:tblGrid>
      <w:tr w:rsidR="00824F81" w:rsidRPr="00D108EE" w:rsidTr="00DC18DD">
        <w:trPr>
          <w:gridAfter w:val="1"/>
          <w:wAfter w:w="10" w:type="pct"/>
          <w:trHeight w:val="236"/>
        </w:trPr>
        <w:tc>
          <w:tcPr>
            <w:tcW w:w="1888"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1561" w:type="pct"/>
            <w:gridSpan w:val="2"/>
            <w:vAlign w:val="center"/>
          </w:tcPr>
          <w:p w:rsidR="00824F81" w:rsidRPr="00D108EE" w:rsidRDefault="00824F81" w:rsidP="00824F81">
            <w:pPr>
              <w:tabs>
                <w:tab w:val="right" w:pos="1202"/>
              </w:tabs>
              <w:spacing w:after="0" w:line="240" w:lineRule="atLeast"/>
              <w:jc w:val="right"/>
              <w:outlineLvl w:val="0"/>
              <w:rPr>
                <w:rFonts w:ascii="Calibri" w:eastAsia="Times New Roman" w:hAnsi="Calibri" w:cs="Arial"/>
                <w:b/>
                <w:color w:val="000000" w:themeColor="text1"/>
                <w:lang w:val="en-US"/>
              </w:rPr>
            </w:pPr>
            <w:r w:rsidRPr="00D108EE">
              <w:rPr>
                <w:rFonts w:ascii="Calibri" w:eastAsia="Calibri" w:hAnsi="Calibri" w:cs="Arial"/>
                <w:b/>
                <w:bCs/>
                <w:color w:val="000000" w:themeColor="text1"/>
                <w:lang w:val="en-US"/>
              </w:rPr>
              <w:t>Group</w:t>
            </w:r>
          </w:p>
        </w:tc>
        <w:tc>
          <w:tcPr>
            <w:tcW w:w="1541" w:type="pct"/>
            <w:gridSpan w:val="2"/>
            <w:vAlign w:val="center"/>
          </w:tcPr>
          <w:p w:rsidR="00824F81" w:rsidRPr="00D108EE" w:rsidRDefault="00824F81" w:rsidP="00824F81">
            <w:pPr>
              <w:tabs>
                <w:tab w:val="right" w:pos="1202"/>
              </w:tabs>
              <w:spacing w:after="0" w:line="240" w:lineRule="atLeast"/>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Bank</w:t>
            </w:r>
          </w:p>
        </w:tc>
      </w:tr>
      <w:tr w:rsidR="00DC18DD" w:rsidRPr="00D108EE" w:rsidTr="00025344">
        <w:trPr>
          <w:trHeight w:val="474"/>
        </w:trPr>
        <w:tc>
          <w:tcPr>
            <w:tcW w:w="1888"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86" w:type="pct"/>
            <w:tcBorders>
              <w:top w:val="nil"/>
              <w:left w:val="nil"/>
              <w:bottom w:val="nil"/>
              <w:right w:val="nil"/>
            </w:tcBorders>
            <w:shd w:val="clear" w:color="auto" w:fill="auto"/>
          </w:tcPr>
          <w:p w:rsidR="003F3A71" w:rsidRDefault="003F3A7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3F3A71">
              <w:rPr>
                <w:rFonts w:ascii="Calibri" w:eastAsia="Calibri" w:hAnsi="Calibri" w:cs="Arial"/>
                <w:b/>
                <w:bCs/>
                <w:color w:val="000000" w:themeColor="text1"/>
                <w:lang w:val="en-US"/>
              </w:rPr>
              <w:t>30</w:t>
            </w:r>
            <w:r w:rsidR="00DC18DD">
              <w:rPr>
                <w:rFonts w:ascii="Calibri" w:eastAsia="Calibri" w:hAnsi="Calibri" w:cs="Arial"/>
                <w:b/>
                <w:bCs/>
                <w:color w:val="000000" w:themeColor="text1"/>
                <w:lang w:val="en-US"/>
              </w:rPr>
              <w:t xml:space="preserve"> </w:t>
            </w:r>
            <w:r w:rsidR="00DC18DD" w:rsidRPr="00DC18DD">
              <w:rPr>
                <w:rFonts w:ascii="Calibri" w:eastAsia="Calibri" w:hAnsi="Calibri" w:cs="Arial"/>
                <w:b/>
                <w:bCs/>
                <w:color w:val="000000" w:themeColor="text1"/>
                <w:lang w:val="en-US"/>
              </w:rPr>
              <w:t>September</w:t>
            </w:r>
            <w:r w:rsidRPr="003F3A71">
              <w:rPr>
                <w:rFonts w:ascii="Calibri" w:eastAsia="Calibri" w:hAnsi="Calibri" w:cs="Arial"/>
                <w:b/>
                <w:bCs/>
                <w:color w:val="000000" w:themeColor="text1"/>
                <w:lang w:val="en-US"/>
              </w:rPr>
              <w:t xml:space="preserve"> </w:t>
            </w:r>
          </w:p>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2020</w:t>
            </w:r>
          </w:p>
        </w:tc>
        <w:tc>
          <w:tcPr>
            <w:tcW w:w="775" w:type="pct"/>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c>
          <w:tcPr>
            <w:tcW w:w="786" w:type="pct"/>
            <w:tcBorders>
              <w:top w:val="nil"/>
              <w:left w:val="nil"/>
              <w:bottom w:val="nil"/>
              <w:right w:val="nil"/>
            </w:tcBorders>
            <w:shd w:val="clear" w:color="auto" w:fill="auto"/>
          </w:tcPr>
          <w:p w:rsidR="003F3A71" w:rsidRDefault="003F3A7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3F3A71">
              <w:rPr>
                <w:rFonts w:ascii="Calibri" w:eastAsia="Calibri" w:hAnsi="Calibri" w:cs="Arial"/>
                <w:b/>
                <w:bCs/>
                <w:color w:val="000000" w:themeColor="text1"/>
                <w:lang w:val="en-US"/>
              </w:rPr>
              <w:t xml:space="preserve">30 </w:t>
            </w:r>
            <w:r w:rsidR="00DC18DD" w:rsidRPr="00DC18DD">
              <w:rPr>
                <w:rFonts w:ascii="Calibri" w:eastAsia="Calibri" w:hAnsi="Calibri" w:cs="Arial"/>
                <w:b/>
                <w:bCs/>
                <w:color w:val="000000" w:themeColor="text1"/>
                <w:lang w:val="en-US"/>
              </w:rPr>
              <w:t>September</w:t>
            </w:r>
          </w:p>
          <w:p w:rsidR="00824F81" w:rsidRPr="00D108EE" w:rsidRDefault="00824F81" w:rsidP="00824F81">
            <w:pPr>
              <w:tabs>
                <w:tab w:val="right" w:pos="1202"/>
              </w:tabs>
              <w:spacing w:after="0" w:line="240" w:lineRule="atLeast"/>
              <w:ind w:left="-116"/>
              <w:jc w:val="right"/>
              <w:outlineLvl w:val="0"/>
              <w:rPr>
                <w:rFonts w:ascii="Calibri" w:eastAsia="Calibri" w:hAnsi="Calibri" w:cs="Arial"/>
                <w:b/>
                <w:bCs/>
                <w:color w:val="000000" w:themeColor="text1"/>
                <w:lang w:val="en-US"/>
              </w:rPr>
            </w:pPr>
            <w:r w:rsidRPr="00D108EE">
              <w:rPr>
                <w:rFonts w:ascii="Calibri" w:eastAsia="Calibri" w:hAnsi="Calibri" w:cs="Arial"/>
                <w:b/>
                <w:bCs/>
                <w:color w:val="000000" w:themeColor="text1"/>
                <w:lang w:val="en-US"/>
              </w:rPr>
              <w:t>2020</w:t>
            </w:r>
          </w:p>
        </w:tc>
        <w:tc>
          <w:tcPr>
            <w:tcW w:w="765" w:type="pct"/>
            <w:gridSpan w:val="2"/>
            <w:tcBorders>
              <w:top w:val="nil"/>
              <w:left w:val="nil"/>
              <w:bottom w:val="nil"/>
              <w:right w:val="nil"/>
            </w:tcBorders>
            <w:shd w:val="clear" w:color="auto" w:fill="auto"/>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31 December 2019</w:t>
            </w:r>
          </w:p>
        </w:tc>
      </w:tr>
      <w:tr w:rsidR="00DC18DD" w:rsidRPr="00D108EE" w:rsidTr="00025344">
        <w:trPr>
          <w:trHeight w:val="224"/>
        </w:trPr>
        <w:tc>
          <w:tcPr>
            <w:tcW w:w="1888"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86"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75"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86" w:type="pct"/>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c>
          <w:tcPr>
            <w:tcW w:w="765" w:type="pct"/>
            <w:gridSpan w:val="2"/>
          </w:tcPr>
          <w:p w:rsidR="00824F81" w:rsidRPr="00D108EE" w:rsidRDefault="00824F81" w:rsidP="00824F81">
            <w:pPr>
              <w:tabs>
                <w:tab w:val="right" w:pos="1202"/>
              </w:tabs>
              <w:spacing w:after="0" w:line="240" w:lineRule="atLeast"/>
              <w:ind w:left="-116"/>
              <w:jc w:val="right"/>
              <w:outlineLvl w:val="0"/>
              <w:rPr>
                <w:rFonts w:ascii="Calibri" w:eastAsia="Calibri" w:hAnsi="Calibri" w:cs="Arial"/>
                <w:bCs/>
                <w:color w:val="000000" w:themeColor="text1"/>
                <w:lang w:val="en-US"/>
              </w:rPr>
            </w:pPr>
            <w:r w:rsidRPr="00D108EE">
              <w:rPr>
                <w:rFonts w:ascii="Calibri" w:eastAsia="Calibri" w:hAnsi="Calibri" w:cs="Arial"/>
                <w:b/>
                <w:bCs/>
                <w:color w:val="000000" w:themeColor="text1"/>
                <w:lang w:val="en-US"/>
              </w:rPr>
              <w:t>HRK ‘000</w:t>
            </w:r>
          </w:p>
        </w:tc>
      </w:tr>
      <w:tr w:rsidR="00DC18DD" w:rsidRPr="00D108EE" w:rsidTr="00025344">
        <w:trPr>
          <w:trHeight w:hRule="exact" w:val="111"/>
        </w:trPr>
        <w:tc>
          <w:tcPr>
            <w:tcW w:w="1888" w:type="pct"/>
          </w:tcPr>
          <w:p w:rsidR="00824F81" w:rsidRPr="00D108EE" w:rsidRDefault="00824F81" w:rsidP="00824F81">
            <w:pPr>
              <w:tabs>
                <w:tab w:val="left" w:pos="-720"/>
              </w:tabs>
              <w:suppressAutoHyphens/>
              <w:spacing w:after="0" w:line="240" w:lineRule="auto"/>
              <w:rPr>
                <w:rFonts w:ascii="Calibri" w:eastAsia="Calibri" w:hAnsi="Calibri" w:cs="Arial"/>
                <w:color w:val="000000" w:themeColor="text1"/>
                <w:spacing w:val="-2"/>
                <w:lang w:val="en-US"/>
              </w:rPr>
            </w:pPr>
          </w:p>
        </w:tc>
        <w:tc>
          <w:tcPr>
            <w:tcW w:w="786"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75"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86" w:type="pct"/>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c>
          <w:tcPr>
            <w:tcW w:w="765" w:type="pct"/>
            <w:gridSpan w:val="2"/>
            <w:vAlign w:val="bottom"/>
          </w:tcPr>
          <w:p w:rsidR="00824F81" w:rsidRPr="00D108EE" w:rsidRDefault="00824F81" w:rsidP="00824F81">
            <w:pPr>
              <w:tabs>
                <w:tab w:val="left" w:pos="-720"/>
              </w:tabs>
              <w:suppressAutoHyphens/>
              <w:spacing w:after="0" w:line="240" w:lineRule="auto"/>
              <w:jc w:val="right"/>
              <w:rPr>
                <w:rFonts w:ascii="Calibri" w:eastAsia="Calibri" w:hAnsi="Calibri" w:cs="Arial"/>
                <w:b/>
                <w:color w:val="000000" w:themeColor="text1"/>
                <w:spacing w:val="-2"/>
                <w:lang w:val="en-US"/>
              </w:rPr>
            </w:pPr>
          </w:p>
        </w:tc>
      </w:tr>
      <w:tr w:rsidR="00025344" w:rsidRPr="00D108EE" w:rsidTr="00025344">
        <w:trPr>
          <w:trHeight w:val="259"/>
        </w:trPr>
        <w:tc>
          <w:tcPr>
            <w:tcW w:w="1888" w:type="pct"/>
          </w:tcPr>
          <w:p w:rsidR="00025344" w:rsidRPr="00D108EE" w:rsidRDefault="00025344" w:rsidP="00025344">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Provisions for guarantees and commitments </w:t>
            </w:r>
          </w:p>
        </w:tc>
        <w:tc>
          <w:tcPr>
            <w:tcW w:w="786" w:type="pct"/>
            <w:vAlign w:val="bottom"/>
          </w:tcPr>
          <w:p w:rsidR="00025344" w:rsidRPr="0075006D" w:rsidRDefault="00025344" w:rsidP="00025344">
            <w:pPr>
              <w:spacing w:after="0" w:line="240" w:lineRule="auto"/>
              <w:jc w:val="right"/>
              <w:rPr>
                <w:rFonts w:ascii="Calibri" w:eastAsia="Calibri" w:hAnsi="Calibri"/>
                <w:color w:val="000000" w:themeColor="text1"/>
              </w:rPr>
            </w:pPr>
            <w:r w:rsidRPr="000C5967">
              <w:rPr>
                <w:rFonts w:ascii="Calibri" w:eastAsia="Calibri" w:hAnsi="Calibri"/>
                <w:color w:val="000000" w:themeColor="text1"/>
              </w:rPr>
              <w:t>89</w:t>
            </w:r>
            <w:r>
              <w:rPr>
                <w:rFonts w:ascii="Calibri" w:eastAsia="Calibri" w:hAnsi="Calibri"/>
                <w:color w:val="000000" w:themeColor="text1"/>
              </w:rPr>
              <w:t>,</w:t>
            </w:r>
            <w:r w:rsidRPr="000C5967">
              <w:rPr>
                <w:rFonts w:ascii="Calibri" w:eastAsia="Calibri" w:hAnsi="Calibri"/>
                <w:color w:val="000000" w:themeColor="text1"/>
              </w:rPr>
              <w:t>374</w:t>
            </w:r>
          </w:p>
        </w:tc>
        <w:tc>
          <w:tcPr>
            <w:tcW w:w="775" w:type="pct"/>
            <w:vAlign w:val="bottom"/>
          </w:tcPr>
          <w:p w:rsidR="00025344" w:rsidRPr="00D108EE" w:rsidRDefault="00025344" w:rsidP="00025344">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57,716</w:t>
            </w:r>
          </w:p>
        </w:tc>
        <w:tc>
          <w:tcPr>
            <w:tcW w:w="786" w:type="pct"/>
            <w:tcBorders>
              <w:top w:val="nil"/>
              <w:left w:val="nil"/>
              <w:bottom w:val="nil"/>
              <w:right w:val="nil"/>
            </w:tcBorders>
            <w:shd w:val="clear" w:color="auto" w:fill="auto"/>
            <w:vAlign w:val="bottom"/>
          </w:tcPr>
          <w:p w:rsidR="00025344" w:rsidRPr="0075006D" w:rsidRDefault="00025344" w:rsidP="00025344">
            <w:pPr>
              <w:spacing w:after="0" w:line="240" w:lineRule="auto"/>
              <w:jc w:val="right"/>
              <w:rPr>
                <w:rFonts w:ascii="Calibri" w:eastAsia="Calibri" w:hAnsi="Calibri"/>
                <w:color w:val="000000" w:themeColor="text1"/>
              </w:rPr>
            </w:pPr>
            <w:r w:rsidRPr="000C5967">
              <w:rPr>
                <w:rFonts w:ascii="Calibri" w:eastAsia="Calibri" w:hAnsi="Calibri"/>
                <w:color w:val="000000" w:themeColor="text1"/>
              </w:rPr>
              <w:t>89</w:t>
            </w:r>
            <w:r>
              <w:rPr>
                <w:rFonts w:ascii="Calibri" w:eastAsia="Calibri" w:hAnsi="Calibri"/>
                <w:color w:val="000000" w:themeColor="text1"/>
              </w:rPr>
              <w:t>,</w:t>
            </w:r>
            <w:r w:rsidRPr="000C5967">
              <w:rPr>
                <w:rFonts w:ascii="Calibri" w:eastAsia="Calibri" w:hAnsi="Calibri"/>
                <w:color w:val="000000" w:themeColor="text1"/>
              </w:rPr>
              <w:t>374</w:t>
            </w:r>
          </w:p>
        </w:tc>
        <w:tc>
          <w:tcPr>
            <w:tcW w:w="765" w:type="pct"/>
            <w:gridSpan w:val="2"/>
            <w:tcBorders>
              <w:top w:val="nil"/>
              <w:left w:val="nil"/>
              <w:bottom w:val="nil"/>
              <w:right w:val="nil"/>
            </w:tcBorders>
            <w:shd w:val="clear" w:color="auto" w:fill="auto"/>
            <w:vAlign w:val="bottom"/>
          </w:tcPr>
          <w:p w:rsidR="00025344" w:rsidRPr="00D108EE" w:rsidRDefault="00025344" w:rsidP="00025344">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57,716</w:t>
            </w:r>
          </w:p>
        </w:tc>
      </w:tr>
      <w:tr w:rsidR="00025344" w:rsidRPr="00D108EE" w:rsidTr="00025344">
        <w:trPr>
          <w:trHeight w:val="259"/>
        </w:trPr>
        <w:tc>
          <w:tcPr>
            <w:tcW w:w="1888" w:type="pct"/>
          </w:tcPr>
          <w:p w:rsidR="00025344" w:rsidRPr="00D108EE" w:rsidRDefault="00025344" w:rsidP="00025344">
            <w:pPr>
              <w:spacing w:after="0" w:line="240" w:lineRule="auto"/>
              <w:rPr>
                <w:rFonts w:ascii="Calibri" w:eastAsia="Calibri" w:hAnsi="Calibri" w:cs="Calibri"/>
                <w:color w:val="000000" w:themeColor="text1"/>
                <w:lang w:val="en-US"/>
              </w:rPr>
            </w:pPr>
            <w:r w:rsidRPr="00D108EE">
              <w:rPr>
                <w:rFonts w:ascii="Calibri" w:eastAsia="Calibri" w:hAnsi="Calibri" w:cs="Calibri"/>
                <w:color w:val="000000" w:themeColor="text1"/>
                <w:lang w:val="en-US"/>
              </w:rPr>
              <w:t>Provisions for other liabilities</w:t>
            </w:r>
          </w:p>
        </w:tc>
        <w:tc>
          <w:tcPr>
            <w:tcW w:w="786" w:type="pct"/>
            <w:tcBorders>
              <w:bottom w:val="single" w:sz="2" w:space="0" w:color="auto"/>
            </w:tcBorders>
            <w:vAlign w:val="bottom"/>
          </w:tcPr>
          <w:p w:rsidR="00025344" w:rsidRPr="0075006D" w:rsidRDefault="00025344" w:rsidP="00025344">
            <w:pPr>
              <w:spacing w:after="0" w:line="240" w:lineRule="auto"/>
              <w:jc w:val="right"/>
              <w:rPr>
                <w:rFonts w:ascii="Calibri" w:eastAsia="Calibri" w:hAnsi="Calibri"/>
                <w:color w:val="000000" w:themeColor="text1"/>
              </w:rPr>
            </w:pPr>
            <w:r w:rsidRPr="000C5967">
              <w:rPr>
                <w:rFonts w:ascii="Calibri" w:eastAsia="Calibri" w:hAnsi="Calibri"/>
                <w:color w:val="000000" w:themeColor="text1"/>
              </w:rPr>
              <w:t>59</w:t>
            </w:r>
            <w:r>
              <w:rPr>
                <w:rFonts w:ascii="Calibri" w:eastAsia="Calibri" w:hAnsi="Calibri"/>
                <w:color w:val="000000" w:themeColor="text1"/>
              </w:rPr>
              <w:t>,</w:t>
            </w:r>
            <w:r w:rsidRPr="000C5967">
              <w:rPr>
                <w:rFonts w:ascii="Calibri" w:eastAsia="Calibri" w:hAnsi="Calibri"/>
                <w:color w:val="000000" w:themeColor="text1"/>
              </w:rPr>
              <w:t>337</w:t>
            </w:r>
          </w:p>
        </w:tc>
        <w:tc>
          <w:tcPr>
            <w:tcW w:w="775" w:type="pct"/>
            <w:tcBorders>
              <w:bottom w:val="single" w:sz="2" w:space="0" w:color="auto"/>
            </w:tcBorders>
            <w:vAlign w:val="bottom"/>
          </w:tcPr>
          <w:p w:rsidR="00025344" w:rsidRPr="00D108EE" w:rsidRDefault="00025344" w:rsidP="00025344">
            <w:pPr>
              <w:spacing w:after="0" w:line="240" w:lineRule="auto"/>
              <w:jc w:val="righ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63,064</w:t>
            </w:r>
          </w:p>
        </w:tc>
        <w:tc>
          <w:tcPr>
            <w:tcW w:w="786" w:type="pct"/>
            <w:tcBorders>
              <w:top w:val="nil"/>
              <w:left w:val="nil"/>
              <w:bottom w:val="nil"/>
              <w:right w:val="nil"/>
            </w:tcBorders>
            <w:shd w:val="clear" w:color="auto" w:fill="auto"/>
            <w:vAlign w:val="bottom"/>
          </w:tcPr>
          <w:p w:rsidR="00025344" w:rsidRPr="0075006D" w:rsidRDefault="00025344" w:rsidP="00025344">
            <w:pPr>
              <w:spacing w:after="0" w:line="240" w:lineRule="auto"/>
              <w:jc w:val="right"/>
              <w:rPr>
                <w:rFonts w:ascii="Calibri" w:eastAsia="Calibri" w:hAnsi="Calibri" w:cs="Arial"/>
                <w:bCs/>
                <w:color w:val="000000" w:themeColor="text1"/>
              </w:rPr>
            </w:pPr>
            <w:r w:rsidRPr="000C5967">
              <w:rPr>
                <w:rFonts w:ascii="Calibri" w:eastAsia="Calibri" w:hAnsi="Calibri" w:cs="Arial"/>
                <w:bCs/>
                <w:color w:val="000000" w:themeColor="text1"/>
              </w:rPr>
              <w:t>59</w:t>
            </w:r>
            <w:r>
              <w:rPr>
                <w:rFonts w:ascii="Calibri" w:eastAsia="Calibri" w:hAnsi="Calibri" w:cs="Arial"/>
                <w:bCs/>
                <w:color w:val="000000" w:themeColor="text1"/>
              </w:rPr>
              <w:t>,</w:t>
            </w:r>
            <w:r w:rsidRPr="000C5967">
              <w:rPr>
                <w:rFonts w:ascii="Calibri" w:eastAsia="Calibri" w:hAnsi="Calibri" w:cs="Arial"/>
                <w:bCs/>
                <w:color w:val="000000" w:themeColor="text1"/>
              </w:rPr>
              <w:t>224</w:t>
            </w:r>
          </w:p>
        </w:tc>
        <w:tc>
          <w:tcPr>
            <w:tcW w:w="765" w:type="pct"/>
            <w:gridSpan w:val="2"/>
            <w:tcBorders>
              <w:top w:val="nil"/>
              <w:left w:val="nil"/>
              <w:bottom w:val="single" w:sz="4" w:space="0" w:color="auto"/>
              <w:right w:val="nil"/>
            </w:tcBorders>
            <w:shd w:val="clear" w:color="auto" w:fill="auto"/>
            <w:vAlign w:val="bottom"/>
          </w:tcPr>
          <w:p w:rsidR="00025344" w:rsidRPr="00D108EE" w:rsidRDefault="00025344" w:rsidP="00025344">
            <w:pPr>
              <w:spacing w:after="0" w:line="240" w:lineRule="auto"/>
              <w:jc w:val="right"/>
              <w:rPr>
                <w:rFonts w:ascii="Calibri" w:eastAsia="Calibri" w:hAnsi="Calibri" w:cs="Calibri"/>
                <w:color w:val="000000" w:themeColor="text1"/>
                <w:lang w:val="en-US"/>
              </w:rPr>
            </w:pPr>
            <w:r w:rsidRPr="00D108EE">
              <w:rPr>
                <w:rFonts w:ascii="Calibri" w:eastAsia="Calibri" w:hAnsi="Calibri" w:cs="Calibri"/>
                <w:color w:val="000000" w:themeColor="text1"/>
                <w:lang w:val="en-US"/>
              </w:rPr>
              <w:t>62,915</w:t>
            </w:r>
          </w:p>
        </w:tc>
      </w:tr>
      <w:tr w:rsidR="00025344" w:rsidRPr="00D108EE" w:rsidTr="00025344">
        <w:trPr>
          <w:trHeight w:val="295"/>
        </w:trPr>
        <w:tc>
          <w:tcPr>
            <w:tcW w:w="1888" w:type="pct"/>
          </w:tcPr>
          <w:p w:rsidR="00025344" w:rsidRPr="00D108EE" w:rsidRDefault="00025344" w:rsidP="00025344">
            <w:pPr>
              <w:tabs>
                <w:tab w:val="left" w:pos="-720"/>
              </w:tabs>
              <w:suppressAutoHyphens/>
              <w:spacing w:after="0" w:line="240" w:lineRule="auto"/>
              <w:rPr>
                <w:rFonts w:ascii="Calibri" w:eastAsia="Calibri" w:hAnsi="Calibri" w:cs="Arial"/>
                <w:b/>
                <w:bCs/>
                <w:color w:val="000000" w:themeColor="text1"/>
                <w:spacing w:val="-2"/>
                <w:lang w:val="en-US"/>
              </w:rPr>
            </w:pPr>
          </w:p>
        </w:tc>
        <w:tc>
          <w:tcPr>
            <w:tcW w:w="786" w:type="pct"/>
            <w:tcBorders>
              <w:top w:val="single" w:sz="4" w:space="0" w:color="auto"/>
              <w:bottom w:val="single" w:sz="12" w:space="0" w:color="auto"/>
            </w:tcBorders>
            <w:vAlign w:val="bottom"/>
          </w:tcPr>
          <w:p w:rsidR="00025344" w:rsidRPr="00E00B0A" w:rsidRDefault="00025344" w:rsidP="00025344">
            <w:pPr>
              <w:tabs>
                <w:tab w:val="right" w:pos="1202"/>
              </w:tabs>
              <w:spacing w:after="0" w:line="240" w:lineRule="auto"/>
              <w:jc w:val="right"/>
              <w:outlineLvl w:val="0"/>
              <w:rPr>
                <w:rFonts w:ascii="Calibri" w:hAnsi="Calibri" w:cs="Calibri"/>
                <w:b/>
                <w:bCs/>
                <w:color w:val="000000" w:themeColor="text1"/>
              </w:rPr>
            </w:pPr>
            <w:r w:rsidRPr="000C5967">
              <w:rPr>
                <w:rFonts w:ascii="Calibri" w:hAnsi="Calibri" w:cs="Calibri"/>
                <w:b/>
                <w:bCs/>
                <w:color w:val="000000" w:themeColor="text1"/>
              </w:rPr>
              <w:t>148</w:t>
            </w:r>
            <w:r>
              <w:rPr>
                <w:rFonts w:ascii="Calibri" w:hAnsi="Calibri" w:cs="Calibri"/>
                <w:b/>
                <w:bCs/>
                <w:color w:val="000000" w:themeColor="text1"/>
              </w:rPr>
              <w:t>,</w:t>
            </w:r>
            <w:r w:rsidRPr="000C5967">
              <w:rPr>
                <w:rFonts w:ascii="Calibri" w:hAnsi="Calibri" w:cs="Calibri"/>
                <w:b/>
                <w:bCs/>
                <w:color w:val="000000" w:themeColor="text1"/>
              </w:rPr>
              <w:t>711</w:t>
            </w:r>
          </w:p>
        </w:tc>
        <w:tc>
          <w:tcPr>
            <w:tcW w:w="775" w:type="pct"/>
            <w:tcBorders>
              <w:top w:val="single" w:sz="4" w:space="0" w:color="auto"/>
              <w:bottom w:val="single" w:sz="12" w:space="0" w:color="auto"/>
            </w:tcBorders>
            <w:vAlign w:val="bottom"/>
          </w:tcPr>
          <w:p w:rsidR="00025344" w:rsidRPr="00D108EE" w:rsidRDefault="00025344" w:rsidP="00025344">
            <w:pPr>
              <w:tabs>
                <w:tab w:val="right" w:pos="1202"/>
              </w:tabs>
              <w:spacing w:after="0" w:line="240" w:lineRule="auto"/>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120,780</w:t>
            </w:r>
          </w:p>
        </w:tc>
        <w:tc>
          <w:tcPr>
            <w:tcW w:w="786" w:type="pct"/>
            <w:tcBorders>
              <w:top w:val="single" w:sz="4" w:space="0" w:color="auto"/>
              <w:bottom w:val="single" w:sz="12" w:space="0" w:color="auto"/>
            </w:tcBorders>
            <w:vAlign w:val="bottom"/>
          </w:tcPr>
          <w:p w:rsidR="00025344" w:rsidRPr="00E00B0A" w:rsidRDefault="00025344" w:rsidP="00025344">
            <w:pPr>
              <w:tabs>
                <w:tab w:val="right" w:pos="1202"/>
              </w:tabs>
              <w:spacing w:after="0" w:line="240" w:lineRule="auto"/>
              <w:jc w:val="right"/>
              <w:outlineLvl w:val="0"/>
              <w:rPr>
                <w:rFonts w:ascii="Calibri" w:hAnsi="Calibri" w:cs="Calibri"/>
                <w:b/>
                <w:bCs/>
                <w:color w:val="000000" w:themeColor="text1"/>
              </w:rPr>
            </w:pPr>
            <w:r w:rsidRPr="000C5967">
              <w:rPr>
                <w:rFonts w:ascii="Calibri" w:hAnsi="Calibri" w:cs="Calibri"/>
                <w:b/>
                <w:bCs/>
                <w:color w:val="000000" w:themeColor="text1"/>
              </w:rPr>
              <w:t>148</w:t>
            </w:r>
            <w:r>
              <w:rPr>
                <w:rFonts w:ascii="Calibri" w:hAnsi="Calibri" w:cs="Calibri"/>
                <w:b/>
                <w:bCs/>
                <w:color w:val="000000" w:themeColor="text1"/>
              </w:rPr>
              <w:t>,</w:t>
            </w:r>
            <w:r w:rsidRPr="000C5967">
              <w:rPr>
                <w:rFonts w:ascii="Calibri" w:hAnsi="Calibri" w:cs="Calibri"/>
                <w:b/>
                <w:bCs/>
                <w:color w:val="000000" w:themeColor="text1"/>
              </w:rPr>
              <w:t>598</w:t>
            </w:r>
          </w:p>
        </w:tc>
        <w:tc>
          <w:tcPr>
            <w:tcW w:w="765" w:type="pct"/>
            <w:gridSpan w:val="2"/>
            <w:tcBorders>
              <w:top w:val="single" w:sz="4" w:space="0" w:color="auto"/>
              <w:left w:val="nil"/>
              <w:bottom w:val="single" w:sz="12" w:space="0" w:color="auto"/>
              <w:right w:val="nil"/>
            </w:tcBorders>
            <w:shd w:val="clear" w:color="auto" w:fill="auto"/>
            <w:vAlign w:val="bottom"/>
          </w:tcPr>
          <w:p w:rsidR="00025344" w:rsidRPr="00D108EE" w:rsidRDefault="00025344" w:rsidP="00025344">
            <w:pPr>
              <w:tabs>
                <w:tab w:val="right" w:pos="1202"/>
              </w:tabs>
              <w:spacing w:after="0" w:line="340" w:lineRule="exact"/>
              <w:jc w:val="right"/>
              <w:outlineLvl w:val="0"/>
              <w:rPr>
                <w:rFonts w:ascii="Calibri" w:eastAsia="Times New Roman" w:hAnsi="Calibri" w:cs="Calibri"/>
                <w:b/>
                <w:bCs/>
                <w:color w:val="000000" w:themeColor="text1"/>
                <w:lang w:val="en-US"/>
              </w:rPr>
            </w:pPr>
            <w:r w:rsidRPr="00D108EE">
              <w:rPr>
                <w:rFonts w:ascii="Calibri" w:eastAsia="Times New Roman" w:hAnsi="Calibri" w:cs="Calibri"/>
                <w:b/>
                <w:bCs/>
                <w:color w:val="000000" w:themeColor="text1"/>
                <w:lang w:val="en-US"/>
              </w:rPr>
              <w:t>120,631</w:t>
            </w:r>
          </w:p>
        </w:tc>
      </w:tr>
    </w:tbl>
    <w:p w:rsidR="00824F81" w:rsidRPr="00D108EE" w:rsidRDefault="00824F81" w:rsidP="00824F81">
      <w:pPr>
        <w:spacing w:after="0" w:line="240" w:lineRule="auto"/>
        <w:jc w:val="both"/>
        <w:rPr>
          <w:rFonts w:ascii="Calibri" w:eastAsia="Times New Roman" w:hAnsi="Calibri" w:cs="Times New Roman"/>
          <w:color w:val="000000" w:themeColor="text1"/>
          <w:lang w:val="en-US"/>
        </w:rPr>
      </w:pPr>
    </w:p>
    <w:p w:rsidR="00824F81" w:rsidRPr="00D108EE"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movements in the loss allowances on guarantees, commitments and other liabilities may be summarized as follows:</w:t>
      </w:r>
    </w:p>
    <w:p w:rsidR="00824F81" w:rsidRPr="002125D1"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pPr w:leftFromText="180" w:rightFromText="180" w:vertAnchor="text" w:horzAnchor="margin" w:tblpY="60"/>
        <w:tblW w:w="5033" w:type="pct"/>
        <w:tblLayout w:type="fixed"/>
        <w:tblLook w:val="0000" w:firstRow="0" w:lastRow="0" w:firstColumn="0" w:lastColumn="0" w:noHBand="0" w:noVBand="0"/>
      </w:tblPr>
      <w:tblGrid>
        <w:gridCol w:w="3679"/>
        <w:gridCol w:w="1364"/>
        <w:gridCol w:w="1364"/>
        <w:gridCol w:w="1364"/>
        <w:gridCol w:w="1361"/>
      </w:tblGrid>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Group</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noProof/>
                <w:color w:val="000000" w:themeColor="text1"/>
                <w:sz w:val="20"/>
                <w:szCs w:val="20"/>
                <w:lang w:val="en-US"/>
              </w:rPr>
              <w:t>Bank</w:t>
            </w:r>
          </w:p>
        </w:tc>
      </w:tr>
      <w:tr w:rsidR="00824F81" w:rsidRPr="00D108EE" w:rsidTr="00F83606">
        <w:trPr>
          <w:trHeight w:hRule="exact" w:val="540"/>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w:t>
            </w:r>
            <w:r w:rsidR="003F3A71">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w:t>
            </w:r>
            <w:r w:rsidR="00DC18DD">
              <w:rPr>
                <w:rFonts w:ascii="Calibri" w:eastAsia="Calibri" w:hAnsi="Calibri" w:cs="Calibri"/>
                <w:b/>
                <w:bCs/>
                <w:noProof/>
                <w:color w:val="000000" w:themeColor="text1"/>
                <w:sz w:val="20"/>
                <w:szCs w:val="20"/>
                <w:lang w:val="en-US"/>
              </w:rPr>
              <w:t>Sep</w:t>
            </w:r>
            <w:r w:rsidR="003F3A71">
              <w:rPr>
                <w:rFonts w:ascii="Calibri" w:eastAsia="Calibri" w:hAnsi="Calibri" w:cs="Calibri"/>
                <w:b/>
                <w:bCs/>
                <w:noProof/>
                <w:color w:val="000000" w:themeColor="text1"/>
                <w:sz w:val="20"/>
                <w:szCs w:val="20"/>
                <w:lang w:val="en-US"/>
              </w:rPr>
              <w:t xml:space="preserve"> 30</w:t>
            </w:r>
            <w:r w:rsidRPr="00D108EE">
              <w:rPr>
                <w:rFonts w:ascii="Calibri" w:eastAsia="Calibri" w:hAnsi="Calibri" w:cs="Calibri"/>
                <w:b/>
                <w:bCs/>
                <w:noProof/>
                <w:color w:val="000000" w:themeColor="text1"/>
                <w:sz w:val="20"/>
                <w:szCs w:val="20"/>
                <w:lang w:val="en-US"/>
              </w:rPr>
              <w:t>, 2020</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Jan 1 - Dec 31, 2019</w:t>
            </w:r>
          </w:p>
        </w:tc>
        <w:tc>
          <w:tcPr>
            <w:tcW w:w="747"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b/>
                <w:bCs/>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w:t>
            </w:r>
            <w:r w:rsidR="003F3A71">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w:t>
            </w:r>
            <w:r w:rsidR="00DC18DD">
              <w:rPr>
                <w:rFonts w:ascii="Calibri" w:eastAsia="Calibri" w:hAnsi="Calibri" w:cs="Calibri"/>
                <w:b/>
                <w:bCs/>
                <w:noProof/>
                <w:color w:val="000000" w:themeColor="text1"/>
                <w:sz w:val="20"/>
                <w:szCs w:val="20"/>
                <w:lang w:val="en-US"/>
              </w:rPr>
              <w:t>Sep</w:t>
            </w:r>
            <w:r w:rsidR="003F3A71">
              <w:rPr>
                <w:rFonts w:ascii="Calibri" w:eastAsia="Calibri" w:hAnsi="Calibri" w:cs="Calibri"/>
                <w:b/>
                <w:bCs/>
                <w:noProof/>
                <w:color w:val="000000" w:themeColor="text1"/>
                <w:sz w:val="20"/>
                <w:szCs w:val="20"/>
                <w:lang w:val="en-US"/>
              </w:rPr>
              <w:t xml:space="preserve"> 30</w:t>
            </w:r>
            <w:r w:rsidR="00A90F79">
              <w:rPr>
                <w:rFonts w:ascii="Calibri" w:eastAsia="Calibri" w:hAnsi="Calibri" w:cs="Calibri"/>
                <w:b/>
                <w:bCs/>
                <w:noProof/>
                <w:color w:val="000000" w:themeColor="text1"/>
                <w:sz w:val="20"/>
                <w:szCs w:val="20"/>
                <w:lang w:val="en-US"/>
              </w:rPr>
              <w:t>,</w:t>
            </w:r>
            <w:r w:rsidRPr="00D108EE">
              <w:rPr>
                <w:rFonts w:ascii="Calibri" w:eastAsia="Calibri" w:hAnsi="Calibri" w:cs="Calibri"/>
                <w:b/>
                <w:bCs/>
                <w:noProof/>
                <w:color w:val="000000" w:themeColor="text1"/>
                <w:sz w:val="20"/>
                <w:szCs w:val="20"/>
                <w:lang w:val="en-US"/>
              </w:rPr>
              <w:t xml:space="preserve"> 2020</w:t>
            </w:r>
          </w:p>
        </w:tc>
        <w:tc>
          <w:tcPr>
            <w:tcW w:w="745" w:type="pct"/>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Calibri"/>
                <w:b/>
                <w:bCs/>
                <w:noProof/>
                <w:color w:val="000000" w:themeColor="text1"/>
                <w:sz w:val="20"/>
                <w:szCs w:val="20"/>
                <w:lang w:val="en-US"/>
              </w:rPr>
              <w:t xml:space="preserve">Jan 1 - </w:t>
            </w:r>
            <w:r w:rsidR="007C0405">
              <w:rPr>
                <w:rFonts w:ascii="Calibri" w:eastAsia="Calibri" w:hAnsi="Calibri" w:cs="Calibri"/>
                <w:b/>
                <w:bCs/>
                <w:noProof/>
                <w:color w:val="000000" w:themeColor="text1"/>
                <w:sz w:val="20"/>
                <w:szCs w:val="20"/>
                <w:lang w:val="en-US"/>
              </w:rPr>
              <w:t>Dec</w:t>
            </w:r>
            <w:r w:rsidRPr="00D108EE">
              <w:rPr>
                <w:rFonts w:ascii="Calibri" w:eastAsia="Calibri" w:hAnsi="Calibri" w:cs="Calibri"/>
                <w:b/>
                <w:bCs/>
                <w:noProof/>
                <w:color w:val="000000" w:themeColor="text1"/>
                <w:sz w:val="20"/>
                <w:szCs w:val="20"/>
                <w:lang w:val="en-US"/>
              </w:rPr>
              <w:t xml:space="preserve"> 3</w:t>
            </w:r>
            <w:r w:rsidR="0008597D">
              <w:rPr>
                <w:rFonts w:ascii="Calibri" w:eastAsia="Calibri" w:hAnsi="Calibri" w:cs="Calibri"/>
                <w:b/>
                <w:bCs/>
                <w:noProof/>
                <w:color w:val="000000" w:themeColor="text1"/>
                <w:sz w:val="20"/>
                <w:szCs w:val="20"/>
                <w:lang w:val="en-US"/>
              </w:rPr>
              <w:t>1</w:t>
            </w:r>
            <w:r w:rsidRPr="00D108EE">
              <w:rPr>
                <w:rFonts w:ascii="Calibri" w:eastAsia="Calibri" w:hAnsi="Calibri" w:cs="Calibri"/>
                <w:b/>
                <w:bCs/>
                <w:noProof/>
                <w:color w:val="000000" w:themeColor="text1"/>
                <w:sz w:val="20"/>
                <w:szCs w:val="20"/>
                <w:lang w:val="en-US"/>
              </w:rPr>
              <w:t>, 2019</w:t>
            </w:r>
          </w:p>
        </w:tc>
      </w:tr>
      <w:tr w:rsidR="00824F81" w:rsidRPr="00D108EE" w:rsidTr="00F83606">
        <w:trPr>
          <w:trHeight w:hRule="exact" w:val="263"/>
        </w:trPr>
        <w:tc>
          <w:tcPr>
            <w:tcW w:w="2014" w:type="pct"/>
          </w:tcPr>
          <w:p w:rsidR="00824F81" w:rsidRPr="00D108EE" w:rsidRDefault="00824F81" w:rsidP="00824F81">
            <w:pPr>
              <w:tabs>
                <w:tab w:val="left" w:pos="-720"/>
              </w:tabs>
              <w:suppressAutoHyphens/>
              <w:spacing w:after="0" w:line="240" w:lineRule="auto"/>
              <w:rPr>
                <w:rFonts w:ascii="Calibri" w:eastAsia="Calibri" w:hAnsi="Calibri" w:cs="Arial"/>
                <w:b/>
                <w:noProof/>
                <w:color w:val="000000" w:themeColor="text1"/>
                <w:spacing w:val="-3"/>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c>
          <w:tcPr>
            <w:tcW w:w="747"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p>
        </w:tc>
        <w:tc>
          <w:tcPr>
            <w:tcW w:w="745" w:type="pct"/>
          </w:tcPr>
          <w:p w:rsidR="00824F81" w:rsidRPr="00D108EE" w:rsidRDefault="00824F81" w:rsidP="00824F81">
            <w:pPr>
              <w:tabs>
                <w:tab w:val="right" w:pos="1202"/>
              </w:tabs>
              <w:spacing w:after="0" w:line="240" w:lineRule="auto"/>
              <w:jc w:val="right"/>
              <w:outlineLvl w:val="0"/>
              <w:rPr>
                <w:rFonts w:ascii="Calibri" w:eastAsia="Calibri" w:hAnsi="Calibri" w:cs="Arial"/>
                <w:b/>
                <w:noProof/>
                <w:color w:val="000000" w:themeColor="text1"/>
                <w:sz w:val="20"/>
                <w:szCs w:val="20"/>
                <w:lang w:val="en-US"/>
              </w:rPr>
            </w:pPr>
            <w:r w:rsidRPr="00D108EE">
              <w:rPr>
                <w:rFonts w:ascii="Calibri" w:eastAsia="Calibri" w:hAnsi="Calibri" w:cs="Arial"/>
                <w:b/>
                <w:bCs/>
                <w:color w:val="000000" w:themeColor="text1"/>
                <w:sz w:val="20"/>
                <w:szCs w:val="20"/>
                <w:lang w:val="en-US"/>
              </w:rPr>
              <w:t>HRK ‘000</w:t>
            </w:r>
          </w:p>
        </w:tc>
      </w:tr>
      <w:tr w:rsidR="00824F81" w:rsidRPr="00D108EE" w:rsidTr="00F83606">
        <w:trPr>
          <w:trHeight w:val="287"/>
        </w:trPr>
        <w:tc>
          <w:tcPr>
            <w:tcW w:w="2014" w:type="pct"/>
            <w:vAlign w:val="bottom"/>
          </w:tcPr>
          <w:p w:rsidR="00824F81" w:rsidRPr="00D108EE" w:rsidRDefault="00824F81" w:rsidP="00824F81">
            <w:pPr>
              <w:tabs>
                <w:tab w:val="right" w:pos="1202"/>
              </w:tabs>
              <w:spacing w:after="0" w:line="240" w:lineRule="auto"/>
              <w:outlineLvl w:val="0"/>
              <w:rPr>
                <w:rFonts w:ascii="Calibri" w:eastAsia="Calibri" w:hAnsi="Calibri" w:cs="Arial"/>
                <w:bCs/>
                <w:noProof/>
                <w:color w:val="000000" w:themeColor="text1"/>
                <w:sz w:val="20"/>
                <w:szCs w:val="20"/>
                <w:lang w:val="en-US"/>
              </w:rPr>
            </w:pPr>
            <w:r w:rsidRPr="00D108EE">
              <w:rPr>
                <w:rFonts w:ascii="Calibri" w:eastAsia="Calibri" w:hAnsi="Calibri" w:cs="Arial"/>
                <w:bCs/>
                <w:noProof/>
                <w:color w:val="000000" w:themeColor="text1"/>
                <w:sz w:val="20"/>
                <w:szCs w:val="20"/>
                <w:lang w:val="en-US"/>
              </w:rPr>
              <w:t xml:space="preserve">Balance as of 1 January </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7"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c>
          <w:tcPr>
            <w:tcW w:w="747" w:type="pct"/>
            <w:tcBorders>
              <w:top w:val="nil"/>
              <w:left w:val="nil"/>
              <w:bottom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Pr>
                <w:rFonts w:ascii="Calibri" w:eastAsia="Calibri" w:hAnsi="Calibri" w:cs="Arial"/>
                <w:bCs/>
                <w:noProof/>
                <w:color w:val="000000" w:themeColor="text1"/>
                <w:sz w:val="20"/>
                <w:szCs w:val="20"/>
                <w:lang w:val="en-US"/>
              </w:rPr>
              <w:t>57,716</w:t>
            </w:r>
          </w:p>
        </w:tc>
        <w:tc>
          <w:tcPr>
            <w:tcW w:w="745" w:type="pct"/>
            <w:tcBorders>
              <w:top w:val="nil"/>
              <w:left w:val="nil"/>
              <w:bottom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261,283</w:t>
            </w:r>
          </w:p>
        </w:tc>
      </w:tr>
      <w:tr w:rsidR="00BA76A4" w:rsidRPr="00D108EE" w:rsidTr="00623585">
        <w:trPr>
          <w:trHeight w:val="312"/>
        </w:trPr>
        <w:tc>
          <w:tcPr>
            <w:tcW w:w="2014" w:type="pct"/>
            <w:vAlign w:val="bottom"/>
          </w:tcPr>
          <w:p w:rsidR="00BA76A4" w:rsidRPr="00D108EE" w:rsidRDefault="00BA76A4" w:rsidP="00BA76A4">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noProof/>
                <w:color w:val="000000" w:themeColor="text1"/>
                <w:sz w:val="20"/>
                <w:szCs w:val="20"/>
                <w:lang w:val="en-US"/>
              </w:rPr>
              <w:t>Net increase</w:t>
            </w:r>
            <w:r>
              <w:rPr>
                <w:rFonts w:ascii="Calibri" w:eastAsia="Calibri" w:hAnsi="Calibri" w:cs="Arial"/>
                <w:noProof/>
                <w:color w:val="000000" w:themeColor="text1"/>
                <w:sz w:val="20"/>
                <w:szCs w:val="20"/>
                <w:lang w:val="en-US"/>
              </w:rPr>
              <w:t>/</w:t>
            </w:r>
            <w:r w:rsidRPr="00D108EE">
              <w:rPr>
                <w:rFonts w:ascii="Calibri" w:eastAsia="Calibri" w:hAnsi="Calibri" w:cs="Arial"/>
                <w:noProof/>
                <w:color w:val="000000" w:themeColor="text1"/>
                <w:sz w:val="20"/>
                <w:szCs w:val="20"/>
                <w:lang w:val="en-US"/>
              </w:rPr>
              <w:t>(release) of loss allowances on guarantees</w:t>
            </w:r>
          </w:p>
        </w:tc>
        <w:tc>
          <w:tcPr>
            <w:tcW w:w="747" w:type="pct"/>
            <w:tcBorders>
              <w:top w:val="nil"/>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0C5967">
              <w:rPr>
                <w:rFonts w:ascii="Calibri" w:eastAsia="Calibri" w:hAnsi="Calibri" w:cs="Calibri"/>
                <w:color w:val="000000" w:themeColor="text1"/>
                <w:sz w:val="20"/>
                <w:szCs w:val="20"/>
              </w:rPr>
              <w:t>568</w:t>
            </w:r>
          </w:p>
        </w:tc>
        <w:tc>
          <w:tcPr>
            <w:tcW w:w="747" w:type="pct"/>
            <w:tcBorders>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(156</w:t>
            </w:r>
            <w:r>
              <w:rPr>
                <w:sz w:val="20"/>
                <w:szCs w:val="20"/>
              </w:rPr>
              <w:t>,</w:t>
            </w:r>
            <w:r w:rsidRPr="00075117">
              <w:rPr>
                <w:sz w:val="20"/>
                <w:szCs w:val="20"/>
              </w:rPr>
              <w:t>368)</w:t>
            </w:r>
          </w:p>
        </w:tc>
        <w:tc>
          <w:tcPr>
            <w:tcW w:w="747" w:type="pct"/>
            <w:tcBorders>
              <w:top w:val="nil"/>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0C5967">
              <w:rPr>
                <w:rFonts w:ascii="Calibri" w:eastAsia="Calibri" w:hAnsi="Calibri" w:cs="Calibri"/>
                <w:color w:val="000000" w:themeColor="text1"/>
                <w:sz w:val="20"/>
                <w:szCs w:val="20"/>
              </w:rPr>
              <w:t>568</w:t>
            </w:r>
          </w:p>
        </w:tc>
        <w:tc>
          <w:tcPr>
            <w:tcW w:w="745" w:type="pct"/>
            <w:tcBorders>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(156</w:t>
            </w:r>
            <w:r>
              <w:rPr>
                <w:sz w:val="20"/>
                <w:szCs w:val="20"/>
              </w:rPr>
              <w:t>,</w:t>
            </w:r>
            <w:r w:rsidRPr="00075117">
              <w:rPr>
                <w:sz w:val="20"/>
                <w:szCs w:val="20"/>
              </w:rPr>
              <w:t>368)</w:t>
            </w:r>
          </w:p>
        </w:tc>
      </w:tr>
      <w:tr w:rsidR="00BA76A4" w:rsidRPr="00D108EE" w:rsidTr="00F83606">
        <w:trPr>
          <w:trHeight w:val="312"/>
        </w:trPr>
        <w:tc>
          <w:tcPr>
            <w:tcW w:w="2014" w:type="pct"/>
            <w:vAlign w:val="bottom"/>
          </w:tcPr>
          <w:p w:rsidR="00BA76A4" w:rsidRPr="00DB6A78" w:rsidRDefault="00BA76A4" w:rsidP="00BA76A4">
            <w:pPr>
              <w:tabs>
                <w:tab w:val="right" w:pos="1202"/>
              </w:tabs>
              <w:spacing w:after="0" w:line="240" w:lineRule="auto"/>
              <w:outlineLvl w:val="0"/>
              <w:rPr>
                <w:rFonts w:ascii="Calibri" w:eastAsia="Calibri" w:hAnsi="Calibri" w:cs="Arial"/>
                <w:b/>
                <w:bCs/>
                <w:i/>
                <w:noProof/>
                <w:color w:val="000000" w:themeColor="text1"/>
                <w:sz w:val="20"/>
                <w:szCs w:val="20"/>
                <w:lang w:val="en-US"/>
              </w:rPr>
            </w:pPr>
            <w:r w:rsidRPr="009B21D6">
              <w:rPr>
                <w:rFonts w:ascii="Calibri" w:eastAsia="Calibri" w:hAnsi="Calibri" w:cs="Calibri"/>
                <w:i/>
                <w:noProof/>
                <w:color w:val="000000" w:themeColor="text1"/>
                <w:sz w:val="20"/>
                <w:szCs w:val="20"/>
                <w:lang w:val="en-US"/>
              </w:rPr>
              <w:t>Total recognised through Income 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i/>
                <w:color w:val="000000" w:themeColor="text1"/>
                <w:sz w:val="20"/>
                <w:szCs w:val="20"/>
              </w:rPr>
            </w:pPr>
            <w:r w:rsidRPr="000C5967">
              <w:rPr>
                <w:rFonts w:ascii="Calibri" w:eastAsia="Calibri" w:hAnsi="Calibri" w:cs="Calibri"/>
                <w:bCs/>
                <w:i/>
                <w:color w:val="000000" w:themeColor="text1"/>
                <w:sz w:val="20"/>
                <w:szCs w:val="20"/>
              </w:rPr>
              <w:t>1</w:t>
            </w:r>
            <w:r>
              <w:rPr>
                <w:rFonts w:ascii="Calibri" w:eastAsia="Calibri" w:hAnsi="Calibri" w:cs="Calibri"/>
                <w:bCs/>
                <w:i/>
                <w:color w:val="000000" w:themeColor="text1"/>
                <w:sz w:val="20"/>
                <w:szCs w:val="20"/>
              </w:rPr>
              <w:t>,</w:t>
            </w:r>
            <w:r w:rsidRPr="000C5967">
              <w:rPr>
                <w:rFonts w:ascii="Calibri" w:eastAsia="Calibri" w:hAnsi="Calibri" w:cs="Calibri"/>
                <w:bCs/>
                <w:i/>
                <w:color w:val="000000" w:themeColor="text1"/>
                <w:sz w:val="20"/>
                <w:szCs w:val="20"/>
              </w:rPr>
              <w:t>568</w:t>
            </w:r>
          </w:p>
        </w:tc>
        <w:tc>
          <w:tcPr>
            <w:tcW w:w="747"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(156</w:t>
            </w:r>
            <w:r>
              <w:rPr>
                <w:i/>
                <w:sz w:val="20"/>
                <w:szCs w:val="20"/>
              </w:rPr>
              <w:t>,</w:t>
            </w:r>
            <w:r w:rsidRPr="00075117">
              <w:rPr>
                <w:i/>
                <w:sz w:val="20"/>
                <w:szCs w:val="20"/>
              </w:rPr>
              <w:t>368)</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i/>
                <w:color w:val="000000" w:themeColor="text1"/>
                <w:sz w:val="20"/>
                <w:szCs w:val="20"/>
              </w:rPr>
            </w:pPr>
            <w:r w:rsidRPr="000C5967">
              <w:rPr>
                <w:rFonts w:ascii="Calibri" w:eastAsia="Calibri" w:hAnsi="Calibri" w:cs="Calibri"/>
                <w:i/>
                <w:color w:val="000000" w:themeColor="text1"/>
                <w:sz w:val="20"/>
                <w:szCs w:val="20"/>
              </w:rPr>
              <w:t>1</w:t>
            </w:r>
            <w:r>
              <w:rPr>
                <w:rFonts w:ascii="Calibri" w:eastAsia="Calibri" w:hAnsi="Calibri" w:cs="Calibri"/>
                <w:i/>
                <w:color w:val="000000" w:themeColor="text1"/>
                <w:sz w:val="20"/>
                <w:szCs w:val="20"/>
              </w:rPr>
              <w:t>,</w:t>
            </w:r>
            <w:r w:rsidRPr="000C5967">
              <w:rPr>
                <w:rFonts w:ascii="Calibri" w:eastAsia="Calibri" w:hAnsi="Calibri" w:cs="Calibri"/>
                <w:i/>
                <w:color w:val="000000" w:themeColor="text1"/>
                <w:sz w:val="20"/>
                <w:szCs w:val="20"/>
              </w:rPr>
              <w:t>568</w:t>
            </w:r>
          </w:p>
        </w:tc>
        <w:tc>
          <w:tcPr>
            <w:tcW w:w="745"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(156</w:t>
            </w:r>
            <w:r>
              <w:rPr>
                <w:i/>
                <w:sz w:val="20"/>
                <w:szCs w:val="20"/>
              </w:rPr>
              <w:t>,</w:t>
            </w:r>
            <w:r w:rsidRPr="00075117">
              <w:rPr>
                <w:i/>
                <w:sz w:val="20"/>
                <w:szCs w:val="20"/>
              </w:rPr>
              <w:t>368)</w:t>
            </w:r>
          </w:p>
        </w:tc>
      </w:tr>
      <w:tr w:rsidR="00BA76A4" w:rsidRPr="00D108EE" w:rsidTr="00F83606">
        <w:trPr>
          <w:trHeight w:val="312"/>
        </w:trPr>
        <w:tc>
          <w:tcPr>
            <w:tcW w:w="2014" w:type="pct"/>
            <w:vAlign w:val="bottom"/>
          </w:tcPr>
          <w:p w:rsidR="00BA76A4" w:rsidRPr="00DB6A78" w:rsidRDefault="00BA76A4" w:rsidP="00BA76A4">
            <w:pPr>
              <w:tabs>
                <w:tab w:val="right" w:pos="1202"/>
              </w:tabs>
              <w:spacing w:after="0" w:line="240" w:lineRule="auto"/>
              <w:outlineLvl w:val="0"/>
              <w:rPr>
                <w:rFonts w:ascii="Calibri" w:eastAsia="Calibri" w:hAnsi="Calibri" w:cs="Calibri"/>
                <w:noProof/>
                <w:color w:val="000000" w:themeColor="text1"/>
                <w:sz w:val="20"/>
                <w:szCs w:val="20"/>
                <w:lang w:val="en-US"/>
              </w:rPr>
            </w:pPr>
            <w:r w:rsidRPr="009B21D6">
              <w:rPr>
                <w:rFonts w:ascii="Calibri" w:eastAsia="Calibri" w:hAnsi="Calibri" w:cs="Calibri"/>
                <w:noProof/>
                <w:color w:val="000000" w:themeColor="text1"/>
                <w:sz w:val="20"/>
                <w:szCs w:val="20"/>
                <w:lang w:val="en-US"/>
              </w:rPr>
              <w:t xml:space="preserve">Net </w:t>
            </w:r>
            <w:r w:rsidRPr="00DB6A78">
              <w:rPr>
                <w:rFonts w:ascii="Calibri" w:eastAsia="Calibri" w:hAnsi="Calibri" w:cs="Calibri"/>
                <w:noProof/>
                <w:color w:val="000000" w:themeColor="text1"/>
                <w:sz w:val="20"/>
                <w:szCs w:val="20"/>
                <w:lang w:val="en-US"/>
              </w:rPr>
              <w:t>increase/(release) of loss allowances on commitments</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color w:val="000000" w:themeColor="text1"/>
                <w:sz w:val="20"/>
                <w:szCs w:val="20"/>
              </w:rPr>
            </w:pPr>
            <w:r w:rsidRPr="000C5967">
              <w:rPr>
                <w:rFonts w:ascii="Calibri" w:eastAsia="Calibri" w:hAnsi="Calibri" w:cs="Calibri"/>
                <w:bCs/>
                <w:color w:val="000000" w:themeColor="text1"/>
                <w:sz w:val="20"/>
                <w:szCs w:val="20"/>
              </w:rPr>
              <w:t>29</w:t>
            </w:r>
            <w:r>
              <w:rPr>
                <w:rFonts w:ascii="Calibri" w:eastAsia="Calibri" w:hAnsi="Calibri" w:cs="Calibri"/>
                <w:bCs/>
                <w:color w:val="000000" w:themeColor="text1"/>
                <w:sz w:val="20"/>
                <w:szCs w:val="20"/>
              </w:rPr>
              <w:t>,</w:t>
            </w:r>
            <w:r w:rsidRPr="000C5967">
              <w:rPr>
                <w:rFonts w:ascii="Calibri" w:eastAsia="Calibri" w:hAnsi="Calibri" w:cs="Calibri"/>
                <w:bCs/>
                <w:color w:val="000000" w:themeColor="text1"/>
                <w:sz w:val="20"/>
                <w:szCs w:val="20"/>
              </w:rPr>
              <w:t>848</w:t>
            </w:r>
          </w:p>
        </w:tc>
        <w:tc>
          <w:tcPr>
            <w:tcW w:w="747"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color w:val="000000" w:themeColor="text1"/>
                <w:sz w:val="20"/>
                <w:szCs w:val="20"/>
              </w:rPr>
            </w:pPr>
            <w:r w:rsidRPr="00075117">
              <w:rPr>
                <w:sz w:val="20"/>
                <w:szCs w:val="20"/>
              </w:rPr>
              <w:t xml:space="preserve"> (47</w:t>
            </w:r>
            <w:r>
              <w:rPr>
                <w:sz w:val="20"/>
                <w:szCs w:val="20"/>
              </w:rPr>
              <w:t>,</w:t>
            </w:r>
            <w:r w:rsidRPr="00075117">
              <w:rPr>
                <w:sz w:val="20"/>
                <w:szCs w:val="20"/>
              </w:rPr>
              <w:t>722)</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color w:val="000000" w:themeColor="text1"/>
                <w:sz w:val="20"/>
                <w:szCs w:val="20"/>
              </w:rPr>
            </w:pPr>
            <w:r w:rsidRPr="000C5967">
              <w:rPr>
                <w:rFonts w:ascii="Calibri" w:eastAsia="Calibri" w:hAnsi="Calibri" w:cs="Calibri"/>
                <w:color w:val="000000" w:themeColor="text1"/>
                <w:sz w:val="20"/>
                <w:szCs w:val="20"/>
              </w:rPr>
              <w:t>29</w:t>
            </w:r>
            <w:r>
              <w:rPr>
                <w:rFonts w:ascii="Calibri" w:eastAsia="Calibri" w:hAnsi="Calibri" w:cs="Calibri"/>
                <w:color w:val="000000" w:themeColor="text1"/>
                <w:sz w:val="20"/>
                <w:szCs w:val="20"/>
              </w:rPr>
              <w:t>,</w:t>
            </w:r>
            <w:r w:rsidRPr="000C5967">
              <w:rPr>
                <w:rFonts w:ascii="Calibri" w:eastAsia="Calibri" w:hAnsi="Calibri" w:cs="Calibri"/>
                <w:color w:val="000000" w:themeColor="text1"/>
                <w:sz w:val="20"/>
                <w:szCs w:val="20"/>
              </w:rPr>
              <w:t>848</w:t>
            </w:r>
          </w:p>
        </w:tc>
        <w:tc>
          <w:tcPr>
            <w:tcW w:w="745"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color w:val="000000" w:themeColor="text1"/>
                <w:sz w:val="20"/>
                <w:szCs w:val="20"/>
              </w:rPr>
            </w:pPr>
            <w:r w:rsidRPr="00075117">
              <w:rPr>
                <w:sz w:val="20"/>
                <w:szCs w:val="20"/>
              </w:rPr>
              <w:t xml:space="preserve"> (47</w:t>
            </w:r>
            <w:r>
              <w:rPr>
                <w:sz w:val="20"/>
                <w:szCs w:val="20"/>
              </w:rPr>
              <w:t>,</w:t>
            </w:r>
            <w:r w:rsidRPr="00075117">
              <w:rPr>
                <w:sz w:val="20"/>
                <w:szCs w:val="20"/>
              </w:rPr>
              <w:t>722)</w:t>
            </w:r>
          </w:p>
        </w:tc>
      </w:tr>
      <w:tr w:rsidR="00BA76A4" w:rsidRPr="00D108EE" w:rsidTr="00F83606">
        <w:trPr>
          <w:trHeight w:val="312"/>
        </w:trPr>
        <w:tc>
          <w:tcPr>
            <w:tcW w:w="2014" w:type="pct"/>
            <w:vAlign w:val="bottom"/>
          </w:tcPr>
          <w:p w:rsidR="00BA76A4" w:rsidRPr="00DB6A78" w:rsidRDefault="00BA76A4" w:rsidP="00BA76A4">
            <w:pPr>
              <w:tabs>
                <w:tab w:val="right" w:pos="1202"/>
              </w:tabs>
              <w:spacing w:after="0" w:line="240" w:lineRule="auto"/>
              <w:outlineLvl w:val="0"/>
              <w:rPr>
                <w:rFonts w:ascii="Calibri" w:eastAsia="Calibri" w:hAnsi="Calibri" w:cs="Calibri"/>
                <w:noProof/>
                <w:color w:val="000000" w:themeColor="text1"/>
                <w:sz w:val="20"/>
                <w:szCs w:val="20"/>
                <w:lang w:val="en-US"/>
              </w:rPr>
            </w:pPr>
            <w:r w:rsidRPr="009B21D6">
              <w:rPr>
                <w:rFonts w:ascii="Calibri" w:eastAsia="Calibri" w:hAnsi="Calibri" w:cs="Calibri"/>
                <w:noProof/>
                <w:color w:val="000000" w:themeColor="text1"/>
                <w:sz w:val="20"/>
                <w:szCs w:val="20"/>
                <w:lang w:val="en-US"/>
              </w:rPr>
              <w:t>Total recognised through Income 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i/>
                <w:color w:val="000000" w:themeColor="text1"/>
                <w:sz w:val="20"/>
                <w:szCs w:val="20"/>
              </w:rPr>
            </w:pPr>
            <w:r w:rsidRPr="000C5967">
              <w:rPr>
                <w:rFonts w:ascii="Calibri" w:eastAsia="Calibri" w:hAnsi="Calibri" w:cs="Calibri"/>
                <w:bCs/>
                <w:i/>
                <w:color w:val="000000" w:themeColor="text1"/>
                <w:sz w:val="20"/>
                <w:szCs w:val="20"/>
              </w:rPr>
              <w:t>29</w:t>
            </w:r>
            <w:r>
              <w:rPr>
                <w:rFonts w:ascii="Calibri" w:eastAsia="Calibri" w:hAnsi="Calibri" w:cs="Calibri"/>
                <w:bCs/>
                <w:i/>
                <w:color w:val="000000" w:themeColor="text1"/>
                <w:sz w:val="20"/>
                <w:szCs w:val="20"/>
              </w:rPr>
              <w:t>,</w:t>
            </w:r>
            <w:r w:rsidRPr="000C5967">
              <w:rPr>
                <w:rFonts w:ascii="Calibri" w:eastAsia="Calibri" w:hAnsi="Calibri" w:cs="Calibri"/>
                <w:bCs/>
                <w:i/>
                <w:color w:val="000000" w:themeColor="text1"/>
                <w:sz w:val="20"/>
                <w:szCs w:val="20"/>
              </w:rPr>
              <w:t>848</w:t>
            </w:r>
          </w:p>
        </w:tc>
        <w:tc>
          <w:tcPr>
            <w:tcW w:w="747"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(47</w:t>
            </w:r>
            <w:r>
              <w:rPr>
                <w:i/>
                <w:sz w:val="20"/>
                <w:szCs w:val="20"/>
              </w:rPr>
              <w:t>,</w:t>
            </w:r>
            <w:r w:rsidRPr="00075117">
              <w:rPr>
                <w:i/>
                <w:sz w:val="20"/>
                <w:szCs w:val="20"/>
              </w:rPr>
              <w:t>722)</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Cs/>
                <w:i/>
                <w:color w:val="000000" w:themeColor="text1"/>
                <w:sz w:val="20"/>
                <w:szCs w:val="20"/>
              </w:rPr>
            </w:pPr>
            <w:r w:rsidRPr="000C5967">
              <w:rPr>
                <w:rFonts w:ascii="Calibri" w:eastAsia="Calibri" w:hAnsi="Calibri" w:cs="Calibri"/>
                <w:i/>
                <w:color w:val="000000" w:themeColor="text1"/>
                <w:sz w:val="20"/>
                <w:szCs w:val="20"/>
              </w:rPr>
              <w:t>29</w:t>
            </w:r>
            <w:r>
              <w:rPr>
                <w:rFonts w:ascii="Calibri" w:eastAsia="Calibri" w:hAnsi="Calibri" w:cs="Calibri"/>
                <w:i/>
                <w:color w:val="000000" w:themeColor="text1"/>
                <w:sz w:val="20"/>
                <w:szCs w:val="20"/>
              </w:rPr>
              <w:t>,</w:t>
            </w:r>
            <w:r w:rsidRPr="000C5967">
              <w:rPr>
                <w:rFonts w:ascii="Calibri" w:eastAsia="Calibri" w:hAnsi="Calibri" w:cs="Calibri"/>
                <w:i/>
                <w:color w:val="000000" w:themeColor="text1"/>
                <w:sz w:val="20"/>
                <w:szCs w:val="20"/>
              </w:rPr>
              <w:t>848</w:t>
            </w:r>
          </w:p>
        </w:tc>
        <w:tc>
          <w:tcPr>
            <w:tcW w:w="745"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Cs/>
                <w:i/>
                <w:color w:val="000000" w:themeColor="text1"/>
                <w:sz w:val="20"/>
                <w:szCs w:val="20"/>
              </w:rPr>
            </w:pPr>
            <w:r w:rsidRPr="00075117">
              <w:rPr>
                <w:i/>
                <w:sz w:val="20"/>
                <w:szCs w:val="20"/>
              </w:rPr>
              <w:t xml:space="preserve"> (47</w:t>
            </w:r>
            <w:r>
              <w:rPr>
                <w:i/>
                <w:sz w:val="20"/>
                <w:szCs w:val="20"/>
              </w:rPr>
              <w:t>,</w:t>
            </w:r>
            <w:r w:rsidRPr="00075117">
              <w:rPr>
                <w:i/>
                <w:sz w:val="20"/>
                <w:szCs w:val="20"/>
              </w:rPr>
              <w:t>722)</w:t>
            </w:r>
          </w:p>
        </w:tc>
      </w:tr>
      <w:tr w:rsidR="00BA76A4" w:rsidRPr="00D108EE" w:rsidTr="002125D1">
        <w:trPr>
          <w:trHeight w:val="312"/>
        </w:trPr>
        <w:tc>
          <w:tcPr>
            <w:tcW w:w="2014" w:type="pct"/>
            <w:vAlign w:val="bottom"/>
          </w:tcPr>
          <w:p w:rsidR="00BA76A4" w:rsidRPr="000D0CE9" w:rsidRDefault="00BA76A4" w:rsidP="00BA76A4">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Arial"/>
                <w:noProof/>
                <w:color w:val="000000" w:themeColor="text1"/>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242</w:t>
            </w:r>
          </w:p>
        </w:tc>
        <w:tc>
          <w:tcPr>
            <w:tcW w:w="747"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523 </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242</w:t>
            </w:r>
          </w:p>
        </w:tc>
        <w:tc>
          <w:tcPr>
            <w:tcW w:w="745"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523 </w:t>
            </w:r>
          </w:p>
        </w:tc>
      </w:tr>
      <w:tr w:rsidR="00BA76A4" w:rsidRPr="00D108EE" w:rsidTr="002125D1">
        <w:trPr>
          <w:trHeight w:val="312"/>
        </w:trPr>
        <w:tc>
          <w:tcPr>
            <w:tcW w:w="2014" w:type="pct"/>
            <w:vAlign w:val="bottom"/>
          </w:tcPr>
          <w:p w:rsidR="00BA76A4" w:rsidRPr="000D0CE9" w:rsidRDefault="00BA76A4" w:rsidP="00BA76A4">
            <w:pPr>
              <w:tabs>
                <w:tab w:val="right" w:pos="1202"/>
              </w:tabs>
              <w:spacing w:after="0" w:line="240" w:lineRule="auto"/>
              <w:outlineLvl w:val="0"/>
              <w:rPr>
                <w:rFonts w:ascii="Calibri" w:eastAsia="Calibri" w:hAnsi="Calibri" w:cs="Arial"/>
                <w:b/>
                <w:noProof/>
                <w:color w:val="000000" w:themeColor="text1"/>
                <w:sz w:val="20"/>
                <w:szCs w:val="20"/>
                <w:lang w:val="en-US"/>
              </w:rPr>
            </w:pPr>
            <w:r w:rsidRPr="000D0CE9">
              <w:rPr>
                <w:rFonts w:ascii="Calibri" w:eastAsia="Calibri" w:hAnsi="Calibri" w:cs="Arial"/>
                <w:b/>
                <w:noProof/>
                <w:color w:val="000000" w:themeColor="text1"/>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89</w:t>
            </w:r>
            <w:r>
              <w:rPr>
                <w:rFonts w:ascii="Calibri" w:eastAsia="Calibri" w:hAnsi="Calibri" w:cs="Calibri"/>
                <w:b/>
                <w:color w:val="000000" w:themeColor="text1"/>
                <w:sz w:val="20"/>
                <w:szCs w:val="20"/>
              </w:rPr>
              <w:t>,</w:t>
            </w:r>
            <w:r w:rsidRPr="000C5967">
              <w:rPr>
                <w:rFonts w:ascii="Calibri" w:eastAsia="Calibri" w:hAnsi="Calibri" w:cs="Calibri"/>
                <w:b/>
                <w:color w:val="000000" w:themeColor="text1"/>
                <w:sz w:val="20"/>
                <w:szCs w:val="20"/>
              </w:rPr>
              <w:t>374</w:t>
            </w:r>
          </w:p>
        </w:tc>
        <w:tc>
          <w:tcPr>
            <w:tcW w:w="747" w:type="pct"/>
            <w:tcBorders>
              <w:top w:val="single" w:sz="4" w:space="0" w:color="auto"/>
              <w:left w:val="nil"/>
              <w:bottom w:val="single" w:sz="12"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
                <w:bCs/>
                <w:color w:val="000000" w:themeColor="text1"/>
                <w:sz w:val="20"/>
                <w:szCs w:val="20"/>
              </w:rPr>
            </w:pPr>
            <w:r w:rsidRPr="00075117">
              <w:rPr>
                <w:b/>
                <w:bCs/>
                <w:sz w:val="20"/>
                <w:szCs w:val="20"/>
              </w:rPr>
              <w:t xml:space="preserve"> 57</w:t>
            </w:r>
            <w:r>
              <w:rPr>
                <w:b/>
                <w:bCs/>
                <w:sz w:val="20"/>
                <w:szCs w:val="20"/>
              </w:rPr>
              <w:t>,</w:t>
            </w:r>
            <w:r w:rsidRPr="00075117">
              <w:rPr>
                <w:b/>
                <w:bCs/>
                <w:sz w:val="20"/>
                <w:szCs w:val="20"/>
              </w:rPr>
              <w:t xml:space="preserve">716 </w:t>
            </w:r>
          </w:p>
        </w:tc>
        <w:tc>
          <w:tcPr>
            <w:tcW w:w="747" w:type="pct"/>
            <w:tcBorders>
              <w:top w:val="single" w:sz="4" w:space="0" w:color="auto"/>
              <w:left w:val="nil"/>
              <w:bottom w:val="single" w:sz="12"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0C5967">
              <w:rPr>
                <w:rFonts w:ascii="Calibri" w:eastAsia="Calibri" w:hAnsi="Calibri" w:cs="Calibri"/>
                <w:b/>
                <w:bCs/>
                <w:color w:val="000000" w:themeColor="text1"/>
                <w:sz w:val="20"/>
                <w:szCs w:val="20"/>
              </w:rPr>
              <w:t>89</w:t>
            </w:r>
            <w:r>
              <w:rPr>
                <w:rFonts w:ascii="Calibri" w:eastAsia="Calibri" w:hAnsi="Calibri" w:cs="Calibri"/>
                <w:b/>
                <w:bCs/>
                <w:color w:val="000000" w:themeColor="text1"/>
                <w:sz w:val="20"/>
                <w:szCs w:val="20"/>
              </w:rPr>
              <w:t>,</w:t>
            </w:r>
            <w:r w:rsidRPr="000C5967">
              <w:rPr>
                <w:rFonts w:ascii="Calibri" w:eastAsia="Calibri" w:hAnsi="Calibri" w:cs="Calibri"/>
                <w:b/>
                <w:bCs/>
                <w:color w:val="000000" w:themeColor="text1"/>
                <w:sz w:val="20"/>
                <w:szCs w:val="20"/>
              </w:rPr>
              <w:t>374</w:t>
            </w:r>
          </w:p>
        </w:tc>
        <w:tc>
          <w:tcPr>
            <w:tcW w:w="745" w:type="pct"/>
            <w:tcBorders>
              <w:top w:val="single" w:sz="4" w:space="0" w:color="auto"/>
              <w:left w:val="nil"/>
              <w:bottom w:val="single" w:sz="12"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b/>
                <w:bCs/>
                <w:color w:val="000000" w:themeColor="text1"/>
                <w:sz w:val="20"/>
                <w:szCs w:val="20"/>
              </w:rPr>
            </w:pPr>
            <w:r w:rsidRPr="00075117">
              <w:rPr>
                <w:b/>
                <w:bCs/>
                <w:sz w:val="20"/>
                <w:szCs w:val="20"/>
              </w:rPr>
              <w:t xml:space="preserve"> 57</w:t>
            </w:r>
            <w:r>
              <w:rPr>
                <w:b/>
                <w:bCs/>
                <w:sz w:val="20"/>
                <w:szCs w:val="20"/>
              </w:rPr>
              <w:t>,</w:t>
            </w:r>
            <w:r w:rsidRPr="00075117">
              <w:rPr>
                <w:b/>
                <w:bCs/>
                <w:sz w:val="20"/>
                <w:szCs w:val="20"/>
              </w:rPr>
              <w:t xml:space="preserve">716 </w:t>
            </w:r>
          </w:p>
        </w:tc>
      </w:tr>
      <w:tr w:rsidR="00824F81" w:rsidRPr="00D108EE" w:rsidTr="00F83606">
        <w:trPr>
          <w:trHeight w:val="312"/>
        </w:trPr>
        <w:tc>
          <w:tcPr>
            <w:tcW w:w="2014" w:type="pct"/>
            <w:vAlign w:val="bottom"/>
          </w:tcPr>
          <w:p w:rsidR="00824F81" w:rsidRPr="000D0CE9" w:rsidRDefault="00824F81" w:rsidP="00824F81">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Arial"/>
                <w:bCs/>
                <w:noProof/>
                <w:color w:val="000000" w:themeColor="text1"/>
                <w:sz w:val="20"/>
                <w:szCs w:val="20"/>
                <w:lang w:val="en-US"/>
              </w:rPr>
              <w:t xml:space="preserve">Balance as of 1 January </w:t>
            </w:r>
          </w:p>
        </w:tc>
        <w:tc>
          <w:tcPr>
            <w:tcW w:w="747" w:type="pct"/>
            <w:tcBorders>
              <w:top w:val="single" w:sz="12" w:space="0" w:color="auto"/>
              <w:left w:val="nil"/>
              <w:right w:val="nil"/>
            </w:tcBorders>
            <w:shd w:val="clear" w:color="auto" w:fill="auto"/>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63,064</w:t>
            </w:r>
          </w:p>
        </w:tc>
        <w:tc>
          <w:tcPr>
            <w:tcW w:w="747"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sidRPr="00D108EE">
              <w:rPr>
                <w:rFonts w:ascii="Calibri" w:eastAsia="Calibri" w:hAnsi="Calibri" w:cs="Calibri"/>
                <w:color w:val="000000" w:themeColor="text1"/>
                <w:sz w:val="20"/>
                <w:szCs w:val="20"/>
                <w:lang w:val="en-US"/>
              </w:rPr>
              <w:t>60,208</w:t>
            </w:r>
          </w:p>
        </w:tc>
        <w:tc>
          <w:tcPr>
            <w:tcW w:w="747" w:type="pct"/>
            <w:tcBorders>
              <w:top w:val="single" w:sz="12" w:space="0" w:color="auto"/>
              <w:left w:val="nil"/>
              <w:right w:val="nil"/>
            </w:tcBorders>
            <w:vAlign w:val="bottom"/>
          </w:tcPr>
          <w:p w:rsidR="00824F81" w:rsidRPr="00D108EE" w:rsidRDefault="0008597D" w:rsidP="00824F81">
            <w:pPr>
              <w:tabs>
                <w:tab w:val="right" w:pos="1202"/>
              </w:tabs>
              <w:spacing w:after="0" w:line="240" w:lineRule="auto"/>
              <w:jc w:val="right"/>
              <w:outlineLvl w:val="0"/>
              <w:rPr>
                <w:rFonts w:ascii="Calibri" w:eastAsia="Calibri" w:hAnsi="Calibri" w:cs="Calibri"/>
                <w:color w:val="000000" w:themeColor="text1"/>
                <w:sz w:val="20"/>
                <w:szCs w:val="20"/>
                <w:lang w:val="en-US"/>
              </w:rPr>
            </w:pPr>
            <w:r>
              <w:rPr>
                <w:rFonts w:ascii="Calibri" w:eastAsia="Calibri" w:hAnsi="Calibri" w:cs="Calibri"/>
                <w:color w:val="000000" w:themeColor="text1"/>
                <w:sz w:val="20"/>
                <w:szCs w:val="20"/>
                <w:lang w:val="en-US"/>
              </w:rPr>
              <w:t>62,915</w:t>
            </w:r>
          </w:p>
        </w:tc>
        <w:tc>
          <w:tcPr>
            <w:tcW w:w="745" w:type="pct"/>
            <w:tcBorders>
              <w:top w:val="single" w:sz="12" w:space="0" w:color="auto"/>
              <w:left w:val="nil"/>
              <w:right w:val="nil"/>
            </w:tcBorders>
            <w:shd w:val="clear" w:color="auto" w:fill="auto"/>
            <w:vAlign w:val="bottom"/>
          </w:tcPr>
          <w:p w:rsidR="00824F81" w:rsidRPr="00D108EE" w:rsidRDefault="00824F81" w:rsidP="00824F81">
            <w:pPr>
              <w:tabs>
                <w:tab w:val="right" w:pos="1202"/>
              </w:tabs>
              <w:spacing w:after="0" w:line="240" w:lineRule="auto"/>
              <w:jc w:val="right"/>
              <w:outlineLvl w:val="0"/>
              <w:rPr>
                <w:rFonts w:ascii="Calibri" w:eastAsia="Calibri" w:hAnsi="Calibri" w:cs="Arial"/>
                <w:bCs/>
                <w:noProof/>
                <w:color w:val="000000" w:themeColor="text1"/>
                <w:sz w:val="20"/>
                <w:szCs w:val="20"/>
                <w:lang w:val="en-US"/>
              </w:rPr>
            </w:pPr>
            <w:r w:rsidRPr="00D108EE">
              <w:rPr>
                <w:rFonts w:ascii="Calibri" w:eastAsia="Calibri" w:hAnsi="Calibri" w:cs="Calibri"/>
                <w:color w:val="000000" w:themeColor="text1"/>
                <w:sz w:val="20"/>
                <w:szCs w:val="20"/>
                <w:lang w:val="en-US"/>
              </w:rPr>
              <w:t>60,078</w:t>
            </w:r>
          </w:p>
        </w:tc>
      </w:tr>
      <w:tr w:rsidR="00BA76A4" w:rsidRPr="00D108EE" w:rsidTr="00F83606">
        <w:trPr>
          <w:trHeight w:val="312"/>
        </w:trPr>
        <w:tc>
          <w:tcPr>
            <w:tcW w:w="2014" w:type="pct"/>
            <w:vAlign w:val="bottom"/>
          </w:tcPr>
          <w:p w:rsidR="00BA76A4" w:rsidRPr="000D0CE9" w:rsidRDefault="00BA76A4" w:rsidP="00BA76A4">
            <w:pPr>
              <w:tabs>
                <w:tab w:val="right" w:pos="1202"/>
              </w:tabs>
              <w:spacing w:after="0" w:line="240" w:lineRule="auto"/>
              <w:outlineLvl w:val="0"/>
              <w:rPr>
                <w:rFonts w:ascii="Calibri" w:eastAsia="Calibri" w:hAnsi="Calibri" w:cs="Arial"/>
                <w:noProof/>
                <w:color w:val="000000" w:themeColor="text1"/>
                <w:sz w:val="20"/>
                <w:szCs w:val="20"/>
                <w:lang w:val="en-US"/>
              </w:rPr>
            </w:pPr>
            <w:r w:rsidRPr="000D0CE9">
              <w:rPr>
                <w:rFonts w:ascii="Calibri" w:eastAsia="Calibri" w:hAnsi="Calibri" w:cs="Arial"/>
                <w:noProof/>
                <w:color w:val="000000" w:themeColor="text1"/>
                <w:sz w:val="20"/>
                <w:szCs w:val="20"/>
                <w:lang w:val="en-US"/>
              </w:rPr>
              <w:t>Net (release)/increase of loss allowances on other liabilities</w:t>
            </w:r>
          </w:p>
        </w:tc>
        <w:tc>
          <w:tcPr>
            <w:tcW w:w="747" w:type="pct"/>
            <w:tcBorders>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(3</w:t>
            </w:r>
            <w:r>
              <w:rPr>
                <w:rFonts w:ascii="Calibri" w:eastAsia="Calibri" w:hAnsi="Calibri" w:cs="Calibri"/>
                <w:color w:val="000000" w:themeColor="text1"/>
                <w:sz w:val="20"/>
                <w:szCs w:val="20"/>
              </w:rPr>
              <w:t>,</w:t>
            </w:r>
            <w:r w:rsidRPr="000C5967">
              <w:rPr>
                <w:rFonts w:ascii="Calibri" w:eastAsia="Calibri" w:hAnsi="Calibri" w:cs="Calibri"/>
                <w:color w:val="000000" w:themeColor="text1"/>
                <w:sz w:val="20"/>
                <w:szCs w:val="20"/>
              </w:rPr>
              <w:t>727)</w:t>
            </w:r>
          </w:p>
        </w:tc>
        <w:tc>
          <w:tcPr>
            <w:tcW w:w="747" w:type="pct"/>
            <w:tcBorders>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2</w:t>
            </w:r>
            <w:r>
              <w:rPr>
                <w:sz w:val="20"/>
                <w:szCs w:val="20"/>
              </w:rPr>
              <w:t>,</w:t>
            </w:r>
            <w:r w:rsidRPr="00075117">
              <w:rPr>
                <w:sz w:val="20"/>
                <w:szCs w:val="20"/>
              </w:rPr>
              <w:t xml:space="preserve">912 </w:t>
            </w:r>
          </w:p>
        </w:tc>
        <w:tc>
          <w:tcPr>
            <w:tcW w:w="747" w:type="pct"/>
            <w:tcBorders>
              <w:left w:val="nil"/>
              <w:bottom w:val="single" w:sz="4" w:space="0" w:color="auto"/>
              <w:right w:val="nil"/>
            </w:tcBorders>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(3</w:t>
            </w:r>
            <w:r>
              <w:rPr>
                <w:rFonts w:ascii="Calibri" w:eastAsia="Calibri" w:hAnsi="Calibri" w:cs="Calibri"/>
                <w:color w:val="000000" w:themeColor="text1"/>
                <w:sz w:val="20"/>
                <w:szCs w:val="20"/>
              </w:rPr>
              <w:t>,</w:t>
            </w:r>
            <w:r w:rsidRPr="000C5967">
              <w:rPr>
                <w:rFonts w:ascii="Calibri" w:eastAsia="Calibri" w:hAnsi="Calibri" w:cs="Calibri"/>
                <w:color w:val="000000" w:themeColor="text1"/>
                <w:sz w:val="20"/>
                <w:szCs w:val="20"/>
              </w:rPr>
              <w:t>691)</w:t>
            </w:r>
          </w:p>
        </w:tc>
        <w:tc>
          <w:tcPr>
            <w:tcW w:w="745" w:type="pct"/>
            <w:tcBorders>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7C0B9C">
              <w:rPr>
                <w:rFonts w:ascii="Calibri" w:eastAsia="Calibri" w:hAnsi="Calibri" w:cs="Calibri"/>
                <w:color w:val="000000" w:themeColor="text1"/>
                <w:sz w:val="20"/>
                <w:szCs w:val="20"/>
              </w:rPr>
              <w:t>893</w:t>
            </w:r>
          </w:p>
        </w:tc>
      </w:tr>
      <w:tr w:rsidR="00BA76A4" w:rsidRPr="00D108EE" w:rsidTr="00F83606">
        <w:trPr>
          <w:trHeight w:val="312"/>
        </w:trPr>
        <w:tc>
          <w:tcPr>
            <w:tcW w:w="2014" w:type="pct"/>
            <w:vAlign w:val="bottom"/>
          </w:tcPr>
          <w:p w:rsidR="00BA76A4" w:rsidRPr="000D0CE9" w:rsidRDefault="00BA76A4" w:rsidP="00BA76A4">
            <w:pPr>
              <w:tabs>
                <w:tab w:val="right" w:pos="1202"/>
              </w:tabs>
              <w:spacing w:after="0" w:line="240" w:lineRule="auto"/>
              <w:outlineLvl w:val="0"/>
              <w:rPr>
                <w:rFonts w:ascii="Calibri" w:eastAsia="Calibri" w:hAnsi="Calibri" w:cs="Calibri"/>
                <w:i/>
                <w:noProof/>
                <w:color w:val="000000" w:themeColor="text1"/>
                <w:sz w:val="20"/>
                <w:szCs w:val="20"/>
                <w:lang w:val="en-US"/>
              </w:rPr>
            </w:pPr>
            <w:r w:rsidRPr="000D0CE9">
              <w:rPr>
                <w:rFonts w:ascii="Calibri" w:eastAsia="Calibri" w:hAnsi="Calibri" w:cs="Calibri"/>
                <w:i/>
                <w:noProof/>
                <w:color w:val="000000" w:themeColor="text1"/>
                <w:sz w:val="20"/>
                <w:szCs w:val="20"/>
                <w:lang w:val="en-US"/>
              </w:rPr>
              <w:t>Total recognised through Income Statement (</w:t>
            </w:r>
            <w:r w:rsidRPr="002125D1">
              <w:rPr>
                <w:rFonts w:ascii="Calibri" w:eastAsia="Calibri" w:hAnsi="Calibri" w:cs="Calibri"/>
                <w:i/>
                <w:noProof/>
                <w:color w:val="000000" w:themeColor="text1"/>
                <w:sz w:val="20"/>
                <w:szCs w:val="20"/>
                <w:lang w:val="en-US"/>
              </w:rPr>
              <w:t>Note 8</w:t>
            </w:r>
            <w:r w:rsidRPr="009B21D6">
              <w:rPr>
                <w:rFonts w:ascii="Calibri" w:eastAsia="Calibri" w:hAnsi="Calibri" w:cs="Calibri"/>
                <w:i/>
                <w:noProof/>
                <w:color w:val="000000" w:themeColor="text1"/>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(3</w:t>
            </w:r>
            <w:r>
              <w:rPr>
                <w:rFonts w:ascii="Calibri" w:eastAsia="Calibri" w:hAnsi="Calibri" w:cs="Calibri"/>
                <w:i/>
                <w:color w:val="000000" w:themeColor="text1"/>
                <w:sz w:val="20"/>
                <w:szCs w:val="20"/>
              </w:rPr>
              <w:t>,</w:t>
            </w:r>
            <w:r w:rsidRPr="000C5967">
              <w:rPr>
                <w:rFonts w:ascii="Calibri" w:eastAsia="Calibri" w:hAnsi="Calibri" w:cs="Calibri"/>
                <w:i/>
                <w:color w:val="000000" w:themeColor="text1"/>
                <w:sz w:val="20"/>
                <w:szCs w:val="20"/>
              </w:rPr>
              <w:t>727)</w:t>
            </w:r>
          </w:p>
        </w:tc>
        <w:tc>
          <w:tcPr>
            <w:tcW w:w="747" w:type="pct"/>
            <w:tcBorders>
              <w:top w:val="single" w:sz="4" w:space="0" w:color="auto"/>
              <w:left w:val="nil"/>
              <w:bottom w:val="single" w:sz="4" w:space="0" w:color="auto"/>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i/>
                <w:color w:val="000000" w:themeColor="text1"/>
                <w:sz w:val="20"/>
                <w:szCs w:val="20"/>
              </w:rPr>
            </w:pPr>
            <w:r w:rsidRPr="00075117">
              <w:rPr>
                <w:i/>
                <w:sz w:val="20"/>
                <w:szCs w:val="20"/>
              </w:rPr>
              <w:t xml:space="preserve"> 2</w:t>
            </w:r>
            <w:r>
              <w:rPr>
                <w:i/>
                <w:sz w:val="20"/>
                <w:szCs w:val="20"/>
              </w:rPr>
              <w:t>,</w:t>
            </w:r>
            <w:r w:rsidRPr="00075117">
              <w:rPr>
                <w:i/>
                <w:sz w:val="20"/>
                <w:szCs w:val="20"/>
              </w:rPr>
              <w:t xml:space="preserve">912 </w:t>
            </w:r>
          </w:p>
        </w:tc>
        <w:tc>
          <w:tcPr>
            <w:tcW w:w="747" w:type="pct"/>
            <w:tcBorders>
              <w:top w:val="single" w:sz="4" w:space="0" w:color="auto"/>
              <w:left w:val="nil"/>
              <w:bottom w:val="single" w:sz="4" w:space="0" w:color="auto"/>
              <w:right w:val="nil"/>
            </w:tcBorders>
            <w:vAlign w:val="bottom"/>
          </w:tcPr>
          <w:p w:rsidR="00BA76A4" w:rsidRPr="00E00B0A" w:rsidRDefault="00BA76A4" w:rsidP="00BA76A4">
            <w:pPr>
              <w:spacing w:after="0" w:line="240" w:lineRule="auto"/>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(3</w:t>
            </w:r>
            <w:r>
              <w:rPr>
                <w:rFonts w:ascii="Calibri" w:eastAsia="Calibri" w:hAnsi="Calibri" w:cs="Calibri"/>
                <w:i/>
                <w:color w:val="000000" w:themeColor="text1"/>
                <w:sz w:val="20"/>
                <w:szCs w:val="20"/>
              </w:rPr>
              <w:t>,</w:t>
            </w:r>
            <w:r w:rsidRPr="000C5967">
              <w:rPr>
                <w:rFonts w:ascii="Calibri" w:eastAsia="Calibri" w:hAnsi="Calibri" w:cs="Calibri"/>
                <w:i/>
                <w:color w:val="000000" w:themeColor="text1"/>
                <w:sz w:val="20"/>
                <w:szCs w:val="20"/>
              </w:rPr>
              <w:t>691)</w:t>
            </w:r>
          </w:p>
        </w:tc>
        <w:tc>
          <w:tcPr>
            <w:tcW w:w="745" w:type="pct"/>
            <w:tcBorders>
              <w:top w:val="single" w:sz="4" w:space="0" w:color="auto"/>
              <w:left w:val="nil"/>
              <w:bottom w:val="single" w:sz="4"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2</w:t>
            </w:r>
            <w:r>
              <w:rPr>
                <w:rFonts w:ascii="Calibri" w:eastAsia="Calibri" w:hAnsi="Calibri" w:cs="Calibri"/>
                <w:i/>
                <w:color w:val="000000" w:themeColor="text1"/>
                <w:sz w:val="20"/>
                <w:szCs w:val="20"/>
              </w:rPr>
              <w:t>,</w:t>
            </w:r>
            <w:r w:rsidRPr="007C0B9C">
              <w:rPr>
                <w:rFonts w:ascii="Calibri" w:eastAsia="Calibri" w:hAnsi="Calibri" w:cs="Calibri"/>
                <w:i/>
                <w:color w:val="000000" w:themeColor="text1"/>
                <w:sz w:val="20"/>
                <w:szCs w:val="20"/>
              </w:rPr>
              <w:t>893</w:t>
            </w:r>
          </w:p>
        </w:tc>
      </w:tr>
      <w:tr w:rsidR="00BA76A4" w:rsidRPr="00D108EE" w:rsidTr="00F83606">
        <w:trPr>
          <w:trHeight w:val="312"/>
        </w:trPr>
        <w:tc>
          <w:tcPr>
            <w:tcW w:w="2014" w:type="pct"/>
            <w:vAlign w:val="bottom"/>
          </w:tcPr>
          <w:p w:rsidR="00BA76A4" w:rsidRPr="00D108EE" w:rsidRDefault="00BA76A4" w:rsidP="00BA76A4">
            <w:pPr>
              <w:tabs>
                <w:tab w:val="right" w:pos="1202"/>
              </w:tabs>
              <w:spacing w:after="0" w:line="240" w:lineRule="auto"/>
              <w:outlineLvl w:val="0"/>
              <w:rPr>
                <w:rFonts w:ascii="Calibri" w:eastAsia="Calibri" w:hAnsi="Calibri" w:cs="Calibri"/>
                <w:noProof/>
                <w:color w:val="000000" w:themeColor="text1"/>
                <w:sz w:val="20"/>
                <w:szCs w:val="20"/>
                <w:lang w:val="en-US"/>
              </w:rPr>
            </w:pPr>
            <w:r w:rsidRPr="00D108EE">
              <w:rPr>
                <w:rFonts w:ascii="Calibri" w:eastAsia="Calibri" w:hAnsi="Calibri" w:cs="Calibri"/>
                <w:noProof/>
                <w:color w:val="000000" w:themeColor="text1"/>
                <w:sz w:val="20"/>
                <w:szCs w:val="20"/>
                <w:lang w:val="en-US"/>
              </w:rPr>
              <w:t>Unrealized actuarial gains/(losses)</w:t>
            </w:r>
          </w:p>
        </w:tc>
        <w:tc>
          <w:tcPr>
            <w:tcW w:w="747" w:type="pct"/>
            <w:tcBorders>
              <w:top w:val="single" w:sz="4" w:space="0" w:color="auto"/>
              <w:left w:val="nil"/>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747" w:type="pct"/>
            <w:tcBorders>
              <w:top w:val="single" w:sz="4" w:space="0" w:color="auto"/>
              <w:left w:val="nil"/>
              <w:right w:val="nil"/>
            </w:tcBorders>
            <w:shd w:val="clear" w:color="auto" w:fill="auto"/>
            <w:vAlign w:val="bottom"/>
          </w:tcPr>
          <w:p w:rsidR="00BA76A4" w:rsidRPr="00E00B0A" w:rsidRDefault="00BA76A4" w:rsidP="00BA76A4">
            <w:pPr>
              <w:spacing w:after="0" w:line="240" w:lineRule="auto"/>
              <w:jc w:val="right"/>
              <w:rPr>
                <w:rFonts w:ascii="Calibri" w:eastAsia="Calibri" w:hAnsi="Calibri" w:cs="Calibri"/>
                <w:color w:val="000000" w:themeColor="text1"/>
                <w:sz w:val="20"/>
                <w:szCs w:val="20"/>
              </w:rPr>
            </w:pPr>
            <w:r w:rsidRPr="00075117">
              <w:rPr>
                <w:sz w:val="20"/>
                <w:szCs w:val="20"/>
              </w:rPr>
              <w:t xml:space="preserve"> (56)</w:t>
            </w:r>
          </w:p>
        </w:tc>
        <w:tc>
          <w:tcPr>
            <w:tcW w:w="747" w:type="pct"/>
            <w:tcBorders>
              <w:top w:val="single" w:sz="4" w:space="0" w:color="auto"/>
              <w:left w:val="nil"/>
              <w:right w:val="nil"/>
            </w:tcBorders>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745" w:type="pct"/>
            <w:tcBorders>
              <w:top w:val="single" w:sz="4" w:space="0" w:color="auto"/>
              <w:left w:val="nil"/>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(56)</w:t>
            </w:r>
          </w:p>
        </w:tc>
      </w:tr>
      <w:tr w:rsidR="00BA76A4" w:rsidRPr="00D108EE" w:rsidTr="00BF3907">
        <w:trPr>
          <w:trHeight w:val="312"/>
        </w:trPr>
        <w:tc>
          <w:tcPr>
            <w:tcW w:w="2014" w:type="pct"/>
            <w:vAlign w:val="bottom"/>
          </w:tcPr>
          <w:p w:rsidR="00BA76A4" w:rsidRPr="00D108EE" w:rsidRDefault="00BA76A4" w:rsidP="00BA76A4">
            <w:pPr>
              <w:tabs>
                <w:tab w:val="right" w:pos="1202"/>
              </w:tabs>
              <w:spacing w:after="0" w:line="240" w:lineRule="auto"/>
              <w:outlineLvl w:val="0"/>
              <w:rPr>
                <w:rFonts w:ascii="Calibri" w:eastAsia="Calibri" w:hAnsi="Calibri" w:cs="Arial"/>
                <w:b/>
                <w:bCs/>
                <w:noProof/>
                <w:color w:val="000000" w:themeColor="text1"/>
                <w:sz w:val="20"/>
                <w:szCs w:val="20"/>
                <w:lang w:val="en-US"/>
              </w:rPr>
            </w:pPr>
            <w:r w:rsidRPr="00D108EE">
              <w:rPr>
                <w:rFonts w:ascii="Calibri" w:eastAsia="Calibri" w:hAnsi="Calibri" w:cs="Arial"/>
                <w:b/>
                <w:noProof/>
                <w:color w:val="000000" w:themeColor="text1"/>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59</w:t>
            </w:r>
            <w:r>
              <w:rPr>
                <w:rFonts w:ascii="Calibri" w:eastAsia="Calibri" w:hAnsi="Calibri" w:cs="Calibri"/>
                <w:b/>
                <w:color w:val="000000" w:themeColor="text1"/>
                <w:sz w:val="20"/>
                <w:szCs w:val="20"/>
              </w:rPr>
              <w:t>,</w:t>
            </w:r>
            <w:r w:rsidRPr="000C5967">
              <w:rPr>
                <w:rFonts w:ascii="Calibri" w:eastAsia="Calibri" w:hAnsi="Calibri" w:cs="Calibri"/>
                <w:b/>
                <w:color w:val="000000" w:themeColor="text1"/>
                <w:sz w:val="20"/>
                <w:szCs w:val="20"/>
              </w:rPr>
              <w:t>337</w:t>
            </w:r>
          </w:p>
        </w:tc>
        <w:tc>
          <w:tcPr>
            <w:tcW w:w="747" w:type="pct"/>
            <w:tcBorders>
              <w:top w:val="single" w:sz="4" w:space="0" w:color="auto"/>
              <w:left w:val="nil"/>
              <w:bottom w:val="single" w:sz="12"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63</w:t>
            </w:r>
            <w:r>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064</w:t>
            </w:r>
          </w:p>
        </w:tc>
        <w:tc>
          <w:tcPr>
            <w:tcW w:w="747" w:type="pct"/>
            <w:tcBorders>
              <w:top w:val="single" w:sz="4" w:space="0" w:color="auto"/>
              <w:left w:val="nil"/>
              <w:bottom w:val="single" w:sz="12" w:space="0" w:color="auto"/>
              <w:right w:val="nil"/>
            </w:tcBorders>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59</w:t>
            </w:r>
            <w:r>
              <w:rPr>
                <w:rFonts w:ascii="Calibri" w:eastAsia="Calibri" w:hAnsi="Calibri" w:cs="Calibri"/>
                <w:b/>
                <w:color w:val="000000" w:themeColor="text1"/>
                <w:sz w:val="20"/>
                <w:szCs w:val="20"/>
              </w:rPr>
              <w:t>,</w:t>
            </w:r>
            <w:r w:rsidRPr="000C5967">
              <w:rPr>
                <w:rFonts w:ascii="Calibri" w:eastAsia="Calibri" w:hAnsi="Calibri" w:cs="Calibri"/>
                <w:b/>
                <w:color w:val="000000" w:themeColor="text1"/>
                <w:sz w:val="20"/>
                <w:szCs w:val="20"/>
              </w:rPr>
              <w:t>224</w:t>
            </w:r>
          </w:p>
        </w:tc>
        <w:tc>
          <w:tcPr>
            <w:tcW w:w="745" w:type="pct"/>
            <w:tcBorders>
              <w:top w:val="single" w:sz="4" w:space="0" w:color="auto"/>
              <w:left w:val="nil"/>
              <w:bottom w:val="single" w:sz="12" w:space="0" w:color="auto"/>
              <w:right w:val="nil"/>
            </w:tcBorders>
            <w:shd w:val="clear" w:color="auto" w:fill="auto"/>
            <w:vAlign w:val="bottom"/>
          </w:tcPr>
          <w:p w:rsidR="00BA76A4" w:rsidRPr="007C0B9C" w:rsidRDefault="00BA76A4" w:rsidP="00BA76A4">
            <w:pPr>
              <w:spacing w:after="0" w:line="240" w:lineRule="auto"/>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62</w:t>
            </w:r>
            <w:r>
              <w:rPr>
                <w:rFonts w:ascii="Calibri" w:eastAsia="Calibri" w:hAnsi="Calibri" w:cs="Calibri"/>
                <w:b/>
                <w:color w:val="000000" w:themeColor="text1"/>
                <w:sz w:val="20"/>
                <w:szCs w:val="20"/>
              </w:rPr>
              <w:t>,</w:t>
            </w:r>
            <w:r w:rsidRPr="007C0B9C">
              <w:rPr>
                <w:rFonts w:ascii="Calibri" w:eastAsia="Calibri" w:hAnsi="Calibri" w:cs="Calibri"/>
                <w:b/>
                <w:color w:val="000000" w:themeColor="text1"/>
                <w:sz w:val="20"/>
                <w:szCs w:val="20"/>
              </w:rPr>
              <w:t>915</w:t>
            </w:r>
          </w:p>
        </w:tc>
      </w:tr>
    </w:tbl>
    <w:p w:rsidR="0008597D" w:rsidRPr="00623585" w:rsidRDefault="0008597D" w:rsidP="00824F81">
      <w:pPr>
        <w:spacing w:after="0" w:line="240" w:lineRule="auto"/>
        <w:jc w:val="both"/>
        <w:rPr>
          <w:rFonts w:ascii="Calibri" w:eastAsia="Times New Roman" w:hAnsi="Calibri" w:cs="Times New Roman"/>
          <w:color w:val="000000" w:themeColor="text1"/>
          <w:sz w:val="20"/>
          <w:szCs w:val="20"/>
          <w:lang w:val="en-US"/>
        </w:rPr>
      </w:pPr>
    </w:p>
    <w:p w:rsidR="00824F81" w:rsidRDefault="00824F81" w:rsidP="00824F81">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rsidR="008075C2" w:rsidRPr="00623585" w:rsidRDefault="008075C2" w:rsidP="00824F81">
      <w:pPr>
        <w:spacing w:after="0" w:line="240" w:lineRule="auto"/>
        <w:jc w:val="both"/>
        <w:rPr>
          <w:rFonts w:ascii="Calibri" w:eastAsia="Times New Roman" w:hAnsi="Calibri" w:cs="Times New Roman"/>
          <w:color w:val="000000" w:themeColor="text1"/>
          <w:sz w:val="20"/>
          <w:szCs w:val="20"/>
          <w:lang w:val="en-US"/>
        </w:rPr>
      </w:pPr>
    </w:p>
    <w:p w:rsidR="0037092E" w:rsidRPr="00D108EE" w:rsidRDefault="008075C2" w:rsidP="00FF5A95">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Out of the total provisions for guarantees and commitments, the amount of HRK </w:t>
      </w:r>
      <w:r w:rsidR="00BA76A4">
        <w:rPr>
          <w:rFonts w:ascii="Calibri" w:eastAsia="Times New Roman" w:hAnsi="Calibri" w:cs="Times New Roman"/>
          <w:color w:val="000000" w:themeColor="text1"/>
          <w:lang w:val="en-US"/>
        </w:rPr>
        <w:t>7,240</w:t>
      </w:r>
      <w:r w:rsidR="00790EAF"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relates to financial institutions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5,413 thousand), HRK </w:t>
      </w:r>
      <w:r w:rsidR="00BA76A4" w:rsidRPr="002125D1">
        <w:rPr>
          <w:rFonts w:ascii="Calibri" w:eastAsia="Times New Roman" w:hAnsi="Calibri" w:cs="Times New Roman"/>
          <w:color w:val="000000" w:themeColor="text1"/>
          <w:lang w:val="en-US"/>
        </w:rPr>
        <w:t>82</w:t>
      </w:r>
      <w:r w:rsidR="000D0CE9" w:rsidRPr="002125D1">
        <w:rPr>
          <w:rFonts w:ascii="Calibri" w:eastAsia="Times New Roman" w:hAnsi="Calibri" w:cs="Times New Roman"/>
          <w:color w:val="000000" w:themeColor="text1"/>
          <w:lang w:val="en-US"/>
        </w:rPr>
        <w:t>,</w:t>
      </w:r>
      <w:r w:rsidR="00BA76A4">
        <w:rPr>
          <w:rFonts w:ascii="Calibri" w:eastAsia="Times New Roman" w:hAnsi="Calibri" w:cs="Times New Roman"/>
          <w:color w:val="000000" w:themeColor="text1"/>
          <w:lang w:val="en-US"/>
        </w:rPr>
        <w:t>041</w:t>
      </w:r>
      <w:r w:rsidR="00BA76A4"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relates to domestic companies (31 December 2019: HRK 52,262 thousand), HRK </w:t>
      </w:r>
      <w:r w:rsidR="00BA76A4" w:rsidRPr="002125D1">
        <w:rPr>
          <w:rFonts w:ascii="Calibri" w:eastAsia="Times New Roman" w:hAnsi="Calibri" w:cs="Times New Roman"/>
          <w:color w:val="000000" w:themeColor="text1"/>
          <w:lang w:val="en-US"/>
        </w:rPr>
        <w:t>2</w:t>
      </w:r>
      <w:r w:rsidR="00BA76A4" w:rsidRPr="00E13ED6">
        <w:rPr>
          <w:rFonts w:ascii="Calibri" w:eastAsia="Times New Roman" w:hAnsi="Calibri" w:cs="Times New Roman"/>
          <w:color w:val="000000" w:themeColor="text1"/>
          <w:lang w:val="en-US"/>
        </w:rPr>
        <w:t>2</w:t>
      </w:r>
      <w:r w:rsidR="00BA76A4"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relates to the public sector (31 December 201</w:t>
      </w:r>
      <w:r>
        <w:rPr>
          <w:rFonts w:ascii="Calibri" w:eastAsia="Times New Roman" w:hAnsi="Calibri" w:cs="Times New Roman"/>
          <w:color w:val="000000" w:themeColor="text1"/>
          <w:lang w:val="en-US"/>
        </w:rPr>
        <w:t>9</w:t>
      </w:r>
      <w:r w:rsidRPr="00D108EE">
        <w:rPr>
          <w:rFonts w:ascii="Calibri" w:eastAsia="Times New Roman" w:hAnsi="Calibri" w:cs="Times New Roman"/>
          <w:color w:val="000000" w:themeColor="text1"/>
          <w:lang w:val="en-US"/>
        </w:rPr>
        <w:t xml:space="preserve">: HRK 20 thousand), HRK </w:t>
      </w:r>
      <w:r w:rsidR="00BA76A4">
        <w:rPr>
          <w:rFonts w:ascii="Calibri" w:eastAsia="Times New Roman" w:hAnsi="Calibri" w:cs="Times New Roman"/>
          <w:color w:val="000000" w:themeColor="text1"/>
          <w:lang w:val="en-US"/>
        </w:rPr>
        <w:t>70</w:t>
      </w:r>
      <w:r w:rsidR="00BA76A4" w:rsidRPr="00D108EE">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relates to other (31 December 2019: HRK 21 thousand</w:t>
      </w:r>
      <w:r>
        <w:rPr>
          <w:rFonts w:ascii="Calibri" w:eastAsia="Times New Roman" w:hAnsi="Calibri" w:cs="Times New Roman"/>
          <w:color w:val="000000" w:themeColor="text1"/>
          <w:lang w:val="en-US"/>
        </w:rPr>
        <w:t xml:space="preserve">). </w:t>
      </w:r>
    </w:p>
    <w:p w:rsidR="00824F81" w:rsidRPr="00D108EE" w:rsidRDefault="00824F81" w:rsidP="00FF5A95">
      <w:pPr>
        <w:spacing w:after="0" w:line="240" w:lineRule="auto"/>
        <w:jc w:val="both"/>
        <w:rPr>
          <w:rFonts w:ascii="Calibri" w:eastAsia="Times New Roman" w:hAnsi="Calibri" w:cs="Times New Roman"/>
          <w:color w:val="000000" w:themeColor="text1"/>
          <w:lang w:val="en-US"/>
        </w:rPr>
        <w:sectPr w:rsidR="00824F81" w:rsidRPr="00D108EE">
          <w:pgSz w:w="11906" w:h="16838"/>
          <w:pgMar w:top="1417" w:right="1417" w:bottom="1417" w:left="1417" w:header="708" w:footer="708" w:gutter="0"/>
          <w:cols w:space="708"/>
          <w:docGrid w:linePitch="360"/>
        </w:sectPr>
      </w:pPr>
    </w:p>
    <w:p w:rsidR="008075C2" w:rsidRPr="002125D1" w:rsidRDefault="008075C2" w:rsidP="00015068">
      <w:pPr>
        <w:tabs>
          <w:tab w:val="left" w:pos="-1843"/>
        </w:tabs>
        <w:suppressAutoHyphens/>
        <w:spacing w:after="0"/>
        <w:rPr>
          <w:rFonts w:cs="Arial"/>
          <w:b/>
          <w:color w:val="000000" w:themeColor="text1"/>
          <w:spacing w:val="-3"/>
          <w:sz w:val="8"/>
          <w:szCs w:val="8"/>
          <w:lang w:val="en-US"/>
        </w:rPr>
      </w:pPr>
    </w:p>
    <w:p w:rsidR="00015068" w:rsidRPr="001D7A01"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1D7A01">
        <w:rPr>
          <w:rFonts w:ascii="Calibri" w:eastAsia="Times New Roman" w:hAnsi="Calibri" w:cs="Times New Roman"/>
          <w:b/>
          <w:color w:val="000000" w:themeColor="text1"/>
          <w:lang w:val="en-US"/>
        </w:rPr>
        <w:t>Other liabilities</w:t>
      </w:r>
    </w:p>
    <w:p w:rsidR="00015068" w:rsidRPr="002125D1" w:rsidRDefault="00015068" w:rsidP="00015068">
      <w:pPr>
        <w:tabs>
          <w:tab w:val="left" w:pos="-1843"/>
        </w:tabs>
        <w:suppressAutoHyphens/>
        <w:spacing w:after="0"/>
        <w:rPr>
          <w:rFonts w:cs="Arial"/>
          <w:b/>
          <w:color w:val="000000" w:themeColor="text1"/>
          <w:spacing w:val="-3"/>
          <w:sz w:val="4"/>
          <w:szCs w:val="4"/>
          <w:lang w:val="en-US"/>
        </w:rPr>
      </w:pPr>
    </w:p>
    <w:tbl>
      <w:tblPr>
        <w:tblW w:w="5283" w:type="pct"/>
        <w:tblLayout w:type="fixed"/>
        <w:tblCellMar>
          <w:left w:w="119" w:type="dxa"/>
          <w:right w:w="119" w:type="dxa"/>
        </w:tblCellMar>
        <w:tblLook w:val="0000" w:firstRow="0" w:lastRow="0" w:firstColumn="0" w:lastColumn="0" w:noHBand="0" w:noVBand="0"/>
      </w:tblPr>
      <w:tblGrid>
        <w:gridCol w:w="3610"/>
        <w:gridCol w:w="1520"/>
        <w:gridCol w:w="1468"/>
        <w:gridCol w:w="1522"/>
        <w:gridCol w:w="1465"/>
      </w:tblGrid>
      <w:tr w:rsidR="00DC18DD" w:rsidRPr="00C60C2F" w:rsidTr="002125D1">
        <w:trPr>
          <w:trHeight w:val="263"/>
        </w:trPr>
        <w:tc>
          <w:tcPr>
            <w:tcW w:w="1883" w:type="pct"/>
          </w:tcPr>
          <w:p w:rsidR="00015068" w:rsidRPr="002125D1" w:rsidRDefault="00015068" w:rsidP="00926BAC">
            <w:pPr>
              <w:pStyle w:val="TH"/>
              <w:jc w:val="right"/>
              <w:rPr>
                <w:rFonts w:cs="Arial"/>
                <w:color w:val="000000" w:themeColor="text1"/>
                <w:spacing w:val="-2"/>
                <w:sz w:val="20"/>
                <w:lang w:val="en-US"/>
              </w:rPr>
            </w:pPr>
          </w:p>
        </w:tc>
        <w:tc>
          <w:tcPr>
            <w:tcW w:w="793" w:type="pct"/>
          </w:tcPr>
          <w:p w:rsidR="00015068" w:rsidRPr="002125D1" w:rsidRDefault="00015068" w:rsidP="002A5720">
            <w:pPr>
              <w:pStyle w:val="TH"/>
              <w:jc w:val="right"/>
              <w:rPr>
                <w:rFonts w:asciiTheme="minorHAnsi" w:hAnsiTheme="minorHAnsi" w:cs="Arial"/>
                <w:color w:val="000000" w:themeColor="text1"/>
                <w:sz w:val="20"/>
                <w:lang w:val="en-US"/>
              </w:rPr>
            </w:pPr>
          </w:p>
        </w:tc>
        <w:tc>
          <w:tcPr>
            <w:tcW w:w="766" w:type="pct"/>
          </w:tcPr>
          <w:p w:rsidR="00015068" w:rsidRPr="002125D1" w:rsidRDefault="00015068" w:rsidP="002A5720">
            <w:pPr>
              <w:pStyle w:val="TH"/>
              <w:jc w:val="right"/>
              <w:rPr>
                <w:rFonts w:asciiTheme="minorHAnsi" w:hAnsiTheme="minorHAnsi" w:cs="Arial"/>
                <w:color w:val="000000" w:themeColor="text1"/>
                <w:sz w:val="20"/>
                <w:lang w:val="en-US"/>
              </w:rPr>
            </w:pPr>
            <w:bookmarkStart w:id="561" w:name="_Toc4060006"/>
            <w:r w:rsidRPr="002125D1">
              <w:rPr>
                <w:rFonts w:asciiTheme="minorHAnsi" w:hAnsiTheme="minorHAnsi" w:cs="Arial"/>
                <w:color w:val="000000" w:themeColor="text1"/>
                <w:sz w:val="20"/>
                <w:lang w:val="en-US"/>
              </w:rPr>
              <w:t>Group</w:t>
            </w:r>
            <w:bookmarkEnd w:id="561"/>
          </w:p>
        </w:tc>
        <w:tc>
          <w:tcPr>
            <w:tcW w:w="794" w:type="pct"/>
          </w:tcPr>
          <w:p w:rsidR="00015068" w:rsidRPr="002125D1" w:rsidRDefault="00015068" w:rsidP="002A5720">
            <w:pPr>
              <w:pStyle w:val="TH"/>
              <w:jc w:val="right"/>
              <w:rPr>
                <w:rFonts w:asciiTheme="minorHAnsi" w:hAnsiTheme="minorHAnsi" w:cs="Arial"/>
                <w:color w:val="000000" w:themeColor="text1"/>
                <w:sz w:val="20"/>
                <w:lang w:val="en-US"/>
              </w:rPr>
            </w:pPr>
          </w:p>
        </w:tc>
        <w:tc>
          <w:tcPr>
            <w:tcW w:w="764" w:type="pct"/>
          </w:tcPr>
          <w:p w:rsidR="00015068" w:rsidRPr="002125D1" w:rsidRDefault="00015068" w:rsidP="002A5720">
            <w:pPr>
              <w:pStyle w:val="TH"/>
              <w:jc w:val="right"/>
              <w:rPr>
                <w:rFonts w:asciiTheme="minorHAnsi" w:hAnsiTheme="minorHAnsi" w:cs="Arial"/>
                <w:color w:val="000000" w:themeColor="text1"/>
                <w:sz w:val="20"/>
                <w:lang w:val="en-US"/>
              </w:rPr>
            </w:pPr>
            <w:bookmarkStart w:id="562" w:name="_Toc4060007"/>
            <w:r w:rsidRPr="002125D1">
              <w:rPr>
                <w:rFonts w:asciiTheme="minorHAnsi" w:hAnsiTheme="minorHAnsi" w:cs="Arial"/>
                <w:color w:val="000000" w:themeColor="text1"/>
                <w:sz w:val="20"/>
                <w:lang w:val="en-US"/>
              </w:rPr>
              <w:t>Bank</w:t>
            </w:r>
            <w:bookmarkEnd w:id="562"/>
          </w:p>
        </w:tc>
      </w:tr>
      <w:tr w:rsidR="00DC18DD" w:rsidRPr="00C60C2F" w:rsidTr="002125D1">
        <w:trPr>
          <w:trHeight w:val="494"/>
        </w:trPr>
        <w:tc>
          <w:tcPr>
            <w:tcW w:w="1883" w:type="pct"/>
          </w:tcPr>
          <w:p w:rsidR="00015068" w:rsidRPr="002125D1" w:rsidRDefault="00015068" w:rsidP="002A5720">
            <w:pPr>
              <w:tabs>
                <w:tab w:val="left" w:pos="-1843"/>
              </w:tabs>
              <w:suppressAutoHyphens/>
              <w:rPr>
                <w:rFonts w:cs="Arial"/>
                <w:color w:val="000000" w:themeColor="text1"/>
                <w:spacing w:val="-2"/>
                <w:sz w:val="20"/>
                <w:szCs w:val="20"/>
                <w:lang w:val="en-US"/>
              </w:rPr>
            </w:pPr>
          </w:p>
        </w:tc>
        <w:tc>
          <w:tcPr>
            <w:tcW w:w="793" w:type="pct"/>
            <w:vAlign w:val="center"/>
          </w:tcPr>
          <w:p w:rsidR="00015068" w:rsidRPr="002125D1" w:rsidRDefault="003F3A71" w:rsidP="002A5720">
            <w:pPr>
              <w:pStyle w:val="TH"/>
              <w:jc w:val="right"/>
              <w:rPr>
                <w:rFonts w:asciiTheme="minorHAnsi" w:hAnsiTheme="minorHAnsi" w:cs="Arial"/>
                <w:color w:val="000000" w:themeColor="text1"/>
                <w:sz w:val="20"/>
                <w:lang w:val="en-US"/>
              </w:rPr>
            </w:pPr>
            <w:r w:rsidRPr="002125D1">
              <w:rPr>
                <w:rFonts w:asciiTheme="minorHAnsi" w:hAnsiTheme="minorHAnsi" w:cstheme="minorHAnsi"/>
                <w:bCs/>
                <w:color w:val="000000" w:themeColor="text1"/>
                <w:sz w:val="20"/>
                <w:lang w:val="en-US"/>
              </w:rPr>
              <w:t xml:space="preserve">30 </w:t>
            </w:r>
            <w:r w:rsidR="00DC18DD" w:rsidRPr="002125D1">
              <w:rPr>
                <w:rFonts w:asciiTheme="minorHAnsi" w:hAnsiTheme="minorHAnsi" w:cstheme="minorHAnsi"/>
                <w:bCs/>
                <w:color w:val="000000" w:themeColor="text1"/>
                <w:sz w:val="20"/>
                <w:lang w:val="en-US"/>
              </w:rPr>
              <w:t>September</w:t>
            </w:r>
            <w:r w:rsidRPr="002125D1">
              <w:rPr>
                <w:rFonts w:asciiTheme="minorHAnsi" w:hAnsiTheme="minorHAnsi" w:cstheme="minorHAnsi"/>
                <w:bCs/>
                <w:color w:val="000000" w:themeColor="text1"/>
                <w:sz w:val="20"/>
                <w:lang w:val="en-US"/>
              </w:rPr>
              <w:t xml:space="preserve"> </w:t>
            </w:r>
            <w:r w:rsidR="00015068" w:rsidRPr="002125D1">
              <w:rPr>
                <w:rFonts w:asciiTheme="minorHAnsi" w:hAnsiTheme="minorHAnsi" w:cstheme="minorHAnsi"/>
                <w:bCs/>
                <w:color w:val="000000" w:themeColor="text1"/>
                <w:sz w:val="20"/>
                <w:lang w:val="en-US"/>
              </w:rPr>
              <w:t>2020</w:t>
            </w:r>
          </w:p>
        </w:tc>
        <w:tc>
          <w:tcPr>
            <w:tcW w:w="766" w:type="pct"/>
            <w:shd w:val="clear" w:color="auto" w:fill="auto"/>
            <w:vAlign w:val="center"/>
          </w:tcPr>
          <w:p w:rsidR="001D7A01" w:rsidRPr="002125D1" w:rsidRDefault="00015068" w:rsidP="002A5720">
            <w:pPr>
              <w:pStyle w:val="TH"/>
              <w:jc w:val="right"/>
              <w:rPr>
                <w:rFonts w:asciiTheme="minorHAnsi" w:hAnsiTheme="minorHAnsi" w:cstheme="minorHAnsi"/>
                <w:bCs/>
                <w:color w:val="000000" w:themeColor="text1"/>
                <w:sz w:val="20"/>
                <w:lang w:val="en-US"/>
              </w:rPr>
            </w:pPr>
            <w:bookmarkStart w:id="563" w:name="_Toc4060009"/>
            <w:r w:rsidRPr="002125D1">
              <w:rPr>
                <w:rFonts w:asciiTheme="minorHAnsi" w:hAnsiTheme="minorHAnsi" w:cstheme="minorHAnsi"/>
                <w:bCs/>
                <w:color w:val="000000" w:themeColor="text1"/>
                <w:sz w:val="20"/>
                <w:lang w:val="en-US"/>
              </w:rPr>
              <w:t>31 December</w:t>
            </w:r>
            <w:bookmarkEnd w:id="563"/>
            <w:r w:rsidR="001D7A01" w:rsidRPr="002125D1">
              <w:rPr>
                <w:rFonts w:asciiTheme="minorHAnsi" w:hAnsiTheme="minorHAnsi" w:cstheme="minorHAnsi"/>
                <w:bCs/>
                <w:color w:val="000000" w:themeColor="text1"/>
                <w:sz w:val="20"/>
                <w:lang w:val="en-US"/>
              </w:rPr>
              <w:t xml:space="preserve"> </w:t>
            </w:r>
          </w:p>
          <w:p w:rsidR="00015068" w:rsidRPr="002125D1" w:rsidRDefault="00015068" w:rsidP="002A5720">
            <w:pPr>
              <w:pStyle w:val="TH"/>
              <w:jc w:val="right"/>
              <w:rPr>
                <w:rFonts w:asciiTheme="minorHAnsi" w:hAnsiTheme="minorHAnsi" w:cs="Arial"/>
                <w:color w:val="000000" w:themeColor="text1"/>
                <w:sz w:val="20"/>
                <w:lang w:val="en-US"/>
              </w:rPr>
            </w:pPr>
            <w:r w:rsidRPr="002125D1">
              <w:rPr>
                <w:rFonts w:asciiTheme="minorHAnsi" w:hAnsiTheme="minorHAnsi" w:cstheme="minorHAnsi"/>
                <w:bCs/>
                <w:color w:val="000000" w:themeColor="text1"/>
                <w:sz w:val="20"/>
                <w:lang w:val="en-US"/>
              </w:rPr>
              <w:t>2019</w:t>
            </w:r>
          </w:p>
        </w:tc>
        <w:tc>
          <w:tcPr>
            <w:tcW w:w="794" w:type="pct"/>
            <w:shd w:val="clear" w:color="auto" w:fill="auto"/>
            <w:vAlign w:val="center"/>
          </w:tcPr>
          <w:p w:rsidR="00015068" w:rsidRPr="002125D1" w:rsidRDefault="003F3A71" w:rsidP="002A5720">
            <w:pPr>
              <w:pStyle w:val="TH"/>
              <w:jc w:val="right"/>
              <w:rPr>
                <w:rFonts w:asciiTheme="minorHAnsi" w:hAnsiTheme="minorHAnsi" w:cs="Arial"/>
                <w:color w:val="000000" w:themeColor="text1"/>
                <w:sz w:val="20"/>
                <w:lang w:val="en-US"/>
              </w:rPr>
            </w:pPr>
            <w:r w:rsidRPr="002125D1">
              <w:rPr>
                <w:rFonts w:asciiTheme="minorHAnsi" w:hAnsiTheme="minorHAnsi" w:cstheme="minorHAnsi"/>
                <w:bCs/>
                <w:color w:val="000000" w:themeColor="text1"/>
                <w:sz w:val="20"/>
                <w:lang w:val="en-US"/>
              </w:rPr>
              <w:t xml:space="preserve">30 </w:t>
            </w:r>
            <w:r w:rsidR="00DC18DD" w:rsidRPr="002125D1">
              <w:rPr>
                <w:rFonts w:asciiTheme="minorHAnsi" w:hAnsiTheme="minorHAnsi" w:cstheme="minorHAnsi"/>
                <w:bCs/>
                <w:color w:val="000000" w:themeColor="text1"/>
                <w:sz w:val="20"/>
                <w:lang w:val="en-US"/>
              </w:rPr>
              <w:t>September</w:t>
            </w:r>
            <w:r w:rsidRPr="002125D1">
              <w:rPr>
                <w:rFonts w:asciiTheme="minorHAnsi" w:hAnsiTheme="minorHAnsi" w:cstheme="minorHAnsi"/>
                <w:bCs/>
                <w:color w:val="000000" w:themeColor="text1"/>
                <w:sz w:val="20"/>
                <w:lang w:val="en-US"/>
              </w:rPr>
              <w:t xml:space="preserve"> </w:t>
            </w:r>
            <w:r w:rsidR="00015068" w:rsidRPr="002125D1">
              <w:rPr>
                <w:rFonts w:asciiTheme="minorHAnsi" w:hAnsiTheme="minorHAnsi" w:cstheme="minorHAnsi"/>
                <w:bCs/>
                <w:color w:val="000000" w:themeColor="text1"/>
                <w:sz w:val="20"/>
                <w:lang w:val="en-US"/>
              </w:rPr>
              <w:t>2020</w:t>
            </w:r>
          </w:p>
        </w:tc>
        <w:tc>
          <w:tcPr>
            <w:tcW w:w="764" w:type="pct"/>
            <w:shd w:val="clear" w:color="auto" w:fill="auto"/>
            <w:vAlign w:val="center"/>
          </w:tcPr>
          <w:p w:rsidR="001D7A01" w:rsidRPr="002125D1" w:rsidRDefault="00015068" w:rsidP="002A5720">
            <w:pPr>
              <w:pStyle w:val="TH"/>
              <w:jc w:val="right"/>
              <w:rPr>
                <w:rFonts w:asciiTheme="minorHAnsi" w:hAnsiTheme="minorHAnsi" w:cstheme="minorHAnsi"/>
                <w:bCs/>
                <w:color w:val="000000" w:themeColor="text1"/>
                <w:sz w:val="20"/>
                <w:lang w:val="en-US"/>
              </w:rPr>
            </w:pPr>
            <w:bookmarkStart w:id="564" w:name="_Toc4060011"/>
            <w:r w:rsidRPr="002125D1">
              <w:rPr>
                <w:rFonts w:asciiTheme="minorHAnsi" w:hAnsiTheme="minorHAnsi" w:cstheme="minorHAnsi"/>
                <w:bCs/>
                <w:color w:val="000000" w:themeColor="text1"/>
                <w:sz w:val="20"/>
                <w:lang w:val="en-US"/>
              </w:rPr>
              <w:t>31</w:t>
            </w:r>
            <w:r w:rsidR="001D7A01" w:rsidRPr="002125D1">
              <w:rPr>
                <w:rFonts w:asciiTheme="minorHAnsi" w:hAnsiTheme="minorHAnsi" w:cstheme="minorHAnsi"/>
                <w:bCs/>
                <w:color w:val="000000" w:themeColor="text1"/>
                <w:sz w:val="20"/>
                <w:lang w:val="en-US"/>
              </w:rPr>
              <w:t xml:space="preserve"> </w:t>
            </w:r>
            <w:r w:rsidRPr="002125D1">
              <w:rPr>
                <w:rFonts w:asciiTheme="minorHAnsi" w:hAnsiTheme="minorHAnsi" w:cstheme="minorHAnsi"/>
                <w:bCs/>
                <w:color w:val="000000" w:themeColor="text1"/>
                <w:sz w:val="20"/>
                <w:lang w:val="en-US"/>
              </w:rPr>
              <w:t>December</w:t>
            </w:r>
            <w:bookmarkEnd w:id="564"/>
            <w:r w:rsidR="001D7A01" w:rsidRPr="002125D1">
              <w:rPr>
                <w:rFonts w:asciiTheme="minorHAnsi" w:hAnsiTheme="minorHAnsi" w:cstheme="minorHAnsi"/>
                <w:bCs/>
                <w:color w:val="000000" w:themeColor="text1"/>
                <w:sz w:val="20"/>
                <w:lang w:val="en-US"/>
              </w:rPr>
              <w:t xml:space="preserve"> </w:t>
            </w:r>
          </w:p>
          <w:p w:rsidR="00015068" w:rsidRPr="002125D1" w:rsidRDefault="00015068" w:rsidP="002A5720">
            <w:pPr>
              <w:pStyle w:val="TH"/>
              <w:jc w:val="right"/>
              <w:rPr>
                <w:rFonts w:asciiTheme="minorHAnsi" w:hAnsiTheme="minorHAnsi" w:cs="Arial"/>
                <w:color w:val="000000" w:themeColor="text1"/>
                <w:sz w:val="20"/>
                <w:lang w:val="en-US"/>
              </w:rPr>
            </w:pPr>
            <w:r w:rsidRPr="002125D1">
              <w:rPr>
                <w:rFonts w:asciiTheme="minorHAnsi" w:hAnsiTheme="minorHAnsi" w:cstheme="minorHAnsi"/>
                <w:bCs/>
                <w:color w:val="000000" w:themeColor="text1"/>
                <w:sz w:val="20"/>
                <w:lang w:val="en-US"/>
              </w:rPr>
              <w:t>2019</w:t>
            </w:r>
          </w:p>
        </w:tc>
      </w:tr>
      <w:tr w:rsidR="00DC18DD" w:rsidRPr="00C60C2F" w:rsidTr="002125D1">
        <w:trPr>
          <w:trHeight w:val="150"/>
        </w:trPr>
        <w:tc>
          <w:tcPr>
            <w:tcW w:w="1883" w:type="pct"/>
          </w:tcPr>
          <w:p w:rsidR="00015068" w:rsidRPr="002125D1" w:rsidRDefault="00015068" w:rsidP="00926BAC">
            <w:pPr>
              <w:pStyle w:val="TT"/>
              <w:tabs>
                <w:tab w:val="clear" w:pos="1202"/>
              </w:tabs>
              <w:rPr>
                <w:rFonts w:cs="Arial"/>
                <w:color w:val="000000" w:themeColor="text1"/>
                <w:spacing w:val="-2"/>
                <w:sz w:val="20"/>
                <w:lang w:val="en-US"/>
              </w:rPr>
            </w:pPr>
          </w:p>
        </w:tc>
        <w:tc>
          <w:tcPr>
            <w:tcW w:w="793" w:type="pct"/>
          </w:tcPr>
          <w:p w:rsidR="00015068" w:rsidRPr="002125D1" w:rsidRDefault="00015068" w:rsidP="002A5720">
            <w:pPr>
              <w:pStyle w:val="TH"/>
              <w:jc w:val="right"/>
              <w:rPr>
                <w:rFonts w:asciiTheme="minorHAnsi" w:hAnsiTheme="minorHAnsi" w:cs="Arial"/>
                <w:color w:val="000000" w:themeColor="text1"/>
                <w:sz w:val="20"/>
                <w:lang w:val="en-US"/>
              </w:rPr>
            </w:pPr>
            <w:bookmarkStart w:id="565" w:name="_Toc4060012"/>
            <w:r w:rsidRPr="002125D1">
              <w:rPr>
                <w:rFonts w:asciiTheme="minorHAnsi" w:hAnsiTheme="minorHAnsi" w:cs="Arial"/>
                <w:color w:val="000000" w:themeColor="text1"/>
                <w:sz w:val="20"/>
                <w:lang w:val="en-US"/>
              </w:rPr>
              <w:t>HRK ‘000</w:t>
            </w:r>
            <w:bookmarkEnd w:id="565"/>
          </w:p>
        </w:tc>
        <w:tc>
          <w:tcPr>
            <w:tcW w:w="766" w:type="pct"/>
          </w:tcPr>
          <w:p w:rsidR="00015068" w:rsidRPr="002125D1" w:rsidRDefault="00015068" w:rsidP="002A5720">
            <w:pPr>
              <w:pStyle w:val="TH"/>
              <w:jc w:val="right"/>
              <w:rPr>
                <w:rFonts w:asciiTheme="minorHAnsi" w:hAnsiTheme="minorHAnsi" w:cs="Arial"/>
                <w:color w:val="000000" w:themeColor="text1"/>
                <w:sz w:val="20"/>
                <w:lang w:val="en-US"/>
              </w:rPr>
            </w:pPr>
            <w:bookmarkStart w:id="566" w:name="_Toc4060013"/>
            <w:r w:rsidRPr="002125D1">
              <w:rPr>
                <w:rFonts w:asciiTheme="minorHAnsi" w:hAnsiTheme="minorHAnsi" w:cs="Arial"/>
                <w:color w:val="000000" w:themeColor="text1"/>
                <w:sz w:val="20"/>
                <w:lang w:val="en-US"/>
              </w:rPr>
              <w:t>HRK ‘000</w:t>
            </w:r>
            <w:bookmarkEnd w:id="566"/>
          </w:p>
        </w:tc>
        <w:tc>
          <w:tcPr>
            <w:tcW w:w="794" w:type="pct"/>
          </w:tcPr>
          <w:p w:rsidR="00015068" w:rsidRPr="002125D1" w:rsidRDefault="00015068" w:rsidP="002A5720">
            <w:pPr>
              <w:pStyle w:val="TH"/>
              <w:jc w:val="right"/>
              <w:rPr>
                <w:rFonts w:asciiTheme="minorHAnsi" w:hAnsiTheme="minorHAnsi" w:cs="Arial"/>
                <w:color w:val="000000" w:themeColor="text1"/>
                <w:sz w:val="20"/>
                <w:lang w:val="en-US"/>
              </w:rPr>
            </w:pPr>
            <w:bookmarkStart w:id="567" w:name="_Toc4060014"/>
            <w:r w:rsidRPr="002125D1">
              <w:rPr>
                <w:rFonts w:asciiTheme="minorHAnsi" w:hAnsiTheme="minorHAnsi" w:cs="Arial"/>
                <w:color w:val="000000" w:themeColor="text1"/>
                <w:sz w:val="20"/>
                <w:lang w:val="en-US"/>
              </w:rPr>
              <w:t>HRK ‘000</w:t>
            </w:r>
            <w:bookmarkEnd w:id="567"/>
          </w:p>
        </w:tc>
        <w:tc>
          <w:tcPr>
            <w:tcW w:w="764" w:type="pct"/>
          </w:tcPr>
          <w:p w:rsidR="00015068" w:rsidRPr="002125D1" w:rsidRDefault="00015068" w:rsidP="002A5720">
            <w:pPr>
              <w:pStyle w:val="TH"/>
              <w:jc w:val="right"/>
              <w:rPr>
                <w:rFonts w:asciiTheme="minorHAnsi" w:hAnsiTheme="minorHAnsi" w:cs="Arial"/>
                <w:color w:val="000000" w:themeColor="text1"/>
                <w:sz w:val="20"/>
                <w:lang w:val="en-US"/>
              </w:rPr>
            </w:pPr>
            <w:bookmarkStart w:id="568" w:name="_Toc4060015"/>
            <w:r w:rsidRPr="002125D1">
              <w:rPr>
                <w:rFonts w:asciiTheme="minorHAnsi" w:hAnsiTheme="minorHAnsi" w:cs="Arial"/>
                <w:color w:val="000000" w:themeColor="text1"/>
                <w:sz w:val="20"/>
                <w:lang w:val="en-US"/>
              </w:rPr>
              <w:t>HRK ‘000</w:t>
            </w:r>
            <w:bookmarkEnd w:id="568"/>
          </w:p>
        </w:tc>
      </w:tr>
      <w:tr w:rsidR="00DC18DD" w:rsidRPr="00C60C2F" w:rsidTr="002125D1">
        <w:trPr>
          <w:trHeight w:val="87"/>
        </w:trPr>
        <w:tc>
          <w:tcPr>
            <w:tcW w:w="1883" w:type="pct"/>
          </w:tcPr>
          <w:p w:rsidR="00015068" w:rsidRPr="002125D1" w:rsidRDefault="00015068" w:rsidP="002125D1">
            <w:pPr>
              <w:tabs>
                <w:tab w:val="left" w:pos="-1843"/>
              </w:tabs>
              <w:suppressAutoHyphens/>
              <w:spacing w:after="0" w:line="240" w:lineRule="auto"/>
              <w:rPr>
                <w:rFonts w:cs="Arial"/>
                <w:color w:val="000000" w:themeColor="text1"/>
                <w:spacing w:val="-2"/>
                <w:sz w:val="2"/>
                <w:szCs w:val="2"/>
              </w:rPr>
            </w:pPr>
          </w:p>
        </w:tc>
        <w:tc>
          <w:tcPr>
            <w:tcW w:w="793" w:type="pct"/>
          </w:tcPr>
          <w:p w:rsidR="00015068" w:rsidRPr="002125D1" w:rsidRDefault="00015068" w:rsidP="002125D1">
            <w:pPr>
              <w:tabs>
                <w:tab w:val="left" w:pos="-1843"/>
              </w:tabs>
              <w:suppressAutoHyphens/>
              <w:spacing w:after="0" w:line="240" w:lineRule="auto"/>
              <w:rPr>
                <w:rFonts w:cs="Arial"/>
                <w:b/>
                <w:color w:val="000000" w:themeColor="text1"/>
                <w:spacing w:val="-2"/>
                <w:sz w:val="2"/>
                <w:szCs w:val="2"/>
              </w:rPr>
            </w:pPr>
          </w:p>
        </w:tc>
        <w:tc>
          <w:tcPr>
            <w:tcW w:w="766" w:type="pct"/>
          </w:tcPr>
          <w:p w:rsidR="00015068" w:rsidRPr="002125D1" w:rsidRDefault="00015068" w:rsidP="002125D1">
            <w:pPr>
              <w:tabs>
                <w:tab w:val="left" w:pos="-1843"/>
              </w:tabs>
              <w:suppressAutoHyphens/>
              <w:spacing w:after="0" w:line="240" w:lineRule="auto"/>
              <w:rPr>
                <w:rFonts w:cs="Arial"/>
                <w:b/>
                <w:color w:val="000000" w:themeColor="text1"/>
                <w:spacing w:val="-2"/>
                <w:sz w:val="2"/>
                <w:szCs w:val="2"/>
              </w:rPr>
            </w:pPr>
          </w:p>
        </w:tc>
        <w:tc>
          <w:tcPr>
            <w:tcW w:w="794" w:type="pct"/>
            <w:vAlign w:val="bottom"/>
          </w:tcPr>
          <w:p w:rsidR="00015068" w:rsidRPr="002125D1" w:rsidRDefault="00015068" w:rsidP="002125D1">
            <w:pPr>
              <w:tabs>
                <w:tab w:val="left" w:pos="-1843"/>
              </w:tabs>
              <w:suppressAutoHyphens/>
              <w:spacing w:after="0" w:line="240" w:lineRule="auto"/>
              <w:rPr>
                <w:rFonts w:cs="Arial"/>
                <w:b/>
                <w:color w:val="000000" w:themeColor="text1"/>
                <w:spacing w:val="-2"/>
                <w:sz w:val="2"/>
                <w:szCs w:val="2"/>
              </w:rPr>
            </w:pPr>
          </w:p>
        </w:tc>
        <w:tc>
          <w:tcPr>
            <w:tcW w:w="764" w:type="pct"/>
            <w:vAlign w:val="bottom"/>
          </w:tcPr>
          <w:p w:rsidR="00015068" w:rsidRPr="002125D1" w:rsidRDefault="00015068" w:rsidP="002125D1">
            <w:pPr>
              <w:tabs>
                <w:tab w:val="left" w:pos="-1843"/>
              </w:tabs>
              <w:suppressAutoHyphens/>
              <w:spacing w:after="0" w:line="240" w:lineRule="auto"/>
              <w:rPr>
                <w:rFonts w:cs="Arial"/>
                <w:b/>
                <w:color w:val="000000" w:themeColor="text1"/>
                <w:spacing w:val="-2"/>
                <w:sz w:val="2"/>
                <w:szCs w:val="2"/>
              </w:rPr>
            </w:pPr>
          </w:p>
        </w:tc>
      </w:tr>
      <w:tr w:rsidR="00D43B26" w:rsidRPr="00C60C2F" w:rsidTr="000C0278">
        <w:trPr>
          <w:trHeight w:val="230"/>
        </w:trPr>
        <w:tc>
          <w:tcPr>
            <w:tcW w:w="1883" w:type="pct"/>
          </w:tcPr>
          <w:p w:rsidR="00D43B26" w:rsidRPr="00C60C2F" w:rsidRDefault="00D43B26" w:rsidP="00D43B26">
            <w:pPr>
              <w:pStyle w:val="TT"/>
              <w:spacing w:line="240" w:lineRule="auto"/>
              <w:rPr>
                <w:rFonts w:asciiTheme="minorHAnsi" w:hAnsiTheme="minorHAnsi" w:cs="Arial"/>
                <w:color w:val="000000" w:themeColor="text1"/>
                <w:sz w:val="20"/>
                <w:lang w:val="en-US"/>
              </w:rPr>
            </w:pPr>
            <w:r w:rsidRPr="00ED2A45">
              <w:rPr>
                <w:rFonts w:asciiTheme="minorHAnsi" w:hAnsiTheme="minorHAnsi" w:cs="Arial"/>
                <w:color w:val="000000" w:themeColor="text1"/>
                <w:sz w:val="20"/>
                <w:lang w:val="en-US"/>
              </w:rPr>
              <w:t>Liabilities in respect of subsidized interest</w:t>
            </w:r>
            <w:r>
              <w:rPr>
                <w:rFonts w:asciiTheme="minorHAnsi" w:hAnsiTheme="minorHAnsi" w:cs="Arial"/>
                <w:color w:val="000000" w:themeColor="text1"/>
                <w:sz w:val="20"/>
                <w:lang w:val="en-US"/>
              </w:rPr>
              <w:t xml:space="preserve"> </w:t>
            </w:r>
            <w:r w:rsidRPr="00C60C2F">
              <w:rPr>
                <w:rFonts w:asciiTheme="minorHAnsi" w:hAnsiTheme="minorHAnsi" w:cs="Arial"/>
                <w:color w:val="000000" w:themeColor="text1"/>
                <w:sz w:val="20"/>
                <w:lang w:val="en-US"/>
              </w:rPr>
              <w:t>(</w:t>
            </w:r>
            <w:r>
              <w:rPr>
                <w:rFonts w:asciiTheme="minorHAnsi" w:hAnsiTheme="minorHAnsi" w:cs="Arial"/>
                <w:color w:val="000000" w:themeColor="text1"/>
                <w:sz w:val="20"/>
                <w:lang w:val="en-US"/>
              </w:rPr>
              <w:t>a</w:t>
            </w:r>
            <w:r w:rsidRPr="00C60C2F">
              <w:rPr>
                <w:rFonts w:asciiTheme="minorHAnsi" w:hAnsiTheme="minorHAnsi" w:cs="Arial"/>
                <w:color w:val="000000" w:themeColor="text1"/>
                <w:sz w:val="20"/>
                <w:lang w:val="en-US"/>
              </w:rPr>
              <w:t xml:space="preserve">)  </w:t>
            </w:r>
          </w:p>
        </w:tc>
        <w:tc>
          <w:tcPr>
            <w:tcW w:w="793" w:type="pct"/>
            <w:tcBorders>
              <w:top w:val="nil"/>
              <w:left w:val="nil"/>
              <w:bottom w:val="nil"/>
              <w:right w:val="nil"/>
            </w:tcBorders>
            <w:shd w:val="clear" w:color="auto" w:fill="auto"/>
            <w:vAlign w:val="bottom"/>
          </w:tcPr>
          <w:p w:rsidR="00D43B26" w:rsidRPr="00C60C2F" w:rsidRDefault="00D43B26" w:rsidP="00D43B26">
            <w:pPr>
              <w:spacing w:after="0" w:line="240" w:lineRule="auto"/>
              <w:jc w:val="right"/>
              <w:rPr>
                <w:rFonts w:eastAsia="Arial Unicode MS" w:cs="Arial"/>
                <w:color w:val="000000" w:themeColor="text1"/>
                <w:sz w:val="20"/>
                <w:szCs w:val="20"/>
              </w:rPr>
            </w:pPr>
            <w:r w:rsidRPr="00ED2A45">
              <w:rPr>
                <w:rFonts w:eastAsia="Arial Unicode MS" w:cs="Arial"/>
                <w:color w:val="000000" w:themeColor="text1"/>
                <w:sz w:val="20"/>
                <w:szCs w:val="20"/>
              </w:rPr>
              <w:t xml:space="preserve"> 172,977 </w:t>
            </w:r>
          </w:p>
        </w:tc>
        <w:tc>
          <w:tcPr>
            <w:tcW w:w="766" w:type="pct"/>
            <w:tcBorders>
              <w:top w:val="nil"/>
              <w:left w:val="nil"/>
              <w:bottom w:val="nil"/>
              <w:right w:val="nil"/>
            </w:tcBorders>
            <w:shd w:val="clear" w:color="auto" w:fill="auto"/>
            <w:vAlign w:val="bottom"/>
          </w:tcPr>
          <w:p w:rsidR="00D43B26" w:rsidRPr="00C60C2F" w:rsidRDefault="00D43B26" w:rsidP="00D43B26">
            <w:pPr>
              <w:pStyle w:val="TT"/>
              <w:spacing w:line="240" w:lineRule="auto"/>
              <w:jc w:val="right"/>
              <w:rPr>
                <w:rFonts w:asciiTheme="minorHAnsi" w:hAnsiTheme="minorHAnsi" w:cs="Arial"/>
                <w:color w:val="000000" w:themeColor="text1"/>
                <w:sz w:val="20"/>
                <w:lang w:val="en-US"/>
              </w:rPr>
            </w:pPr>
            <w:r w:rsidRPr="00ED2A45">
              <w:rPr>
                <w:rFonts w:asciiTheme="minorHAnsi" w:eastAsia="Arial Unicode MS" w:hAnsiTheme="minorHAnsi" w:cs="Arial"/>
                <w:color w:val="000000" w:themeColor="text1"/>
                <w:sz w:val="20"/>
                <w:lang w:val="hr-HR"/>
              </w:rPr>
              <w:t xml:space="preserve"> 132,912 </w:t>
            </w:r>
          </w:p>
        </w:tc>
        <w:tc>
          <w:tcPr>
            <w:tcW w:w="794" w:type="pct"/>
            <w:tcBorders>
              <w:top w:val="nil"/>
              <w:left w:val="nil"/>
              <w:bottom w:val="nil"/>
              <w:right w:val="nil"/>
            </w:tcBorders>
            <w:shd w:val="clear" w:color="auto" w:fill="auto"/>
            <w:vAlign w:val="bottom"/>
          </w:tcPr>
          <w:p w:rsidR="00D43B26" w:rsidRPr="00C60C2F" w:rsidRDefault="00D43B26" w:rsidP="00D43B26">
            <w:pPr>
              <w:spacing w:after="0" w:line="240" w:lineRule="auto"/>
              <w:jc w:val="right"/>
              <w:rPr>
                <w:rFonts w:eastAsia="Arial Unicode MS" w:cs="Arial"/>
                <w:color w:val="000000" w:themeColor="text1"/>
                <w:sz w:val="20"/>
                <w:szCs w:val="20"/>
              </w:rPr>
            </w:pPr>
            <w:r w:rsidRPr="00ED2A45">
              <w:rPr>
                <w:rFonts w:eastAsia="Arial Unicode MS" w:cs="Arial"/>
                <w:color w:val="000000" w:themeColor="text1"/>
                <w:sz w:val="20"/>
                <w:szCs w:val="20"/>
              </w:rPr>
              <w:t xml:space="preserve"> 172,977 </w:t>
            </w:r>
          </w:p>
        </w:tc>
        <w:tc>
          <w:tcPr>
            <w:tcW w:w="764" w:type="pct"/>
            <w:tcBorders>
              <w:top w:val="nil"/>
              <w:left w:val="nil"/>
              <w:bottom w:val="nil"/>
              <w:right w:val="nil"/>
            </w:tcBorders>
            <w:shd w:val="clear" w:color="auto" w:fill="auto"/>
            <w:vAlign w:val="bottom"/>
          </w:tcPr>
          <w:p w:rsidR="00D43B26" w:rsidRPr="00C60C2F" w:rsidRDefault="00D43B26" w:rsidP="00D43B26">
            <w:pPr>
              <w:spacing w:after="0" w:line="240" w:lineRule="auto"/>
              <w:jc w:val="right"/>
              <w:rPr>
                <w:rFonts w:eastAsia="Arial Unicode MS" w:cs="Arial"/>
                <w:color w:val="000000" w:themeColor="text1"/>
                <w:sz w:val="20"/>
                <w:szCs w:val="20"/>
              </w:rPr>
            </w:pPr>
            <w:r w:rsidRPr="00ED2A45">
              <w:rPr>
                <w:rFonts w:eastAsia="Arial Unicode MS" w:cs="Arial"/>
                <w:color w:val="000000" w:themeColor="text1"/>
                <w:sz w:val="20"/>
                <w:szCs w:val="20"/>
              </w:rPr>
              <w:t>132,912</w:t>
            </w:r>
          </w:p>
        </w:tc>
      </w:tr>
      <w:tr w:rsidR="00D43B26" w:rsidRPr="00C60C2F" w:rsidTr="002125D1">
        <w:trPr>
          <w:trHeight w:val="283"/>
        </w:trPr>
        <w:tc>
          <w:tcPr>
            <w:tcW w:w="1883" w:type="pct"/>
          </w:tcPr>
          <w:p w:rsidR="00D43B26" w:rsidRPr="002125D1" w:rsidRDefault="00D43B26" w:rsidP="002125D1">
            <w:pPr>
              <w:pStyle w:val="TT"/>
              <w:spacing w:line="240" w:lineRule="auto"/>
              <w:rPr>
                <w:rFonts w:asciiTheme="minorHAnsi" w:hAnsiTheme="minorHAnsi" w:cs="Arial"/>
                <w:color w:val="000000" w:themeColor="text1"/>
                <w:sz w:val="20"/>
                <w:lang w:val="en-US"/>
              </w:rPr>
            </w:pPr>
            <w:bookmarkStart w:id="569" w:name="_Toc4060021"/>
            <w:r w:rsidRPr="00604419">
              <w:rPr>
                <w:rFonts w:asciiTheme="minorHAnsi" w:hAnsiTheme="minorHAnsi" w:cs="Arial"/>
                <w:color w:val="000000" w:themeColor="text1"/>
                <w:sz w:val="20"/>
                <w:lang w:val="en-US"/>
              </w:rPr>
              <w:t>Deferred recognition of interest income</w:t>
            </w:r>
            <w:r>
              <w:rPr>
                <w:rFonts w:asciiTheme="minorHAnsi" w:hAnsiTheme="minorHAnsi" w:cs="Arial"/>
                <w:color w:val="000000" w:themeColor="text1"/>
                <w:sz w:val="20"/>
                <w:lang w:val="en-US"/>
              </w:rPr>
              <w:t xml:space="preserve"> </w:t>
            </w:r>
            <w:r w:rsidRPr="00C60C2F">
              <w:rPr>
                <w:rFonts w:asciiTheme="minorHAnsi" w:hAnsiTheme="minorHAnsi" w:cs="Arial"/>
                <w:color w:val="000000" w:themeColor="text1"/>
                <w:sz w:val="20"/>
                <w:lang w:val="en-US"/>
              </w:rPr>
              <w:t>(</w:t>
            </w:r>
            <w:r>
              <w:rPr>
                <w:rFonts w:asciiTheme="minorHAnsi" w:hAnsiTheme="minorHAnsi" w:cs="Arial"/>
                <w:color w:val="000000" w:themeColor="text1"/>
                <w:sz w:val="20"/>
                <w:lang w:val="en-US"/>
              </w:rPr>
              <w:t>b</w:t>
            </w:r>
            <w:r w:rsidRPr="00C60C2F">
              <w:rPr>
                <w:rFonts w:asciiTheme="minorHAnsi" w:hAnsiTheme="minorHAnsi" w:cs="Arial"/>
                <w:color w:val="000000" w:themeColor="text1"/>
                <w:sz w:val="20"/>
                <w:lang w:val="en-US"/>
              </w:rPr>
              <w:t xml:space="preserve">)  </w:t>
            </w:r>
            <w:bookmarkEnd w:id="569"/>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Arial"/>
                <w:color w:val="000000" w:themeColor="text1"/>
                <w:sz w:val="20"/>
                <w:szCs w:val="20"/>
              </w:rPr>
            </w:pPr>
            <w:r w:rsidRPr="00604419">
              <w:rPr>
                <w:rFonts w:eastAsia="Arial Unicode MS" w:cs="Arial"/>
                <w:color w:val="000000" w:themeColor="text1"/>
                <w:sz w:val="20"/>
                <w:szCs w:val="20"/>
              </w:rPr>
              <w:t xml:space="preserve"> 156,087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eastAsia="Arial Unicode MS" w:hAnsiTheme="minorHAnsi" w:cs="Arial"/>
                <w:color w:val="000000" w:themeColor="text1"/>
                <w:sz w:val="20"/>
                <w:lang w:val="hr-HR"/>
              </w:rPr>
            </w:pPr>
            <w:r w:rsidRPr="00604419">
              <w:rPr>
                <w:rFonts w:asciiTheme="minorHAnsi" w:hAnsiTheme="minorHAnsi" w:cs="Arial"/>
                <w:color w:val="000000" w:themeColor="text1"/>
                <w:sz w:val="20"/>
                <w:lang w:val="en-US"/>
              </w:rPr>
              <w:t xml:space="preserve"> 162,937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eastAsia="Arial Unicode MS" w:hAnsiTheme="minorHAnsi" w:cs="Arial"/>
                <w:color w:val="000000" w:themeColor="text1"/>
                <w:sz w:val="20"/>
                <w:lang w:val="hr-HR"/>
              </w:rPr>
            </w:pPr>
            <w:r w:rsidRPr="00604419">
              <w:rPr>
                <w:rFonts w:eastAsia="Arial Unicode MS" w:cs="Arial"/>
                <w:color w:val="000000" w:themeColor="text1"/>
                <w:sz w:val="20"/>
              </w:rPr>
              <w:t xml:space="preserve"> </w:t>
            </w:r>
            <w:r w:rsidRPr="007D3B63">
              <w:rPr>
                <w:rFonts w:asciiTheme="minorHAnsi" w:hAnsiTheme="minorHAnsi" w:cs="Arial"/>
                <w:color w:val="000000" w:themeColor="text1"/>
                <w:sz w:val="20"/>
                <w:lang w:val="en-US"/>
              </w:rPr>
              <w:t>156,087</w:t>
            </w:r>
            <w:r w:rsidRPr="00604419">
              <w:rPr>
                <w:rFonts w:eastAsia="Arial Unicode MS" w:cs="Arial"/>
                <w:color w:val="000000" w:themeColor="text1"/>
                <w:sz w:val="20"/>
              </w:rPr>
              <w:t xml:space="preserve"> </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604419">
              <w:rPr>
                <w:rFonts w:eastAsia="Arial Unicode MS" w:cs="Arial"/>
                <w:color w:val="000000" w:themeColor="text1"/>
                <w:sz w:val="20"/>
                <w:szCs w:val="20"/>
              </w:rPr>
              <w:t>162,937</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0" w:name="_Toc4060036"/>
            <w:r w:rsidRPr="002125D1">
              <w:rPr>
                <w:rFonts w:asciiTheme="minorHAnsi" w:hAnsiTheme="minorHAnsi" w:cs="Arial"/>
                <w:color w:val="000000" w:themeColor="text1"/>
                <w:sz w:val="20"/>
                <w:lang w:val="en-US"/>
              </w:rPr>
              <w:t>Accrued salaries</w:t>
            </w:r>
            <w:bookmarkEnd w:id="570"/>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7,444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7,480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7,220 </w:t>
            </w:r>
          </w:p>
        </w:tc>
        <w:tc>
          <w:tcPr>
            <w:tcW w:w="764" w:type="pct"/>
            <w:tcBorders>
              <w:top w:val="nil"/>
              <w:left w:val="nil"/>
              <w:bottom w:val="nil"/>
              <w:right w:val="nil"/>
            </w:tcBorders>
            <w:shd w:val="clear" w:color="auto" w:fill="auto"/>
            <w:vAlign w:val="center"/>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7,285</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1" w:name="_Toc4060041"/>
            <w:r w:rsidRPr="002125D1">
              <w:rPr>
                <w:rFonts w:asciiTheme="minorHAnsi" w:hAnsiTheme="minorHAnsi" w:cs="Arial"/>
                <w:color w:val="000000" w:themeColor="text1"/>
                <w:sz w:val="20"/>
                <w:lang w:val="en-US"/>
              </w:rPr>
              <w:t>Liabilities to suppliers</w:t>
            </w:r>
            <w:bookmarkEnd w:id="571"/>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1,034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4,977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909 </w:t>
            </w:r>
          </w:p>
        </w:tc>
        <w:tc>
          <w:tcPr>
            <w:tcW w:w="764" w:type="pct"/>
            <w:tcBorders>
              <w:top w:val="nil"/>
              <w:left w:val="nil"/>
              <w:bottom w:val="nil"/>
              <w:right w:val="nil"/>
            </w:tcBorders>
            <w:shd w:val="clear" w:color="auto" w:fill="auto"/>
            <w:vAlign w:val="center"/>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4,879</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2" w:name="_Toc4060046"/>
            <w:r w:rsidRPr="002125D1">
              <w:rPr>
                <w:rFonts w:asciiTheme="minorHAnsi" w:hAnsiTheme="minorHAnsi" w:cs="Arial"/>
                <w:color w:val="000000" w:themeColor="text1"/>
                <w:sz w:val="20"/>
                <w:lang w:val="en-US"/>
              </w:rPr>
              <w:t>Liabilities for prepaid receivables</w:t>
            </w:r>
            <w:bookmarkEnd w:id="572"/>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54,361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4,335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54,361 </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4,335</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3" w:name="_Toc4060051"/>
            <w:r w:rsidRPr="002125D1">
              <w:rPr>
                <w:rFonts w:asciiTheme="minorHAnsi" w:hAnsiTheme="minorHAnsi" w:cs="Arial"/>
                <w:color w:val="000000" w:themeColor="text1"/>
                <w:sz w:val="20"/>
                <w:lang w:val="en-US"/>
              </w:rPr>
              <w:t>Deferrable premium</w:t>
            </w:r>
            <w:bookmarkEnd w:id="573"/>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3,324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3,560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4" w:name="_Toc4060056"/>
            <w:r w:rsidRPr="002125D1">
              <w:rPr>
                <w:rFonts w:asciiTheme="minorHAnsi" w:hAnsiTheme="minorHAnsi" w:cs="Arial"/>
                <w:color w:val="000000" w:themeColor="text1"/>
                <w:sz w:val="20"/>
                <w:lang w:val="en-US"/>
              </w:rPr>
              <w:t>Provisions for claims</w:t>
            </w:r>
            <w:bookmarkEnd w:id="574"/>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5,582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5,449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 </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5" w:name="_Toc4060061"/>
            <w:r w:rsidRPr="002125D1">
              <w:rPr>
                <w:rFonts w:asciiTheme="minorHAnsi" w:hAnsiTheme="minorHAnsi" w:cs="Arial"/>
                <w:color w:val="000000" w:themeColor="text1"/>
                <w:sz w:val="20"/>
                <w:lang w:val="en-US"/>
              </w:rPr>
              <w:t>Provisions for return premiums</w:t>
            </w:r>
            <w:bookmarkEnd w:id="575"/>
            <w:r w:rsidRPr="002125D1">
              <w:rPr>
                <w:rFonts w:asciiTheme="minorHAnsi" w:hAnsiTheme="minorHAnsi" w:cs="Arial"/>
                <w:color w:val="000000" w:themeColor="text1"/>
                <w:sz w:val="20"/>
                <w:lang w:val="en-US"/>
              </w:rPr>
              <w:t xml:space="preserve"> </w:t>
            </w:r>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990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991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 </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6" w:name="_Toc4060066"/>
            <w:r w:rsidRPr="002125D1">
              <w:rPr>
                <w:rFonts w:asciiTheme="minorHAnsi" w:hAnsiTheme="minorHAnsi" w:cs="Arial"/>
                <w:color w:val="000000" w:themeColor="text1"/>
                <w:sz w:val="20"/>
                <w:lang w:val="en-US"/>
              </w:rPr>
              <w:t>Liabilities to re-insurers</w:t>
            </w:r>
            <w:bookmarkEnd w:id="576"/>
          </w:p>
        </w:tc>
        <w:tc>
          <w:tcPr>
            <w:tcW w:w="793" w:type="pct"/>
            <w:tcBorders>
              <w:top w:val="nil"/>
              <w:left w:val="nil"/>
              <w:bottom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1,680 </w:t>
            </w:r>
          </w:p>
        </w:tc>
        <w:tc>
          <w:tcPr>
            <w:tcW w:w="766"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3,149 </w:t>
            </w:r>
          </w:p>
        </w:tc>
        <w:tc>
          <w:tcPr>
            <w:tcW w:w="794" w:type="pct"/>
            <w:tcBorders>
              <w:top w:val="nil"/>
              <w:left w:val="nil"/>
              <w:bottom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 </w:t>
            </w:r>
          </w:p>
        </w:tc>
        <w:tc>
          <w:tcPr>
            <w:tcW w:w="764" w:type="pct"/>
            <w:tcBorders>
              <w:top w:val="nil"/>
              <w:left w:val="nil"/>
              <w:bottom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7" w:name="_Toc4060071"/>
            <w:r w:rsidRPr="002125D1">
              <w:rPr>
                <w:rFonts w:asciiTheme="minorHAnsi" w:hAnsiTheme="minorHAnsi" w:cs="Arial"/>
                <w:color w:val="000000" w:themeColor="text1"/>
                <w:sz w:val="20"/>
                <w:lang w:val="en-US"/>
              </w:rPr>
              <w:t>Deferred tax liabilities</w:t>
            </w:r>
            <w:bookmarkEnd w:id="577"/>
          </w:p>
        </w:tc>
        <w:tc>
          <w:tcPr>
            <w:tcW w:w="793" w:type="pct"/>
            <w:tcBorders>
              <w:top w:val="nil"/>
              <w:left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1,120 </w:t>
            </w:r>
          </w:p>
        </w:tc>
        <w:tc>
          <w:tcPr>
            <w:tcW w:w="766"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694 </w:t>
            </w:r>
          </w:p>
        </w:tc>
        <w:tc>
          <w:tcPr>
            <w:tcW w:w="794"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 </w:t>
            </w:r>
          </w:p>
        </w:tc>
        <w:tc>
          <w:tcPr>
            <w:tcW w:w="764" w:type="pct"/>
            <w:tcBorders>
              <w:top w:val="nil"/>
              <w:left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9"/>
        </w:trPr>
        <w:tc>
          <w:tcPr>
            <w:tcW w:w="1883" w:type="pct"/>
          </w:tcPr>
          <w:p w:rsidR="00D43B26" w:rsidRPr="002125D1" w:rsidRDefault="00D43B26" w:rsidP="00D43B26">
            <w:pPr>
              <w:pStyle w:val="TT"/>
              <w:rPr>
                <w:rFonts w:asciiTheme="minorHAnsi" w:hAnsiTheme="minorHAnsi" w:cs="Arial"/>
                <w:color w:val="000000" w:themeColor="text1"/>
                <w:sz w:val="20"/>
                <w:lang w:val="en-US"/>
              </w:rPr>
            </w:pPr>
            <w:bookmarkStart w:id="578" w:name="_Hlk34234503"/>
            <w:r w:rsidRPr="002125D1">
              <w:rPr>
                <w:rFonts w:ascii="Calibri" w:hAnsi="Calibri" w:cs="Calibri"/>
                <w:color w:val="000000" w:themeColor="text1"/>
                <w:sz w:val="20"/>
                <w:lang w:val="en-US"/>
              </w:rPr>
              <w:t>Corporate income tax-current liability</w:t>
            </w:r>
          </w:p>
        </w:tc>
        <w:tc>
          <w:tcPr>
            <w:tcW w:w="793" w:type="pct"/>
            <w:tcBorders>
              <w:top w:val="nil"/>
              <w:left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w:t>
            </w:r>
          </w:p>
        </w:tc>
        <w:tc>
          <w:tcPr>
            <w:tcW w:w="766"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29 </w:t>
            </w:r>
          </w:p>
        </w:tc>
        <w:tc>
          <w:tcPr>
            <w:tcW w:w="794"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 </w:t>
            </w:r>
          </w:p>
        </w:tc>
        <w:tc>
          <w:tcPr>
            <w:tcW w:w="764" w:type="pct"/>
            <w:tcBorders>
              <w:top w:val="nil"/>
              <w:left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bookmarkEnd w:id="578"/>
      <w:tr w:rsidR="00D43B26" w:rsidRPr="00C60C2F" w:rsidTr="002125D1">
        <w:trPr>
          <w:trHeight w:val="259"/>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Lease liabilities</w:t>
            </w:r>
          </w:p>
        </w:tc>
        <w:tc>
          <w:tcPr>
            <w:tcW w:w="793" w:type="pct"/>
            <w:tcBorders>
              <w:top w:val="nil"/>
              <w:left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4,096    </w:t>
            </w:r>
          </w:p>
        </w:tc>
        <w:tc>
          <w:tcPr>
            <w:tcW w:w="766"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5,944 </w:t>
            </w:r>
          </w:p>
        </w:tc>
        <w:tc>
          <w:tcPr>
            <w:tcW w:w="794" w:type="pct"/>
            <w:tcBorders>
              <w:top w:val="nil"/>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3,445 </w:t>
            </w:r>
          </w:p>
        </w:tc>
        <w:tc>
          <w:tcPr>
            <w:tcW w:w="764" w:type="pct"/>
            <w:tcBorders>
              <w:top w:val="nil"/>
              <w:left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4,926</w:t>
            </w:r>
          </w:p>
        </w:tc>
      </w:tr>
      <w:tr w:rsidR="00D43B26" w:rsidRPr="00C60C2F" w:rsidTr="002125D1">
        <w:trPr>
          <w:trHeight w:val="245"/>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bookmarkStart w:id="579" w:name="_Toc4060076"/>
            <w:r w:rsidRPr="002125D1">
              <w:rPr>
                <w:rFonts w:asciiTheme="minorHAnsi" w:hAnsiTheme="minorHAnsi" w:cs="Arial"/>
                <w:color w:val="000000" w:themeColor="text1"/>
                <w:sz w:val="20"/>
                <w:lang w:val="en-US"/>
              </w:rPr>
              <w:t>Other liabilities</w:t>
            </w:r>
            <w:bookmarkEnd w:id="579"/>
          </w:p>
        </w:tc>
        <w:tc>
          <w:tcPr>
            <w:tcW w:w="793" w:type="pct"/>
            <w:tcBorders>
              <w:left w:val="nil"/>
              <w:right w:val="nil"/>
            </w:tcBorders>
            <w:shd w:val="clear" w:color="auto" w:fill="auto"/>
            <w:vAlign w:val="bottom"/>
          </w:tcPr>
          <w:p w:rsidR="00D43B26" w:rsidRPr="002125D1" w:rsidRDefault="00D43B26" w:rsidP="00D43B26">
            <w:pPr>
              <w:spacing w:after="0" w:line="240" w:lineRule="auto"/>
              <w:jc w:val="right"/>
              <w:rPr>
                <w:rFonts w:eastAsia="Arial Unicode MS" w:cstheme="minorHAnsi"/>
                <w:color w:val="000000" w:themeColor="text1"/>
                <w:sz w:val="20"/>
                <w:szCs w:val="20"/>
              </w:rPr>
            </w:pPr>
            <w:r w:rsidRPr="002125D1">
              <w:rPr>
                <w:rFonts w:eastAsia="Arial Unicode MS" w:cs="Arial"/>
                <w:color w:val="000000" w:themeColor="text1"/>
                <w:sz w:val="20"/>
                <w:szCs w:val="20"/>
              </w:rPr>
              <w:t xml:space="preserve"> 4,559 </w:t>
            </w:r>
          </w:p>
        </w:tc>
        <w:tc>
          <w:tcPr>
            <w:tcW w:w="766" w:type="pct"/>
            <w:tcBorders>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 xml:space="preserve"> 7,280 </w:t>
            </w:r>
          </w:p>
        </w:tc>
        <w:tc>
          <w:tcPr>
            <w:tcW w:w="794" w:type="pct"/>
            <w:tcBorders>
              <w:left w:val="nil"/>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theme="minorHAnsi"/>
                <w:color w:val="000000" w:themeColor="text1"/>
                <w:sz w:val="20"/>
                <w:lang w:val="hr-HR"/>
              </w:rPr>
            </w:pPr>
            <w:r w:rsidRPr="002125D1">
              <w:rPr>
                <w:rFonts w:asciiTheme="minorHAnsi" w:eastAsia="Arial Unicode MS" w:hAnsiTheme="minorHAnsi" w:cs="Arial"/>
                <w:color w:val="000000" w:themeColor="text1"/>
                <w:sz w:val="20"/>
                <w:lang w:val="hr-HR"/>
              </w:rPr>
              <w:t xml:space="preserve"> 3,318 </w:t>
            </w:r>
          </w:p>
        </w:tc>
        <w:tc>
          <w:tcPr>
            <w:tcW w:w="764" w:type="pct"/>
            <w:tcBorders>
              <w:left w:val="nil"/>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5,973</w:t>
            </w:r>
          </w:p>
        </w:tc>
      </w:tr>
      <w:tr w:rsidR="00D43B26" w:rsidRPr="00C60C2F" w:rsidTr="002125D1">
        <w:trPr>
          <w:trHeight w:val="272"/>
        </w:trPr>
        <w:tc>
          <w:tcPr>
            <w:tcW w:w="1883" w:type="pct"/>
          </w:tcPr>
          <w:p w:rsidR="00D43B26" w:rsidRPr="002125D1" w:rsidRDefault="00D43B26" w:rsidP="00D43B26">
            <w:pPr>
              <w:pStyle w:val="TT"/>
              <w:tabs>
                <w:tab w:val="clear" w:pos="1202"/>
              </w:tabs>
              <w:rPr>
                <w:rFonts w:asciiTheme="minorHAnsi" w:hAnsiTheme="minorHAnsi" w:cs="Arial"/>
                <w:color w:val="000000" w:themeColor="text1"/>
                <w:sz w:val="20"/>
                <w:lang w:val="en-US"/>
              </w:rPr>
            </w:pPr>
            <w:r>
              <w:rPr>
                <w:rFonts w:asciiTheme="minorHAnsi" w:hAnsiTheme="minorHAnsi" w:cs="Arial"/>
                <w:color w:val="000000" w:themeColor="text1"/>
                <w:sz w:val="20"/>
                <w:lang w:val="en-US"/>
              </w:rPr>
              <w:t>D</w:t>
            </w:r>
            <w:r w:rsidRPr="003D452B">
              <w:rPr>
                <w:rFonts w:asciiTheme="minorHAnsi" w:hAnsiTheme="minorHAnsi" w:cs="Arial"/>
                <w:color w:val="000000" w:themeColor="text1"/>
                <w:sz w:val="20"/>
                <w:lang w:val="en-US"/>
              </w:rPr>
              <w:t xml:space="preserve">erivative financial </w:t>
            </w:r>
            <w:r w:rsidRPr="002125D1">
              <w:rPr>
                <w:rFonts w:asciiTheme="minorHAnsi" w:hAnsiTheme="minorHAnsi" w:cs="Arial"/>
                <w:color w:val="000000" w:themeColor="text1"/>
                <w:sz w:val="20"/>
                <w:lang w:val="en-US"/>
              </w:rPr>
              <w:t>liabilities (c)</w:t>
            </w:r>
          </w:p>
        </w:tc>
        <w:tc>
          <w:tcPr>
            <w:tcW w:w="793" w:type="pct"/>
            <w:tcBorders>
              <w:left w:val="nil"/>
              <w:bottom w:val="single" w:sz="4" w:space="0" w:color="auto"/>
              <w:right w:val="nil"/>
            </w:tcBorders>
            <w:shd w:val="clear" w:color="auto" w:fill="auto"/>
            <w:vAlign w:val="bottom"/>
          </w:tcPr>
          <w:p w:rsidR="00D43B26" w:rsidRPr="002125D1" w:rsidRDefault="00D43B26" w:rsidP="00D43B26">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57</w:t>
            </w:r>
          </w:p>
        </w:tc>
        <w:tc>
          <w:tcPr>
            <w:tcW w:w="766" w:type="pct"/>
            <w:tcBorders>
              <w:left w:val="nil"/>
              <w:bottom w:val="single" w:sz="4" w:space="0" w:color="auto"/>
              <w:right w:val="nil"/>
            </w:tcBorders>
            <w:shd w:val="clear" w:color="auto" w:fill="auto"/>
            <w:vAlign w:val="bottom"/>
          </w:tcPr>
          <w:p w:rsidR="00D43B26" w:rsidRPr="002125D1" w:rsidRDefault="00D43B26" w:rsidP="00D43B26">
            <w:pPr>
              <w:pStyle w:val="TT"/>
              <w:spacing w:line="240" w:lineRule="auto"/>
              <w:jc w:val="right"/>
              <w:rPr>
                <w:rFonts w:asciiTheme="minorHAnsi" w:hAnsiTheme="minorHAnsi" w:cs="Arial"/>
                <w:color w:val="000000" w:themeColor="text1"/>
                <w:sz w:val="20"/>
                <w:lang w:val="en-US"/>
              </w:rPr>
            </w:pPr>
            <w:r w:rsidRPr="002125D1">
              <w:rPr>
                <w:rFonts w:asciiTheme="minorHAnsi" w:hAnsiTheme="minorHAnsi" w:cs="Arial"/>
                <w:color w:val="000000" w:themeColor="text1"/>
                <w:sz w:val="20"/>
                <w:lang w:val="en-US"/>
              </w:rPr>
              <w:t>-</w:t>
            </w:r>
          </w:p>
        </w:tc>
        <w:tc>
          <w:tcPr>
            <w:tcW w:w="794" w:type="pct"/>
            <w:tcBorders>
              <w:left w:val="nil"/>
              <w:bottom w:val="single" w:sz="4" w:space="0" w:color="auto"/>
              <w:right w:val="nil"/>
            </w:tcBorders>
            <w:shd w:val="clear" w:color="auto" w:fill="auto"/>
            <w:vAlign w:val="bottom"/>
          </w:tcPr>
          <w:p w:rsidR="00D43B26" w:rsidRPr="002125D1" w:rsidRDefault="00D43B26" w:rsidP="00D43B26">
            <w:pPr>
              <w:pStyle w:val="TT"/>
              <w:spacing w:line="240" w:lineRule="auto"/>
              <w:jc w:val="right"/>
              <w:rPr>
                <w:rFonts w:asciiTheme="minorHAnsi" w:eastAsia="Arial Unicode MS" w:hAnsiTheme="minorHAnsi" w:cs="Arial"/>
                <w:color w:val="000000" w:themeColor="text1"/>
                <w:sz w:val="20"/>
                <w:lang w:val="hr-HR"/>
              </w:rPr>
            </w:pPr>
            <w:r w:rsidRPr="002125D1">
              <w:rPr>
                <w:rFonts w:asciiTheme="minorHAnsi" w:eastAsia="Arial Unicode MS" w:hAnsiTheme="minorHAnsi" w:cs="Arial"/>
                <w:color w:val="000000" w:themeColor="text1"/>
                <w:sz w:val="20"/>
                <w:lang w:val="hr-HR"/>
              </w:rPr>
              <w:t>57</w:t>
            </w:r>
          </w:p>
        </w:tc>
        <w:tc>
          <w:tcPr>
            <w:tcW w:w="764" w:type="pct"/>
            <w:tcBorders>
              <w:left w:val="nil"/>
              <w:bottom w:val="single" w:sz="4" w:space="0" w:color="auto"/>
              <w:right w:val="nil"/>
            </w:tcBorders>
            <w:shd w:val="clear" w:color="auto" w:fill="auto"/>
            <w:vAlign w:val="bottom"/>
          </w:tcPr>
          <w:p w:rsidR="00D43B26" w:rsidRPr="002125D1" w:rsidRDefault="00D43B26" w:rsidP="002125D1">
            <w:pPr>
              <w:spacing w:after="0" w:line="240" w:lineRule="auto"/>
              <w:jc w:val="right"/>
              <w:rPr>
                <w:rFonts w:eastAsia="Arial Unicode MS" w:cs="Arial"/>
                <w:color w:val="000000" w:themeColor="text1"/>
                <w:sz w:val="20"/>
                <w:szCs w:val="20"/>
              </w:rPr>
            </w:pPr>
            <w:r w:rsidRPr="002125D1">
              <w:rPr>
                <w:rFonts w:eastAsia="Arial Unicode MS" w:cs="Arial"/>
                <w:color w:val="000000" w:themeColor="text1"/>
                <w:sz w:val="20"/>
                <w:szCs w:val="20"/>
              </w:rPr>
              <w:t>-</w:t>
            </w:r>
          </w:p>
        </w:tc>
      </w:tr>
      <w:tr w:rsidR="00D43B26" w:rsidRPr="00C60C2F" w:rsidTr="002125D1">
        <w:trPr>
          <w:trHeight w:val="258"/>
        </w:trPr>
        <w:tc>
          <w:tcPr>
            <w:tcW w:w="1883" w:type="pct"/>
            <w:vAlign w:val="bottom"/>
          </w:tcPr>
          <w:p w:rsidR="00D43B26" w:rsidRPr="002125D1" w:rsidRDefault="00D43B26" w:rsidP="002125D1">
            <w:pPr>
              <w:pStyle w:val="Tot"/>
              <w:spacing w:line="240" w:lineRule="auto"/>
              <w:jc w:val="right"/>
              <w:rPr>
                <w:rFonts w:asciiTheme="minorHAnsi" w:hAnsiTheme="minorHAnsi" w:cs="Arial"/>
                <w:color w:val="000000" w:themeColor="text1"/>
                <w:sz w:val="20"/>
                <w:lang w:val="en-US"/>
              </w:rPr>
            </w:pPr>
          </w:p>
        </w:tc>
        <w:tc>
          <w:tcPr>
            <w:tcW w:w="793" w:type="pct"/>
            <w:tcBorders>
              <w:top w:val="single" w:sz="4" w:space="0" w:color="auto"/>
              <w:bottom w:val="single" w:sz="12" w:space="0" w:color="auto"/>
            </w:tcBorders>
            <w:vAlign w:val="bottom"/>
          </w:tcPr>
          <w:p w:rsidR="00D43B26" w:rsidRPr="002125D1" w:rsidRDefault="00D43B26" w:rsidP="00D43B26">
            <w:pPr>
              <w:pStyle w:val="Tot"/>
              <w:spacing w:line="240" w:lineRule="auto"/>
              <w:jc w:val="right"/>
              <w:rPr>
                <w:rFonts w:asciiTheme="minorHAnsi" w:hAnsiTheme="minorHAnsi" w:cstheme="minorHAnsi"/>
                <w:b/>
                <w:bCs/>
                <w:color w:val="000000" w:themeColor="text1"/>
                <w:sz w:val="20"/>
                <w:lang w:val="hr-HR"/>
              </w:rPr>
            </w:pPr>
            <w:r w:rsidRPr="002125D1">
              <w:rPr>
                <w:rFonts w:asciiTheme="minorHAnsi" w:hAnsiTheme="minorHAnsi" w:cstheme="minorHAnsi"/>
                <w:b/>
                <w:bCs/>
                <w:color w:val="000000" w:themeColor="text1"/>
                <w:sz w:val="20"/>
                <w:lang w:val="hr-HR"/>
              </w:rPr>
              <w:t>413,311</w:t>
            </w:r>
          </w:p>
        </w:tc>
        <w:tc>
          <w:tcPr>
            <w:tcW w:w="766" w:type="pct"/>
            <w:tcBorders>
              <w:top w:val="single" w:sz="4" w:space="0" w:color="auto"/>
              <w:bottom w:val="single" w:sz="12" w:space="0" w:color="auto"/>
            </w:tcBorders>
            <w:vAlign w:val="bottom"/>
          </w:tcPr>
          <w:p w:rsidR="00D43B26" w:rsidRPr="002125D1" w:rsidRDefault="00D43B26" w:rsidP="00D43B26">
            <w:pPr>
              <w:pStyle w:val="Tot"/>
              <w:spacing w:line="240" w:lineRule="auto"/>
              <w:jc w:val="right"/>
              <w:rPr>
                <w:rFonts w:asciiTheme="minorHAnsi" w:hAnsiTheme="minorHAnsi" w:cs="Arial"/>
                <w:b/>
                <w:bCs/>
                <w:color w:val="000000" w:themeColor="text1"/>
                <w:sz w:val="20"/>
                <w:lang w:val="en-US"/>
              </w:rPr>
            </w:pPr>
            <w:r w:rsidRPr="002125D1">
              <w:rPr>
                <w:rFonts w:asciiTheme="minorHAnsi" w:hAnsiTheme="minorHAnsi" w:cs="Arial"/>
                <w:b/>
                <w:bCs/>
                <w:color w:val="000000" w:themeColor="text1"/>
                <w:sz w:val="20"/>
                <w:lang w:val="en-US"/>
              </w:rPr>
              <w:t>339,737</w:t>
            </w:r>
          </w:p>
        </w:tc>
        <w:tc>
          <w:tcPr>
            <w:tcW w:w="794" w:type="pct"/>
            <w:tcBorders>
              <w:top w:val="single" w:sz="4" w:space="0" w:color="auto"/>
              <w:bottom w:val="single" w:sz="12" w:space="0" w:color="auto"/>
            </w:tcBorders>
            <w:vAlign w:val="bottom"/>
          </w:tcPr>
          <w:p w:rsidR="00D43B26" w:rsidRPr="002125D1" w:rsidRDefault="00D43B26" w:rsidP="00D43B26">
            <w:pPr>
              <w:pStyle w:val="Tot"/>
              <w:spacing w:line="240" w:lineRule="auto"/>
              <w:jc w:val="right"/>
              <w:rPr>
                <w:rFonts w:asciiTheme="minorHAnsi" w:hAnsiTheme="minorHAnsi" w:cstheme="minorHAnsi"/>
                <w:b/>
                <w:bCs/>
                <w:color w:val="000000" w:themeColor="text1"/>
                <w:sz w:val="20"/>
                <w:lang w:val="hr-HR"/>
              </w:rPr>
            </w:pPr>
            <w:r w:rsidRPr="002125D1">
              <w:rPr>
                <w:rFonts w:asciiTheme="minorHAnsi" w:hAnsiTheme="minorHAnsi" w:cstheme="minorHAnsi"/>
                <w:b/>
                <w:bCs/>
                <w:color w:val="000000" w:themeColor="text1"/>
                <w:sz w:val="20"/>
                <w:lang w:val="hr-HR"/>
              </w:rPr>
              <w:t>398,374</w:t>
            </w:r>
          </w:p>
        </w:tc>
        <w:tc>
          <w:tcPr>
            <w:tcW w:w="764" w:type="pct"/>
            <w:tcBorders>
              <w:top w:val="single" w:sz="4" w:space="0" w:color="auto"/>
              <w:bottom w:val="single" w:sz="12" w:space="0" w:color="auto"/>
            </w:tcBorders>
            <w:vAlign w:val="bottom"/>
          </w:tcPr>
          <w:p w:rsidR="00D43B26" w:rsidRPr="002125D1" w:rsidRDefault="00D43B26" w:rsidP="002125D1">
            <w:pPr>
              <w:pStyle w:val="Tot"/>
              <w:spacing w:line="240" w:lineRule="auto"/>
              <w:jc w:val="right"/>
              <w:rPr>
                <w:rFonts w:asciiTheme="minorHAnsi" w:hAnsiTheme="minorHAnsi" w:cstheme="minorHAnsi"/>
                <w:b/>
                <w:bCs/>
                <w:color w:val="000000" w:themeColor="text1"/>
                <w:sz w:val="20"/>
                <w:lang w:val="hr-HR"/>
              </w:rPr>
            </w:pPr>
            <w:r w:rsidRPr="002125D1">
              <w:rPr>
                <w:rFonts w:asciiTheme="minorHAnsi" w:hAnsiTheme="minorHAnsi" w:cstheme="minorHAnsi"/>
                <w:b/>
                <w:bCs/>
                <w:color w:val="000000" w:themeColor="text1"/>
                <w:sz w:val="20"/>
                <w:lang w:val="hr-HR"/>
              </w:rPr>
              <w:t>323,247</w:t>
            </w:r>
          </w:p>
        </w:tc>
      </w:tr>
    </w:tbl>
    <w:p w:rsidR="00015068" w:rsidRPr="002125D1" w:rsidRDefault="00015068" w:rsidP="00015068">
      <w:pPr>
        <w:pStyle w:val="BodyText3"/>
        <w:tabs>
          <w:tab w:val="clear" w:pos="4513"/>
          <w:tab w:val="left" w:pos="-1843"/>
        </w:tabs>
        <w:rPr>
          <w:rFonts w:asciiTheme="minorHAnsi" w:hAnsiTheme="minorHAnsi" w:cs="Arial"/>
          <w:color w:val="000000" w:themeColor="text1"/>
          <w:sz w:val="6"/>
          <w:szCs w:val="6"/>
          <w:lang w:val="en-US"/>
        </w:rPr>
      </w:pPr>
    </w:p>
    <w:p w:rsidR="00B069D8" w:rsidRPr="002125D1" w:rsidRDefault="00B069D8" w:rsidP="00015068">
      <w:pPr>
        <w:tabs>
          <w:tab w:val="left" w:pos="-1843"/>
        </w:tabs>
        <w:spacing w:after="0" w:line="240" w:lineRule="auto"/>
        <w:jc w:val="both"/>
        <w:rPr>
          <w:rFonts w:eastAsia="Calibri" w:cs="Arial"/>
          <w:color w:val="000000" w:themeColor="text1"/>
          <w:sz w:val="4"/>
          <w:szCs w:val="4"/>
          <w:lang w:val="en-US"/>
        </w:rPr>
      </w:pPr>
    </w:p>
    <w:p w:rsidR="00015068" w:rsidRPr="002125D1" w:rsidRDefault="00015068" w:rsidP="002125D1">
      <w:pPr>
        <w:pStyle w:val="ListParagraph"/>
        <w:numPr>
          <w:ilvl w:val="0"/>
          <w:numId w:val="86"/>
        </w:numPr>
        <w:tabs>
          <w:tab w:val="left" w:pos="-1843"/>
        </w:tabs>
        <w:spacing w:after="0" w:line="240" w:lineRule="auto"/>
        <w:jc w:val="both"/>
        <w:rPr>
          <w:rFonts w:eastAsia="Calibri" w:cs="Arial"/>
          <w:color w:val="000000" w:themeColor="text1"/>
          <w:lang w:val="en-US"/>
        </w:rPr>
      </w:pPr>
      <w:r w:rsidRPr="002125D1">
        <w:rPr>
          <w:rFonts w:eastAsia="Calibri" w:cs="Arial"/>
          <w:color w:val="000000" w:themeColor="text1"/>
          <w:lang w:val="en-US"/>
        </w:rPr>
        <w:t>Liabilities in respect of subsidized interest represent advances taken in respect of interest subsidies</w:t>
      </w:r>
      <w:r w:rsidR="00C60C2F">
        <w:rPr>
          <w:rFonts w:eastAsia="Calibri" w:cs="Arial"/>
          <w:color w:val="000000" w:themeColor="text1"/>
          <w:lang w:val="en-US"/>
        </w:rPr>
        <w:t xml:space="preserve"> </w:t>
      </w:r>
      <w:r w:rsidRPr="002125D1">
        <w:rPr>
          <w:rFonts w:eastAsia="Calibri" w:cs="Arial"/>
          <w:color w:val="000000" w:themeColor="text1"/>
          <w:lang w:val="en-US"/>
        </w:rPr>
        <w:t>on loans, which are provided for final customers at a lower interest rate in accordance with the following programmes implemented by HBOR for and on behalf of the Republic of Croatia. These liabilities include:</w:t>
      </w:r>
    </w:p>
    <w:p w:rsidR="00015068" w:rsidRPr="002125D1" w:rsidRDefault="00015068" w:rsidP="00015068">
      <w:pPr>
        <w:tabs>
          <w:tab w:val="left" w:pos="-1843"/>
        </w:tabs>
        <w:spacing w:after="0"/>
        <w:jc w:val="both"/>
        <w:rPr>
          <w:rFonts w:eastAsia="Calibri" w:cs="Arial"/>
          <w:color w:val="000000" w:themeColor="text1"/>
          <w:sz w:val="4"/>
          <w:szCs w:val="4"/>
          <w:lang w:val="en-US"/>
        </w:rPr>
      </w:pPr>
    </w:p>
    <w:p w:rsidR="003873E0" w:rsidRDefault="00015068">
      <w:pPr>
        <w:pStyle w:val="ListParagraph"/>
        <w:numPr>
          <w:ilvl w:val="0"/>
          <w:numId w:val="74"/>
        </w:numPr>
        <w:tabs>
          <w:tab w:val="left" w:pos="-1843"/>
        </w:tabs>
        <w:suppressAutoHyphens/>
        <w:spacing w:after="0"/>
        <w:jc w:val="both"/>
        <w:rPr>
          <w:rFonts w:ascii="Calibri" w:hAnsi="Calibri" w:cs="Calibri"/>
          <w:color w:val="000000" w:themeColor="text1"/>
          <w:spacing w:val="-3"/>
          <w:lang w:val="en-GB"/>
        </w:rPr>
      </w:pPr>
      <w:bookmarkStart w:id="580" w:name="_Hlk51763270"/>
      <w:r w:rsidRPr="00926BAC">
        <w:rPr>
          <w:rFonts w:ascii="Calibri" w:hAnsi="Calibri" w:cs="Calibri"/>
          <w:color w:val="000000" w:themeColor="text1"/>
          <w:spacing w:val="-3"/>
          <w:lang w:val="en-GB"/>
        </w:rPr>
        <w:t xml:space="preserve">HRK </w:t>
      </w:r>
      <w:r w:rsidR="00BA76A4" w:rsidRPr="002125D1">
        <w:rPr>
          <w:rFonts w:ascii="Calibri" w:hAnsi="Calibri" w:cs="Calibri"/>
          <w:color w:val="000000" w:themeColor="text1"/>
          <w:spacing w:val="-3"/>
          <w:lang w:val="en-GB"/>
        </w:rPr>
        <w:t>160</w:t>
      </w:r>
      <w:r w:rsidR="0057200A" w:rsidRPr="002125D1">
        <w:rPr>
          <w:rFonts w:ascii="Calibri" w:hAnsi="Calibri" w:cs="Calibri"/>
          <w:color w:val="000000" w:themeColor="text1"/>
          <w:spacing w:val="-3"/>
          <w:lang w:val="en-GB"/>
        </w:rPr>
        <w:t>,</w:t>
      </w:r>
      <w:r w:rsidR="00BA76A4" w:rsidRPr="002125D1">
        <w:rPr>
          <w:rFonts w:ascii="Calibri" w:hAnsi="Calibri" w:cs="Calibri"/>
          <w:color w:val="000000" w:themeColor="text1"/>
          <w:spacing w:val="-3"/>
          <w:lang w:val="en-GB"/>
        </w:rPr>
        <w:t>39</w:t>
      </w:r>
      <w:r w:rsidR="00BA76A4" w:rsidRPr="00E13ED6">
        <w:rPr>
          <w:rFonts w:ascii="Calibri" w:hAnsi="Calibri" w:cs="Calibri"/>
          <w:color w:val="000000" w:themeColor="text1"/>
          <w:spacing w:val="-3"/>
          <w:lang w:val="en-GB"/>
        </w:rPr>
        <w:t>2</w:t>
      </w:r>
      <w:r w:rsidR="00BA76A4" w:rsidRPr="00926BAC">
        <w:rPr>
          <w:rFonts w:ascii="Calibri" w:hAnsi="Calibri" w:cs="Calibri"/>
          <w:color w:val="000000" w:themeColor="text1"/>
          <w:spacing w:val="-3"/>
          <w:lang w:val="en-GB"/>
        </w:rPr>
        <w:t xml:space="preserve"> </w:t>
      </w:r>
      <w:r w:rsidRPr="00926BAC">
        <w:rPr>
          <w:rFonts w:ascii="Calibri" w:hAnsi="Calibri" w:cs="Calibri"/>
          <w:color w:val="000000" w:themeColor="text1"/>
          <w:spacing w:val="-3"/>
          <w:lang w:val="en-GB"/>
        </w:rPr>
        <w:t>thousand in respect of the Programme of Preferential Financing through HBOR’s Loan Programmes (31 December 201</w:t>
      </w:r>
      <w:r w:rsidR="00257D98" w:rsidRPr="00926BAC">
        <w:rPr>
          <w:rFonts w:ascii="Calibri" w:hAnsi="Calibri" w:cs="Calibri"/>
          <w:color w:val="000000" w:themeColor="text1"/>
          <w:spacing w:val="-3"/>
          <w:lang w:val="en-GB"/>
        </w:rPr>
        <w:t>9</w:t>
      </w:r>
      <w:r w:rsidRPr="00926BAC">
        <w:rPr>
          <w:rFonts w:ascii="Calibri" w:hAnsi="Calibri" w:cs="Calibri"/>
          <w:color w:val="000000" w:themeColor="text1"/>
          <w:spacing w:val="-3"/>
          <w:lang w:val="en-GB"/>
        </w:rPr>
        <w:t>: HRK 132,912 thousand)</w:t>
      </w:r>
    </w:p>
    <w:p w:rsidR="00CC3765" w:rsidRPr="00926BAC" w:rsidRDefault="00CC3765" w:rsidP="00926BAC">
      <w:pPr>
        <w:pStyle w:val="ListParagraph"/>
        <w:numPr>
          <w:ilvl w:val="0"/>
          <w:numId w:val="74"/>
        </w:numPr>
        <w:jc w:val="both"/>
        <w:rPr>
          <w:lang w:val="en-US"/>
        </w:rPr>
      </w:pPr>
      <w:r w:rsidRPr="00CC3765">
        <w:rPr>
          <w:rFonts w:ascii="Calibri" w:hAnsi="Calibri" w:cs="Calibri"/>
          <w:color w:val="000000" w:themeColor="text1"/>
          <w:spacing w:val="-3"/>
          <w:lang w:val="en-GB"/>
        </w:rPr>
        <w:t xml:space="preserve">HRK </w:t>
      </w:r>
      <w:r w:rsidR="00BA76A4" w:rsidRPr="002125D1">
        <w:rPr>
          <w:rFonts w:ascii="Calibri" w:hAnsi="Calibri" w:cs="Calibri"/>
          <w:color w:val="000000" w:themeColor="text1"/>
          <w:spacing w:val="-3"/>
          <w:lang w:val="en-GB"/>
        </w:rPr>
        <w:t>2</w:t>
      </w:r>
      <w:r w:rsidRPr="002125D1">
        <w:rPr>
          <w:rFonts w:ascii="Calibri" w:hAnsi="Calibri" w:cs="Calibri"/>
          <w:color w:val="000000" w:themeColor="text1"/>
          <w:spacing w:val="-3"/>
          <w:lang w:val="en-GB"/>
        </w:rPr>
        <w:t>,</w:t>
      </w:r>
      <w:r w:rsidR="00BA76A4">
        <w:rPr>
          <w:rFonts w:ascii="Calibri" w:hAnsi="Calibri" w:cs="Calibri"/>
          <w:color w:val="000000" w:themeColor="text1"/>
          <w:spacing w:val="-3"/>
          <w:lang w:val="en-GB"/>
        </w:rPr>
        <w:t>579</w:t>
      </w:r>
      <w:r w:rsidR="00BA76A4" w:rsidRPr="00CC3765">
        <w:rPr>
          <w:rFonts w:ascii="Calibri" w:hAnsi="Calibri" w:cs="Calibri"/>
          <w:color w:val="000000" w:themeColor="text1"/>
          <w:spacing w:val="-3"/>
          <w:lang w:val="en-GB"/>
        </w:rPr>
        <w:t xml:space="preserve"> </w:t>
      </w:r>
      <w:r w:rsidRPr="00CC3765">
        <w:rPr>
          <w:rFonts w:ascii="Calibri" w:hAnsi="Calibri" w:cs="Calibri"/>
          <w:color w:val="000000" w:themeColor="text1"/>
          <w:spacing w:val="-3"/>
          <w:lang w:val="en-GB"/>
        </w:rPr>
        <w:t>thousand in respect of the</w:t>
      </w:r>
      <w:bookmarkEnd w:id="580"/>
      <w:r>
        <w:rPr>
          <w:rFonts w:ascii="Calibri" w:hAnsi="Calibri" w:cs="Calibri"/>
          <w:color w:val="000000" w:themeColor="text1"/>
          <w:spacing w:val="-3"/>
          <w:lang w:val="en-GB"/>
        </w:rPr>
        <w:t xml:space="preserve"> </w:t>
      </w:r>
      <w:r w:rsidR="004F4275" w:rsidRPr="00926BAC">
        <w:rPr>
          <w:rFonts w:ascii="Calibri" w:hAnsi="Calibri" w:cs="Calibri"/>
          <w:color w:val="000000" w:themeColor="text1"/>
          <w:spacing w:val="-3"/>
          <w:lang w:val="en-GB"/>
        </w:rPr>
        <w:t>Programme W</w:t>
      </w:r>
      <w:r w:rsidR="004F4275" w:rsidRPr="00CC3765">
        <w:rPr>
          <w:rFonts w:ascii="Calibri" w:hAnsi="Calibri" w:cs="Calibri"/>
          <w:color w:val="000000" w:themeColor="text1"/>
          <w:spacing w:val="-3"/>
          <w:lang w:val="en-US"/>
        </w:rPr>
        <w:t>orking Capital COVID-19 Measure for SMEs in tourism industry for micro, small and medium-sized entrepreneurs, Ministry of Tourism</w:t>
      </w:r>
      <w:r w:rsidR="001A610F">
        <w:rPr>
          <w:rFonts w:ascii="Calibri" w:hAnsi="Calibri" w:cs="Calibri"/>
          <w:color w:val="000000" w:themeColor="text1"/>
          <w:spacing w:val="-3"/>
          <w:lang w:val="en-US"/>
        </w:rPr>
        <w:t xml:space="preserve"> and Sports</w:t>
      </w:r>
      <w:r w:rsidR="004F4275" w:rsidRPr="00CC3765">
        <w:rPr>
          <w:rFonts w:ascii="Calibri" w:hAnsi="Calibri" w:cs="Calibri"/>
          <w:color w:val="000000" w:themeColor="text1"/>
          <w:spacing w:val="-3"/>
          <w:lang w:val="en-US"/>
        </w:rPr>
        <w:t xml:space="preserve"> (31 December 2019: HRK 0 thousand),</w:t>
      </w:r>
    </w:p>
    <w:p w:rsidR="00CC3765" w:rsidRPr="00926BAC" w:rsidRDefault="00CC3765" w:rsidP="00926BAC">
      <w:pPr>
        <w:pStyle w:val="ListParagraph"/>
        <w:numPr>
          <w:ilvl w:val="0"/>
          <w:numId w:val="74"/>
        </w:numPr>
        <w:tabs>
          <w:tab w:val="left" w:pos="-1843"/>
        </w:tabs>
        <w:suppressAutoHyphens/>
        <w:spacing w:after="0"/>
        <w:jc w:val="both"/>
        <w:rPr>
          <w:rFonts w:ascii="Calibri" w:hAnsi="Calibri" w:cs="Calibri"/>
          <w:color w:val="000000" w:themeColor="text1"/>
          <w:spacing w:val="-3"/>
          <w:lang w:val="en-GB"/>
        </w:rPr>
      </w:pPr>
      <w:r w:rsidRPr="00926BAC">
        <w:rPr>
          <w:rFonts w:ascii="Calibri" w:hAnsi="Calibri" w:cs="Calibri"/>
          <w:color w:val="000000" w:themeColor="text1"/>
          <w:spacing w:val="-3"/>
          <w:lang w:val="en-GB"/>
        </w:rPr>
        <w:t xml:space="preserve">HRK </w:t>
      </w:r>
      <w:r w:rsidR="00BA76A4">
        <w:rPr>
          <w:rFonts w:ascii="Calibri" w:hAnsi="Calibri" w:cs="Calibri"/>
          <w:color w:val="000000" w:themeColor="text1"/>
          <w:spacing w:val="-3"/>
          <w:lang w:val="en-GB"/>
        </w:rPr>
        <w:t>2</w:t>
      </w:r>
      <w:r w:rsidR="00BA76A4" w:rsidRPr="00926BAC">
        <w:rPr>
          <w:rFonts w:ascii="Calibri" w:hAnsi="Calibri" w:cs="Calibri"/>
          <w:color w:val="000000" w:themeColor="text1"/>
          <w:spacing w:val="-3"/>
          <w:lang w:val="en-GB"/>
        </w:rPr>
        <w:t xml:space="preserve"> </w:t>
      </w:r>
      <w:r w:rsidRPr="00926BAC">
        <w:rPr>
          <w:rFonts w:ascii="Calibri" w:hAnsi="Calibri" w:cs="Calibri"/>
          <w:color w:val="000000" w:themeColor="text1"/>
          <w:spacing w:val="-3"/>
          <w:lang w:val="en-GB"/>
        </w:rPr>
        <w:t xml:space="preserve">thousand in respect of the Programme Female Entrepreneurship – interest rate subsidy, </w:t>
      </w:r>
      <w:r w:rsidRPr="00CC3765">
        <w:rPr>
          <w:rFonts w:ascii="Calibri" w:hAnsi="Calibri" w:cs="Calibri"/>
          <w:color w:val="000000" w:themeColor="text1"/>
          <w:spacing w:val="-3"/>
          <w:lang w:val="en-GB"/>
        </w:rPr>
        <w:t>Ministry of the Economy and Sustainable Development</w:t>
      </w:r>
      <w:r w:rsidRPr="00926BAC">
        <w:rPr>
          <w:rFonts w:ascii="Calibri" w:hAnsi="Calibri" w:cs="Calibri"/>
          <w:color w:val="000000" w:themeColor="text1"/>
          <w:spacing w:val="-3"/>
          <w:lang w:val="en-GB"/>
        </w:rPr>
        <w:t xml:space="preserve"> (31 December 2019: HRK 0 thousand),</w:t>
      </w:r>
    </w:p>
    <w:p w:rsidR="00BA76A4" w:rsidRPr="002125D1" w:rsidRDefault="00CC3765" w:rsidP="00926BAC">
      <w:pPr>
        <w:pStyle w:val="ListParagraph"/>
        <w:numPr>
          <w:ilvl w:val="0"/>
          <w:numId w:val="74"/>
        </w:numPr>
        <w:jc w:val="both"/>
        <w:rPr>
          <w:rFonts w:eastAsia="Calibri" w:cs="Arial"/>
          <w:sz w:val="16"/>
          <w:szCs w:val="14"/>
          <w:lang w:val="en-US"/>
        </w:rPr>
      </w:pPr>
      <w:r w:rsidRPr="00CC3765">
        <w:t xml:space="preserve">HRK </w:t>
      </w:r>
      <w:r w:rsidRPr="002125D1">
        <w:t>10,000</w:t>
      </w:r>
      <w:r w:rsidRPr="00CC3765">
        <w:t xml:space="preserve"> </w:t>
      </w:r>
      <w:r w:rsidRPr="00926BAC">
        <w:rPr>
          <w:lang w:val="en-GB"/>
        </w:rPr>
        <w:t>thousand in respect of the</w:t>
      </w:r>
      <w:r>
        <w:t xml:space="preserve"> </w:t>
      </w:r>
      <w:r w:rsidR="004F4275" w:rsidRPr="00926BAC">
        <w:rPr>
          <w:rFonts w:ascii="Calibri" w:hAnsi="Calibri" w:cs="Calibri"/>
          <w:color w:val="000000" w:themeColor="text1"/>
          <w:spacing w:val="-3"/>
          <w:lang w:val="en-GB"/>
        </w:rPr>
        <w:t>Programme</w:t>
      </w:r>
      <w:r w:rsidR="004F4275" w:rsidRPr="00926BAC">
        <w:rPr>
          <w:rFonts w:ascii="Calibri" w:hAnsi="Calibri" w:cs="Calibri"/>
          <w:color w:val="000000" w:themeColor="text1"/>
          <w:spacing w:val="-3"/>
          <w:lang w:val="en-US"/>
        </w:rPr>
        <w:t xml:space="preserve"> Working Capital COVID-19 Measure for entrepreneurs in wood processing and furniture production industry, Ministry of Agriculture (31 December 2019: HRK 0 thousand)</w:t>
      </w:r>
      <w:r w:rsidR="00BA76A4">
        <w:rPr>
          <w:rFonts w:ascii="Calibri" w:hAnsi="Calibri" w:cs="Calibri"/>
          <w:color w:val="000000" w:themeColor="text1"/>
          <w:spacing w:val="-3"/>
          <w:lang w:val="en-US"/>
        </w:rPr>
        <w:t>,</w:t>
      </w:r>
    </w:p>
    <w:p w:rsidR="00015068" w:rsidRDefault="00BA76A4">
      <w:pPr>
        <w:pStyle w:val="ListParagraph"/>
        <w:numPr>
          <w:ilvl w:val="0"/>
          <w:numId w:val="74"/>
        </w:numPr>
        <w:spacing w:after="0"/>
        <w:jc w:val="both"/>
        <w:rPr>
          <w:rFonts w:ascii="Calibri" w:hAnsi="Calibri" w:cs="Calibri"/>
          <w:color w:val="000000" w:themeColor="text1"/>
          <w:spacing w:val="-3"/>
          <w:lang w:val="en-US"/>
        </w:rPr>
      </w:pPr>
      <w:bookmarkStart w:id="581" w:name="_Hlk55379921"/>
      <w:r w:rsidRPr="00BA76A4">
        <w:rPr>
          <w:rFonts w:ascii="Calibri" w:hAnsi="Calibri" w:cs="Calibri"/>
          <w:color w:val="000000" w:themeColor="text1"/>
          <w:spacing w:val="-3"/>
          <w:lang w:val="en-US"/>
        </w:rPr>
        <w:t xml:space="preserve">HRK </w:t>
      </w:r>
      <w:r>
        <w:rPr>
          <w:rFonts w:ascii="Calibri" w:hAnsi="Calibri" w:cs="Calibri"/>
          <w:color w:val="000000" w:themeColor="text1"/>
          <w:spacing w:val="-3"/>
          <w:lang w:val="en-US"/>
        </w:rPr>
        <w:t>4</w:t>
      </w:r>
      <w:r w:rsidRPr="00BA76A4">
        <w:rPr>
          <w:rFonts w:ascii="Calibri" w:hAnsi="Calibri" w:cs="Calibri"/>
          <w:color w:val="000000" w:themeColor="text1"/>
          <w:spacing w:val="-3"/>
          <w:lang w:val="en-US"/>
        </w:rPr>
        <w:t xml:space="preserve"> thousand </w:t>
      </w:r>
      <w:r w:rsidR="00EF6B3E" w:rsidRPr="00EF6B3E">
        <w:rPr>
          <w:rFonts w:ascii="Calibri" w:hAnsi="Calibri" w:cs="Calibri"/>
          <w:color w:val="000000" w:themeColor="text1"/>
          <w:spacing w:val="-3"/>
          <w:lang w:val="en-US"/>
        </w:rPr>
        <w:t xml:space="preserve">in respect of the </w:t>
      </w:r>
      <w:r w:rsidR="00EF6B3E" w:rsidRPr="00D76F0D">
        <w:rPr>
          <w:rFonts w:ascii="Calibri" w:hAnsi="Calibri" w:cs="Calibri"/>
          <w:color w:val="000000" w:themeColor="text1"/>
          <w:spacing w:val="-3"/>
          <w:lang w:val="en-US"/>
        </w:rPr>
        <w:t>Programme</w:t>
      </w:r>
      <w:r w:rsidR="00EF6B3E" w:rsidRPr="00EF6B3E">
        <w:rPr>
          <w:rFonts w:ascii="Calibri" w:hAnsi="Calibri" w:cs="Calibri"/>
          <w:color w:val="000000" w:themeColor="text1"/>
          <w:spacing w:val="-3"/>
          <w:lang w:val="en-US"/>
        </w:rPr>
        <w:t xml:space="preserve"> Youth Entrepreneurship and/or Start-Ups -interest rate subsidy</w:t>
      </w:r>
      <w:r w:rsidRPr="00BA76A4">
        <w:rPr>
          <w:rFonts w:ascii="Calibri" w:hAnsi="Calibri" w:cs="Calibri"/>
          <w:color w:val="000000" w:themeColor="text1"/>
          <w:spacing w:val="-3"/>
          <w:lang w:val="en-US"/>
        </w:rPr>
        <w:t>, Ministry of the Economy and Sustainable Development (31 December 2019: HRK 0 thousand</w:t>
      </w:r>
      <w:bookmarkEnd w:id="581"/>
      <w:r>
        <w:rPr>
          <w:rFonts w:ascii="Calibri" w:hAnsi="Calibri" w:cs="Calibri"/>
          <w:color w:val="000000" w:themeColor="text1"/>
          <w:spacing w:val="-3"/>
          <w:lang w:val="en-US"/>
        </w:rPr>
        <w:t>)</w:t>
      </w:r>
      <w:r w:rsidR="004F4275" w:rsidRPr="002125D1">
        <w:rPr>
          <w:rFonts w:ascii="Calibri" w:hAnsi="Calibri" w:cs="Calibri"/>
          <w:color w:val="000000" w:themeColor="text1"/>
          <w:spacing w:val="-3"/>
          <w:lang w:val="en-US"/>
        </w:rPr>
        <w:t>.</w:t>
      </w:r>
    </w:p>
    <w:p w:rsidR="004576DB" w:rsidRPr="002125D1" w:rsidRDefault="004576DB" w:rsidP="002125D1">
      <w:pPr>
        <w:spacing w:after="0"/>
        <w:jc w:val="both"/>
        <w:rPr>
          <w:rFonts w:ascii="Calibri" w:hAnsi="Calibri" w:cs="Calibri"/>
          <w:color w:val="000000" w:themeColor="text1"/>
          <w:spacing w:val="-3"/>
          <w:sz w:val="2"/>
          <w:szCs w:val="2"/>
          <w:lang w:val="en-US"/>
        </w:rPr>
      </w:pPr>
    </w:p>
    <w:p w:rsidR="00A727F7" w:rsidRPr="002125D1" w:rsidRDefault="00015068" w:rsidP="002125D1">
      <w:pPr>
        <w:pStyle w:val="ListParagraph"/>
        <w:numPr>
          <w:ilvl w:val="0"/>
          <w:numId w:val="86"/>
        </w:numPr>
        <w:tabs>
          <w:tab w:val="left" w:pos="-1843"/>
        </w:tabs>
        <w:spacing w:before="120" w:after="0" w:line="240" w:lineRule="auto"/>
        <w:jc w:val="both"/>
        <w:rPr>
          <w:rFonts w:ascii="Calibri" w:eastAsia="Times New Roman" w:hAnsi="Calibri" w:cs="Times New Roman"/>
          <w:color w:val="000000" w:themeColor="text1"/>
          <w:lang w:val="en-US"/>
        </w:rPr>
        <w:sectPr w:rsidR="00A727F7" w:rsidRPr="002125D1">
          <w:pgSz w:w="11906" w:h="16838"/>
          <w:pgMar w:top="1417" w:right="1417" w:bottom="1417" w:left="1417" w:header="708" w:footer="708" w:gutter="0"/>
          <w:cols w:space="708"/>
          <w:docGrid w:linePitch="360"/>
        </w:sectPr>
      </w:pPr>
      <w:r w:rsidRPr="002125D1">
        <w:rPr>
          <w:rFonts w:eastAsia="Calibri" w:cs="Arial"/>
          <w:color w:val="000000" w:themeColor="text1"/>
          <w:lang w:val="en-US"/>
        </w:rPr>
        <w:t xml:space="preserve">Deferred recognition of interest income of HRK </w:t>
      </w:r>
      <w:r w:rsidR="00BA76A4" w:rsidRPr="002125D1">
        <w:rPr>
          <w:rFonts w:eastAsia="Calibri" w:cs="Arial"/>
          <w:color w:val="000000" w:themeColor="text1"/>
          <w:lang w:val="en-US"/>
        </w:rPr>
        <w:t>156</w:t>
      </w:r>
      <w:r w:rsidR="004E3447" w:rsidRPr="002125D1">
        <w:rPr>
          <w:rFonts w:eastAsia="Calibri" w:cs="Arial"/>
          <w:color w:val="000000" w:themeColor="text1"/>
          <w:lang w:val="en-US"/>
        </w:rPr>
        <w:t>,</w:t>
      </w:r>
      <w:r w:rsidR="00BA76A4" w:rsidRPr="002125D1">
        <w:rPr>
          <w:rFonts w:eastAsia="Calibri" w:cs="Arial"/>
          <w:color w:val="000000" w:themeColor="text1"/>
          <w:lang w:val="en-US"/>
        </w:rPr>
        <w:t xml:space="preserve">087 </w:t>
      </w:r>
      <w:r w:rsidRPr="002125D1">
        <w:rPr>
          <w:rFonts w:eastAsia="Calibri" w:cs="Arial"/>
          <w:color w:val="000000" w:themeColor="text1"/>
          <w:lang w:val="en-US"/>
        </w:rPr>
        <w:t xml:space="preserve">thousand (31 December 2019: HRK 162,937  thousand) consists of state subsidies for interest in respect of loans which are provided and drawn down by final borrowers at lower interest rates but are not yet in repayment stage, amounting to HRK </w:t>
      </w:r>
      <w:r w:rsidR="00027FD5" w:rsidRPr="002125D1">
        <w:rPr>
          <w:rFonts w:eastAsia="Calibri" w:cs="Arial"/>
          <w:color w:val="000000" w:themeColor="text1"/>
          <w:lang w:val="en-US"/>
        </w:rPr>
        <w:t>35,826</w:t>
      </w:r>
      <w:r w:rsidR="006E59BB" w:rsidRPr="002125D1">
        <w:rPr>
          <w:rFonts w:eastAsia="Calibri" w:cs="Arial"/>
          <w:color w:val="000000" w:themeColor="text1"/>
          <w:lang w:val="en-US"/>
        </w:rPr>
        <w:t xml:space="preserve"> </w:t>
      </w:r>
      <w:r w:rsidRPr="002125D1">
        <w:rPr>
          <w:rFonts w:eastAsia="Calibri" w:cs="Arial"/>
          <w:color w:val="000000" w:themeColor="text1"/>
          <w:lang w:val="en-US"/>
        </w:rPr>
        <w:t xml:space="preserve">thousand (31 December 2019: HRK 13,158 thousand), and in respect of those already in repayment stage amounting to HRK </w:t>
      </w:r>
      <w:r w:rsidR="00027FD5" w:rsidRPr="002125D1">
        <w:rPr>
          <w:rFonts w:eastAsia="Calibri" w:cs="Arial"/>
          <w:color w:val="000000" w:themeColor="text1"/>
          <w:lang w:val="en-US"/>
        </w:rPr>
        <w:t>120</w:t>
      </w:r>
      <w:r w:rsidR="004E3447" w:rsidRPr="002125D1">
        <w:rPr>
          <w:rFonts w:eastAsia="Calibri" w:cs="Arial"/>
          <w:color w:val="000000" w:themeColor="text1"/>
          <w:lang w:val="en-US"/>
        </w:rPr>
        <w:t>,</w:t>
      </w:r>
      <w:r w:rsidR="00027FD5" w:rsidRPr="002125D1">
        <w:rPr>
          <w:rFonts w:eastAsia="Calibri" w:cs="Arial"/>
          <w:color w:val="000000" w:themeColor="text1"/>
          <w:lang w:val="en-US"/>
        </w:rPr>
        <w:t xml:space="preserve">261 </w:t>
      </w:r>
      <w:r w:rsidRPr="002125D1">
        <w:rPr>
          <w:rFonts w:eastAsia="Calibri" w:cs="Arial"/>
          <w:color w:val="000000" w:themeColor="text1"/>
          <w:lang w:val="en-US"/>
        </w:rPr>
        <w:t xml:space="preserve">thousand (31 December 2019: HRK 149,779 thousand). </w:t>
      </w:r>
    </w:p>
    <w:p w:rsidR="00015068" w:rsidRPr="002125D1" w:rsidRDefault="00015068">
      <w:pPr>
        <w:tabs>
          <w:tab w:val="left" w:pos="-1843"/>
        </w:tabs>
        <w:suppressAutoHyphens/>
        <w:spacing w:after="0"/>
        <w:rPr>
          <w:rFonts w:cs="Arial"/>
          <w:b/>
          <w:color w:val="000000" w:themeColor="text1"/>
          <w:spacing w:val="-3"/>
          <w:lang w:val="en-US"/>
        </w:rPr>
      </w:pPr>
    </w:p>
    <w:p w:rsidR="00C60C2F" w:rsidRPr="002125D1" w:rsidRDefault="00C60C2F" w:rsidP="002125D1">
      <w:pPr>
        <w:pStyle w:val="ListParagraph"/>
        <w:numPr>
          <w:ilvl w:val="0"/>
          <w:numId w:val="87"/>
        </w:numPr>
        <w:tabs>
          <w:tab w:val="left" w:pos="-1843"/>
        </w:tabs>
        <w:suppressAutoHyphens/>
        <w:spacing w:after="0"/>
        <w:rPr>
          <w:rFonts w:cs="Arial"/>
          <w:b/>
          <w:color w:val="000000" w:themeColor="text1"/>
          <w:spacing w:val="-3"/>
          <w:lang w:val="en-US"/>
        </w:rPr>
      </w:pPr>
      <w:r w:rsidRPr="002125D1">
        <w:rPr>
          <w:rFonts w:cs="Arial"/>
          <w:b/>
          <w:color w:val="000000" w:themeColor="text1"/>
          <w:spacing w:val="-3"/>
          <w:lang w:val="en-US"/>
        </w:rPr>
        <w:t>Other liabilities</w:t>
      </w:r>
      <w:r>
        <w:rPr>
          <w:rFonts w:cs="Arial"/>
          <w:b/>
          <w:color w:val="000000" w:themeColor="text1"/>
          <w:spacing w:val="-3"/>
          <w:lang w:val="en-US"/>
        </w:rPr>
        <w:t xml:space="preserve"> (continued)</w:t>
      </w:r>
    </w:p>
    <w:p w:rsidR="00C60C2F" w:rsidRDefault="00C60C2F" w:rsidP="00C60C2F">
      <w:pPr>
        <w:tabs>
          <w:tab w:val="left" w:pos="-1843"/>
        </w:tabs>
        <w:suppressAutoHyphens/>
        <w:spacing w:after="0"/>
        <w:rPr>
          <w:rFonts w:cs="Arial"/>
          <w:b/>
          <w:color w:val="000000" w:themeColor="text1"/>
          <w:spacing w:val="-3"/>
          <w:sz w:val="20"/>
          <w:szCs w:val="20"/>
          <w:lang w:val="en-US"/>
        </w:rPr>
      </w:pPr>
    </w:p>
    <w:p w:rsidR="00C60C2F" w:rsidRPr="002125D1" w:rsidRDefault="00C60C2F" w:rsidP="002125D1">
      <w:pPr>
        <w:pStyle w:val="ListParagraph"/>
        <w:numPr>
          <w:ilvl w:val="0"/>
          <w:numId w:val="86"/>
        </w:numPr>
        <w:tabs>
          <w:tab w:val="left" w:pos="-1843"/>
        </w:tabs>
        <w:spacing w:after="0" w:line="240" w:lineRule="auto"/>
        <w:jc w:val="both"/>
        <w:rPr>
          <w:rFonts w:eastAsia="Calibri" w:cs="Arial"/>
          <w:color w:val="000000" w:themeColor="text1"/>
          <w:lang w:val="en-GB"/>
        </w:rPr>
      </w:pPr>
      <w:r w:rsidRPr="002125D1">
        <w:rPr>
          <w:rFonts w:eastAsia="Calibri" w:cs="Arial"/>
          <w:color w:val="000000" w:themeColor="text1"/>
          <w:lang w:val="en-GB"/>
        </w:rPr>
        <w:t xml:space="preserve"> Derivative financial</w:t>
      </w:r>
      <w:r w:rsidR="003A4E20">
        <w:rPr>
          <w:rFonts w:eastAsia="Calibri" w:cs="Arial"/>
          <w:color w:val="000000" w:themeColor="text1"/>
          <w:lang w:val="en-GB"/>
        </w:rPr>
        <w:t xml:space="preserve"> liabilities</w:t>
      </w:r>
    </w:p>
    <w:p w:rsidR="00C60C2F" w:rsidRPr="002125D1" w:rsidRDefault="00C60C2F" w:rsidP="002125D1">
      <w:pPr>
        <w:tabs>
          <w:tab w:val="left" w:pos="-1843"/>
        </w:tabs>
        <w:spacing w:after="0" w:line="240" w:lineRule="auto"/>
        <w:jc w:val="both"/>
        <w:rPr>
          <w:rFonts w:eastAsia="Calibri" w:cs="Arial"/>
          <w:color w:val="000000" w:themeColor="text1"/>
          <w:lang w:val="en-GB"/>
        </w:rPr>
      </w:pPr>
    </w:p>
    <w:p w:rsidR="00C60C2F" w:rsidRDefault="00C60C2F" w:rsidP="00C60C2F">
      <w:pPr>
        <w:tabs>
          <w:tab w:val="left" w:pos="-1843"/>
        </w:tabs>
        <w:spacing w:after="0" w:line="240" w:lineRule="auto"/>
        <w:jc w:val="both"/>
        <w:rPr>
          <w:rFonts w:eastAsia="Calibri" w:cs="Arial"/>
          <w:color w:val="000000" w:themeColor="text1"/>
          <w:lang w:val="en-GB"/>
        </w:rPr>
      </w:pPr>
      <w:r w:rsidRPr="002125D1">
        <w:rPr>
          <w:rFonts w:eastAsia="Calibri" w:cs="Arial"/>
          <w:color w:val="000000" w:themeColor="text1"/>
          <w:lang w:val="en-GB"/>
        </w:rPr>
        <w:t>As at 30 September 2020, a negative fair value of derivative financial instruments was stated in the amount of HRK 57 thousand (31 December 2019: HRK 0 thousand).</w:t>
      </w:r>
    </w:p>
    <w:p w:rsidR="00EC0514" w:rsidRPr="002125D1" w:rsidRDefault="00EC0514" w:rsidP="002125D1">
      <w:pPr>
        <w:tabs>
          <w:tab w:val="left" w:pos="-1843"/>
        </w:tabs>
        <w:spacing w:after="0" w:line="240" w:lineRule="auto"/>
        <w:jc w:val="both"/>
        <w:rPr>
          <w:rFonts w:eastAsia="Calibri" w:cs="Arial"/>
          <w:color w:val="000000" w:themeColor="text1"/>
          <w:lang w:val="en-GB"/>
        </w:rPr>
      </w:pPr>
    </w:p>
    <w:p w:rsidR="00C60C2F" w:rsidRPr="002125D1" w:rsidRDefault="00C60C2F" w:rsidP="002125D1">
      <w:pPr>
        <w:tabs>
          <w:tab w:val="left" w:pos="-1843"/>
        </w:tabs>
        <w:spacing w:after="0" w:line="240" w:lineRule="auto"/>
        <w:jc w:val="both"/>
        <w:rPr>
          <w:rFonts w:eastAsia="Calibri" w:cs="Arial"/>
          <w:color w:val="000000" w:themeColor="text1"/>
          <w:lang w:val="en-GB"/>
        </w:rPr>
      </w:pPr>
      <w:r w:rsidRPr="002125D1">
        <w:rPr>
          <w:rFonts w:eastAsia="Calibri" w:cs="Arial"/>
          <w:color w:val="000000" w:themeColor="text1"/>
          <w:lang w:val="en-GB"/>
        </w:rPr>
        <w:t>HBOR uses derivative financial instruments for the purpose of internal (economic) hedging of its exposures to currency risk and interest rate risks arising from ordinary operations and they are included in the book of trading, which are:</w:t>
      </w:r>
    </w:p>
    <w:p w:rsidR="00C60C2F" w:rsidRPr="002125D1" w:rsidRDefault="00C60C2F" w:rsidP="002125D1">
      <w:pPr>
        <w:autoSpaceDE w:val="0"/>
        <w:autoSpaceDN w:val="0"/>
        <w:adjustRightInd w:val="0"/>
        <w:spacing w:after="0" w:line="240" w:lineRule="auto"/>
        <w:rPr>
          <w:rFonts w:cstheme="minorHAnsi"/>
          <w:lang w:val="en-GB"/>
        </w:rPr>
      </w:pPr>
      <w:r w:rsidRPr="002125D1">
        <w:rPr>
          <w:rFonts w:ascii="Calibri" w:hAnsi="Calibri" w:cs="Calibri"/>
          <w:color w:val="000000" w:themeColor="text1"/>
          <w:spacing w:val="-3"/>
          <w:lang w:val="en-GB"/>
        </w:rPr>
        <w:t xml:space="preserve">a) </w:t>
      </w:r>
      <w:r w:rsidRPr="002125D1">
        <w:rPr>
          <w:rFonts w:cstheme="minorHAnsi"/>
          <w:lang w:val="en-GB"/>
        </w:rPr>
        <w:t>FX forward and non-deliverable forward,</w:t>
      </w:r>
    </w:p>
    <w:p w:rsidR="00C60C2F" w:rsidRPr="002125D1" w:rsidRDefault="00C60C2F" w:rsidP="002125D1">
      <w:pPr>
        <w:autoSpaceDE w:val="0"/>
        <w:autoSpaceDN w:val="0"/>
        <w:adjustRightInd w:val="0"/>
        <w:spacing w:after="0" w:line="240" w:lineRule="auto"/>
        <w:rPr>
          <w:rFonts w:cstheme="minorHAnsi"/>
          <w:lang w:val="en-GB"/>
        </w:rPr>
      </w:pPr>
      <w:r w:rsidRPr="002125D1">
        <w:rPr>
          <w:rFonts w:cstheme="minorHAnsi"/>
          <w:lang w:val="en-GB"/>
        </w:rPr>
        <w:t>b) FX swap,</w:t>
      </w:r>
    </w:p>
    <w:p w:rsidR="00C60C2F" w:rsidRPr="002125D1" w:rsidRDefault="00C60C2F" w:rsidP="002125D1">
      <w:pPr>
        <w:autoSpaceDE w:val="0"/>
        <w:autoSpaceDN w:val="0"/>
        <w:adjustRightInd w:val="0"/>
        <w:spacing w:after="0" w:line="240" w:lineRule="auto"/>
        <w:rPr>
          <w:rFonts w:cstheme="minorHAnsi"/>
          <w:lang w:val="en-GB"/>
        </w:rPr>
      </w:pPr>
      <w:r w:rsidRPr="002125D1">
        <w:rPr>
          <w:rFonts w:cstheme="minorHAnsi"/>
          <w:lang w:val="en-GB"/>
        </w:rPr>
        <w:t>c) Cross currency interest rate swaps,</w:t>
      </w:r>
    </w:p>
    <w:p w:rsidR="00C60C2F" w:rsidRPr="002125D1" w:rsidRDefault="00C60C2F" w:rsidP="002125D1">
      <w:pPr>
        <w:autoSpaceDE w:val="0"/>
        <w:autoSpaceDN w:val="0"/>
        <w:adjustRightInd w:val="0"/>
        <w:spacing w:after="0" w:line="240" w:lineRule="auto"/>
        <w:rPr>
          <w:rFonts w:cstheme="minorHAnsi"/>
          <w:lang w:val="en-GB"/>
        </w:rPr>
      </w:pPr>
      <w:r w:rsidRPr="002125D1">
        <w:rPr>
          <w:rFonts w:cstheme="minorHAnsi"/>
          <w:lang w:val="en-GB"/>
        </w:rPr>
        <w:t>d) Forward rate agreement,</w:t>
      </w:r>
    </w:p>
    <w:p w:rsidR="00C60C2F" w:rsidRPr="002125D1" w:rsidRDefault="00C60C2F" w:rsidP="002125D1">
      <w:pPr>
        <w:autoSpaceDE w:val="0"/>
        <w:autoSpaceDN w:val="0"/>
        <w:adjustRightInd w:val="0"/>
        <w:spacing w:after="0" w:line="240" w:lineRule="auto"/>
        <w:rPr>
          <w:rFonts w:cstheme="minorHAnsi"/>
          <w:lang w:val="en-GB"/>
        </w:rPr>
      </w:pPr>
      <w:r w:rsidRPr="002125D1">
        <w:rPr>
          <w:rFonts w:cstheme="minorHAnsi"/>
          <w:lang w:val="en-GB"/>
        </w:rPr>
        <w:t>e) Interest rate swap,</w:t>
      </w:r>
    </w:p>
    <w:p w:rsidR="00C60C2F" w:rsidRPr="002125D1" w:rsidRDefault="00C60C2F" w:rsidP="002125D1">
      <w:pPr>
        <w:autoSpaceDE w:val="0"/>
        <w:autoSpaceDN w:val="0"/>
        <w:adjustRightInd w:val="0"/>
        <w:spacing w:after="0" w:line="240" w:lineRule="auto"/>
        <w:rPr>
          <w:rFonts w:cstheme="minorHAnsi"/>
          <w:lang w:val="en-GB"/>
        </w:rPr>
      </w:pPr>
      <w:r w:rsidRPr="002125D1">
        <w:rPr>
          <w:rFonts w:cstheme="minorHAnsi"/>
          <w:lang w:val="en-GB"/>
        </w:rPr>
        <w:t>f) Basis swap.</w:t>
      </w:r>
    </w:p>
    <w:p w:rsidR="00C60C2F" w:rsidRPr="002125D1" w:rsidRDefault="00C60C2F" w:rsidP="00C60C2F">
      <w:pPr>
        <w:rPr>
          <w:lang w:val="en-GB"/>
        </w:rPr>
      </w:pPr>
    </w:p>
    <w:p w:rsidR="00EC0514" w:rsidRDefault="00C60C2F">
      <w:pPr>
        <w:pStyle w:val="T1"/>
        <w:spacing w:before="0" w:after="0" w:line="240" w:lineRule="auto"/>
        <w:rPr>
          <w:rFonts w:asciiTheme="minorHAnsi" w:hAnsiTheme="minorHAnsi" w:cstheme="minorHAnsi"/>
          <w:b w:val="0"/>
          <w:bCs w:val="0"/>
          <w:sz w:val="22"/>
          <w:szCs w:val="22"/>
        </w:rPr>
      </w:pPr>
      <w:r w:rsidRPr="002125D1">
        <w:rPr>
          <w:rFonts w:asciiTheme="minorHAnsi" w:hAnsiTheme="minorHAnsi" w:cstheme="minorHAnsi"/>
          <w:b w:val="0"/>
          <w:bCs w:val="0"/>
          <w:sz w:val="22"/>
          <w:szCs w:val="22"/>
        </w:rPr>
        <w:t>HBOR does not hold or issue derivatives for speculative purposes.</w:t>
      </w:r>
    </w:p>
    <w:p w:rsidR="004576DB" w:rsidRPr="002125D1" w:rsidRDefault="004576DB" w:rsidP="002125D1">
      <w:pPr>
        <w:pStyle w:val="T1"/>
        <w:spacing w:before="0" w:after="0" w:line="240" w:lineRule="auto"/>
        <w:rPr>
          <w:rFonts w:cstheme="minorHAnsi"/>
        </w:rPr>
      </w:pPr>
    </w:p>
    <w:p w:rsidR="00C60C2F" w:rsidRPr="00BC00A6" w:rsidRDefault="00C60C2F" w:rsidP="002125D1">
      <w:pPr>
        <w:pStyle w:val="T1"/>
        <w:spacing w:before="0" w:after="0" w:line="240" w:lineRule="auto"/>
        <w:rPr>
          <w:rFonts w:cstheme="minorHAnsi"/>
        </w:rPr>
      </w:pPr>
      <w:r w:rsidRPr="002125D1">
        <w:rPr>
          <w:rFonts w:asciiTheme="minorHAnsi" w:hAnsiTheme="minorHAnsi" w:cstheme="minorHAnsi"/>
          <w:b w:val="0"/>
          <w:bCs w:val="0"/>
          <w:sz w:val="22"/>
          <w:szCs w:val="22"/>
        </w:rPr>
        <w:t>None of these instruments meets the requirements of the hedging instrument under IFRS 9.</w:t>
      </w:r>
    </w:p>
    <w:p w:rsidR="00C60C2F" w:rsidRDefault="00C60C2F" w:rsidP="00617A1E">
      <w:pPr>
        <w:tabs>
          <w:tab w:val="left" w:pos="-1843"/>
        </w:tabs>
        <w:suppressAutoHyphens/>
        <w:spacing w:after="0"/>
        <w:rPr>
          <w:rFonts w:cs="Arial"/>
          <w:b/>
          <w:color w:val="000000" w:themeColor="text1"/>
          <w:spacing w:val="-3"/>
          <w:sz w:val="20"/>
          <w:szCs w:val="20"/>
          <w:lang w:val="en-US"/>
        </w:rPr>
      </w:pPr>
    </w:p>
    <w:p w:rsidR="00C60C2F" w:rsidRPr="00F527AB" w:rsidRDefault="00C60C2F" w:rsidP="00617A1E">
      <w:pPr>
        <w:tabs>
          <w:tab w:val="left" w:pos="-1843"/>
        </w:tabs>
        <w:suppressAutoHyphens/>
        <w:spacing w:after="0"/>
        <w:rPr>
          <w:rFonts w:cs="Arial"/>
          <w:b/>
          <w:color w:val="000000" w:themeColor="text1"/>
          <w:spacing w:val="-3"/>
          <w:sz w:val="20"/>
          <w:szCs w:val="20"/>
          <w:lang w:val="en-US"/>
        </w:rPr>
      </w:pPr>
    </w:p>
    <w:p w:rsidR="00617A1E"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Guarantees and commitments</w:t>
      </w:r>
    </w:p>
    <w:p w:rsidR="00F527AB" w:rsidRPr="00F527AB" w:rsidRDefault="00F527AB" w:rsidP="00F527AB">
      <w:pPr>
        <w:tabs>
          <w:tab w:val="left" w:pos="-1843"/>
        </w:tabs>
        <w:suppressAutoHyphens/>
        <w:spacing w:after="0"/>
        <w:rPr>
          <w:rFonts w:cs="Arial"/>
          <w:b/>
          <w:color w:val="000000" w:themeColor="text1"/>
          <w:spacing w:val="-3"/>
          <w:sz w:val="10"/>
          <w:szCs w:val="10"/>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rsidR="00617A1E" w:rsidRPr="00F527AB" w:rsidRDefault="00617A1E" w:rsidP="00617A1E">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17A1E">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These obligations contain credit risk and are therefore part of the overall risk of the Group although they are not recogni</w:t>
      </w:r>
      <w:r w:rsidR="00A21C92">
        <w:rPr>
          <w:rFonts w:eastAsia="Calibri" w:cs="Arial"/>
          <w:color w:val="000000" w:themeColor="text1"/>
          <w:lang w:val="en-US"/>
        </w:rPr>
        <w:t>z</w:t>
      </w:r>
      <w:r w:rsidRPr="00D108EE">
        <w:rPr>
          <w:rFonts w:eastAsia="Calibri" w:cs="Arial"/>
          <w:color w:val="000000" w:themeColor="text1"/>
          <w:lang w:val="en-US"/>
        </w:rPr>
        <w:t>ed in the Statement of financial position.</w:t>
      </w:r>
    </w:p>
    <w:p w:rsidR="00617A1E" w:rsidRPr="002125D1" w:rsidRDefault="00617A1E" w:rsidP="00617A1E">
      <w:pPr>
        <w:tabs>
          <w:tab w:val="left" w:pos="-1843"/>
        </w:tabs>
        <w:spacing w:after="0" w:line="240" w:lineRule="auto"/>
        <w:jc w:val="both"/>
        <w:rPr>
          <w:rFonts w:eastAsia="Calibri" w:cs="Arial"/>
          <w:color w:val="000000" w:themeColor="text1"/>
          <w:lang w:val="en-US"/>
        </w:rPr>
      </w:pPr>
    </w:p>
    <w:tbl>
      <w:tblPr>
        <w:tblW w:w="4856" w:type="pct"/>
        <w:tblLayout w:type="fixed"/>
        <w:tblCellMar>
          <w:left w:w="122" w:type="dxa"/>
          <w:right w:w="122" w:type="dxa"/>
        </w:tblCellMar>
        <w:tblLook w:val="0000" w:firstRow="0" w:lastRow="0" w:firstColumn="0" w:lastColumn="0" w:noHBand="0" w:noVBand="0"/>
      </w:tblPr>
      <w:tblGrid>
        <w:gridCol w:w="5507"/>
        <w:gridCol w:w="1632"/>
        <w:gridCol w:w="1672"/>
      </w:tblGrid>
      <w:tr w:rsidR="00617A1E" w:rsidRPr="00D108EE" w:rsidTr="002A5720">
        <w:trPr>
          <w:trHeight w:val="209"/>
        </w:trPr>
        <w:tc>
          <w:tcPr>
            <w:tcW w:w="3125" w:type="pct"/>
          </w:tcPr>
          <w:p w:rsidR="00617A1E" w:rsidRPr="00D108EE" w:rsidRDefault="00617A1E" w:rsidP="00617A1E">
            <w:pPr>
              <w:tabs>
                <w:tab w:val="left" w:pos="-720"/>
              </w:tabs>
              <w:suppressAutoHyphens/>
              <w:spacing w:after="0" w:line="240" w:lineRule="exact"/>
              <w:rPr>
                <w:rFonts w:ascii="Calibri" w:eastAsia="Times New Roman" w:hAnsi="Calibri" w:cs="Arial"/>
                <w:color w:val="000000" w:themeColor="text1"/>
                <w:spacing w:val="-3"/>
                <w:lang w:val="en-US"/>
              </w:rPr>
            </w:pPr>
            <w:r w:rsidRPr="00D108EE">
              <w:rPr>
                <w:rFonts w:ascii="Calibri" w:eastAsia="Times New Roman" w:hAnsi="Calibri" w:cs="Arial"/>
                <w:b/>
                <w:color w:val="000000" w:themeColor="text1"/>
                <w:lang w:val="en-US"/>
              </w:rPr>
              <w:t>Group and Bank</w:t>
            </w:r>
          </w:p>
        </w:tc>
        <w:tc>
          <w:tcPr>
            <w:tcW w:w="1875" w:type="pct"/>
            <w:gridSpan w:val="2"/>
          </w:tcPr>
          <w:p w:rsidR="00617A1E" w:rsidRPr="00D108EE" w:rsidRDefault="00617A1E" w:rsidP="00617A1E">
            <w:pPr>
              <w:tabs>
                <w:tab w:val="right" w:pos="1202"/>
              </w:tabs>
              <w:spacing w:after="0" w:line="240" w:lineRule="exact"/>
              <w:jc w:val="right"/>
              <w:outlineLvl w:val="0"/>
              <w:rPr>
                <w:rFonts w:ascii="Calibri" w:eastAsia="Times New Roman" w:hAnsi="Calibri" w:cs="Arial"/>
                <w:b/>
                <w:color w:val="000000" w:themeColor="text1"/>
                <w:lang w:val="en-US"/>
              </w:rPr>
            </w:pPr>
          </w:p>
        </w:tc>
      </w:tr>
      <w:tr w:rsidR="006F1E5A" w:rsidRPr="00D108EE" w:rsidTr="002A5720">
        <w:trPr>
          <w:trHeight w:val="297"/>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vAlign w:val="center"/>
          </w:tcPr>
          <w:p w:rsidR="006F1E5A" w:rsidRPr="00D108EE" w:rsidRDefault="003F3A71" w:rsidP="006F1E5A">
            <w:pPr>
              <w:spacing w:after="0" w:line="280" w:lineRule="exact"/>
              <w:jc w:val="right"/>
              <w:outlineLvl w:val="0"/>
              <w:rPr>
                <w:rFonts w:ascii="Calibri" w:eastAsia="Times New Roman" w:hAnsi="Calibri" w:cs="Arial"/>
                <w:b/>
                <w:bCs/>
                <w:color w:val="000000" w:themeColor="text1"/>
                <w:lang w:val="en-US"/>
              </w:rPr>
            </w:pPr>
            <w:r w:rsidRPr="003F3A71">
              <w:rPr>
                <w:rFonts w:ascii="Calibri" w:eastAsia="Calibri" w:hAnsi="Calibri" w:cs="Calibri"/>
                <w:b/>
                <w:bCs/>
                <w:color w:val="000000" w:themeColor="text1"/>
                <w:lang w:val="en-US"/>
              </w:rPr>
              <w:t xml:space="preserve">30 </w:t>
            </w:r>
            <w:r w:rsidR="00DC18DD" w:rsidRPr="00DC18DD">
              <w:rPr>
                <w:rFonts w:ascii="Calibri" w:eastAsia="Calibri" w:hAnsi="Calibri" w:cs="Calibri"/>
                <w:b/>
                <w:bCs/>
                <w:color w:val="000000" w:themeColor="text1"/>
                <w:lang w:val="en-US"/>
              </w:rPr>
              <w:t>September</w:t>
            </w:r>
            <w:r w:rsidRPr="003F3A71">
              <w:rPr>
                <w:rFonts w:ascii="Calibri" w:eastAsia="Calibri" w:hAnsi="Calibri" w:cs="Calibri"/>
                <w:b/>
                <w:bCs/>
                <w:color w:val="000000" w:themeColor="text1"/>
                <w:lang w:val="en-US"/>
              </w:rPr>
              <w:t xml:space="preserve"> </w:t>
            </w:r>
            <w:r w:rsidR="006F1E5A" w:rsidRPr="00D108EE">
              <w:rPr>
                <w:rFonts w:ascii="Calibri" w:eastAsia="Calibri" w:hAnsi="Calibri" w:cs="Calibri"/>
                <w:b/>
                <w:bCs/>
                <w:color w:val="000000" w:themeColor="text1"/>
                <w:lang w:val="en-US"/>
              </w:rPr>
              <w:t>2020</w:t>
            </w:r>
          </w:p>
        </w:tc>
        <w:tc>
          <w:tcPr>
            <w:tcW w:w="949" w:type="pct"/>
            <w:vAlign w:val="center"/>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Calibri" w:hAnsi="Calibri" w:cs="Calibri"/>
                <w:b/>
                <w:bCs/>
                <w:color w:val="000000" w:themeColor="text1"/>
                <w:lang w:val="en-US"/>
              </w:rPr>
              <w:t>31 December 2019</w:t>
            </w:r>
          </w:p>
        </w:tc>
      </w:tr>
      <w:tr w:rsidR="006F1E5A" w:rsidRPr="00D108EE" w:rsidTr="002A5720">
        <w:trPr>
          <w:trHeight w:hRule="exact" w:val="321"/>
        </w:trPr>
        <w:tc>
          <w:tcPr>
            <w:tcW w:w="3125" w:type="pct"/>
          </w:tcPr>
          <w:p w:rsidR="006F1E5A" w:rsidRPr="00D108EE" w:rsidRDefault="006F1E5A" w:rsidP="006F1E5A">
            <w:pPr>
              <w:tabs>
                <w:tab w:val="left" w:pos="-720"/>
              </w:tabs>
              <w:suppressAutoHyphens/>
              <w:spacing w:after="0" w:line="240" w:lineRule="exact"/>
              <w:jc w:val="right"/>
              <w:rPr>
                <w:rFonts w:ascii="Calibri" w:eastAsia="Times New Roman" w:hAnsi="Calibri" w:cs="Arial"/>
                <w:color w:val="000000" w:themeColor="text1"/>
                <w:spacing w:val="-3"/>
                <w:lang w:val="en-US"/>
              </w:rPr>
            </w:pPr>
          </w:p>
        </w:tc>
        <w:tc>
          <w:tcPr>
            <w:tcW w:w="926"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bookmarkStart w:id="582" w:name="_Toc4060158"/>
            <w:r w:rsidRPr="00D108EE">
              <w:rPr>
                <w:rFonts w:ascii="Calibri" w:eastAsia="Times New Roman" w:hAnsi="Calibri" w:cs="Arial"/>
                <w:b/>
                <w:color w:val="000000" w:themeColor="text1"/>
                <w:lang w:val="en-US"/>
              </w:rPr>
              <w:t>HRK ‘000</w:t>
            </w:r>
            <w:bookmarkEnd w:id="582"/>
          </w:p>
        </w:tc>
        <w:tc>
          <w:tcPr>
            <w:tcW w:w="949" w:type="pct"/>
          </w:tcPr>
          <w:p w:rsidR="006F1E5A" w:rsidRPr="00D108EE" w:rsidRDefault="006F1E5A" w:rsidP="006F1E5A">
            <w:pPr>
              <w:spacing w:after="0" w:line="280" w:lineRule="exact"/>
              <w:jc w:val="right"/>
              <w:outlineLvl w:val="0"/>
              <w:rPr>
                <w:rFonts w:ascii="Calibri" w:eastAsia="Times New Roman" w:hAnsi="Calibri" w:cs="Arial"/>
                <w:b/>
                <w:bCs/>
                <w:color w:val="000000" w:themeColor="text1"/>
                <w:lang w:val="en-US"/>
              </w:rPr>
            </w:pPr>
            <w:r w:rsidRPr="00D108EE">
              <w:rPr>
                <w:rFonts w:ascii="Calibri" w:eastAsia="Times New Roman" w:hAnsi="Calibri" w:cs="Arial"/>
                <w:b/>
                <w:color w:val="000000" w:themeColor="text1"/>
                <w:lang w:val="en-US"/>
              </w:rPr>
              <w:t>HRK ‘000</w:t>
            </w:r>
          </w:p>
        </w:tc>
      </w:tr>
      <w:tr w:rsidR="00027FD5" w:rsidRPr="00D108EE" w:rsidTr="00623585">
        <w:trPr>
          <w:trHeight w:hRule="exact" w:val="28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HRK</w:t>
            </w:r>
          </w:p>
        </w:tc>
        <w:tc>
          <w:tcPr>
            <w:tcW w:w="926" w:type="pct"/>
            <w:tcBorders>
              <w:top w:val="nil"/>
              <w:left w:val="nil"/>
              <w:bottom w:val="nil"/>
              <w:right w:val="nil"/>
            </w:tcBorders>
            <w:shd w:val="clear" w:color="auto" w:fill="auto"/>
            <w:vAlign w:val="bottom"/>
          </w:tcPr>
          <w:p w:rsidR="00027FD5" w:rsidRPr="00E76599" w:rsidRDefault="00027FD5" w:rsidP="00027FD5">
            <w:pPr>
              <w:jc w:val="right"/>
              <w:rPr>
                <w:rFonts w:cstheme="minorHAnsi"/>
              </w:rPr>
            </w:pPr>
            <w:r w:rsidRPr="00006485">
              <w:rPr>
                <w:rFonts w:cs="Arial"/>
                <w:color w:val="000000" w:themeColor="text1"/>
              </w:rPr>
              <w:t xml:space="preserve"> 166</w:t>
            </w:r>
            <w:r>
              <w:rPr>
                <w:rFonts w:cs="Arial"/>
                <w:color w:val="000000" w:themeColor="text1"/>
              </w:rPr>
              <w:t>,</w:t>
            </w:r>
            <w:r w:rsidRPr="00006485">
              <w:rPr>
                <w:rFonts w:cs="Arial"/>
                <w:color w:val="000000" w:themeColor="text1"/>
              </w:rPr>
              <w:t xml:space="preserve">295 </w:t>
            </w:r>
          </w:p>
        </w:tc>
        <w:tc>
          <w:tcPr>
            <w:tcW w:w="949" w:type="pct"/>
            <w:tcBorders>
              <w:top w:val="nil"/>
              <w:left w:val="nil"/>
              <w:bottom w:val="nil"/>
              <w:right w:val="nil"/>
            </w:tcBorders>
            <w:shd w:val="clear" w:color="auto" w:fill="auto"/>
            <w:vAlign w:val="center"/>
          </w:tcPr>
          <w:p w:rsidR="00027FD5" w:rsidRPr="00D108EE" w:rsidRDefault="00027FD5" w:rsidP="00027FD5">
            <w:pPr>
              <w:spacing w:after="0" w:line="240" w:lineRule="auto"/>
              <w:jc w:val="right"/>
              <w:rPr>
                <w:rFonts w:ascii="Calibri" w:eastAsia="Times New Roman" w:hAnsi="Calibri" w:cs="Arial"/>
                <w:color w:val="000000" w:themeColor="text1"/>
                <w:lang w:val="en-US" w:eastAsia="hr-HR"/>
              </w:rPr>
            </w:pPr>
            <w:r w:rsidRPr="00D108EE">
              <w:rPr>
                <w:rFonts w:ascii="Calibri" w:eastAsia="Times New Roman" w:hAnsi="Calibri" w:cs="Arial"/>
                <w:color w:val="000000" w:themeColor="text1"/>
                <w:lang w:val="en-US"/>
              </w:rPr>
              <w:t>62,102</w:t>
            </w:r>
          </w:p>
        </w:tc>
      </w:tr>
      <w:tr w:rsidR="00027FD5" w:rsidRPr="00D108EE" w:rsidTr="00623585">
        <w:tblPrEx>
          <w:tblCellMar>
            <w:left w:w="107" w:type="dxa"/>
            <w:right w:w="107" w:type="dxa"/>
          </w:tblCellMar>
        </w:tblPrEx>
        <w:trPr>
          <w:trHeight w:hRule="exact" w:val="28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Guarantees issued in foreign currency</w:t>
            </w:r>
          </w:p>
        </w:tc>
        <w:tc>
          <w:tcPr>
            <w:tcW w:w="926" w:type="pct"/>
            <w:tcBorders>
              <w:top w:val="nil"/>
              <w:left w:val="nil"/>
              <w:bottom w:val="nil"/>
              <w:right w:val="nil"/>
            </w:tcBorders>
            <w:shd w:val="clear" w:color="auto" w:fill="auto"/>
            <w:vAlign w:val="bottom"/>
          </w:tcPr>
          <w:p w:rsidR="00027FD5" w:rsidRPr="00E76599" w:rsidRDefault="00027FD5" w:rsidP="00027FD5">
            <w:pPr>
              <w:jc w:val="right"/>
              <w:rPr>
                <w:rFonts w:cstheme="minorHAnsi"/>
              </w:rPr>
            </w:pPr>
            <w:r w:rsidRPr="00006485">
              <w:rPr>
                <w:rFonts w:cs="Arial"/>
                <w:color w:val="000000" w:themeColor="text1"/>
              </w:rPr>
              <w:t xml:space="preserve"> 232</w:t>
            </w:r>
            <w:r>
              <w:rPr>
                <w:rFonts w:cs="Arial"/>
                <w:color w:val="000000" w:themeColor="text1"/>
              </w:rPr>
              <w:t>,</w:t>
            </w:r>
            <w:r w:rsidRPr="00006485">
              <w:rPr>
                <w:rFonts w:cs="Arial"/>
                <w:color w:val="000000" w:themeColor="text1"/>
              </w:rPr>
              <w:t xml:space="preserve">606 </w:t>
            </w:r>
          </w:p>
        </w:tc>
        <w:tc>
          <w:tcPr>
            <w:tcW w:w="949" w:type="pct"/>
            <w:tcBorders>
              <w:top w:val="nil"/>
              <w:left w:val="nil"/>
              <w:bottom w:val="nil"/>
              <w:right w:val="nil"/>
            </w:tcBorders>
            <w:shd w:val="clear" w:color="auto" w:fill="auto"/>
            <w:vAlign w:val="center"/>
          </w:tcPr>
          <w:p w:rsidR="00027FD5" w:rsidRPr="00D108EE" w:rsidRDefault="00027FD5" w:rsidP="00027FD5">
            <w:pPr>
              <w:spacing w:after="0" w:line="240" w:lineRule="auto"/>
              <w:jc w:val="right"/>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210,972</w:t>
            </w:r>
          </w:p>
        </w:tc>
      </w:tr>
      <w:tr w:rsidR="00027FD5" w:rsidRPr="00D108EE" w:rsidTr="00BF3907">
        <w:tblPrEx>
          <w:tblCellMar>
            <w:left w:w="107" w:type="dxa"/>
            <w:right w:w="107" w:type="dxa"/>
          </w:tblCellMar>
        </w:tblPrEx>
        <w:trPr>
          <w:trHeight w:hRule="exact" w:val="28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Undrawn loans</w:t>
            </w:r>
          </w:p>
        </w:tc>
        <w:tc>
          <w:tcPr>
            <w:tcW w:w="926" w:type="pct"/>
            <w:tcBorders>
              <w:top w:val="nil"/>
              <w:left w:val="nil"/>
              <w:bottom w:val="nil"/>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5</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121</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 xml:space="preserve">837 </w:t>
            </w:r>
          </w:p>
        </w:tc>
        <w:tc>
          <w:tcPr>
            <w:tcW w:w="949" w:type="pct"/>
            <w:tcBorders>
              <w:top w:val="nil"/>
              <w:left w:val="nil"/>
              <w:bottom w:val="nil"/>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3,995,159</w:t>
            </w:r>
          </w:p>
        </w:tc>
      </w:tr>
      <w:tr w:rsidR="00027FD5" w:rsidRPr="00D108EE" w:rsidTr="00BF3907">
        <w:tblPrEx>
          <w:tblCellMar>
            <w:left w:w="107" w:type="dxa"/>
            <w:right w:w="107" w:type="dxa"/>
          </w:tblCellMar>
        </w:tblPrEx>
        <w:trPr>
          <w:trHeight w:hRule="exact" w:val="28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Open let</w:t>
            </w:r>
            <w:r>
              <w:rPr>
                <w:rFonts w:ascii="Calibri" w:eastAsia="Times New Roman" w:hAnsi="Calibri" w:cs="Arial"/>
                <w:color w:val="000000" w:themeColor="text1"/>
                <w:lang w:val="en-US"/>
              </w:rPr>
              <w:t>t</w:t>
            </w:r>
            <w:r w:rsidRPr="00D108EE">
              <w:rPr>
                <w:rFonts w:ascii="Calibri" w:eastAsia="Times New Roman" w:hAnsi="Calibri" w:cs="Arial"/>
                <w:color w:val="000000" w:themeColor="text1"/>
                <w:lang w:val="en-US"/>
              </w:rPr>
              <w:t>ers of credit</w:t>
            </w:r>
          </w:p>
        </w:tc>
        <w:tc>
          <w:tcPr>
            <w:tcW w:w="926" w:type="pct"/>
            <w:tcBorders>
              <w:top w:val="nil"/>
              <w:left w:val="nil"/>
              <w:bottom w:val="nil"/>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2</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 xml:space="preserve">892 </w:t>
            </w:r>
          </w:p>
        </w:tc>
        <w:tc>
          <w:tcPr>
            <w:tcW w:w="949" w:type="pct"/>
            <w:tcBorders>
              <w:top w:val="nil"/>
              <w:left w:val="nil"/>
              <w:bottom w:val="nil"/>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11,693</w:t>
            </w:r>
          </w:p>
        </w:tc>
      </w:tr>
      <w:tr w:rsidR="00027FD5" w:rsidRPr="00D108EE" w:rsidTr="00BF3907">
        <w:tblPrEx>
          <w:tblCellMar>
            <w:left w:w="107" w:type="dxa"/>
            <w:right w:w="107" w:type="dxa"/>
          </w:tblCellMar>
        </w:tblPrEx>
        <w:trPr>
          <w:trHeight w:hRule="exact" w:val="288"/>
        </w:trPr>
        <w:tc>
          <w:tcPr>
            <w:tcW w:w="3125" w:type="pct"/>
            <w:shd w:val="clear" w:color="auto" w:fill="auto"/>
            <w:vAlign w:val="center"/>
          </w:tcPr>
          <w:p w:rsidR="00027FD5" w:rsidRPr="00623585" w:rsidRDefault="00027FD5" w:rsidP="00027FD5">
            <w:pPr>
              <w:spacing w:after="0" w:line="240" w:lineRule="auto"/>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EIF – subscribed, not called up capital</w:t>
            </w:r>
          </w:p>
        </w:tc>
        <w:tc>
          <w:tcPr>
            <w:tcW w:w="926" w:type="pct"/>
            <w:tcBorders>
              <w:top w:val="nil"/>
              <w:left w:val="nil"/>
              <w:bottom w:val="nil"/>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48</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 xml:space="preserve">283 </w:t>
            </w:r>
          </w:p>
        </w:tc>
        <w:tc>
          <w:tcPr>
            <w:tcW w:w="949" w:type="pct"/>
            <w:tcBorders>
              <w:top w:val="nil"/>
              <w:left w:val="nil"/>
              <w:bottom w:val="nil"/>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47,632</w:t>
            </w:r>
          </w:p>
        </w:tc>
      </w:tr>
      <w:tr w:rsidR="00027FD5" w:rsidRPr="00D108EE" w:rsidTr="00BF3907">
        <w:tblPrEx>
          <w:tblCellMar>
            <w:left w:w="107" w:type="dxa"/>
            <w:right w:w="107" w:type="dxa"/>
          </w:tblCellMar>
        </w:tblPrEx>
        <w:trPr>
          <w:trHeight w:hRule="exact" w:val="288"/>
        </w:trPr>
        <w:tc>
          <w:tcPr>
            <w:tcW w:w="3125" w:type="pct"/>
            <w:shd w:val="clear" w:color="auto" w:fill="auto"/>
          </w:tcPr>
          <w:p w:rsidR="00027FD5" w:rsidRPr="00623585" w:rsidRDefault="00027FD5" w:rsidP="00027FD5">
            <w:pPr>
              <w:spacing w:after="0" w:line="240" w:lineRule="auto"/>
              <w:rPr>
                <w:rFonts w:ascii="Calibri" w:eastAsia="Times New Roman" w:hAnsi="Calibri" w:cs="Arial"/>
                <w:color w:val="000000" w:themeColor="text1"/>
                <w:lang w:val="en-US"/>
              </w:rPr>
            </w:pPr>
            <w:bookmarkStart w:id="583" w:name="_Hlk34300088"/>
            <w:r w:rsidRPr="00623585">
              <w:rPr>
                <w:rFonts w:ascii="Calibri" w:eastAsia="Times New Roman" w:hAnsi="Calibri" w:cs="Arial"/>
                <w:color w:val="000000" w:themeColor="text1"/>
                <w:lang w:val="en-US"/>
              </w:rPr>
              <w:t>EIF CROGIP Contracted Liability</w:t>
            </w:r>
          </w:p>
        </w:tc>
        <w:tc>
          <w:tcPr>
            <w:tcW w:w="926" w:type="pct"/>
            <w:tcBorders>
              <w:top w:val="nil"/>
              <w:left w:val="nil"/>
              <w:bottom w:val="nil"/>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293</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 xml:space="preserve">959 </w:t>
            </w:r>
          </w:p>
        </w:tc>
        <w:tc>
          <w:tcPr>
            <w:tcW w:w="949" w:type="pct"/>
            <w:tcBorders>
              <w:top w:val="nil"/>
              <w:left w:val="nil"/>
              <w:bottom w:val="nil"/>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259,858</w:t>
            </w:r>
          </w:p>
        </w:tc>
      </w:tr>
      <w:tr w:rsidR="00027FD5" w:rsidRPr="00D108EE" w:rsidTr="00BF3907">
        <w:tblPrEx>
          <w:tblCellMar>
            <w:left w:w="107" w:type="dxa"/>
            <w:right w:w="107" w:type="dxa"/>
          </w:tblCellMar>
        </w:tblPrEx>
        <w:trPr>
          <w:trHeight w:hRule="exact" w:val="288"/>
        </w:trPr>
        <w:tc>
          <w:tcPr>
            <w:tcW w:w="3125" w:type="pct"/>
            <w:shd w:val="clear" w:color="auto" w:fill="auto"/>
          </w:tcPr>
          <w:p w:rsidR="00027FD5" w:rsidRPr="00623585" w:rsidRDefault="00027FD5" w:rsidP="00027FD5">
            <w:pPr>
              <w:spacing w:after="0" w:line="240" w:lineRule="auto"/>
              <w:rPr>
                <w:rFonts w:ascii="Calibri" w:eastAsia="Times New Roman" w:hAnsi="Calibri" w:cs="Arial"/>
                <w:color w:val="000000" w:themeColor="text1"/>
                <w:lang w:val="en-US"/>
              </w:rPr>
            </w:pPr>
            <w:r w:rsidRPr="00623585">
              <w:rPr>
                <w:rFonts w:ascii="Calibri" w:eastAsia="Times New Roman" w:hAnsi="Calibri" w:cs="Arial"/>
                <w:color w:val="000000" w:themeColor="text1"/>
                <w:lang w:val="en-US"/>
              </w:rPr>
              <w:t>EIF FRC2 Contracted Liability</w:t>
            </w:r>
          </w:p>
        </w:tc>
        <w:tc>
          <w:tcPr>
            <w:tcW w:w="926" w:type="pct"/>
            <w:tcBorders>
              <w:top w:val="nil"/>
              <w:left w:val="nil"/>
              <w:bottom w:val="nil"/>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9</w:t>
            </w:r>
            <w:r>
              <w:rPr>
                <w:rFonts w:asciiTheme="minorHAnsi" w:hAnsiTheme="minorHAnsi" w:cs="Arial"/>
                <w:color w:val="000000" w:themeColor="text1"/>
                <w:sz w:val="22"/>
                <w:szCs w:val="22"/>
                <w:lang w:val="hr-HR"/>
              </w:rPr>
              <w:t>,</w:t>
            </w:r>
            <w:r w:rsidRPr="00006485">
              <w:rPr>
                <w:rFonts w:asciiTheme="minorHAnsi" w:hAnsiTheme="minorHAnsi" w:cs="Arial"/>
                <w:color w:val="000000" w:themeColor="text1"/>
                <w:sz w:val="22"/>
                <w:szCs w:val="22"/>
                <w:lang w:val="hr-HR"/>
              </w:rPr>
              <w:t xml:space="preserve">931 </w:t>
            </w:r>
          </w:p>
        </w:tc>
        <w:tc>
          <w:tcPr>
            <w:tcW w:w="949" w:type="pct"/>
            <w:tcBorders>
              <w:top w:val="nil"/>
              <w:left w:val="nil"/>
              <w:bottom w:val="nil"/>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12,362</w:t>
            </w:r>
          </w:p>
        </w:tc>
      </w:tr>
      <w:bookmarkEnd w:id="583"/>
      <w:tr w:rsidR="00027FD5" w:rsidRPr="00D108EE" w:rsidTr="00BF3907">
        <w:tblPrEx>
          <w:tblCellMar>
            <w:left w:w="107" w:type="dxa"/>
            <w:right w:w="107" w:type="dxa"/>
          </w:tblCellMar>
        </w:tblPrEx>
        <w:trPr>
          <w:trHeight w:hRule="exact" w:val="28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Other irrevocable contingent liabilities</w:t>
            </w:r>
          </w:p>
        </w:tc>
        <w:tc>
          <w:tcPr>
            <w:tcW w:w="926" w:type="pct"/>
            <w:tcBorders>
              <w:top w:val="nil"/>
              <w:left w:val="nil"/>
              <w:bottom w:val="single" w:sz="4" w:space="0" w:color="auto"/>
              <w:right w:val="nil"/>
            </w:tcBorders>
            <w:shd w:val="clear" w:color="auto" w:fill="auto"/>
            <w:vAlign w:val="bottom"/>
          </w:tcPr>
          <w:p w:rsidR="00027FD5" w:rsidRPr="00E00B0A" w:rsidRDefault="00027FD5" w:rsidP="00027FD5">
            <w:pPr>
              <w:pStyle w:val="TT"/>
              <w:spacing w:line="240" w:lineRule="auto"/>
              <w:jc w:val="right"/>
              <w:rPr>
                <w:rFonts w:asciiTheme="minorHAnsi" w:hAnsiTheme="minorHAnsi" w:cstheme="minorHAnsi"/>
                <w:color w:val="000000" w:themeColor="text1"/>
                <w:sz w:val="22"/>
                <w:szCs w:val="22"/>
                <w:lang w:val="hr-HR"/>
              </w:rPr>
            </w:pPr>
            <w:r w:rsidRPr="00006485">
              <w:rPr>
                <w:rFonts w:asciiTheme="minorHAnsi" w:hAnsiTheme="minorHAnsi" w:cs="Arial"/>
                <w:color w:val="000000" w:themeColor="text1"/>
                <w:sz w:val="22"/>
                <w:szCs w:val="22"/>
                <w:lang w:val="hr-HR"/>
              </w:rPr>
              <w:t xml:space="preserve"> 93 </w:t>
            </w:r>
          </w:p>
        </w:tc>
        <w:tc>
          <w:tcPr>
            <w:tcW w:w="949" w:type="pct"/>
            <w:tcBorders>
              <w:top w:val="nil"/>
              <w:left w:val="nil"/>
              <w:bottom w:val="single" w:sz="4" w:space="0" w:color="auto"/>
              <w:right w:val="nil"/>
            </w:tcBorders>
            <w:shd w:val="clear" w:color="auto" w:fill="auto"/>
            <w:vAlign w:val="center"/>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93</w:t>
            </w:r>
          </w:p>
        </w:tc>
      </w:tr>
      <w:tr w:rsidR="00027FD5" w:rsidRPr="00D108EE" w:rsidTr="00BF3907">
        <w:tblPrEx>
          <w:tblCellMar>
            <w:left w:w="107" w:type="dxa"/>
            <w:right w:w="107" w:type="dxa"/>
          </w:tblCellMar>
        </w:tblPrEx>
        <w:trPr>
          <w:trHeight w:val="330"/>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p>
        </w:tc>
        <w:tc>
          <w:tcPr>
            <w:tcW w:w="926" w:type="pct"/>
            <w:tcBorders>
              <w:top w:val="single" w:sz="4" w:space="0" w:color="auto"/>
              <w:bottom w:val="single" w:sz="4" w:space="0" w:color="auto"/>
            </w:tcBorders>
            <w:vAlign w:val="bottom"/>
          </w:tcPr>
          <w:p w:rsidR="00027FD5" w:rsidRPr="00E00B0A" w:rsidRDefault="00027FD5" w:rsidP="00027FD5">
            <w:pPr>
              <w:pStyle w:val="Tot"/>
              <w:spacing w:line="240" w:lineRule="auto"/>
              <w:jc w:val="right"/>
              <w:rPr>
                <w:rFonts w:asciiTheme="minorHAnsi" w:hAnsiTheme="minorHAnsi" w:cstheme="minorHAnsi"/>
                <w:color w:val="000000" w:themeColor="text1"/>
                <w:sz w:val="22"/>
                <w:szCs w:val="22"/>
                <w:lang w:val="hr-HR"/>
              </w:rPr>
            </w:pPr>
            <w:r w:rsidRPr="00ED444E">
              <w:rPr>
                <w:rFonts w:asciiTheme="minorHAnsi" w:hAnsiTheme="minorHAnsi" w:cstheme="minorHAnsi"/>
                <w:color w:val="000000" w:themeColor="text1"/>
                <w:sz w:val="22"/>
                <w:szCs w:val="22"/>
                <w:lang w:val="hr-HR"/>
              </w:rPr>
              <w:t>5</w:t>
            </w:r>
            <w:r>
              <w:rPr>
                <w:rFonts w:asciiTheme="minorHAnsi" w:hAnsiTheme="minorHAnsi" w:cstheme="minorHAnsi"/>
                <w:color w:val="000000" w:themeColor="text1"/>
                <w:sz w:val="22"/>
                <w:szCs w:val="22"/>
                <w:lang w:val="hr-HR"/>
              </w:rPr>
              <w:t>,</w:t>
            </w:r>
            <w:r w:rsidRPr="00ED444E">
              <w:rPr>
                <w:rFonts w:asciiTheme="minorHAnsi" w:hAnsiTheme="minorHAnsi" w:cstheme="minorHAnsi"/>
                <w:color w:val="000000" w:themeColor="text1"/>
                <w:sz w:val="22"/>
                <w:szCs w:val="22"/>
                <w:lang w:val="hr-HR"/>
              </w:rPr>
              <w:t>875</w:t>
            </w:r>
            <w:r>
              <w:rPr>
                <w:rFonts w:asciiTheme="minorHAnsi" w:hAnsiTheme="minorHAnsi" w:cstheme="minorHAnsi"/>
                <w:color w:val="000000" w:themeColor="text1"/>
                <w:sz w:val="22"/>
                <w:szCs w:val="22"/>
                <w:lang w:val="hr-HR"/>
              </w:rPr>
              <w:t>,</w:t>
            </w:r>
            <w:r w:rsidRPr="00ED444E">
              <w:rPr>
                <w:rFonts w:asciiTheme="minorHAnsi" w:hAnsiTheme="minorHAnsi" w:cstheme="minorHAnsi"/>
                <w:color w:val="000000" w:themeColor="text1"/>
                <w:sz w:val="22"/>
                <w:szCs w:val="22"/>
                <w:lang w:val="hr-HR"/>
              </w:rPr>
              <w:t>896</w:t>
            </w:r>
          </w:p>
        </w:tc>
        <w:tc>
          <w:tcPr>
            <w:tcW w:w="949" w:type="pct"/>
            <w:tcBorders>
              <w:top w:val="single" w:sz="4" w:space="0" w:color="auto"/>
              <w:bottom w:val="single" w:sz="4" w:space="0" w:color="auto"/>
            </w:tcBorders>
            <w:shd w:val="clear" w:color="auto" w:fill="auto"/>
            <w:vAlign w:val="bottom"/>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4,599,871</w:t>
            </w:r>
          </w:p>
        </w:tc>
      </w:tr>
      <w:tr w:rsidR="00027FD5" w:rsidRPr="00D108EE" w:rsidTr="00BF3907">
        <w:tblPrEx>
          <w:tblCellMar>
            <w:left w:w="107" w:type="dxa"/>
            <w:right w:w="107" w:type="dxa"/>
          </w:tblCellMar>
        </w:tblPrEx>
        <w:trPr>
          <w:trHeight w:val="290"/>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color w:val="000000" w:themeColor="text1"/>
                <w:lang w:val="en-US" w:eastAsia="hr-HR"/>
              </w:rPr>
            </w:pPr>
            <w:r w:rsidRPr="00D108EE">
              <w:rPr>
                <w:rFonts w:ascii="Calibri" w:eastAsia="Times New Roman" w:hAnsi="Calibri" w:cs="Arial"/>
                <w:color w:val="000000" w:themeColor="text1"/>
                <w:lang w:val="en-US"/>
              </w:rPr>
              <w:t>Provisions for guarantees and commitments</w:t>
            </w:r>
          </w:p>
        </w:tc>
        <w:tc>
          <w:tcPr>
            <w:tcW w:w="926" w:type="pct"/>
            <w:tcBorders>
              <w:top w:val="single" w:sz="4" w:space="0" w:color="auto"/>
              <w:bottom w:val="single" w:sz="4" w:space="0" w:color="auto"/>
            </w:tcBorders>
            <w:vAlign w:val="bottom"/>
          </w:tcPr>
          <w:p w:rsidR="00027FD5" w:rsidRPr="00E00B0A" w:rsidRDefault="00027FD5" w:rsidP="00027FD5">
            <w:pPr>
              <w:pStyle w:val="TT"/>
              <w:jc w:val="right"/>
              <w:rPr>
                <w:rFonts w:asciiTheme="minorHAnsi" w:hAnsiTheme="minorHAnsi" w:cstheme="minorHAnsi"/>
                <w:color w:val="000000" w:themeColor="text1"/>
                <w:sz w:val="22"/>
                <w:szCs w:val="22"/>
                <w:lang w:val="hr-HR"/>
              </w:rPr>
            </w:pPr>
            <w:r w:rsidRPr="00ED444E">
              <w:rPr>
                <w:rFonts w:asciiTheme="minorHAnsi" w:hAnsiTheme="minorHAnsi" w:cstheme="minorHAnsi"/>
                <w:color w:val="000000" w:themeColor="text1"/>
                <w:sz w:val="22"/>
                <w:szCs w:val="22"/>
                <w:lang w:val="hr-HR"/>
              </w:rPr>
              <w:t>(89</w:t>
            </w:r>
            <w:r>
              <w:rPr>
                <w:rFonts w:asciiTheme="minorHAnsi" w:hAnsiTheme="minorHAnsi" w:cstheme="minorHAnsi"/>
                <w:color w:val="000000" w:themeColor="text1"/>
                <w:sz w:val="22"/>
                <w:szCs w:val="22"/>
                <w:lang w:val="hr-HR"/>
              </w:rPr>
              <w:t>,</w:t>
            </w:r>
            <w:r w:rsidRPr="00ED444E">
              <w:rPr>
                <w:rFonts w:asciiTheme="minorHAnsi" w:hAnsiTheme="minorHAnsi" w:cstheme="minorHAnsi"/>
                <w:color w:val="000000" w:themeColor="text1"/>
                <w:sz w:val="22"/>
                <w:szCs w:val="22"/>
                <w:lang w:val="hr-HR"/>
              </w:rPr>
              <w:t>374)</w:t>
            </w:r>
          </w:p>
        </w:tc>
        <w:tc>
          <w:tcPr>
            <w:tcW w:w="949" w:type="pct"/>
            <w:tcBorders>
              <w:top w:val="single" w:sz="4" w:space="0" w:color="auto"/>
              <w:bottom w:val="single" w:sz="4" w:space="0" w:color="auto"/>
            </w:tcBorders>
            <w:shd w:val="clear" w:color="auto" w:fill="auto"/>
            <w:vAlign w:val="bottom"/>
          </w:tcPr>
          <w:p w:rsidR="00027FD5" w:rsidRPr="00D108EE" w:rsidRDefault="00027FD5" w:rsidP="00027FD5">
            <w:pPr>
              <w:tabs>
                <w:tab w:val="right" w:pos="1202"/>
              </w:tabs>
              <w:spacing w:after="0" w:line="240" w:lineRule="exact"/>
              <w:jc w:val="right"/>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(57,716)</w:t>
            </w:r>
          </w:p>
        </w:tc>
      </w:tr>
      <w:tr w:rsidR="00027FD5" w:rsidRPr="00D108EE" w:rsidTr="00BF3907">
        <w:tblPrEx>
          <w:tblCellMar>
            <w:left w:w="107" w:type="dxa"/>
            <w:right w:w="107" w:type="dxa"/>
          </w:tblCellMar>
        </w:tblPrEx>
        <w:trPr>
          <w:trHeight w:hRule="exact" w:val="348"/>
        </w:trPr>
        <w:tc>
          <w:tcPr>
            <w:tcW w:w="3125" w:type="pct"/>
            <w:shd w:val="clear" w:color="auto" w:fill="auto"/>
            <w:vAlign w:val="center"/>
          </w:tcPr>
          <w:p w:rsidR="00027FD5" w:rsidRPr="00D108EE" w:rsidRDefault="00027FD5" w:rsidP="00027FD5">
            <w:pPr>
              <w:spacing w:after="0" w:line="240" w:lineRule="auto"/>
              <w:rPr>
                <w:rFonts w:ascii="Calibri" w:eastAsia="Times New Roman" w:hAnsi="Calibri" w:cs="Times New Roman"/>
                <w:b/>
                <w:bCs/>
                <w:color w:val="000000" w:themeColor="text1"/>
                <w:lang w:val="en-US" w:eastAsia="hr-HR"/>
              </w:rPr>
            </w:pPr>
          </w:p>
        </w:tc>
        <w:tc>
          <w:tcPr>
            <w:tcW w:w="926" w:type="pct"/>
            <w:tcBorders>
              <w:top w:val="single" w:sz="4" w:space="0" w:color="auto"/>
              <w:bottom w:val="single" w:sz="12" w:space="0" w:color="auto"/>
            </w:tcBorders>
            <w:vAlign w:val="bottom"/>
          </w:tcPr>
          <w:p w:rsidR="00027FD5" w:rsidRPr="00E00B0A" w:rsidRDefault="00027FD5" w:rsidP="00027FD5">
            <w:pPr>
              <w:pStyle w:val="Tot"/>
              <w:jc w:val="right"/>
              <w:rPr>
                <w:rFonts w:asciiTheme="minorHAnsi" w:hAnsiTheme="minorHAnsi" w:cstheme="minorHAnsi"/>
                <w:b/>
                <w:bCs/>
                <w:color w:val="000000" w:themeColor="text1"/>
                <w:sz w:val="22"/>
                <w:szCs w:val="22"/>
                <w:lang w:val="hr-HR"/>
              </w:rPr>
            </w:pPr>
            <w:r w:rsidRPr="00ED444E">
              <w:rPr>
                <w:rFonts w:asciiTheme="minorHAnsi" w:hAnsiTheme="minorHAnsi" w:cstheme="minorHAnsi"/>
                <w:b/>
                <w:bCs/>
                <w:color w:val="000000" w:themeColor="text1"/>
                <w:sz w:val="22"/>
                <w:szCs w:val="22"/>
                <w:lang w:val="hr-HR"/>
              </w:rPr>
              <w:t>5</w:t>
            </w:r>
            <w:r>
              <w:rPr>
                <w:rFonts w:asciiTheme="minorHAnsi" w:hAnsiTheme="minorHAnsi" w:cstheme="minorHAnsi"/>
                <w:b/>
                <w:bCs/>
                <w:color w:val="000000" w:themeColor="text1"/>
                <w:sz w:val="22"/>
                <w:szCs w:val="22"/>
                <w:lang w:val="hr-HR"/>
              </w:rPr>
              <w:t>,</w:t>
            </w:r>
            <w:r w:rsidRPr="00ED444E">
              <w:rPr>
                <w:rFonts w:asciiTheme="minorHAnsi" w:hAnsiTheme="minorHAnsi" w:cstheme="minorHAnsi"/>
                <w:b/>
                <w:bCs/>
                <w:color w:val="000000" w:themeColor="text1"/>
                <w:sz w:val="22"/>
                <w:szCs w:val="22"/>
                <w:lang w:val="hr-HR"/>
              </w:rPr>
              <w:t>786</w:t>
            </w:r>
            <w:r>
              <w:rPr>
                <w:rFonts w:asciiTheme="minorHAnsi" w:hAnsiTheme="minorHAnsi" w:cstheme="minorHAnsi"/>
                <w:b/>
                <w:bCs/>
                <w:color w:val="000000" w:themeColor="text1"/>
                <w:sz w:val="22"/>
                <w:szCs w:val="22"/>
                <w:lang w:val="hr-HR"/>
              </w:rPr>
              <w:t>,</w:t>
            </w:r>
            <w:r w:rsidRPr="00ED444E">
              <w:rPr>
                <w:rFonts w:asciiTheme="minorHAnsi" w:hAnsiTheme="minorHAnsi" w:cstheme="minorHAnsi"/>
                <w:b/>
                <w:bCs/>
                <w:color w:val="000000" w:themeColor="text1"/>
                <w:sz w:val="22"/>
                <w:szCs w:val="22"/>
                <w:lang w:val="hr-HR"/>
              </w:rPr>
              <w:t>522</w:t>
            </w:r>
          </w:p>
        </w:tc>
        <w:tc>
          <w:tcPr>
            <w:tcW w:w="949" w:type="pct"/>
            <w:tcBorders>
              <w:top w:val="single" w:sz="4" w:space="0" w:color="auto"/>
              <w:bottom w:val="single" w:sz="12" w:space="0" w:color="auto"/>
            </w:tcBorders>
            <w:shd w:val="clear" w:color="auto" w:fill="auto"/>
            <w:vAlign w:val="bottom"/>
          </w:tcPr>
          <w:p w:rsidR="00027FD5" w:rsidRPr="00D108EE" w:rsidRDefault="00027FD5" w:rsidP="00027FD5">
            <w:pPr>
              <w:spacing w:after="0" w:line="240" w:lineRule="auto"/>
              <w:jc w:val="right"/>
              <w:rPr>
                <w:rFonts w:ascii="Calibri" w:eastAsia="Times New Roman" w:hAnsi="Calibri" w:cs="Arial"/>
                <w:b/>
                <w:color w:val="000000" w:themeColor="text1"/>
                <w:lang w:val="en-US" w:eastAsia="hr-HR"/>
              </w:rPr>
            </w:pPr>
            <w:r w:rsidRPr="00D108EE">
              <w:rPr>
                <w:rFonts w:ascii="Calibri" w:eastAsia="Times New Roman" w:hAnsi="Calibri" w:cs="Arial"/>
                <w:b/>
                <w:bCs/>
                <w:color w:val="000000" w:themeColor="text1"/>
                <w:lang w:val="en-US"/>
              </w:rPr>
              <w:t>4,542,155</w:t>
            </w:r>
          </w:p>
        </w:tc>
      </w:tr>
    </w:tbl>
    <w:p w:rsidR="00617A1E" w:rsidRDefault="00617A1E" w:rsidP="006F1E5A">
      <w:pPr>
        <w:tabs>
          <w:tab w:val="left" w:pos="-1843"/>
        </w:tabs>
        <w:spacing w:after="0" w:line="240" w:lineRule="auto"/>
        <w:jc w:val="both"/>
        <w:rPr>
          <w:rFonts w:eastAsia="Calibri" w:cs="Arial"/>
          <w:color w:val="000000" w:themeColor="text1"/>
          <w:sz w:val="18"/>
          <w:szCs w:val="18"/>
          <w:lang w:val="en-US"/>
        </w:rPr>
      </w:pPr>
    </w:p>
    <w:p w:rsidR="00EC0514" w:rsidRDefault="00EC0514" w:rsidP="006F1E5A">
      <w:pPr>
        <w:tabs>
          <w:tab w:val="left" w:pos="-1843"/>
        </w:tabs>
        <w:spacing w:after="0" w:line="240" w:lineRule="auto"/>
        <w:jc w:val="both"/>
        <w:rPr>
          <w:rFonts w:eastAsia="Calibri" w:cs="Arial"/>
          <w:color w:val="000000" w:themeColor="text1"/>
          <w:sz w:val="18"/>
          <w:szCs w:val="18"/>
          <w:lang w:val="en-US"/>
        </w:rPr>
        <w:sectPr w:rsidR="00EC0514">
          <w:pgSz w:w="11906" w:h="16838"/>
          <w:pgMar w:top="1417" w:right="1417" w:bottom="1417" w:left="1417" w:header="708" w:footer="708" w:gutter="0"/>
          <w:cols w:space="708"/>
          <w:docGrid w:linePitch="360"/>
        </w:sectPr>
      </w:pPr>
    </w:p>
    <w:p w:rsidR="00EC0514" w:rsidRPr="002125D1" w:rsidRDefault="00EC0514">
      <w:pPr>
        <w:tabs>
          <w:tab w:val="left" w:pos="-1843"/>
        </w:tabs>
        <w:spacing w:after="0" w:line="240" w:lineRule="auto"/>
        <w:jc w:val="both"/>
        <w:rPr>
          <w:rFonts w:eastAsia="Calibri" w:cs="Arial"/>
          <w:color w:val="000000" w:themeColor="text1"/>
          <w:sz w:val="18"/>
          <w:szCs w:val="18"/>
          <w:lang w:val="en-US"/>
        </w:rPr>
      </w:pPr>
    </w:p>
    <w:p w:rsidR="00EC0514" w:rsidRPr="002125D1" w:rsidRDefault="00EC0514" w:rsidP="002125D1">
      <w:pPr>
        <w:pStyle w:val="ListParagraph"/>
        <w:numPr>
          <w:ilvl w:val="0"/>
          <w:numId w:val="87"/>
        </w:numPr>
        <w:tabs>
          <w:tab w:val="left" w:pos="-1843"/>
        </w:tabs>
        <w:suppressAutoHyphens/>
        <w:spacing w:after="0"/>
        <w:rPr>
          <w:rFonts w:cs="Arial"/>
          <w:b/>
          <w:color w:val="000000" w:themeColor="text1"/>
          <w:spacing w:val="-3"/>
          <w:lang w:val="en-US"/>
        </w:rPr>
      </w:pPr>
      <w:r w:rsidRPr="002125D1">
        <w:rPr>
          <w:rFonts w:cs="Arial"/>
          <w:b/>
          <w:color w:val="000000" w:themeColor="text1"/>
          <w:spacing w:val="-3"/>
          <w:lang w:val="en-US"/>
        </w:rPr>
        <w:t>Guarantees and commitments (continued)</w:t>
      </w:r>
    </w:p>
    <w:p w:rsidR="00EC0514" w:rsidRPr="00F527AB" w:rsidRDefault="00EC0514" w:rsidP="006F1E5A">
      <w:pPr>
        <w:tabs>
          <w:tab w:val="left" w:pos="-1843"/>
        </w:tabs>
        <w:spacing w:after="0" w:line="240" w:lineRule="auto"/>
        <w:jc w:val="both"/>
        <w:rPr>
          <w:rFonts w:eastAsia="Calibri" w:cs="Arial"/>
          <w:color w:val="000000" w:themeColor="text1"/>
          <w:sz w:val="18"/>
          <w:szCs w:val="18"/>
          <w:lang w:val="en-US"/>
        </w:rPr>
      </w:pPr>
    </w:p>
    <w:p w:rsidR="00617A1E" w:rsidRPr="00D108EE" w:rsidRDefault="00617A1E" w:rsidP="006F1E5A">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following tables set out information about the credit quality of guarantees and commitments</w:t>
      </w:r>
      <w:r w:rsidR="00753234">
        <w:rPr>
          <w:rFonts w:eastAsia="Calibri" w:cs="Arial"/>
          <w:color w:val="000000" w:themeColor="text1"/>
          <w:lang w:val="en-US"/>
        </w:rPr>
        <w:t>.</w:t>
      </w:r>
      <w:r w:rsidRPr="00D108EE">
        <w:rPr>
          <w:rFonts w:eastAsia="Calibri" w:cs="Arial"/>
          <w:color w:val="000000" w:themeColor="text1"/>
          <w:lang w:val="en-US"/>
        </w:rPr>
        <w:t xml:space="preserve"> For loan commitments and financial guarantee contracts, the amounts in the tables represent the amount committed or guaranteed:</w:t>
      </w:r>
    </w:p>
    <w:p w:rsidR="00617A1E" w:rsidRPr="00F527AB" w:rsidRDefault="00617A1E" w:rsidP="006F1E5A">
      <w:pPr>
        <w:tabs>
          <w:tab w:val="left" w:pos="-1843"/>
        </w:tabs>
        <w:spacing w:after="0" w:line="240" w:lineRule="auto"/>
        <w:jc w:val="both"/>
        <w:rPr>
          <w:rFonts w:eastAsia="Calibri" w:cs="Arial"/>
          <w:color w:val="000000" w:themeColor="text1"/>
          <w:sz w:val="18"/>
          <w:szCs w:val="18"/>
          <w:lang w:val="en-US"/>
        </w:rPr>
      </w:pPr>
    </w:p>
    <w:tbl>
      <w:tblPr>
        <w:tblW w:w="5000" w:type="pct"/>
        <w:tblLayout w:type="fixed"/>
        <w:tblLook w:val="0000" w:firstRow="0" w:lastRow="0" w:firstColumn="0" w:lastColumn="0" w:noHBand="0" w:noVBand="0"/>
      </w:tblPr>
      <w:tblGrid>
        <w:gridCol w:w="2038"/>
        <w:gridCol w:w="1190"/>
        <w:gridCol w:w="1132"/>
        <w:gridCol w:w="1132"/>
        <w:gridCol w:w="1132"/>
        <w:gridCol w:w="1130"/>
        <w:gridCol w:w="1274"/>
        <w:gridCol w:w="44"/>
      </w:tblGrid>
      <w:tr w:rsidR="00617A1E" w:rsidRPr="00790EAF" w:rsidTr="004656EF">
        <w:trPr>
          <w:gridAfter w:val="1"/>
          <w:wAfter w:w="24" w:type="pct"/>
          <w:trHeight w:val="306"/>
        </w:trPr>
        <w:tc>
          <w:tcPr>
            <w:tcW w:w="1123" w:type="pct"/>
            <w:vAlign w:val="bottom"/>
          </w:tcPr>
          <w:p w:rsidR="00617A1E" w:rsidRPr="00790EAF" w:rsidRDefault="003F3A71" w:rsidP="00617A1E">
            <w:pPr>
              <w:tabs>
                <w:tab w:val="left" w:pos="-720"/>
              </w:tabs>
              <w:suppressAutoHyphens/>
              <w:spacing w:after="0" w:line="220" w:lineRule="exact"/>
              <w:rPr>
                <w:rFonts w:eastAsia="Times New Roman" w:cstheme="minorHAnsi"/>
                <w:b/>
                <w:color w:val="000000" w:themeColor="text1"/>
                <w:lang w:val="en-US"/>
              </w:rPr>
            </w:pPr>
            <w:r w:rsidRPr="00790EAF">
              <w:rPr>
                <w:rFonts w:eastAsia="Times New Roman" w:cstheme="minorHAnsi"/>
                <w:b/>
                <w:color w:val="000000" w:themeColor="text1"/>
                <w:lang w:val="en-US"/>
              </w:rPr>
              <w:t xml:space="preserve">30 </w:t>
            </w:r>
            <w:r w:rsidR="00DC18DD" w:rsidRPr="00DC18DD">
              <w:rPr>
                <w:rFonts w:eastAsia="Times New Roman" w:cstheme="minorHAnsi"/>
                <w:b/>
                <w:color w:val="000000" w:themeColor="text1"/>
                <w:lang w:val="en-US"/>
              </w:rPr>
              <w:t>September</w:t>
            </w:r>
            <w:r w:rsidRPr="00790EAF">
              <w:rPr>
                <w:rFonts w:eastAsia="Times New Roman" w:cstheme="minorHAnsi"/>
                <w:b/>
                <w:color w:val="000000" w:themeColor="text1"/>
                <w:lang w:val="en-US"/>
              </w:rPr>
              <w:t xml:space="preserve"> </w:t>
            </w:r>
            <w:r w:rsidR="006F1E5A" w:rsidRPr="00790EAF">
              <w:rPr>
                <w:rFonts w:eastAsia="Times New Roman" w:cstheme="minorHAnsi"/>
                <w:b/>
                <w:color w:val="000000" w:themeColor="text1"/>
                <w:lang w:val="en-US"/>
              </w:rPr>
              <w:t>2020</w:t>
            </w:r>
          </w:p>
        </w:tc>
        <w:tc>
          <w:tcPr>
            <w:tcW w:w="656"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p>
        </w:tc>
        <w:tc>
          <w:tcPr>
            <w:tcW w:w="3197" w:type="pct"/>
            <w:gridSpan w:val="5"/>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Group and Bank</w:t>
            </w:r>
          </w:p>
        </w:tc>
      </w:tr>
      <w:tr w:rsidR="00617A1E" w:rsidRPr="00790EAF" w:rsidTr="00027FD5">
        <w:trPr>
          <w:trHeight w:val="236"/>
        </w:trPr>
        <w:tc>
          <w:tcPr>
            <w:tcW w:w="1123" w:type="pct"/>
            <w:vAlign w:val="bottom"/>
          </w:tcPr>
          <w:p w:rsidR="00617A1E" w:rsidRPr="00790EAF" w:rsidRDefault="00617A1E" w:rsidP="00617A1E">
            <w:pPr>
              <w:tabs>
                <w:tab w:val="left" w:pos="-720"/>
              </w:tabs>
              <w:suppressAutoHyphens/>
              <w:spacing w:after="0" w:line="220" w:lineRule="exact"/>
              <w:rPr>
                <w:rFonts w:eastAsia="Times New Roman" w:cstheme="minorHAnsi"/>
                <w:color w:val="000000" w:themeColor="text1"/>
                <w:lang w:val="en-US"/>
              </w:rPr>
            </w:pPr>
          </w:p>
        </w:tc>
        <w:tc>
          <w:tcPr>
            <w:tcW w:w="656"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1</w:t>
            </w:r>
          </w:p>
        </w:tc>
        <w:tc>
          <w:tcPr>
            <w:tcW w:w="62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2</w:t>
            </w:r>
          </w:p>
        </w:tc>
        <w:tc>
          <w:tcPr>
            <w:tcW w:w="62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3</w:t>
            </w:r>
          </w:p>
        </w:tc>
        <w:tc>
          <w:tcPr>
            <w:tcW w:w="62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POCI</w:t>
            </w:r>
          </w:p>
        </w:tc>
        <w:tc>
          <w:tcPr>
            <w:tcW w:w="623"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Without stage</w:t>
            </w:r>
          </w:p>
        </w:tc>
        <w:tc>
          <w:tcPr>
            <w:tcW w:w="726" w:type="pct"/>
            <w:gridSpan w:val="2"/>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Total</w:t>
            </w:r>
          </w:p>
        </w:tc>
      </w:tr>
      <w:tr w:rsidR="00617A1E" w:rsidRPr="00790EAF" w:rsidTr="00027FD5">
        <w:trPr>
          <w:trHeight w:val="236"/>
        </w:trPr>
        <w:tc>
          <w:tcPr>
            <w:tcW w:w="1123" w:type="pct"/>
            <w:vAlign w:val="bottom"/>
          </w:tcPr>
          <w:p w:rsidR="00617A1E" w:rsidRPr="00790EAF" w:rsidRDefault="00617A1E" w:rsidP="00617A1E">
            <w:pPr>
              <w:tabs>
                <w:tab w:val="left" w:pos="-720"/>
              </w:tabs>
              <w:suppressAutoHyphens/>
              <w:spacing w:after="0" w:line="220" w:lineRule="exact"/>
              <w:rPr>
                <w:rFonts w:eastAsia="Times New Roman" w:cstheme="minorHAnsi"/>
                <w:color w:val="000000" w:themeColor="text1"/>
                <w:lang w:val="en-US"/>
              </w:rPr>
            </w:pPr>
          </w:p>
        </w:tc>
        <w:tc>
          <w:tcPr>
            <w:tcW w:w="656"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4" w:type="pct"/>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4" w:type="pct"/>
            <w:vAlign w:val="center"/>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23" w:type="pct"/>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726" w:type="pct"/>
            <w:gridSpan w:val="2"/>
            <w:vAlign w:val="bottom"/>
          </w:tcPr>
          <w:p w:rsidR="00617A1E" w:rsidRPr="00790EAF" w:rsidRDefault="00617A1E" w:rsidP="00617A1E">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r>
      <w:tr w:rsidR="00617A1E" w:rsidRPr="00790EAF" w:rsidTr="00027FD5">
        <w:trPr>
          <w:trHeight w:val="166"/>
        </w:trPr>
        <w:tc>
          <w:tcPr>
            <w:tcW w:w="1123" w:type="pct"/>
            <w:vAlign w:val="bottom"/>
          </w:tcPr>
          <w:p w:rsidR="00617A1E" w:rsidRPr="00790EAF" w:rsidRDefault="00617A1E" w:rsidP="00617A1E">
            <w:pPr>
              <w:tabs>
                <w:tab w:val="left" w:pos="-720"/>
              </w:tabs>
              <w:suppressAutoHyphens/>
              <w:spacing w:after="0" w:line="140" w:lineRule="exact"/>
              <w:rPr>
                <w:rFonts w:eastAsia="Times New Roman" w:cstheme="minorHAnsi"/>
                <w:color w:val="000000" w:themeColor="text1"/>
                <w:lang w:val="en-US"/>
              </w:rPr>
            </w:pPr>
          </w:p>
        </w:tc>
        <w:tc>
          <w:tcPr>
            <w:tcW w:w="656"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4"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4" w:type="pct"/>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4" w:type="pct"/>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623" w:type="pct"/>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c>
          <w:tcPr>
            <w:tcW w:w="726" w:type="pct"/>
            <w:gridSpan w:val="2"/>
            <w:vAlign w:val="bottom"/>
          </w:tcPr>
          <w:p w:rsidR="00617A1E" w:rsidRPr="00790EAF" w:rsidRDefault="00617A1E" w:rsidP="00617A1E">
            <w:pPr>
              <w:tabs>
                <w:tab w:val="right" w:pos="1202"/>
              </w:tabs>
              <w:spacing w:after="0" w:line="140" w:lineRule="exact"/>
              <w:jc w:val="right"/>
              <w:outlineLvl w:val="0"/>
              <w:rPr>
                <w:rFonts w:eastAsia="Times New Roman" w:cstheme="minorHAnsi"/>
                <w:b/>
                <w:color w:val="000000" w:themeColor="text1"/>
                <w:lang w:val="en-US"/>
              </w:rPr>
            </w:pPr>
          </w:p>
        </w:tc>
      </w:tr>
      <w:tr w:rsidR="00FD5817" w:rsidRPr="00790EAF" w:rsidTr="002125D1">
        <w:trPr>
          <w:trHeight w:val="316"/>
        </w:trPr>
        <w:tc>
          <w:tcPr>
            <w:tcW w:w="1123" w:type="pct"/>
            <w:vAlign w:val="bottom"/>
          </w:tcPr>
          <w:p w:rsidR="00FD5817" w:rsidRPr="00790EAF" w:rsidRDefault="00FD5817" w:rsidP="00FD5817">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Gross amount</w:t>
            </w:r>
          </w:p>
        </w:tc>
        <w:tc>
          <w:tcPr>
            <w:tcW w:w="656" w:type="pct"/>
            <w:shd w:val="clear" w:color="auto" w:fill="auto"/>
            <w:vAlign w:val="bottom"/>
          </w:tcPr>
          <w:p w:rsidR="00FD5817" w:rsidRDefault="00FD5817" w:rsidP="00FD5817">
            <w:pPr>
              <w:spacing w:after="0" w:line="240" w:lineRule="auto"/>
              <w:jc w:val="right"/>
              <w:rPr>
                <w:rFonts w:ascii="Calibri" w:hAnsi="Calibri" w:cs="Calibri"/>
                <w:color w:val="000000"/>
              </w:rPr>
            </w:pPr>
            <w:r>
              <w:t xml:space="preserve"> 4,930,412 </w:t>
            </w:r>
          </w:p>
        </w:tc>
        <w:tc>
          <w:tcPr>
            <w:tcW w:w="624" w:type="pct"/>
            <w:shd w:val="clear" w:color="auto" w:fill="auto"/>
            <w:vAlign w:val="bottom"/>
          </w:tcPr>
          <w:p w:rsidR="00FD5817" w:rsidRDefault="00FD5817" w:rsidP="00FD5817">
            <w:pPr>
              <w:spacing w:after="0" w:line="240" w:lineRule="auto"/>
              <w:jc w:val="right"/>
              <w:rPr>
                <w:rFonts w:ascii="Calibri" w:hAnsi="Calibri" w:cs="Calibri"/>
                <w:color w:val="000000"/>
              </w:rPr>
            </w:pPr>
            <w:r>
              <w:t xml:space="preserve"> 114,368 </w:t>
            </w:r>
          </w:p>
        </w:tc>
        <w:tc>
          <w:tcPr>
            <w:tcW w:w="624" w:type="pct"/>
            <w:shd w:val="clear" w:color="auto" w:fill="auto"/>
            <w:vAlign w:val="bottom"/>
          </w:tcPr>
          <w:p w:rsidR="00FD5817" w:rsidRDefault="00FD5817" w:rsidP="00FD5817">
            <w:pPr>
              <w:spacing w:after="0" w:line="240" w:lineRule="auto"/>
              <w:jc w:val="right"/>
              <w:rPr>
                <w:rFonts w:ascii="Calibri" w:hAnsi="Calibri" w:cs="Calibri"/>
                <w:color w:val="000000"/>
              </w:rPr>
            </w:pPr>
            <w:r>
              <w:t xml:space="preserve"> 327,194 </w:t>
            </w:r>
          </w:p>
        </w:tc>
        <w:tc>
          <w:tcPr>
            <w:tcW w:w="624" w:type="pct"/>
            <w:shd w:val="clear" w:color="auto" w:fill="auto"/>
            <w:vAlign w:val="bottom"/>
          </w:tcPr>
          <w:p w:rsidR="00FD5817" w:rsidRDefault="00FD5817" w:rsidP="00FD5817">
            <w:pPr>
              <w:spacing w:after="0" w:line="240" w:lineRule="auto"/>
              <w:jc w:val="right"/>
              <w:rPr>
                <w:rFonts w:ascii="Calibri" w:hAnsi="Calibri" w:cs="Calibri"/>
                <w:color w:val="000000"/>
              </w:rPr>
            </w:pPr>
            <w:r>
              <w:t xml:space="preserve"> 148,857 </w:t>
            </w:r>
          </w:p>
        </w:tc>
        <w:tc>
          <w:tcPr>
            <w:tcW w:w="623" w:type="pct"/>
            <w:shd w:val="clear" w:color="auto" w:fill="auto"/>
            <w:vAlign w:val="bottom"/>
          </w:tcPr>
          <w:p w:rsidR="00FD5817" w:rsidRDefault="00FD5817" w:rsidP="00FD5817">
            <w:pPr>
              <w:spacing w:after="0" w:line="240" w:lineRule="auto"/>
              <w:jc w:val="right"/>
              <w:rPr>
                <w:rFonts w:ascii="Calibri" w:hAnsi="Calibri" w:cs="Calibri"/>
                <w:color w:val="000000"/>
              </w:rPr>
            </w:pPr>
            <w:r>
              <w:t xml:space="preserve"> 2,892 </w:t>
            </w:r>
          </w:p>
        </w:tc>
        <w:tc>
          <w:tcPr>
            <w:tcW w:w="726" w:type="pct"/>
            <w:gridSpan w:val="2"/>
            <w:shd w:val="clear" w:color="auto" w:fill="auto"/>
            <w:vAlign w:val="bottom"/>
          </w:tcPr>
          <w:p w:rsidR="00FD5817" w:rsidRPr="00075117" w:rsidRDefault="00FD5817" w:rsidP="00FD5817">
            <w:pPr>
              <w:spacing w:after="0" w:line="240" w:lineRule="auto"/>
              <w:jc w:val="right"/>
              <w:rPr>
                <w:rFonts w:ascii="Calibri" w:hAnsi="Calibri" w:cs="Calibri"/>
                <w:b/>
                <w:bCs/>
                <w:color w:val="000000"/>
              </w:rPr>
            </w:pPr>
            <w:r>
              <w:rPr>
                <w:rFonts w:cstheme="minorHAnsi"/>
                <w:b/>
                <w:bCs/>
                <w:color w:val="000000" w:themeColor="text1"/>
              </w:rPr>
              <w:t>5,523,723</w:t>
            </w:r>
          </w:p>
        </w:tc>
      </w:tr>
      <w:tr w:rsidR="00FD5817" w:rsidRPr="00790EAF" w:rsidTr="002125D1">
        <w:trPr>
          <w:trHeight w:val="316"/>
        </w:trPr>
        <w:tc>
          <w:tcPr>
            <w:tcW w:w="1123" w:type="pct"/>
            <w:vAlign w:val="bottom"/>
          </w:tcPr>
          <w:p w:rsidR="00FD5817" w:rsidRPr="00790EAF" w:rsidRDefault="00FD5817" w:rsidP="00FD5817">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Loss allowances</w:t>
            </w:r>
          </w:p>
        </w:tc>
        <w:tc>
          <w:tcPr>
            <w:tcW w:w="656" w:type="pct"/>
            <w:shd w:val="clear" w:color="auto" w:fill="auto"/>
            <w:vAlign w:val="bottom"/>
          </w:tcPr>
          <w:p w:rsidR="00FD5817" w:rsidRPr="00C20C8F" w:rsidRDefault="00FD5817" w:rsidP="00FD5817">
            <w:pPr>
              <w:spacing w:after="0" w:line="240" w:lineRule="auto"/>
              <w:jc w:val="right"/>
            </w:pPr>
            <w:r>
              <w:t xml:space="preserve"> (14,548)</w:t>
            </w:r>
          </w:p>
        </w:tc>
        <w:tc>
          <w:tcPr>
            <w:tcW w:w="624" w:type="pct"/>
            <w:shd w:val="clear" w:color="auto" w:fill="auto"/>
            <w:vAlign w:val="bottom"/>
          </w:tcPr>
          <w:p w:rsidR="00FD5817" w:rsidRPr="00C20C8F" w:rsidRDefault="00FD5817" w:rsidP="00FD5817">
            <w:pPr>
              <w:spacing w:after="0" w:line="240" w:lineRule="auto"/>
              <w:jc w:val="right"/>
            </w:pPr>
            <w:r>
              <w:t xml:space="preserve"> (8,246)</w:t>
            </w:r>
          </w:p>
        </w:tc>
        <w:tc>
          <w:tcPr>
            <w:tcW w:w="624" w:type="pct"/>
            <w:shd w:val="clear" w:color="auto" w:fill="auto"/>
            <w:vAlign w:val="bottom"/>
          </w:tcPr>
          <w:p w:rsidR="00FD5817" w:rsidRPr="00C20C8F" w:rsidRDefault="00FD5817" w:rsidP="00FD5817">
            <w:pPr>
              <w:spacing w:after="0" w:line="240" w:lineRule="auto"/>
              <w:jc w:val="right"/>
            </w:pPr>
            <w:r>
              <w:t xml:space="preserve"> (63,128)</w:t>
            </w:r>
          </w:p>
        </w:tc>
        <w:tc>
          <w:tcPr>
            <w:tcW w:w="624" w:type="pct"/>
            <w:shd w:val="clear" w:color="auto" w:fill="auto"/>
            <w:vAlign w:val="bottom"/>
          </w:tcPr>
          <w:p w:rsidR="00FD5817" w:rsidRPr="00C20C8F" w:rsidRDefault="00FD5817" w:rsidP="00FD5817">
            <w:pPr>
              <w:spacing w:after="0" w:line="240" w:lineRule="auto"/>
              <w:jc w:val="right"/>
            </w:pPr>
            <w:r>
              <w:t xml:space="preserve"> (3,452)</w:t>
            </w:r>
          </w:p>
        </w:tc>
        <w:tc>
          <w:tcPr>
            <w:tcW w:w="623" w:type="pct"/>
            <w:vAlign w:val="bottom"/>
          </w:tcPr>
          <w:p w:rsidR="00FD5817" w:rsidRPr="00C20C8F" w:rsidRDefault="00FD5817" w:rsidP="00FD5817">
            <w:pPr>
              <w:spacing w:after="0" w:line="240" w:lineRule="auto"/>
              <w:jc w:val="right"/>
            </w:pPr>
            <w:r>
              <w:t xml:space="preserve"> -    </w:t>
            </w:r>
          </w:p>
        </w:tc>
        <w:tc>
          <w:tcPr>
            <w:tcW w:w="726" w:type="pct"/>
            <w:gridSpan w:val="2"/>
            <w:shd w:val="clear" w:color="auto" w:fill="auto"/>
            <w:vAlign w:val="bottom"/>
          </w:tcPr>
          <w:p w:rsidR="00FD5817" w:rsidRPr="00075117" w:rsidRDefault="00FD5817" w:rsidP="00FD5817">
            <w:pPr>
              <w:spacing w:after="0" w:line="240" w:lineRule="auto"/>
              <w:jc w:val="right"/>
              <w:rPr>
                <w:b/>
                <w:bCs/>
              </w:rPr>
            </w:pPr>
            <w:r>
              <w:rPr>
                <w:rFonts w:cstheme="minorHAnsi"/>
                <w:b/>
                <w:bCs/>
                <w:color w:val="000000" w:themeColor="text1"/>
              </w:rPr>
              <w:t xml:space="preserve"> (89,374)</w:t>
            </w:r>
          </w:p>
        </w:tc>
      </w:tr>
      <w:tr w:rsidR="00FD5817" w:rsidRPr="00790EAF" w:rsidTr="002125D1">
        <w:trPr>
          <w:trHeight w:val="263"/>
        </w:trPr>
        <w:tc>
          <w:tcPr>
            <w:tcW w:w="1123" w:type="pct"/>
            <w:vAlign w:val="bottom"/>
          </w:tcPr>
          <w:p w:rsidR="00FD5817" w:rsidRPr="00790EAF" w:rsidRDefault="00FD5817" w:rsidP="00FD5817">
            <w:pPr>
              <w:tabs>
                <w:tab w:val="right" w:pos="1202"/>
              </w:tabs>
              <w:spacing w:after="0" w:line="240" w:lineRule="exact"/>
              <w:outlineLvl w:val="0"/>
              <w:rPr>
                <w:rFonts w:eastAsia="Times New Roman" w:cstheme="minorHAnsi"/>
                <w:b/>
                <w:iCs/>
                <w:color w:val="000000" w:themeColor="text1"/>
                <w:lang w:val="en-US"/>
              </w:rPr>
            </w:pPr>
            <w:r w:rsidRPr="00790EAF">
              <w:rPr>
                <w:rFonts w:eastAsia="Times New Roman" w:cstheme="minorHAnsi"/>
                <w:b/>
                <w:iCs/>
                <w:color w:val="000000" w:themeColor="text1"/>
                <w:lang w:val="en-US"/>
              </w:rPr>
              <w:t xml:space="preserve">Balance as of </w:t>
            </w:r>
          </w:p>
          <w:p w:rsidR="00FD5817" w:rsidRPr="00790EAF" w:rsidRDefault="00FD5817" w:rsidP="00FD5817">
            <w:pPr>
              <w:tabs>
                <w:tab w:val="right" w:pos="1202"/>
              </w:tabs>
              <w:spacing w:after="0" w:line="240" w:lineRule="exact"/>
              <w:outlineLvl w:val="0"/>
              <w:rPr>
                <w:rFonts w:eastAsia="Times New Roman" w:cstheme="minorHAnsi"/>
                <w:b/>
                <w:color w:val="000000" w:themeColor="text1"/>
                <w:lang w:val="en-US"/>
              </w:rPr>
            </w:pPr>
            <w:r w:rsidRPr="00790EAF">
              <w:rPr>
                <w:rFonts w:eastAsia="Times New Roman" w:cstheme="minorHAnsi"/>
                <w:b/>
                <w:color w:val="000000" w:themeColor="text1"/>
                <w:lang w:val="en-US"/>
              </w:rPr>
              <w:t xml:space="preserve">30 </w:t>
            </w:r>
            <w:r w:rsidRPr="00DC18DD">
              <w:rPr>
                <w:rFonts w:eastAsia="Times New Roman" w:cstheme="minorHAnsi"/>
                <w:b/>
                <w:color w:val="000000" w:themeColor="text1"/>
                <w:lang w:val="en-US"/>
              </w:rPr>
              <w:t>September</w:t>
            </w:r>
            <w:r w:rsidRPr="00790EAF">
              <w:rPr>
                <w:rFonts w:eastAsia="Times New Roman" w:cstheme="minorHAnsi"/>
                <w:b/>
                <w:color w:val="000000" w:themeColor="text1"/>
                <w:lang w:val="en-US"/>
              </w:rPr>
              <w:t xml:space="preserve"> 2020</w:t>
            </w:r>
          </w:p>
        </w:tc>
        <w:tc>
          <w:tcPr>
            <w:tcW w:w="656" w:type="pct"/>
            <w:tcBorders>
              <w:top w:val="single" w:sz="4" w:space="0" w:color="auto"/>
              <w:left w:val="nil"/>
              <w:bottom w:val="single" w:sz="8" w:space="0" w:color="auto"/>
              <w:right w:val="nil"/>
            </w:tcBorders>
            <w:shd w:val="clear" w:color="auto" w:fill="auto"/>
            <w:vAlign w:val="bottom"/>
          </w:tcPr>
          <w:p w:rsidR="00FD5817" w:rsidRPr="00E00B0A" w:rsidRDefault="00FD5817" w:rsidP="00FD5817">
            <w:pPr>
              <w:spacing w:after="0" w:line="240" w:lineRule="auto"/>
              <w:jc w:val="right"/>
              <w:rPr>
                <w:b/>
                <w:bCs/>
              </w:rPr>
            </w:pPr>
            <w:r>
              <w:rPr>
                <w:rFonts w:cstheme="minorHAnsi"/>
                <w:b/>
                <w:color w:val="000000" w:themeColor="text1"/>
              </w:rPr>
              <w:t xml:space="preserve">4,915,864 </w:t>
            </w:r>
          </w:p>
        </w:tc>
        <w:tc>
          <w:tcPr>
            <w:tcW w:w="624" w:type="pct"/>
            <w:tcBorders>
              <w:top w:val="single" w:sz="4" w:space="0" w:color="auto"/>
              <w:left w:val="nil"/>
              <w:bottom w:val="single" w:sz="8" w:space="0" w:color="auto"/>
              <w:right w:val="nil"/>
            </w:tcBorders>
            <w:shd w:val="clear" w:color="auto" w:fill="auto"/>
            <w:vAlign w:val="bottom"/>
          </w:tcPr>
          <w:p w:rsidR="00FD5817" w:rsidRPr="00E00B0A" w:rsidRDefault="00FD5817" w:rsidP="00FD5817">
            <w:pPr>
              <w:spacing w:after="0" w:line="240" w:lineRule="auto"/>
              <w:jc w:val="right"/>
              <w:rPr>
                <w:b/>
                <w:bCs/>
              </w:rPr>
            </w:pPr>
            <w:r>
              <w:rPr>
                <w:rFonts w:cstheme="minorHAnsi"/>
                <w:b/>
                <w:color w:val="000000" w:themeColor="text1"/>
              </w:rPr>
              <w:t xml:space="preserve"> 106,122 </w:t>
            </w:r>
          </w:p>
        </w:tc>
        <w:tc>
          <w:tcPr>
            <w:tcW w:w="624" w:type="pct"/>
            <w:tcBorders>
              <w:top w:val="single" w:sz="4" w:space="0" w:color="auto"/>
              <w:left w:val="nil"/>
              <w:bottom w:val="single" w:sz="8" w:space="0" w:color="auto"/>
              <w:right w:val="nil"/>
            </w:tcBorders>
            <w:shd w:val="clear" w:color="auto" w:fill="auto"/>
            <w:vAlign w:val="bottom"/>
          </w:tcPr>
          <w:p w:rsidR="00FD5817" w:rsidRPr="00E00B0A" w:rsidRDefault="00FD5817" w:rsidP="00FD5817">
            <w:pPr>
              <w:spacing w:after="0" w:line="240" w:lineRule="auto"/>
              <w:jc w:val="right"/>
              <w:rPr>
                <w:b/>
                <w:bCs/>
              </w:rPr>
            </w:pPr>
            <w:r>
              <w:rPr>
                <w:rFonts w:cstheme="minorHAnsi"/>
                <w:b/>
                <w:color w:val="000000" w:themeColor="text1"/>
              </w:rPr>
              <w:t xml:space="preserve"> 264,066 </w:t>
            </w:r>
          </w:p>
        </w:tc>
        <w:tc>
          <w:tcPr>
            <w:tcW w:w="624" w:type="pct"/>
            <w:tcBorders>
              <w:top w:val="single" w:sz="4" w:space="0" w:color="auto"/>
              <w:left w:val="nil"/>
              <w:bottom w:val="single" w:sz="8" w:space="0" w:color="auto"/>
              <w:right w:val="nil"/>
            </w:tcBorders>
            <w:shd w:val="clear" w:color="auto" w:fill="auto"/>
            <w:vAlign w:val="bottom"/>
          </w:tcPr>
          <w:p w:rsidR="00FD5817" w:rsidRPr="00E00B0A" w:rsidRDefault="00FD5817" w:rsidP="00FD5817">
            <w:pPr>
              <w:spacing w:after="0" w:line="240" w:lineRule="auto"/>
              <w:jc w:val="right"/>
              <w:rPr>
                <w:b/>
                <w:bCs/>
              </w:rPr>
            </w:pPr>
            <w:r>
              <w:rPr>
                <w:rFonts w:cstheme="minorHAnsi"/>
                <w:b/>
                <w:color w:val="000000" w:themeColor="text1"/>
              </w:rPr>
              <w:t xml:space="preserve"> 145,405 </w:t>
            </w:r>
          </w:p>
        </w:tc>
        <w:tc>
          <w:tcPr>
            <w:tcW w:w="623" w:type="pct"/>
            <w:tcBorders>
              <w:top w:val="single" w:sz="4" w:space="0" w:color="auto"/>
              <w:left w:val="nil"/>
              <w:bottom w:val="single" w:sz="8" w:space="0" w:color="auto"/>
              <w:right w:val="nil"/>
            </w:tcBorders>
            <w:vAlign w:val="bottom"/>
          </w:tcPr>
          <w:p w:rsidR="00FD5817" w:rsidRPr="00E00B0A" w:rsidRDefault="00FD5817" w:rsidP="00FD5817">
            <w:pPr>
              <w:spacing w:after="0" w:line="240" w:lineRule="auto"/>
              <w:jc w:val="right"/>
              <w:rPr>
                <w:b/>
                <w:bCs/>
              </w:rPr>
            </w:pPr>
            <w:r>
              <w:rPr>
                <w:rFonts w:cstheme="minorHAnsi"/>
                <w:b/>
                <w:color w:val="000000" w:themeColor="text1"/>
              </w:rPr>
              <w:t xml:space="preserve"> 2,892 </w:t>
            </w:r>
          </w:p>
        </w:tc>
        <w:tc>
          <w:tcPr>
            <w:tcW w:w="726" w:type="pct"/>
            <w:gridSpan w:val="2"/>
            <w:tcBorders>
              <w:top w:val="single" w:sz="4" w:space="0" w:color="auto"/>
              <w:left w:val="nil"/>
              <w:bottom w:val="single" w:sz="8" w:space="0" w:color="auto"/>
              <w:right w:val="nil"/>
            </w:tcBorders>
            <w:shd w:val="clear" w:color="auto" w:fill="auto"/>
            <w:vAlign w:val="bottom"/>
          </w:tcPr>
          <w:p w:rsidR="00FD5817" w:rsidRPr="00E00B0A" w:rsidRDefault="00FD5817" w:rsidP="00FD5817">
            <w:pPr>
              <w:spacing w:after="0" w:line="240" w:lineRule="auto"/>
              <w:jc w:val="right"/>
              <w:rPr>
                <w:b/>
                <w:bCs/>
              </w:rPr>
            </w:pPr>
            <w:r>
              <w:rPr>
                <w:rFonts w:cstheme="minorHAnsi"/>
                <w:b/>
                <w:color w:val="000000" w:themeColor="text1"/>
              </w:rPr>
              <w:t xml:space="preserve"> 5,434,349 </w:t>
            </w:r>
          </w:p>
        </w:tc>
      </w:tr>
    </w:tbl>
    <w:p w:rsidR="00D05FBF" w:rsidRPr="00F527AB" w:rsidRDefault="00D05FBF" w:rsidP="00B70ECE">
      <w:pPr>
        <w:spacing w:after="0" w:line="240" w:lineRule="auto"/>
        <w:jc w:val="both"/>
        <w:rPr>
          <w:rFonts w:ascii="Calibri" w:eastAsia="Times New Roman" w:hAnsi="Calibri" w:cs="Times New Roman"/>
          <w:color w:val="000000" w:themeColor="text1"/>
          <w:sz w:val="20"/>
          <w:szCs w:val="20"/>
          <w:lang w:val="en-US"/>
        </w:rPr>
      </w:pPr>
    </w:p>
    <w:tbl>
      <w:tblPr>
        <w:tblW w:w="5046" w:type="pct"/>
        <w:tblLayout w:type="fixed"/>
        <w:tblLook w:val="0000" w:firstRow="0" w:lastRow="0" w:firstColumn="0" w:lastColumn="0" w:noHBand="0" w:noVBand="0"/>
      </w:tblPr>
      <w:tblGrid>
        <w:gridCol w:w="2041"/>
        <w:gridCol w:w="1190"/>
        <w:gridCol w:w="1113"/>
        <w:gridCol w:w="1113"/>
        <w:gridCol w:w="1113"/>
        <w:gridCol w:w="1265"/>
        <w:gridCol w:w="1320"/>
      </w:tblGrid>
      <w:tr w:rsidR="006F1E5A" w:rsidRPr="00790EAF" w:rsidTr="00DC18DD">
        <w:trPr>
          <w:trHeight w:val="306"/>
        </w:trPr>
        <w:tc>
          <w:tcPr>
            <w:tcW w:w="1114" w:type="pct"/>
            <w:vAlign w:val="bottom"/>
          </w:tcPr>
          <w:p w:rsidR="006F1E5A" w:rsidRPr="00790EAF" w:rsidRDefault="006F1E5A" w:rsidP="002A5720">
            <w:pPr>
              <w:tabs>
                <w:tab w:val="left" w:pos="-720"/>
              </w:tabs>
              <w:suppressAutoHyphens/>
              <w:spacing w:after="0" w:line="220" w:lineRule="exact"/>
              <w:rPr>
                <w:rFonts w:eastAsia="Times New Roman" w:cstheme="minorHAnsi"/>
                <w:b/>
                <w:color w:val="000000" w:themeColor="text1"/>
                <w:lang w:val="en-US"/>
              </w:rPr>
            </w:pPr>
            <w:r w:rsidRPr="00790EAF">
              <w:rPr>
                <w:rFonts w:eastAsia="Times New Roman" w:cstheme="minorHAnsi"/>
                <w:b/>
                <w:color w:val="000000" w:themeColor="text1"/>
                <w:lang w:val="en-US"/>
              </w:rPr>
              <w:t>31 December 2019</w:t>
            </w:r>
          </w:p>
        </w:tc>
        <w:tc>
          <w:tcPr>
            <w:tcW w:w="650"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p>
        </w:tc>
        <w:tc>
          <w:tcPr>
            <w:tcW w:w="3235" w:type="pct"/>
            <w:gridSpan w:val="5"/>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Group and Bank</w:t>
            </w:r>
          </w:p>
        </w:tc>
      </w:tr>
      <w:tr w:rsidR="006F1E5A" w:rsidRPr="00790EAF" w:rsidTr="00DC18DD">
        <w:trPr>
          <w:trHeight w:val="236"/>
        </w:trPr>
        <w:tc>
          <w:tcPr>
            <w:tcW w:w="1114" w:type="pct"/>
            <w:vAlign w:val="bottom"/>
          </w:tcPr>
          <w:p w:rsidR="006F1E5A" w:rsidRPr="00790EAF" w:rsidRDefault="006F1E5A" w:rsidP="002A5720">
            <w:pPr>
              <w:tabs>
                <w:tab w:val="left" w:pos="-720"/>
              </w:tabs>
              <w:suppressAutoHyphens/>
              <w:spacing w:after="0" w:line="220" w:lineRule="exact"/>
              <w:rPr>
                <w:rFonts w:eastAsia="Times New Roman" w:cstheme="minorHAnsi"/>
                <w:color w:val="000000" w:themeColor="text1"/>
                <w:lang w:val="en-US"/>
              </w:rPr>
            </w:pPr>
          </w:p>
        </w:tc>
        <w:tc>
          <w:tcPr>
            <w:tcW w:w="650"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1</w:t>
            </w:r>
          </w:p>
        </w:tc>
        <w:tc>
          <w:tcPr>
            <w:tcW w:w="608"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2</w:t>
            </w:r>
          </w:p>
        </w:tc>
        <w:tc>
          <w:tcPr>
            <w:tcW w:w="608"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Stage 3</w:t>
            </w:r>
          </w:p>
        </w:tc>
        <w:tc>
          <w:tcPr>
            <w:tcW w:w="608"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POCI</w:t>
            </w:r>
          </w:p>
        </w:tc>
        <w:tc>
          <w:tcPr>
            <w:tcW w:w="691"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Without stage</w:t>
            </w:r>
          </w:p>
        </w:tc>
        <w:tc>
          <w:tcPr>
            <w:tcW w:w="721"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Total</w:t>
            </w:r>
          </w:p>
        </w:tc>
      </w:tr>
      <w:tr w:rsidR="006F1E5A" w:rsidRPr="00790EAF" w:rsidTr="00DC18DD">
        <w:trPr>
          <w:trHeight w:val="236"/>
        </w:trPr>
        <w:tc>
          <w:tcPr>
            <w:tcW w:w="1114" w:type="pct"/>
            <w:vAlign w:val="bottom"/>
          </w:tcPr>
          <w:p w:rsidR="006F1E5A" w:rsidRPr="00790EAF" w:rsidRDefault="006F1E5A" w:rsidP="002A5720">
            <w:pPr>
              <w:tabs>
                <w:tab w:val="left" w:pos="-720"/>
              </w:tabs>
              <w:suppressAutoHyphens/>
              <w:spacing w:after="0" w:line="220" w:lineRule="exact"/>
              <w:rPr>
                <w:rFonts w:eastAsia="Times New Roman" w:cstheme="minorHAnsi"/>
                <w:color w:val="000000" w:themeColor="text1"/>
                <w:lang w:val="en-US"/>
              </w:rPr>
            </w:pPr>
          </w:p>
        </w:tc>
        <w:tc>
          <w:tcPr>
            <w:tcW w:w="650"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08"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08"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08" w:type="pct"/>
            <w:vAlign w:val="center"/>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691" w:type="pct"/>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c>
          <w:tcPr>
            <w:tcW w:w="721" w:type="pct"/>
            <w:vAlign w:val="bottom"/>
          </w:tcPr>
          <w:p w:rsidR="006F1E5A" w:rsidRPr="00790EAF" w:rsidRDefault="006F1E5A" w:rsidP="002A5720">
            <w:pPr>
              <w:tabs>
                <w:tab w:val="right" w:pos="1202"/>
              </w:tabs>
              <w:spacing w:after="0" w:line="220" w:lineRule="exact"/>
              <w:jc w:val="right"/>
              <w:outlineLvl w:val="0"/>
              <w:rPr>
                <w:rFonts w:eastAsia="Times New Roman" w:cstheme="minorHAnsi"/>
                <w:b/>
                <w:color w:val="000000" w:themeColor="text1"/>
                <w:lang w:val="en-US"/>
              </w:rPr>
            </w:pPr>
            <w:r w:rsidRPr="00790EAF">
              <w:rPr>
                <w:rFonts w:eastAsia="Times New Roman" w:cstheme="minorHAnsi"/>
                <w:b/>
                <w:color w:val="000000" w:themeColor="text1"/>
                <w:lang w:val="en-US"/>
              </w:rPr>
              <w:t>HRK 000</w:t>
            </w:r>
          </w:p>
        </w:tc>
      </w:tr>
      <w:tr w:rsidR="006F1E5A" w:rsidRPr="00790EAF" w:rsidTr="00DC18DD">
        <w:trPr>
          <w:trHeight w:val="166"/>
        </w:trPr>
        <w:tc>
          <w:tcPr>
            <w:tcW w:w="1114" w:type="pct"/>
            <w:vAlign w:val="bottom"/>
          </w:tcPr>
          <w:p w:rsidR="006F1E5A" w:rsidRPr="00790EAF" w:rsidRDefault="006F1E5A" w:rsidP="002A5720">
            <w:pPr>
              <w:tabs>
                <w:tab w:val="left" w:pos="-720"/>
              </w:tabs>
              <w:suppressAutoHyphens/>
              <w:spacing w:after="0" w:line="140" w:lineRule="exact"/>
              <w:rPr>
                <w:rFonts w:eastAsia="Times New Roman" w:cstheme="minorHAnsi"/>
                <w:color w:val="000000" w:themeColor="text1"/>
                <w:lang w:val="en-US"/>
              </w:rPr>
            </w:pPr>
          </w:p>
        </w:tc>
        <w:tc>
          <w:tcPr>
            <w:tcW w:w="650"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08"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08"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08" w:type="pct"/>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691" w:type="pct"/>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c>
          <w:tcPr>
            <w:tcW w:w="721" w:type="pct"/>
            <w:vAlign w:val="bottom"/>
          </w:tcPr>
          <w:p w:rsidR="006F1E5A" w:rsidRPr="00790EAF" w:rsidRDefault="006F1E5A" w:rsidP="002A5720">
            <w:pPr>
              <w:tabs>
                <w:tab w:val="right" w:pos="1202"/>
              </w:tabs>
              <w:spacing w:after="0" w:line="140" w:lineRule="exact"/>
              <w:jc w:val="right"/>
              <w:outlineLvl w:val="0"/>
              <w:rPr>
                <w:rFonts w:eastAsia="Times New Roman" w:cstheme="minorHAnsi"/>
                <w:b/>
                <w:color w:val="000000" w:themeColor="text1"/>
                <w:lang w:val="en-US"/>
              </w:rPr>
            </w:pPr>
          </w:p>
        </w:tc>
      </w:tr>
      <w:tr w:rsidR="006F1E5A" w:rsidRPr="00790EAF" w:rsidTr="00DC18DD">
        <w:trPr>
          <w:trHeight w:val="316"/>
        </w:trPr>
        <w:tc>
          <w:tcPr>
            <w:tcW w:w="1114" w:type="pct"/>
            <w:vAlign w:val="bottom"/>
          </w:tcPr>
          <w:p w:rsidR="006F1E5A" w:rsidRPr="00790EAF" w:rsidRDefault="006F1E5A" w:rsidP="002A5720">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Gross amount</w:t>
            </w:r>
          </w:p>
        </w:tc>
        <w:tc>
          <w:tcPr>
            <w:tcW w:w="650"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3,567,744</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393,223 </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179,200 </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128,159 </w:t>
            </w:r>
          </w:p>
        </w:tc>
        <w:tc>
          <w:tcPr>
            <w:tcW w:w="691" w:type="pct"/>
            <w:tcBorders>
              <w:top w:val="nil"/>
              <w:left w:val="nil"/>
              <w:bottom w:val="nil"/>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11,693 </w:t>
            </w:r>
          </w:p>
        </w:tc>
        <w:tc>
          <w:tcPr>
            <w:tcW w:w="721"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4,280,019</w:t>
            </w:r>
          </w:p>
        </w:tc>
      </w:tr>
      <w:tr w:rsidR="006F1E5A" w:rsidRPr="00790EAF" w:rsidTr="00DC18DD">
        <w:trPr>
          <w:trHeight w:val="316"/>
        </w:trPr>
        <w:tc>
          <w:tcPr>
            <w:tcW w:w="1114" w:type="pct"/>
            <w:vAlign w:val="bottom"/>
          </w:tcPr>
          <w:p w:rsidR="006F1E5A" w:rsidRPr="00790EAF" w:rsidRDefault="006F1E5A" w:rsidP="002A5720">
            <w:pPr>
              <w:tabs>
                <w:tab w:val="right" w:pos="1202"/>
              </w:tabs>
              <w:spacing w:after="0" w:line="240" w:lineRule="exact"/>
              <w:outlineLvl w:val="0"/>
              <w:rPr>
                <w:rFonts w:eastAsia="Times New Roman" w:cstheme="minorHAnsi"/>
                <w:color w:val="000000" w:themeColor="text1"/>
                <w:lang w:val="en-US"/>
              </w:rPr>
            </w:pPr>
            <w:r w:rsidRPr="00790EAF">
              <w:rPr>
                <w:rFonts w:eastAsia="Times New Roman" w:cstheme="minorHAnsi"/>
                <w:color w:val="000000" w:themeColor="text1"/>
                <w:lang w:val="en-US"/>
              </w:rPr>
              <w:t>Loss allowances</w:t>
            </w:r>
          </w:p>
        </w:tc>
        <w:tc>
          <w:tcPr>
            <w:tcW w:w="650"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(24,946)</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(14,289)</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(15,918)</w:t>
            </w:r>
          </w:p>
        </w:tc>
        <w:tc>
          <w:tcPr>
            <w:tcW w:w="608"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(2,563)</w:t>
            </w:r>
          </w:p>
        </w:tc>
        <w:tc>
          <w:tcPr>
            <w:tcW w:w="691" w:type="pct"/>
            <w:tcBorders>
              <w:top w:val="nil"/>
              <w:left w:val="nil"/>
              <w:bottom w:val="nil"/>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color w:val="000000" w:themeColor="text1"/>
                <w:lang w:val="en-US"/>
              </w:rPr>
              <w:t xml:space="preserve"> - </w:t>
            </w:r>
          </w:p>
        </w:tc>
        <w:tc>
          <w:tcPr>
            <w:tcW w:w="721" w:type="pct"/>
            <w:tcBorders>
              <w:top w:val="nil"/>
              <w:left w:val="nil"/>
              <w:bottom w:val="nil"/>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(57,716)</w:t>
            </w:r>
          </w:p>
        </w:tc>
      </w:tr>
      <w:tr w:rsidR="006F1E5A" w:rsidRPr="00790EAF" w:rsidTr="00DC18DD">
        <w:trPr>
          <w:trHeight w:val="263"/>
        </w:trPr>
        <w:tc>
          <w:tcPr>
            <w:tcW w:w="1114" w:type="pct"/>
            <w:vAlign w:val="bottom"/>
          </w:tcPr>
          <w:p w:rsidR="006F1E5A" w:rsidRPr="00790EAF" w:rsidRDefault="006F1E5A" w:rsidP="002A5720">
            <w:pPr>
              <w:tabs>
                <w:tab w:val="right" w:pos="1202"/>
              </w:tabs>
              <w:spacing w:after="0" w:line="240" w:lineRule="exact"/>
              <w:outlineLvl w:val="0"/>
              <w:rPr>
                <w:rFonts w:eastAsia="Times New Roman" w:cstheme="minorHAnsi"/>
                <w:b/>
                <w:iCs/>
                <w:color w:val="000000" w:themeColor="text1"/>
                <w:lang w:val="en-US"/>
              </w:rPr>
            </w:pPr>
            <w:r w:rsidRPr="00790EAF">
              <w:rPr>
                <w:rFonts w:eastAsia="Times New Roman" w:cstheme="minorHAnsi"/>
                <w:b/>
                <w:iCs/>
                <w:color w:val="000000" w:themeColor="text1"/>
                <w:lang w:val="en-US"/>
              </w:rPr>
              <w:t xml:space="preserve">Balance as of </w:t>
            </w:r>
          </w:p>
          <w:p w:rsidR="006F1E5A" w:rsidRPr="00790EAF" w:rsidRDefault="006F1E5A" w:rsidP="002A5720">
            <w:pPr>
              <w:tabs>
                <w:tab w:val="right" w:pos="1202"/>
              </w:tabs>
              <w:spacing w:after="0" w:line="240" w:lineRule="exact"/>
              <w:outlineLvl w:val="0"/>
              <w:rPr>
                <w:rFonts w:eastAsia="Times New Roman" w:cstheme="minorHAnsi"/>
                <w:b/>
                <w:color w:val="000000" w:themeColor="text1"/>
                <w:lang w:val="en-US"/>
              </w:rPr>
            </w:pPr>
            <w:r w:rsidRPr="00790EAF">
              <w:rPr>
                <w:rFonts w:eastAsia="Times New Roman" w:cstheme="minorHAnsi"/>
                <w:b/>
                <w:color w:val="000000" w:themeColor="text1"/>
                <w:lang w:val="en-US"/>
              </w:rPr>
              <w:t>31 December 2019</w:t>
            </w:r>
          </w:p>
        </w:tc>
        <w:tc>
          <w:tcPr>
            <w:tcW w:w="650"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3,542,798 </w:t>
            </w:r>
          </w:p>
        </w:tc>
        <w:tc>
          <w:tcPr>
            <w:tcW w:w="608"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378,934 </w:t>
            </w:r>
          </w:p>
        </w:tc>
        <w:tc>
          <w:tcPr>
            <w:tcW w:w="608"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163,282 </w:t>
            </w:r>
          </w:p>
        </w:tc>
        <w:tc>
          <w:tcPr>
            <w:tcW w:w="608"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125,596 </w:t>
            </w:r>
          </w:p>
        </w:tc>
        <w:tc>
          <w:tcPr>
            <w:tcW w:w="691" w:type="pct"/>
            <w:tcBorders>
              <w:top w:val="single" w:sz="4" w:space="0" w:color="auto"/>
              <w:left w:val="nil"/>
              <w:bottom w:val="single" w:sz="8" w:space="0" w:color="auto"/>
              <w:right w:val="nil"/>
            </w:tcBorders>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color w:val="000000" w:themeColor="text1"/>
                <w:lang w:val="en-US"/>
              </w:rPr>
              <w:t xml:space="preserve"> 11,693 </w:t>
            </w:r>
          </w:p>
        </w:tc>
        <w:tc>
          <w:tcPr>
            <w:tcW w:w="721" w:type="pct"/>
            <w:tcBorders>
              <w:top w:val="single" w:sz="4" w:space="0" w:color="auto"/>
              <w:left w:val="nil"/>
              <w:bottom w:val="single" w:sz="8" w:space="0" w:color="auto"/>
              <w:right w:val="nil"/>
            </w:tcBorders>
            <w:shd w:val="clear" w:color="auto" w:fill="auto"/>
            <w:vAlign w:val="bottom"/>
          </w:tcPr>
          <w:p w:rsidR="006F1E5A" w:rsidRPr="00790EAF" w:rsidRDefault="006F1E5A" w:rsidP="002A5720">
            <w:pPr>
              <w:tabs>
                <w:tab w:val="right" w:pos="1202"/>
              </w:tabs>
              <w:spacing w:after="0" w:line="240" w:lineRule="exact"/>
              <w:jc w:val="right"/>
              <w:outlineLvl w:val="0"/>
              <w:rPr>
                <w:rFonts w:eastAsia="Times New Roman" w:cstheme="minorHAnsi"/>
                <w:color w:val="000000" w:themeColor="text1"/>
                <w:lang w:val="en-US"/>
              </w:rPr>
            </w:pPr>
            <w:r w:rsidRPr="00790EAF">
              <w:rPr>
                <w:rFonts w:eastAsia="Times New Roman" w:cstheme="minorHAnsi"/>
                <w:b/>
                <w:bCs/>
                <w:color w:val="000000" w:themeColor="text1"/>
                <w:lang w:val="en-US"/>
              </w:rPr>
              <w:t xml:space="preserve">4,222,303 </w:t>
            </w:r>
          </w:p>
        </w:tc>
      </w:tr>
    </w:tbl>
    <w:p w:rsidR="002A5720" w:rsidRDefault="00F527AB" w:rsidP="00F527AB">
      <w:pPr>
        <w:spacing w:before="240" w:after="0" w:line="240" w:lineRule="auto"/>
        <w:jc w:val="both"/>
        <w:rPr>
          <w:rFonts w:ascii="Calibri" w:eastAsia="Times New Roman" w:hAnsi="Calibri" w:cs="Times New Roman"/>
          <w:color w:val="000000" w:themeColor="text1"/>
          <w:lang w:val="en-US"/>
        </w:rPr>
      </w:pPr>
      <w:r w:rsidRPr="00F527AB">
        <w:rPr>
          <w:rFonts w:ascii="Calibri" w:eastAsia="Times New Roman" w:hAnsi="Calibri" w:cs="Times New Roman"/>
          <w:color w:val="000000" w:themeColor="text1"/>
          <w:lang w:val="en-US"/>
        </w:rPr>
        <w:t>Without Stage position relates to Opened letters of credit covered by deposits</w:t>
      </w:r>
      <w:r>
        <w:rPr>
          <w:rFonts w:ascii="Calibri" w:eastAsia="Times New Roman" w:hAnsi="Calibri" w:cs="Times New Roman"/>
          <w:color w:val="000000" w:themeColor="text1"/>
          <w:lang w:val="en-US"/>
        </w:rPr>
        <w:t>.</w:t>
      </w:r>
    </w:p>
    <w:p w:rsidR="00EC0514"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rsidR="00EC0514" w:rsidRPr="00D108EE"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Guarantees</w:t>
      </w:r>
    </w:p>
    <w:p w:rsidR="00EC0514" w:rsidRDefault="00EC0514" w:rsidP="00EC0514">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rsidR="00EC0514" w:rsidRPr="00D108EE" w:rsidRDefault="00EC0514" w:rsidP="00EC0514">
      <w:pPr>
        <w:tabs>
          <w:tab w:val="left" w:pos="-1843"/>
        </w:tabs>
        <w:spacing w:after="0" w:line="240" w:lineRule="auto"/>
        <w:jc w:val="both"/>
        <w:rPr>
          <w:rFonts w:eastAsia="Calibri" w:cs="Arial"/>
          <w:color w:val="000000" w:themeColor="text1"/>
          <w:lang w:val="en-US"/>
        </w:rPr>
      </w:pPr>
    </w:p>
    <w:p w:rsidR="00EC0514" w:rsidRPr="00D108EE" w:rsidRDefault="00EC0514" w:rsidP="00EC0514">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 xml:space="preserve">Bank guarantees are, to the extent </w:t>
      </w:r>
      <w:r w:rsidRPr="00805C1C">
        <w:rPr>
          <w:rFonts w:eastAsia="Calibri" w:cs="Arial"/>
          <w:color w:val="000000" w:themeColor="text1"/>
          <w:lang w:val="en-US"/>
        </w:rPr>
        <w:t xml:space="preserve">of </w:t>
      </w:r>
      <w:r>
        <w:rPr>
          <w:rFonts w:eastAsia="Calibri" w:cs="Arial"/>
          <w:color w:val="000000" w:themeColor="text1"/>
          <w:lang w:val="en-US"/>
        </w:rPr>
        <w:t>52</w:t>
      </w:r>
      <w:r w:rsidRPr="00D108EE">
        <w:rPr>
          <w:rFonts w:eastAsia="Calibri" w:cs="Arial"/>
          <w:color w:val="000000" w:themeColor="text1"/>
          <w:lang w:val="en-US"/>
        </w:rPr>
        <w:t xml:space="preserve">%, collateralized by the guarantees, deposits and bank guarantees. </w:t>
      </w:r>
    </w:p>
    <w:p w:rsidR="00EC0514" w:rsidRPr="00D108EE" w:rsidRDefault="00EC0514" w:rsidP="00EC0514">
      <w:pPr>
        <w:tabs>
          <w:tab w:val="left" w:pos="-1843"/>
        </w:tabs>
        <w:spacing w:after="0" w:line="240" w:lineRule="auto"/>
        <w:jc w:val="both"/>
        <w:rPr>
          <w:rFonts w:eastAsia="Calibri" w:cs="Arial"/>
          <w:color w:val="000000" w:themeColor="text1"/>
          <w:lang w:val="en-US"/>
        </w:rPr>
      </w:pPr>
    </w:p>
    <w:p w:rsidR="00EC0514" w:rsidRPr="00D108EE"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Commitments upon undrawn loans</w:t>
      </w:r>
    </w:p>
    <w:p w:rsidR="00EC0514" w:rsidRPr="00D108EE" w:rsidRDefault="00EC0514" w:rsidP="00EC0514">
      <w:pPr>
        <w:pStyle w:val="T1"/>
        <w:keepNext w:val="0"/>
        <w:spacing w:before="0" w:after="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rsidR="00EC0514" w:rsidRPr="00D108EE" w:rsidRDefault="00EC0514" w:rsidP="00EC0514">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rsidR="00EC0514" w:rsidRPr="00D108EE" w:rsidRDefault="00EC0514" w:rsidP="00EC0514">
      <w:pPr>
        <w:tabs>
          <w:tab w:val="left" w:pos="-1843"/>
        </w:tabs>
        <w:spacing w:after="0" w:line="240" w:lineRule="auto"/>
        <w:jc w:val="both"/>
        <w:rPr>
          <w:rFonts w:eastAsia="Calibri" w:cs="Arial"/>
          <w:color w:val="000000" w:themeColor="text1"/>
          <w:lang w:val="en-US"/>
        </w:rPr>
      </w:pPr>
    </w:p>
    <w:p w:rsidR="00F527AB" w:rsidRPr="00D108EE" w:rsidRDefault="00F527AB" w:rsidP="00B70ECE">
      <w:pPr>
        <w:spacing w:after="0" w:line="240" w:lineRule="auto"/>
        <w:jc w:val="both"/>
        <w:rPr>
          <w:rFonts w:ascii="Calibri" w:eastAsia="Times New Roman" w:hAnsi="Calibri" w:cs="Times New Roman"/>
          <w:color w:val="000000" w:themeColor="text1"/>
          <w:lang w:val="en-US"/>
        </w:rPr>
        <w:sectPr w:rsidR="00F527AB"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5B7D9D">
      <w:pPr>
        <w:pStyle w:val="ListParagraph"/>
        <w:numPr>
          <w:ilvl w:val="0"/>
          <w:numId w:val="21"/>
        </w:numPr>
        <w:tabs>
          <w:tab w:val="left" w:pos="-1843"/>
        </w:tabs>
        <w:suppressAutoHyphens/>
        <w:rPr>
          <w:rFonts w:cs="Arial"/>
          <w:b/>
          <w:color w:val="000000" w:themeColor="text1"/>
          <w:spacing w:val="-3"/>
          <w:lang w:val="en-US"/>
        </w:rPr>
      </w:pPr>
      <w:r w:rsidRPr="00D108EE">
        <w:rPr>
          <w:rFonts w:cs="Arial"/>
          <w:b/>
          <w:color w:val="000000" w:themeColor="text1"/>
          <w:spacing w:val="-3"/>
          <w:lang w:val="en-US"/>
        </w:rPr>
        <w:t>Guarantees and commitments (continued)</w:t>
      </w:r>
    </w:p>
    <w:p w:rsidR="002A5720" w:rsidRPr="00D108EE" w:rsidRDefault="002A5720" w:rsidP="002A5720">
      <w:pPr>
        <w:pStyle w:val="T1"/>
        <w:keepNext w:val="0"/>
        <w:spacing w:before="0" w:line="240" w:lineRule="auto"/>
        <w:rPr>
          <w:rFonts w:asciiTheme="minorHAnsi" w:hAnsiTheme="minorHAnsi" w:cs="Arial"/>
          <w:b w:val="0"/>
          <w:bCs w:val="0"/>
          <w:i/>
          <w:color w:val="000000" w:themeColor="text1"/>
          <w:sz w:val="22"/>
          <w:szCs w:val="22"/>
          <w:lang w:val="en-US"/>
        </w:rPr>
      </w:pPr>
      <w:r w:rsidRPr="00D108EE">
        <w:rPr>
          <w:rFonts w:asciiTheme="minorHAnsi" w:hAnsiTheme="minorHAnsi" w:cs="Arial"/>
          <w:b w:val="0"/>
          <w:bCs w:val="0"/>
          <w:i/>
          <w:color w:val="000000" w:themeColor="text1"/>
          <w:sz w:val="22"/>
          <w:szCs w:val="22"/>
          <w:lang w:val="en-US"/>
        </w:rPr>
        <w:t>Other irrevocable contingent liabilities</w:t>
      </w: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above contingent liability was reduced due to the completion of bankruptcy proceedings during which recourse payment was not collected.</w:t>
      </w:r>
    </w:p>
    <w:p w:rsidR="002A5720" w:rsidRPr="00D108EE" w:rsidRDefault="002A5720" w:rsidP="002A5720">
      <w:pPr>
        <w:spacing w:after="0" w:line="240" w:lineRule="auto"/>
        <w:jc w:val="both"/>
        <w:rPr>
          <w:rFonts w:eastAsia="Calibri" w:cstheme="minorHAnsi"/>
          <w:color w:val="000000" w:themeColor="text1"/>
          <w:lang w:val="en-US"/>
        </w:rPr>
      </w:pPr>
    </w:p>
    <w:p w:rsidR="002A5720" w:rsidRPr="00D108EE" w:rsidRDefault="002A5720" w:rsidP="002A5720">
      <w:pPr>
        <w:spacing w:after="0" w:line="240" w:lineRule="auto"/>
        <w:jc w:val="both"/>
        <w:rPr>
          <w:rFonts w:ascii="Calibri" w:eastAsia="Times New Roman" w:hAnsi="Calibri" w:cs="Times New Roman"/>
          <w:color w:val="000000" w:themeColor="text1"/>
          <w:lang w:val="en-US"/>
        </w:rPr>
        <w:sectPr w:rsidR="002A5720" w:rsidRPr="00D108EE">
          <w:pgSz w:w="11906" w:h="16838"/>
          <w:pgMar w:top="1417" w:right="1417" w:bottom="1417" w:left="1417" w:header="708" w:footer="708" w:gutter="0"/>
          <w:cols w:space="708"/>
          <w:docGrid w:linePitch="360"/>
        </w:sectPr>
      </w:pP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1D7A01">
      <w:pPr>
        <w:pStyle w:val="ListParagraph"/>
        <w:numPr>
          <w:ilvl w:val="0"/>
          <w:numId w:val="21"/>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w:t>
      </w:r>
    </w:p>
    <w:p w:rsidR="002A5720" w:rsidRPr="00D108EE" w:rsidRDefault="002A5720" w:rsidP="002A5720">
      <w:pPr>
        <w:tabs>
          <w:tab w:val="left" w:pos="-1843"/>
        </w:tabs>
        <w:suppressAutoHyphens/>
        <w:spacing w:after="0"/>
        <w:rPr>
          <w:rFonts w:cs="Arial"/>
          <w:b/>
          <w:color w:val="000000" w:themeColor="text1"/>
          <w:spacing w:val="-3"/>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Related parties are companies that directly or indirectly, through one or more intermediaries, control, or are controlled by, the reporting company.</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The majority of related-party transactions relate to the transactions with the Republic of Croatia, the 100% owner of the Bank and state-owned companies over which the Republic of Croatia has the controlling influence.</w:t>
      </w: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r w:rsidRPr="00D108EE">
        <w:rPr>
          <w:rFonts w:eastAsia="Calibri" w:cs="Arial"/>
          <w:color w:val="000000" w:themeColor="text1"/>
          <w:lang w:val="en-US"/>
        </w:rPr>
        <w:t>All transactions stated were carried out under usual/regular conditions of the Bank.</w:t>
      </w:r>
    </w:p>
    <w:p w:rsidR="00F527AB" w:rsidRDefault="00F527AB" w:rsidP="002A5720">
      <w:pPr>
        <w:tabs>
          <w:tab w:val="left" w:pos="-1843"/>
        </w:tabs>
        <w:spacing w:after="0" w:line="240" w:lineRule="auto"/>
        <w:jc w:val="both"/>
        <w:rPr>
          <w:rFonts w:eastAsia="Calibri" w:cs="Arial"/>
          <w:color w:val="000000" w:themeColor="text1"/>
          <w:lang w:val="en-US"/>
        </w:rPr>
      </w:pPr>
    </w:p>
    <w:p w:rsidR="002A5720" w:rsidRDefault="00F527AB" w:rsidP="002A5720">
      <w:pPr>
        <w:tabs>
          <w:tab w:val="left" w:pos="-1843"/>
        </w:tabs>
        <w:spacing w:after="0" w:line="240" w:lineRule="auto"/>
        <w:jc w:val="both"/>
        <w:rPr>
          <w:rFonts w:eastAsia="Calibri" w:cs="Arial"/>
          <w:color w:val="000000" w:themeColor="text1"/>
          <w:lang w:val="en-US"/>
        </w:rPr>
      </w:pPr>
      <w:r w:rsidRPr="00F527AB">
        <w:rPr>
          <w:rFonts w:eastAsia="Calibri" w:cs="Arial"/>
          <w:color w:val="000000" w:themeColor="text1"/>
          <w:lang w:val="en-US"/>
        </w:rPr>
        <w:t>Assets and liabilities as of 3</w:t>
      </w:r>
      <w:r w:rsidR="00C67C0B">
        <w:rPr>
          <w:rFonts w:eastAsia="Calibri" w:cs="Arial"/>
          <w:color w:val="000000" w:themeColor="text1"/>
          <w:lang w:val="en-US"/>
        </w:rPr>
        <w:t>0</w:t>
      </w:r>
      <w:r w:rsidRPr="00F527AB">
        <w:rPr>
          <w:rFonts w:eastAsia="Calibri" w:cs="Arial"/>
          <w:color w:val="000000" w:themeColor="text1"/>
          <w:lang w:val="en-US"/>
        </w:rPr>
        <w:t xml:space="preserve"> </w:t>
      </w:r>
      <w:r w:rsidR="003E311D">
        <w:rPr>
          <w:rFonts w:eastAsia="Calibri" w:cs="Arial"/>
          <w:color w:val="000000" w:themeColor="text1"/>
          <w:lang w:val="en-US"/>
        </w:rPr>
        <w:t>September</w:t>
      </w:r>
      <w:r w:rsidRPr="00F527AB">
        <w:rPr>
          <w:rFonts w:eastAsia="Calibri" w:cs="Arial"/>
          <w:color w:val="000000" w:themeColor="text1"/>
          <w:lang w:val="en-US"/>
        </w:rPr>
        <w:t xml:space="preserve"> 20</w:t>
      </w:r>
      <w:r>
        <w:rPr>
          <w:rFonts w:eastAsia="Calibri" w:cs="Arial"/>
          <w:color w:val="000000" w:themeColor="text1"/>
          <w:lang w:val="en-US"/>
        </w:rPr>
        <w:t xml:space="preserve">20 </w:t>
      </w:r>
      <w:r w:rsidRPr="00F527AB">
        <w:rPr>
          <w:rFonts w:eastAsia="Calibri" w:cs="Arial"/>
          <w:color w:val="000000" w:themeColor="text1"/>
          <w:lang w:val="en-US"/>
        </w:rPr>
        <w:t>and 31 December 201</w:t>
      </w:r>
      <w:r>
        <w:rPr>
          <w:rFonts w:eastAsia="Calibri" w:cs="Arial"/>
          <w:color w:val="000000" w:themeColor="text1"/>
          <w:lang w:val="en-US"/>
        </w:rPr>
        <w:t>9</w:t>
      </w:r>
      <w:r w:rsidRPr="00F527AB">
        <w:rPr>
          <w:rFonts w:eastAsia="Calibri" w:cs="Arial"/>
          <w:color w:val="000000" w:themeColor="text1"/>
          <w:lang w:val="en-US"/>
        </w:rPr>
        <w:t>, and income and expense for the period 1 January to 3</w:t>
      </w:r>
      <w:r w:rsidR="00C67C0B">
        <w:rPr>
          <w:rFonts w:eastAsia="Calibri" w:cs="Arial"/>
          <w:color w:val="000000" w:themeColor="text1"/>
          <w:lang w:val="en-US"/>
        </w:rPr>
        <w:t xml:space="preserve">0 </w:t>
      </w:r>
      <w:r w:rsidR="003E311D">
        <w:rPr>
          <w:rFonts w:eastAsia="Calibri" w:cs="Arial"/>
          <w:color w:val="000000" w:themeColor="text1"/>
          <w:lang w:val="en-US"/>
        </w:rPr>
        <w:t>September</w:t>
      </w:r>
      <w:r w:rsidR="00C67C0B">
        <w:rPr>
          <w:rFonts w:eastAsia="Calibri" w:cs="Arial"/>
          <w:color w:val="000000" w:themeColor="text1"/>
          <w:lang w:val="en-US"/>
        </w:rPr>
        <w:t xml:space="preserve"> </w:t>
      </w:r>
      <w:r w:rsidRPr="00F527AB">
        <w:rPr>
          <w:rFonts w:eastAsia="Calibri" w:cs="Arial"/>
          <w:color w:val="000000" w:themeColor="text1"/>
          <w:lang w:val="en-US"/>
        </w:rPr>
        <w:t>20</w:t>
      </w:r>
      <w:r>
        <w:rPr>
          <w:rFonts w:eastAsia="Calibri" w:cs="Arial"/>
          <w:color w:val="000000" w:themeColor="text1"/>
          <w:lang w:val="en-US"/>
        </w:rPr>
        <w:t>20</w:t>
      </w:r>
      <w:r w:rsidRPr="00F527AB">
        <w:rPr>
          <w:rFonts w:eastAsia="Calibri" w:cs="Arial"/>
          <w:color w:val="000000" w:themeColor="text1"/>
          <w:lang w:val="en-US"/>
        </w:rPr>
        <w:t xml:space="preserve"> and for the period 1 January to 3</w:t>
      </w:r>
      <w:r w:rsidR="00C67C0B">
        <w:rPr>
          <w:rFonts w:eastAsia="Calibri" w:cs="Arial"/>
          <w:color w:val="000000" w:themeColor="text1"/>
          <w:lang w:val="en-US"/>
        </w:rPr>
        <w:t>0</w:t>
      </w:r>
      <w:r w:rsidRPr="00F527AB">
        <w:rPr>
          <w:rFonts w:eastAsia="Calibri" w:cs="Arial"/>
          <w:color w:val="000000" w:themeColor="text1"/>
          <w:lang w:val="en-US"/>
        </w:rPr>
        <w:t xml:space="preserve"> </w:t>
      </w:r>
      <w:r w:rsidR="003E311D">
        <w:rPr>
          <w:rFonts w:eastAsia="Calibri" w:cs="Arial"/>
          <w:color w:val="000000" w:themeColor="text1"/>
          <w:lang w:val="en-US"/>
        </w:rPr>
        <w:t>September</w:t>
      </w:r>
      <w:r w:rsidRPr="00F527AB">
        <w:rPr>
          <w:rFonts w:eastAsia="Calibri" w:cs="Arial"/>
          <w:color w:val="000000" w:themeColor="text1"/>
          <w:lang w:val="en-US"/>
        </w:rPr>
        <w:t xml:space="preserve"> 201</w:t>
      </w:r>
      <w:r>
        <w:rPr>
          <w:rFonts w:eastAsia="Calibri" w:cs="Arial"/>
          <w:color w:val="000000" w:themeColor="text1"/>
          <w:lang w:val="en-US"/>
        </w:rPr>
        <w:t>9</w:t>
      </w:r>
      <w:r w:rsidRPr="00F527AB">
        <w:rPr>
          <w:rFonts w:eastAsia="Calibri" w:cs="Arial"/>
          <w:color w:val="000000" w:themeColor="text1"/>
          <w:lang w:val="en-US"/>
        </w:rPr>
        <w:t xml:space="preserve"> arising from transactions with related parties, including the Bank’s key management personnel, include the following</w:t>
      </w:r>
    </w:p>
    <w:p w:rsidR="00F527AB" w:rsidRPr="00D108EE" w:rsidRDefault="00F527AB" w:rsidP="002A5720">
      <w:pPr>
        <w:tabs>
          <w:tab w:val="left" w:pos="-1843"/>
        </w:tabs>
        <w:spacing w:after="0" w:line="240" w:lineRule="auto"/>
        <w:jc w:val="both"/>
        <w:rPr>
          <w:rFonts w:eastAsia="Calibri" w:cs="Arial"/>
          <w:color w:val="000000" w:themeColor="text1"/>
          <w:lang w:val="en-US"/>
        </w:rPr>
      </w:pPr>
    </w:p>
    <w:p w:rsidR="002A5720" w:rsidRPr="00D108EE"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D108EE">
        <w:rPr>
          <w:rFonts w:asciiTheme="minorHAnsi" w:hAnsiTheme="minorHAnsi" w:cs="Arial"/>
          <w:b w:val="0"/>
          <w:bCs w:val="0"/>
          <w:color w:val="000000" w:themeColor="text1"/>
          <w:sz w:val="22"/>
          <w:szCs w:val="22"/>
          <w:lang w:val="en-US"/>
        </w:rPr>
        <w:t>Related-party transactions</w:t>
      </w:r>
    </w:p>
    <w:p w:rsidR="002A5720" w:rsidRPr="00D108EE" w:rsidRDefault="002A5720" w:rsidP="002A5720">
      <w:pPr>
        <w:keepNext/>
        <w:spacing w:after="0" w:line="240" w:lineRule="auto"/>
        <w:ind w:left="567"/>
        <w:jc w:val="both"/>
        <w:rPr>
          <w:rFonts w:ascii="Calibri" w:eastAsia="Times New Roman" w:hAnsi="Calibri" w:cs="Arial"/>
          <w:bCs/>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488"/>
        <w:gridCol w:w="1396"/>
        <w:gridCol w:w="1396"/>
        <w:gridCol w:w="1396"/>
        <w:gridCol w:w="1396"/>
      </w:tblGrid>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84" w:name="_Toc4060258"/>
            <w:r w:rsidRPr="00D108EE">
              <w:rPr>
                <w:rFonts w:ascii="Calibri" w:eastAsia="Times New Roman" w:hAnsi="Calibri" w:cs="Arial"/>
                <w:b/>
                <w:color w:val="000000" w:themeColor="text1"/>
                <w:sz w:val="20"/>
                <w:szCs w:val="20"/>
                <w:lang w:val="en-US"/>
              </w:rPr>
              <w:t>Group</w:t>
            </w:r>
            <w:bookmarkEnd w:id="584"/>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5" w:name="_Toc4060259"/>
            <w:r w:rsidRPr="00D108EE">
              <w:rPr>
                <w:rFonts w:ascii="Calibri" w:eastAsia="Times New Roman" w:hAnsi="Calibri" w:cs="Arial"/>
                <w:b/>
                <w:bCs/>
                <w:iCs/>
                <w:color w:val="000000" w:themeColor="text1"/>
                <w:sz w:val="20"/>
                <w:szCs w:val="20"/>
                <w:lang w:val="en-US"/>
              </w:rPr>
              <w:t>Assets</w:t>
            </w:r>
            <w:bookmarkEnd w:id="585"/>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6" w:name="_Toc4060260"/>
            <w:r w:rsidRPr="00D108EE">
              <w:rPr>
                <w:rFonts w:ascii="Calibri" w:eastAsia="Times New Roman" w:hAnsi="Calibri" w:cs="Arial"/>
                <w:b/>
                <w:bCs/>
                <w:iCs/>
                <w:color w:val="000000" w:themeColor="text1"/>
                <w:sz w:val="20"/>
                <w:szCs w:val="20"/>
                <w:lang w:val="en-US"/>
              </w:rPr>
              <w:t>Liabilities</w:t>
            </w:r>
            <w:bookmarkEnd w:id="586"/>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Assets</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iCs/>
                <w:color w:val="000000" w:themeColor="text1"/>
                <w:sz w:val="20"/>
                <w:szCs w:val="20"/>
                <w:lang w:val="en-US"/>
              </w:rPr>
              <w:t>Liabilities</w:t>
            </w:r>
          </w:p>
        </w:tc>
      </w:tr>
      <w:tr w:rsidR="00D626F4" w:rsidRPr="00D108EE" w:rsidTr="00D626F4">
        <w:trPr>
          <w:trHeight w:hRule="exact" w:val="593"/>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center"/>
          </w:tcPr>
          <w:p w:rsidR="0073105F" w:rsidRDefault="0073105F"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w:t>
            </w:r>
            <w:r w:rsidR="00D06D2F">
              <w:rPr>
                <w:rFonts w:ascii="Calibri" w:eastAsia="Times New Roman" w:hAnsi="Calibri" w:cs="Arial"/>
                <w:b/>
                <w:bCs/>
                <w:color w:val="000000" w:themeColor="text1"/>
                <w:sz w:val="20"/>
                <w:szCs w:val="20"/>
                <w:lang w:val="en-US"/>
              </w:rPr>
              <w:t>September</w:t>
            </w:r>
            <w:r w:rsidRPr="0073105F">
              <w:rPr>
                <w:rFonts w:ascii="Calibri" w:eastAsia="Times New Roman" w:hAnsi="Calibri" w:cs="Arial"/>
                <w:b/>
                <w:bCs/>
                <w:color w:val="000000" w:themeColor="text1"/>
                <w:sz w:val="20"/>
                <w:szCs w:val="20"/>
                <w:lang w:val="en-US"/>
              </w:rPr>
              <w:t xml:space="preserve"> </w:t>
            </w:r>
          </w:p>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6" w:type="dxa"/>
            <w:vAlign w:val="center"/>
          </w:tcPr>
          <w:p w:rsidR="0073105F" w:rsidRDefault="0073105F"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w:t>
            </w:r>
            <w:r w:rsidR="00D06D2F" w:rsidRPr="00D06D2F">
              <w:rPr>
                <w:rFonts w:ascii="Calibri" w:eastAsia="Times New Roman" w:hAnsi="Calibri" w:cs="Arial"/>
                <w:b/>
                <w:bCs/>
                <w:color w:val="000000" w:themeColor="text1"/>
                <w:sz w:val="20"/>
                <w:szCs w:val="20"/>
                <w:lang w:val="en-US"/>
              </w:rPr>
              <w:t>September</w:t>
            </w:r>
          </w:p>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96" w:type="dxa"/>
            <w:vAlign w:val="center"/>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r>
      <w:tr w:rsidR="00D626F4" w:rsidRPr="00D108EE" w:rsidTr="00D626F4">
        <w:trPr>
          <w:trHeight w:hRule="exact" w:val="308"/>
          <w:jc w:val="center"/>
        </w:trPr>
        <w:tc>
          <w:tcPr>
            <w:tcW w:w="348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87" w:name="_Toc4060267"/>
            <w:r w:rsidRPr="00D108EE">
              <w:rPr>
                <w:rFonts w:ascii="Calibri" w:eastAsia="Times New Roman" w:hAnsi="Calibri" w:cs="Arial"/>
                <w:b/>
                <w:color w:val="000000" w:themeColor="text1"/>
                <w:sz w:val="20"/>
                <w:szCs w:val="20"/>
                <w:lang w:val="en-US"/>
              </w:rPr>
              <w:t>HRK ‘000</w:t>
            </w:r>
            <w:bookmarkEnd w:id="587"/>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88" w:name="_Toc4060268"/>
            <w:r w:rsidRPr="00D108EE">
              <w:rPr>
                <w:rFonts w:ascii="Calibri" w:eastAsia="Times New Roman" w:hAnsi="Calibri" w:cs="Arial"/>
                <w:b/>
                <w:bCs/>
                <w:color w:val="000000" w:themeColor="text1"/>
                <w:sz w:val="20"/>
                <w:szCs w:val="20"/>
                <w:lang w:val="en-US"/>
              </w:rPr>
              <w:t>HRK ‘000</w:t>
            </w:r>
            <w:bookmarkEnd w:id="588"/>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96"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601076" w:rsidRPr="00D108EE" w:rsidTr="00E52EE5">
        <w:trPr>
          <w:trHeight w:hRule="exact" w:val="388"/>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589" w:name="_Toc4060271"/>
            <w:r w:rsidRPr="00D108EE">
              <w:rPr>
                <w:rFonts w:ascii="Calibri" w:eastAsia="Times New Roman" w:hAnsi="Calibri" w:cs="Arial"/>
                <w:color w:val="000000" w:themeColor="text1"/>
                <w:sz w:val="20"/>
                <w:szCs w:val="20"/>
                <w:lang w:val="en-US"/>
              </w:rPr>
              <w:t>Owner</w:t>
            </w:r>
            <w:bookmarkEnd w:id="589"/>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3,242,502</w:t>
            </w:r>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1,807,661</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3,575,330</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203,649</w:t>
            </w:r>
          </w:p>
        </w:tc>
      </w:tr>
      <w:tr w:rsidR="00601076" w:rsidRPr="00D108EE" w:rsidTr="00E52EE5">
        <w:trPr>
          <w:trHeight w:val="19"/>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0" w:name="_Toc4060276"/>
            <w:r w:rsidRPr="00D108EE">
              <w:rPr>
                <w:rFonts w:ascii="Calibri" w:eastAsia="Times New Roman" w:hAnsi="Calibri" w:cs="Arial"/>
                <w:color w:val="000000" w:themeColor="text1"/>
                <w:sz w:val="20"/>
                <w:szCs w:val="20"/>
                <w:lang w:val="en-US"/>
              </w:rPr>
              <w:t>Government funds, executive authorities and agencies</w:t>
            </w:r>
            <w:bookmarkEnd w:id="590"/>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2,971,768</w:t>
            </w:r>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115,511</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1,351,888</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62,057</w:t>
            </w:r>
          </w:p>
        </w:tc>
      </w:tr>
      <w:tr w:rsidR="00601076" w:rsidRPr="00D108EE" w:rsidTr="00E52EE5">
        <w:trPr>
          <w:trHeight w:val="317"/>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1" w:name="_Toc4060281"/>
            <w:r w:rsidRPr="00D108EE">
              <w:rPr>
                <w:rFonts w:ascii="Calibri" w:eastAsia="Times New Roman" w:hAnsi="Calibri" w:cs="Arial"/>
                <w:color w:val="000000" w:themeColor="text1"/>
                <w:sz w:val="20"/>
                <w:szCs w:val="20"/>
                <w:lang w:val="en-US"/>
              </w:rPr>
              <w:t>State-owned companies</w:t>
            </w:r>
            <w:bookmarkEnd w:id="591"/>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682,329</w:t>
            </w:r>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6</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1,154,176</w:t>
            </w:r>
          </w:p>
        </w:tc>
        <w:tc>
          <w:tcPr>
            <w:tcW w:w="1396" w:type="dxa"/>
            <w:shd w:val="clear" w:color="auto" w:fill="auto"/>
            <w:vAlign w:val="bottom"/>
          </w:tcPr>
          <w:p w:rsidR="00601076" w:rsidRPr="00D108EE" w:rsidRDefault="00601076" w:rsidP="00601076">
            <w:pPr>
              <w:tabs>
                <w:tab w:val="right" w:pos="1202"/>
              </w:tabs>
              <w:spacing w:after="0" w:line="280" w:lineRule="exact"/>
              <w:jc w:val="right"/>
              <w:outlineLvl w:val="0"/>
              <w:rPr>
                <w:rFonts w:ascii="Calibri" w:eastAsia="Calibri" w:hAnsi="Calibri" w:cs="Times New Roman"/>
                <w:color w:val="000000" w:themeColor="text1"/>
                <w:sz w:val="20"/>
                <w:szCs w:val="20"/>
                <w:lang w:val="en-US"/>
              </w:rPr>
            </w:pPr>
            <w:r w:rsidRPr="00D108EE">
              <w:rPr>
                <w:rFonts w:ascii="Calibri" w:eastAsia="Times New Roman" w:hAnsi="Calibri" w:cs="Calibri"/>
                <w:color w:val="000000" w:themeColor="text1"/>
                <w:sz w:val="20"/>
                <w:szCs w:val="20"/>
                <w:lang w:val="en-US"/>
              </w:rPr>
              <w:t>27</w:t>
            </w:r>
          </w:p>
        </w:tc>
      </w:tr>
      <w:tr w:rsidR="00601076" w:rsidRPr="00D108EE" w:rsidTr="00E52EE5">
        <w:trPr>
          <w:trHeight w:val="317"/>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2" w:name="_Toc4060286"/>
            <w:r w:rsidRPr="00D108EE">
              <w:rPr>
                <w:rFonts w:ascii="Calibri" w:eastAsia="Times New Roman" w:hAnsi="Calibri" w:cs="Arial"/>
                <w:color w:val="000000" w:themeColor="text1"/>
                <w:sz w:val="20"/>
                <w:szCs w:val="20"/>
                <w:lang w:val="en-US"/>
              </w:rPr>
              <w:t>Associates</w:t>
            </w:r>
            <w:bookmarkEnd w:id="592"/>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8</w:t>
            </w:r>
          </w:p>
        </w:tc>
        <w:tc>
          <w:tcPr>
            <w:tcW w:w="1396" w:type="dxa"/>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7</w:t>
            </w:r>
          </w:p>
        </w:tc>
        <w:tc>
          <w:tcPr>
            <w:tcW w:w="1396" w:type="dxa"/>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w:t>
            </w:r>
          </w:p>
        </w:tc>
      </w:tr>
      <w:tr w:rsidR="00601076" w:rsidRPr="00D108EE" w:rsidTr="00E52EE5">
        <w:trPr>
          <w:trHeight w:val="317"/>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3" w:name="_Toc4060291"/>
            <w:r w:rsidRPr="00D108EE">
              <w:rPr>
                <w:rFonts w:ascii="Calibri" w:eastAsia="Times New Roman" w:hAnsi="Calibri" w:cs="Arial"/>
                <w:bCs/>
                <w:color w:val="000000" w:themeColor="text1"/>
                <w:sz w:val="20"/>
                <w:szCs w:val="20"/>
                <w:lang w:val="en-US"/>
              </w:rPr>
              <w:t>Key management personnel</w:t>
            </w:r>
            <w:bookmarkEnd w:id="593"/>
          </w:p>
        </w:tc>
        <w:tc>
          <w:tcPr>
            <w:tcW w:w="1396" w:type="dxa"/>
            <w:tcBorders>
              <w:top w:val="nil"/>
              <w:left w:val="nil"/>
              <w:bottom w:val="single" w:sz="4" w:space="0" w:color="000000"/>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396</w:t>
            </w:r>
          </w:p>
        </w:tc>
        <w:tc>
          <w:tcPr>
            <w:tcW w:w="1396" w:type="dxa"/>
            <w:tcBorders>
              <w:top w:val="nil"/>
              <w:left w:val="nil"/>
              <w:bottom w:val="single" w:sz="4" w:space="0" w:color="000000"/>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cstheme="minorHAnsi"/>
                <w:color w:val="000000" w:themeColor="text1"/>
                <w:sz w:val="20"/>
                <w:szCs w:val="20"/>
              </w:rPr>
              <w:t>1,383</w:t>
            </w:r>
          </w:p>
        </w:tc>
        <w:tc>
          <w:tcPr>
            <w:tcW w:w="1396" w:type="dxa"/>
            <w:tcBorders>
              <w:bottom w:val="single" w:sz="4" w:space="0" w:color="000000"/>
            </w:tcBorders>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3,802</w:t>
            </w:r>
          </w:p>
        </w:tc>
        <w:tc>
          <w:tcPr>
            <w:tcW w:w="1396" w:type="dxa"/>
            <w:tcBorders>
              <w:bottom w:val="single" w:sz="4" w:space="0" w:color="000000"/>
            </w:tcBorders>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Cs/>
                <w:iCs/>
                <w:color w:val="000000" w:themeColor="text1"/>
                <w:sz w:val="19"/>
                <w:szCs w:val="19"/>
                <w:lang w:val="en-US"/>
              </w:rPr>
            </w:pPr>
            <w:r w:rsidRPr="00D108EE">
              <w:rPr>
                <w:rFonts w:ascii="Calibri" w:eastAsia="Times New Roman" w:hAnsi="Calibri" w:cs="Calibri"/>
                <w:color w:val="000000" w:themeColor="text1"/>
                <w:sz w:val="20"/>
                <w:szCs w:val="20"/>
                <w:lang w:val="en-US"/>
              </w:rPr>
              <w:t>1,667</w:t>
            </w:r>
          </w:p>
        </w:tc>
      </w:tr>
      <w:tr w:rsidR="00601076" w:rsidRPr="00D108EE" w:rsidTr="00E52EE5">
        <w:trPr>
          <w:trHeight w:val="317"/>
          <w:jc w:val="center"/>
        </w:trPr>
        <w:tc>
          <w:tcPr>
            <w:tcW w:w="3488"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94" w:name="_Toc4060296"/>
            <w:r w:rsidRPr="00D108EE">
              <w:rPr>
                <w:rFonts w:ascii="Calibri" w:eastAsia="Times New Roman" w:hAnsi="Calibri" w:cs="Arial"/>
                <w:b/>
                <w:color w:val="000000" w:themeColor="text1"/>
                <w:sz w:val="20"/>
                <w:szCs w:val="20"/>
                <w:lang w:val="en-US"/>
              </w:rPr>
              <w:t>Total</w:t>
            </w:r>
            <w:bookmarkEnd w:id="594"/>
          </w:p>
        </w:tc>
        <w:tc>
          <w:tcPr>
            <w:tcW w:w="1396" w:type="dxa"/>
            <w:tcBorders>
              <w:top w:val="single" w:sz="4" w:space="0" w:color="auto"/>
              <w:left w:val="nil"/>
              <w:bottom w:val="single" w:sz="12" w:space="0" w:color="auto"/>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6,897,003</w:t>
            </w:r>
          </w:p>
        </w:tc>
        <w:tc>
          <w:tcPr>
            <w:tcW w:w="1396" w:type="dxa"/>
            <w:tcBorders>
              <w:top w:val="single" w:sz="4" w:space="0" w:color="auto"/>
              <w:left w:val="nil"/>
              <w:bottom w:val="single" w:sz="12" w:space="0" w:color="auto"/>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1,924,561</w:t>
            </w:r>
          </w:p>
        </w:tc>
        <w:tc>
          <w:tcPr>
            <w:tcW w:w="1396" w:type="dxa"/>
            <w:tcBorders>
              <w:top w:val="single" w:sz="4" w:space="0" w:color="auto"/>
              <w:bottom w:val="single" w:sz="12" w:space="0" w:color="auto"/>
            </w:tcBorders>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6,085,203</w:t>
            </w:r>
          </w:p>
        </w:tc>
        <w:tc>
          <w:tcPr>
            <w:tcW w:w="1396" w:type="dxa"/>
            <w:tcBorders>
              <w:top w:val="single" w:sz="4" w:space="0" w:color="auto"/>
              <w:bottom w:val="single" w:sz="12" w:space="0" w:color="auto"/>
            </w:tcBorders>
            <w:shd w:val="clear" w:color="auto" w:fill="auto"/>
            <w:vAlign w:val="bottom"/>
          </w:tcPr>
          <w:p w:rsidR="00601076" w:rsidRPr="00D108EE" w:rsidRDefault="00601076" w:rsidP="00601076">
            <w:pPr>
              <w:tabs>
                <w:tab w:val="right" w:pos="1202"/>
              </w:tabs>
              <w:spacing w:after="0" w:line="240" w:lineRule="auto"/>
              <w:jc w:val="right"/>
              <w:outlineLvl w:val="0"/>
              <w:rPr>
                <w:rFonts w:ascii="Calibri" w:eastAsia="Times New Roman" w:hAnsi="Calibri" w:cs="Arial"/>
                <w:b/>
                <w:iCs/>
                <w:color w:val="000000" w:themeColor="text1"/>
                <w:sz w:val="19"/>
                <w:szCs w:val="19"/>
                <w:lang w:val="en-US"/>
              </w:rPr>
            </w:pPr>
            <w:r w:rsidRPr="00D108EE">
              <w:rPr>
                <w:rFonts w:ascii="Calibri" w:eastAsia="Times New Roman" w:hAnsi="Calibri" w:cs="Calibri"/>
                <w:b/>
                <w:color w:val="000000" w:themeColor="text1"/>
                <w:sz w:val="20"/>
                <w:szCs w:val="20"/>
                <w:lang w:val="en-US"/>
              </w:rPr>
              <w:t>267,400</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D108EE" w:rsidTr="00D626F4">
        <w:trPr>
          <w:cantSplit/>
          <w:trHeight w:val="13"/>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95" w:name="_Toc4060301"/>
            <w:r w:rsidRPr="00D108EE">
              <w:rPr>
                <w:rFonts w:ascii="Calibri" w:eastAsia="Times New Roman" w:hAnsi="Calibri" w:cs="Arial"/>
                <w:b/>
                <w:color w:val="000000" w:themeColor="text1"/>
                <w:sz w:val="20"/>
                <w:szCs w:val="20"/>
                <w:lang w:val="en-US"/>
              </w:rPr>
              <w:t>Group</w:t>
            </w:r>
            <w:bookmarkEnd w:id="595"/>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96" w:name="_Toc4060302"/>
            <w:r w:rsidRPr="00D108EE">
              <w:rPr>
                <w:rFonts w:ascii="Calibri" w:eastAsia="Times New Roman" w:hAnsi="Calibri" w:cs="Arial"/>
                <w:b/>
                <w:bCs/>
                <w:iCs/>
                <w:color w:val="000000" w:themeColor="text1"/>
                <w:sz w:val="20"/>
                <w:szCs w:val="20"/>
                <w:lang w:val="en-US"/>
              </w:rPr>
              <w:t>Income</w:t>
            </w:r>
            <w:bookmarkEnd w:id="596"/>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97" w:name="_Toc4060303"/>
            <w:r w:rsidRPr="00D108EE">
              <w:rPr>
                <w:rFonts w:ascii="Calibri" w:eastAsia="Times New Roman" w:hAnsi="Calibri" w:cs="Arial"/>
                <w:b/>
                <w:bCs/>
                <w:iCs/>
                <w:color w:val="000000" w:themeColor="text1"/>
                <w:sz w:val="20"/>
                <w:szCs w:val="20"/>
                <w:lang w:val="en-US"/>
              </w:rPr>
              <w:t>Expense</w:t>
            </w:r>
            <w:bookmarkEnd w:id="597"/>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98" w:name="_Toc4060304"/>
            <w:r w:rsidRPr="00D108EE">
              <w:rPr>
                <w:rFonts w:ascii="Calibri" w:eastAsia="Times New Roman" w:hAnsi="Calibri" w:cs="Arial"/>
                <w:b/>
                <w:bCs/>
                <w:iCs/>
                <w:color w:val="000000" w:themeColor="text1"/>
                <w:sz w:val="20"/>
                <w:szCs w:val="20"/>
                <w:lang w:val="en-US"/>
              </w:rPr>
              <w:t>Income</w:t>
            </w:r>
            <w:bookmarkEnd w:id="598"/>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99" w:name="_Toc4060305"/>
            <w:r w:rsidRPr="00D108EE">
              <w:rPr>
                <w:rFonts w:ascii="Calibri" w:eastAsia="Times New Roman" w:hAnsi="Calibri" w:cs="Arial"/>
                <w:b/>
                <w:bCs/>
                <w:iCs/>
                <w:color w:val="000000" w:themeColor="text1"/>
                <w:sz w:val="20"/>
                <w:szCs w:val="20"/>
                <w:lang w:val="en-US"/>
              </w:rPr>
              <w:t>Expense</w:t>
            </w:r>
            <w:bookmarkEnd w:id="599"/>
          </w:p>
        </w:tc>
      </w:tr>
      <w:tr w:rsidR="002A5720" w:rsidRPr="00D108EE" w:rsidTr="00D626F4">
        <w:trPr>
          <w:cantSplit/>
          <w:trHeight w:hRule="exact" w:val="578"/>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bookmarkStart w:id="600" w:name="_Toc4060306"/>
            <w:r w:rsidRPr="00D108EE">
              <w:rPr>
                <w:rFonts w:ascii="Calibri" w:eastAsia="Times New Roman" w:hAnsi="Calibri" w:cs="Calibri"/>
                <w:b/>
                <w:bCs/>
                <w:color w:val="000000" w:themeColor="text1"/>
                <w:sz w:val="20"/>
                <w:szCs w:val="20"/>
                <w:lang w:val="en-US"/>
              </w:rPr>
              <w:t xml:space="preserve">Jan 1 – </w:t>
            </w:r>
            <w:r w:rsidR="00D06D2F">
              <w:rPr>
                <w:rFonts w:ascii="Calibri" w:eastAsia="Times New Roman" w:hAnsi="Calibri" w:cs="Calibri"/>
                <w:b/>
                <w:bCs/>
                <w:color w:val="000000" w:themeColor="text1"/>
                <w:sz w:val="20"/>
                <w:szCs w:val="20"/>
                <w:lang w:val="en-US"/>
              </w:rPr>
              <w:t>Sep</w:t>
            </w:r>
            <w:r w:rsidR="0073105F">
              <w:rPr>
                <w:rFonts w:ascii="Calibri" w:eastAsia="Times New Roman" w:hAnsi="Calibri" w:cs="Calibri"/>
                <w:b/>
                <w:bCs/>
                <w:color w:val="000000" w:themeColor="text1"/>
                <w:sz w:val="20"/>
                <w:szCs w:val="20"/>
                <w:lang w:val="en-US"/>
              </w:rPr>
              <w:t xml:space="preserve">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w:t>
            </w:r>
            <w:bookmarkEnd w:id="600"/>
            <w:r w:rsidR="00D626F4"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D06D2F" w:rsidRPr="00D06D2F">
              <w:rPr>
                <w:rFonts w:ascii="Calibri" w:eastAsia="Times New Roman" w:hAnsi="Calibri" w:cs="Arial"/>
                <w:b/>
                <w:bCs/>
                <w:color w:val="000000" w:themeColor="text1"/>
                <w:sz w:val="20"/>
                <w:szCs w:val="20"/>
                <w:lang w:val="en-US"/>
              </w:rPr>
              <w:t>Sep</w:t>
            </w:r>
            <w:r w:rsidR="0073105F">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w:t>
            </w:r>
            <w:r w:rsidR="00C84B9E" w:rsidRPr="00D108EE">
              <w:rPr>
                <w:rFonts w:ascii="Calibri" w:eastAsia="Times New Roman" w:hAnsi="Calibri" w:cs="Arial"/>
                <w:b/>
                <w:bCs/>
                <w:color w:val="000000" w:themeColor="text1"/>
                <w:sz w:val="20"/>
                <w:szCs w:val="20"/>
                <w:lang w:val="en-US"/>
              </w:rPr>
              <w:t>20</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D06D2F" w:rsidRPr="00D06D2F">
              <w:rPr>
                <w:rFonts w:ascii="Calibri" w:eastAsia="Times New Roman" w:hAnsi="Calibri" w:cs="Arial"/>
                <w:b/>
                <w:bCs/>
                <w:color w:val="000000" w:themeColor="text1"/>
                <w:sz w:val="20"/>
                <w:szCs w:val="20"/>
                <w:lang w:val="en-US"/>
              </w:rPr>
              <w:t>Sep</w:t>
            </w:r>
            <w:r w:rsidR="0073105F">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w:t>
            </w:r>
            <w:r w:rsidR="00C84B9E" w:rsidRPr="00D108EE">
              <w:rPr>
                <w:rFonts w:ascii="Calibri" w:eastAsia="Times New Roman" w:hAnsi="Calibri" w:cs="Arial"/>
                <w:b/>
                <w:bCs/>
                <w:color w:val="000000" w:themeColor="text1"/>
                <w:sz w:val="20"/>
                <w:szCs w:val="20"/>
                <w:lang w:val="en-US"/>
              </w:rPr>
              <w:t>19</w:t>
            </w:r>
          </w:p>
        </w:tc>
        <w:tc>
          <w:tcPr>
            <w:tcW w:w="1389" w:type="dxa"/>
            <w:vAlign w:val="center"/>
          </w:tcPr>
          <w:p w:rsidR="002A5720" w:rsidRPr="00D108EE" w:rsidRDefault="002A5720" w:rsidP="002A572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D06D2F" w:rsidRPr="00D06D2F">
              <w:rPr>
                <w:rFonts w:ascii="Calibri" w:eastAsia="Times New Roman" w:hAnsi="Calibri" w:cs="Arial"/>
                <w:b/>
                <w:bCs/>
                <w:color w:val="000000" w:themeColor="text1"/>
                <w:sz w:val="20"/>
                <w:szCs w:val="20"/>
                <w:lang w:val="en-US"/>
              </w:rPr>
              <w:t>Sep</w:t>
            </w:r>
            <w:r w:rsidR="0073105F">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2019</w:t>
            </w:r>
          </w:p>
        </w:tc>
      </w:tr>
      <w:tr w:rsidR="002A5720" w:rsidRPr="00D108EE" w:rsidTr="00D626F4">
        <w:trPr>
          <w:cantSplit/>
          <w:trHeight w:hRule="exact" w:val="277"/>
          <w:jc w:val="center"/>
        </w:trPr>
        <w:tc>
          <w:tcPr>
            <w:tcW w:w="3516" w:type="dxa"/>
            <w:vAlign w:val="bottom"/>
          </w:tcPr>
          <w:p w:rsidR="002A5720" w:rsidRPr="00D108EE"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1" w:name="_Toc4060310"/>
            <w:r w:rsidRPr="00D108EE">
              <w:rPr>
                <w:rFonts w:ascii="Calibri" w:eastAsia="Times New Roman" w:hAnsi="Calibri" w:cs="Arial"/>
                <w:b/>
                <w:color w:val="000000" w:themeColor="text1"/>
                <w:sz w:val="20"/>
                <w:szCs w:val="20"/>
                <w:lang w:val="en-US"/>
              </w:rPr>
              <w:t>HRK ‘000</w:t>
            </w:r>
            <w:bookmarkEnd w:id="601"/>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2" w:name="_Toc4060311"/>
            <w:r w:rsidRPr="00D108EE">
              <w:rPr>
                <w:rFonts w:ascii="Calibri" w:eastAsia="Times New Roman" w:hAnsi="Calibri" w:cs="Arial"/>
                <w:b/>
                <w:bCs/>
                <w:color w:val="000000" w:themeColor="text1"/>
                <w:sz w:val="20"/>
                <w:szCs w:val="20"/>
                <w:lang w:val="en-US"/>
              </w:rPr>
              <w:t>HRK ‘000</w:t>
            </w:r>
            <w:bookmarkEnd w:id="602"/>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3" w:name="_Toc4060312"/>
            <w:r w:rsidRPr="00D108EE">
              <w:rPr>
                <w:rFonts w:ascii="Calibri" w:eastAsia="Times New Roman" w:hAnsi="Calibri" w:cs="Arial"/>
                <w:b/>
                <w:color w:val="000000" w:themeColor="text1"/>
                <w:sz w:val="20"/>
                <w:szCs w:val="20"/>
                <w:lang w:val="en-US"/>
              </w:rPr>
              <w:t>HRK ‘000</w:t>
            </w:r>
            <w:bookmarkEnd w:id="603"/>
          </w:p>
        </w:tc>
        <w:tc>
          <w:tcPr>
            <w:tcW w:w="1389" w:type="dxa"/>
            <w:vAlign w:val="bottom"/>
          </w:tcPr>
          <w:p w:rsidR="002A5720" w:rsidRPr="00D108EE"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04" w:name="_Toc4060313"/>
            <w:r w:rsidRPr="00D108EE">
              <w:rPr>
                <w:rFonts w:ascii="Calibri" w:eastAsia="Times New Roman" w:hAnsi="Calibri" w:cs="Arial"/>
                <w:b/>
                <w:bCs/>
                <w:color w:val="000000" w:themeColor="text1"/>
                <w:sz w:val="20"/>
                <w:szCs w:val="20"/>
                <w:lang w:val="en-US"/>
              </w:rPr>
              <w:t>HRK ‘000</w:t>
            </w:r>
            <w:bookmarkEnd w:id="604"/>
          </w:p>
        </w:tc>
      </w:tr>
      <w:tr w:rsidR="00601076" w:rsidRPr="00D108EE" w:rsidTr="00F13396">
        <w:trPr>
          <w:cantSplit/>
          <w:trHeight w:hRule="exact" w:val="350"/>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605" w:name="_Toc4060314"/>
            <w:r w:rsidRPr="00D108EE">
              <w:rPr>
                <w:rFonts w:ascii="Calibri" w:eastAsia="Times New Roman" w:hAnsi="Calibri" w:cs="Arial"/>
                <w:color w:val="000000" w:themeColor="text1"/>
                <w:sz w:val="20"/>
                <w:szCs w:val="20"/>
                <w:lang w:val="en-US"/>
              </w:rPr>
              <w:t>Owner</w:t>
            </w:r>
            <w:bookmarkEnd w:id="605"/>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40,679</w:t>
            </w:r>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3,967</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46,109</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560</w:t>
            </w:r>
          </w:p>
        </w:tc>
      </w:tr>
      <w:tr w:rsidR="00601076" w:rsidRPr="00D108EE" w:rsidTr="00F13396">
        <w:trPr>
          <w:cantSplit/>
          <w:trHeight w:val="13"/>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606" w:name="_Toc4060319"/>
            <w:r w:rsidRPr="00D108EE">
              <w:rPr>
                <w:rFonts w:ascii="Calibri" w:eastAsia="Times New Roman" w:hAnsi="Calibri" w:cs="Arial"/>
                <w:color w:val="000000" w:themeColor="text1"/>
                <w:sz w:val="20"/>
                <w:szCs w:val="20"/>
                <w:lang w:val="en-US"/>
              </w:rPr>
              <w:t>Government funds, executive authorities and agencies</w:t>
            </w:r>
            <w:bookmarkEnd w:id="606"/>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76,857</w:t>
            </w:r>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4,983</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27,182</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675</w:t>
            </w:r>
          </w:p>
        </w:tc>
      </w:tr>
      <w:tr w:rsidR="00601076" w:rsidRPr="00D108EE" w:rsidTr="00F13396">
        <w:trPr>
          <w:cantSplit/>
          <w:trHeight w:hRule="exact" w:val="301"/>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color w:val="000000" w:themeColor="text1"/>
                <w:sz w:val="20"/>
                <w:szCs w:val="20"/>
                <w:lang w:val="en-US"/>
              </w:rPr>
            </w:pPr>
            <w:bookmarkStart w:id="607" w:name="_Toc4060324"/>
            <w:r w:rsidRPr="00D108EE">
              <w:rPr>
                <w:rFonts w:ascii="Calibri" w:eastAsia="Times New Roman" w:hAnsi="Calibri" w:cs="Arial"/>
                <w:color w:val="000000" w:themeColor="text1"/>
                <w:sz w:val="20"/>
                <w:szCs w:val="20"/>
                <w:lang w:val="en-US"/>
              </w:rPr>
              <w:t>State-owned companies</w:t>
            </w:r>
            <w:bookmarkEnd w:id="607"/>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19,904</w:t>
            </w:r>
          </w:p>
        </w:tc>
        <w:tc>
          <w:tcPr>
            <w:tcW w:w="1389" w:type="dxa"/>
            <w:vAlign w:val="bottom"/>
          </w:tcPr>
          <w:p w:rsidR="00601076"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3,379</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51,676</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22,393</w:t>
            </w:r>
          </w:p>
        </w:tc>
      </w:tr>
      <w:tr w:rsidR="00601076" w:rsidRPr="00D108EE" w:rsidTr="00F13396">
        <w:trPr>
          <w:cantSplit/>
          <w:trHeight w:hRule="exact" w:val="301"/>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08" w:name="_Toc4060329"/>
            <w:r w:rsidRPr="00D108EE">
              <w:rPr>
                <w:rFonts w:ascii="Calibri" w:eastAsia="Times New Roman" w:hAnsi="Calibri" w:cs="Arial"/>
                <w:color w:val="000000" w:themeColor="text1"/>
                <w:sz w:val="20"/>
                <w:szCs w:val="20"/>
                <w:lang w:val="en-US"/>
              </w:rPr>
              <w:t>Associates</w:t>
            </w:r>
            <w:bookmarkEnd w:id="608"/>
          </w:p>
        </w:tc>
        <w:tc>
          <w:tcPr>
            <w:tcW w:w="1389" w:type="dxa"/>
            <w:vAlign w:val="bottom"/>
          </w:tcPr>
          <w:p w:rsidR="00601076" w:rsidRPr="00E521DB" w:rsidRDefault="00A229EF"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w:t>
            </w:r>
          </w:p>
        </w:tc>
        <w:tc>
          <w:tcPr>
            <w:tcW w:w="1389" w:type="dxa"/>
            <w:vAlign w:val="bottom"/>
          </w:tcPr>
          <w:p w:rsidR="00601076" w:rsidRPr="00E521DB" w:rsidRDefault="00A229EF"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226</w:t>
            </w:r>
          </w:p>
        </w:tc>
        <w:tc>
          <w:tcPr>
            <w:tcW w:w="1389" w:type="dxa"/>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w:t>
            </w:r>
          </w:p>
        </w:tc>
      </w:tr>
      <w:tr w:rsidR="00601076" w:rsidRPr="00D108EE" w:rsidTr="00F13396">
        <w:trPr>
          <w:cantSplit/>
          <w:trHeight w:hRule="exact" w:val="301"/>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09" w:name="_Toc4060334"/>
            <w:r w:rsidRPr="00D108EE">
              <w:rPr>
                <w:rFonts w:ascii="Calibri" w:eastAsia="Times New Roman" w:hAnsi="Calibri" w:cs="Arial"/>
                <w:bCs/>
                <w:color w:val="000000" w:themeColor="text1"/>
                <w:sz w:val="20"/>
                <w:szCs w:val="20"/>
                <w:lang w:val="en-US"/>
              </w:rPr>
              <w:t>Key management personnel</w:t>
            </w:r>
            <w:bookmarkEnd w:id="609"/>
          </w:p>
        </w:tc>
        <w:tc>
          <w:tcPr>
            <w:tcW w:w="1389" w:type="dxa"/>
            <w:tcBorders>
              <w:top w:val="nil"/>
              <w:left w:val="nil"/>
              <w:bottom w:val="single" w:sz="4" w:space="0" w:color="000000"/>
              <w:right w:val="nil"/>
            </w:tcBorders>
            <w:vAlign w:val="bottom"/>
          </w:tcPr>
          <w:p w:rsidR="00601076" w:rsidRPr="00E521DB"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59</w:t>
            </w:r>
          </w:p>
        </w:tc>
        <w:tc>
          <w:tcPr>
            <w:tcW w:w="1389" w:type="dxa"/>
            <w:tcBorders>
              <w:top w:val="nil"/>
              <w:left w:val="nil"/>
              <w:bottom w:val="single" w:sz="4" w:space="0" w:color="000000"/>
              <w:right w:val="nil"/>
            </w:tcBorders>
            <w:vAlign w:val="bottom"/>
          </w:tcPr>
          <w:p w:rsidR="00601076" w:rsidRPr="00E521DB" w:rsidRDefault="00601076" w:rsidP="00601076">
            <w:pPr>
              <w:tabs>
                <w:tab w:val="right" w:pos="1202"/>
              </w:tabs>
              <w:spacing w:after="0" w:line="240" w:lineRule="auto"/>
              <w:jc w:val="right"/>
              <w:outlineLvl w:val="0"/>
              <w:rPr>
                <w:rFonts w:ascii="Calibri" w:hAnsi="Calibri" w:cs="Arial"/>
                <w:bCs/>
                <w:iCs/>
                <w:sz w:val="20"/>
                <w:szCs w:val="20"/>
              </w:rPr>
            </w:pPr>
            <w:r>
              <w:rPr>
                <w:rFonts w:cstheme="minorHAnsi"/>
                <w:color w:val="000000" w:themeColor="text1"/>
                <w:sz w:val="20"/>
                <w:szCs w:val="20"/>
              </w:rPr>
              <w:t>6,004</w:t>
            </w:r>
          </w:p>
        </w:tc>
        <w:tc>
          <w:tcPr>
            <w:tcW w:w="1389" w:type="dxa"/>
            <w:tcBorders>
              <w:top w:val="nil"/>
              <w:left w:val="nil"/>
              <w:bottom w:val="single" w:sz="4" w:space="0" w:color="000000"/>
              <w:right w:val="nil"/>
            </w:tcBorders>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174</w:t>
            </w:r>
          </w:p>
        </w:tc>
        <w:tc>
          <w:tcPr>
            <w:tcW w:w="1389" w:type="dxa"/>
            <w:tcBorders>
              <w:top w:val="nil"/>
              <w:left w:val="nil"/>
              <w:bottom w:val="single" w:sz="4" w:space="0" w:color="000000"/>
              <w:right w:val="nil"/>
            </w:tcBorders>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9C4876">
              <w:rPr>
                <w:rFonts w:ascii="Calibri" w:eastAsia="Times New Roman" w:hAnsi="Calibri" w:cs="Calibri"/>
                <w:color w:val="000000" w:themeColor="text1"/>
                <w:sz w:val="20"/>
                <w:szCs w:val="20"/>
                <w:lang w:val="en-US"/>
              </w:rPr>
              <w:t>7,190</w:t>
            </w:r>
          </w:p>
        </w:tc>
      </w:tr>
      <w:tr w:rsidR="00601076" w:rsidRPr="00D108EE" w:rsidTr="00F13396">
        <w:trPr>
          <w:cantSplit/>
          <w:trHeight w:hRule="exact" w:val="372"/>
          <w:jc w:val="center"/>
        </w:trPr>
        <w:tc>
          <w:tcPr>
            <w:tcW w:w="3516" w:type="dxa"/>
            <w:vAlign w:val="bottom"/>
          </w:tcPr>
          <w:p w:rsidR="00601076" w:rsidRPr="00D108EE" w:rsidRDefault="00601076" w:rsidP="00601076">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10" w:name="_Toc4060339"/>
            <w:r w:rsidRPr="00D108EE">
              <w:rPr>
                <w:rFonts w:ascii="Calibri" w:eastAsia="Times New Roman" w:hAnsi="Calibri" w:cs="Arial"/>
                <w:b/>
                <w:color w:val="000000" w:themeColor="text1"/>
                <w:sz w:val="20"/>
                <w:szCs w:val="20"/>
                <w:lang w:val="en-US"/>
              </w:rPr>
              <w:t>Total</w:t>
            </w:r>
            <w:bookmarkEnd w:id="610"/>
          </w:p>
        </w:tc>
        <w:tc>
          <w:tcPr>
            <w:tcW w:w="1389" w:type="dxa"/>
            <w:tcBorders>
              <w:top w:val="single" w:sz="4" w:space="0" w:color="auto"/>
              <w:left w:val="nil"/>
              <w:bottom w:val="single" w:sz="12" w:space="0" w:color="auto"/>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137,499</w:t>
            </w:r>
          </w:p>
        </w:tc>
        <w:tc>
          <w:tcPr>
            <w:tcW w:w="1389" w:type="dxa"/>
            <w:tcBorders>
              <w:top w:val="single" w:sz="4" w:space="0" w:color="auto"/>
              <w:left w:val="nil"/>
              <w:bottom w:val="single" w:sz="12" w:space="0" w:color="auto"/>
              <w:right w:val="nil"/>
            </w:tcBorders>
            <w:vAlign w:val="bottom"/>
          </w:tcPr>
          <w:p w:rsidR="00601076" w:rsidRPr="00E521DB"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18,333</w:t>
            </w:r>
          </w:p>
        </w:tc>
        <w:tc>
          <w:tcPr>
            <w:tcW w:w="1389" w:type="dxa"/>
            <w:tcBorders>
              <w:top w:val="single" w:sz="4" w:space="0" w:color="auto"/>
              <w:left w:val="nil"/>
              <w:bottom w:val="single" w:sz="12" w:space="0" w:color="auto"/>
              <w:right w:val="nil"/>
            </w:tcBorders>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9C4876">
              <w:rPr>
                <w:rFonts w:ascii="Calibri" w:eastAsia="Times New Roman" w:hAnsi="Calibri" w:cs="Calibri"/>
                <w:b/>
                <w:color w:val="000000" w:themeColor="text1"/>
                <w:sz w:val="20"/>
                <w:szCs w:val="20"/>
                <w:lang w:val="en-US"/>
              </w:rPr>
              <w:t>125,367</w:t>
            </w:r>
          </w:p>
        </w:tc>
        <w:tc>
          <w:tcPr>
            <w:tcW w:w="1389" w:type="dxa"/>
            <w:tcBorders>
              <w:top w:val="single" w:sz="4" w:space="0" w:color="auto"/>
              <w:left w:val="nil"/>
              <w:bottom w:val="single" w:sz="12" w:space="0" w:color="auto"/>
              <w:right w:val="nil"/>
            </w:tcBorders>
            <w:vAlign w:val="bottom"/>
          </w:tcPr>
          <w:p w:rsidR="00601076" w:rsidRPr="009C4876" w:rsidRDefault="00601076" w:rsidP="0060107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9C4876">
              <w:rPr>
                <w:rFonts w:ascii="Calibri" w:eastAsia="Times New Roman" w:hAnsi="Calibri" w:cs="Calibri"/>
                <w:b/>
                <w:color w:val="000000" w:themeColor="text1"/>
                <w:sz w:val="20"/>
                <w:szCs w:val="20"/>
                <w:lang w:val="en-US"/>
              </w:rPr>
              <w:t>30,818</w:t>
            </w:r>
          </w:p>
        </w:tc>
      </w:tr>
    </w:tbl>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pPr>
    </w:p>
    <w:p w:rsidR="002A5720" w:rsidRPr="00D108EE" w:rsidRDefault="002A5720" w:rsidP="002A5720">
      <w:pPr>
        <w:tabs>
          <w:tab w:val="left" w:pos="-1843"/>
        </w:tabs>
        <w:spacing w:after="0" w:line="240" w:lineRule="auto"/>
        <w:jc w:val="both"/>
        <w:rPr>
          <w:rFonts w:eastAsia="Calibri" w:cs="Arial"/>
          <w:color w:val="000000" w:themeColor="text1"/>
          <w:lang w:val="en-US"/>
        </w:rPr>
        <w:sectPr w:rsidR="002A5720"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Pr="00D108EE" w:rsidRDefault="00D626F4" w:rsidP="001D7A01">
      <w:pPr>
        <w:pStyle w:val="ListParagraph"/>
        <w:numPr>
          <w:ilvl w:val="0"/>
          <w:numId w:val="18"/>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p w:rsidR="00D626F4" w:rsidRPr="001D7A01" w:rsidRDefault="00D626F4" w:rsidP="001D7A01">
      <w:pPr>
        <w:spacing w:after="0" w:line="240" w:lineRule="auto"/>
        <w:jc w:val="both"/>
        <w:rPr>
          <w:rFonts w:ascii="Calibri" w:eastAsia="Times New Roman" w:hAnsi="Calibri" w:cs="Arial"/>
          <w:color w:val="000000" w:themeColor="text1"/>
          <w:lang w:val="en-US"/>
        </w:rPr>
      </w:pPr>
      <w:r w:rsidRPr="001D7A01">
        <w:rPr>
          <w:rFonts w:ascii="Calibri" w:eastAsia="Times New Roman" w:hAnsi="Calibri" w:cs="Arial"/>
          <w:color w:val="000000" w:themeColor="text1"/>
          <w:lang w:val="en-US"/>
        </w:rPr>
        <w:t>a)</w:t>
      </w:r>
      <w:r w:rsidRPr="001D7A01">
        <w:rPr>
          <w:rFonts w:ascii="Calibri" w:eastAsia="Times New Roman" w:hAnsi="Calibri" w:cs="Arial"/>
          <w:color w:val="000000" w:themeColor="text1"/>
          <w:lang w:val="en-US"/>
        </w:rPr>
        <w:tab/>
        <w:t>Related-party transactions (continued)</w:t>
      </w:r>
    </w:p>
    <w:p w:rsidR="00D626F4" w:rsidRPr="00D108EE"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D108EE" w:rsidTr="00600297">
        <w:trPr>
          <w:trHeight w:val="19"/>
          <w:jc w:val="center"/>
        </w:trPr>
        <w:tc>
          <w:tcPr>
            <w:tcW w:w="3401"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11" w:name="_Toc4060344"/>
            <w:r w:rsidRPr="00D108EE">
              <w:rPr>
                <w:rFonts w:ascii="Calibri" w:eastAsia="Times New Roman" w:hAnsi="Calibri" w:cs="Arial"/>
                <w:b/>
                <w:color w:val="000000" w:themeColor="text1"/>
                <w:sz w:val="20"/>
                <w:szCs w:val="20"/>
                <w:lang w:val="en-US"/>
              </w:rPr>
              <w:t>Bank</w:t>
            </w:r>
            <w:bookmarkEnd w:id="611"/>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2" w:name="_Toc4060345"/>
            <w:r w:rsidRPr="00D108EE">
              <w:rPr>
                <w:rFonts w:ascii="Calibri" w:eastAsia="Times New Roman" w:hAnsi="Calibri" w:cs="Arial"/>
                <w:b/>
                <w:bCs/>
                <w:iCs/>
                <w:color w:val="000000" w:themeColor="text1"/>
                <w:sz w:val="20"/>
                <w:szCs w:val="20"/>
                <w:lang w:val="en-US"/>
              </w:rPr>
              <w:t>Assets</w:t>
            </w:r>
            <w:bookmarkEnd w:id="612"/>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3" w:name="_Toc4060346"/>
            <w:r w:rsidRPr="00D108EE">
              <w:rPr>
                <w:rFonts w:ascii="Calibri" w:eastAsia="Times New Roman" w:hAnsi="Calibri" w:cs="Arial"/>
                <w:b/>
                <w:bCs/>
                <w:iCs/>
                <w:color w:val="000000" w:themeColor="text1"/>
                <w:sz w:val="20"/>
                <w:szCs w:val="20"/>
                <w:lang w:val="en-US"/>
              </w:rPr>
              <w:t>Liabilities</w:t>
            </w:r>
            <w:bookmarkEnd w:id="613"/>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4" w:name="_Toc4060347"/>
            <w:r w:rsidRPr="00D108EE">
              <w:rPr>
                <w:rFonts w:ascii="Calibri" w:eastAsia="Times New Roman" w:hAnsi="Calibri" w:cs="Arial"/>
                <w:b/>
                <w:bCs/>
                <w:iCs/>
                <w:color w:val="000000" w:themeColor="text1"/>
                <w:sz w:val="20"/>
                <w:szCs w:val="20"/>
                <w:lang w:val="en-US"/>
              </w:rPr>
              <w:t>Assets</w:t>
            </w:r>
            <w:bookmarkEnd w:id="614"/>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15" w:name="_Toc4060348"/>
            <w:r w:rsidRPr="00D108EE">
              <w:rPr>
                <w:rFonts w:ascii="Calibri" w:eastAsia="Times New Roman" w:hAnsi="Calibri" w:cs="Arial"/>
                <w:b/>
                <w:bCs/>
                <w:iCs/>
                <w:color w:val="000000" w:themeColor="text1"/>
                <w:sz w:val="20"/>
                <w:szCs w:val="20"/>
                <w:lang w:val="en-US"/>
              </w:rPr>
              <w:t>Liabilities</w:t>
            </w:r>
            <w:bookmarkEnd w:id="615"/>
          </w:p>
        </w:tc>
      </w:tr>
      <w:tr w:rsidR="0073105F" w:rsidRPr="00D108EE" w:rsidTr="00600297">
        <w:trPr>
          <w:trHeight w:val="630"/>
          <w:jc w:val="center"/>
        </w:trPr>
        <w:tc>
          <w:tcPr>
            <w:tcW w:w="3401" w:type="dxa"/>
            <w:vAlign w:val="bottom"/>
          </w:tcPr>
          <w:p w:rsidR="0073105F" w:rsidRPr="00D108EE" w:rsidRDefault="0073105F" w:rsidP="0073105F">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rsidR="0073105F"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30</w:t>
            </w:r>
            <w:r w:rsidR="00D06D2F">
              <w:rPr>
                <w:rFonts w:ascii="Calibri" w:eastAsia="Times New Roman" w:hAnsi="Calibri" w:cs="Arial"/>
                <w:b/>
                <w:bCs/>
                <w:color w:val="000000" w:themeColor="text1"/>
                <w:sz w:val="20"/>
                <w:szCs w:val="20"/>
                <w:lang w:val="en-US"/>
              </w:rPr>
              <w:t xml:space="preserve"> </w:t>
            </w:r>
            <w:r w:rsidR="00D06D2F" w:rsidRPr="00D06D2F">
              <w:rPr>
                <w:rFonts w:ascii="Calibri" w:eastAsia="Times New Roman" w:hAnsi="Calibri" w:cs="Arial"/>
                <w:b/>
                <w:bCs/>
                <w:color w:val="000000" w:themeColor="text1"/>
                <w:sz w:val="20"/>
                <w:szCs w:val="20"/>
                <w:lang w:val="en-US"/>
              </w:rPr>
              <w:t>September</w:t>
            </w:r>
            <w:r w:rsidRPr="0073105F">
              <w:rPr>
                <w:rFonts w:ascii="Calibri" w:eastAsia="Times New Roman" w:hAnsi="Calibri" w:cs="Arial"/>
                <w:b/>
                <w:bCs/>
                <w:color w:val="000000" w:themeColor="text1"/>
                <w:sz w:val="20"/>
                <w:szCs w:val="20"/>
                <w:lang w:val="en-US"/>
              </w:rPr>
              <w:t xml:space="preserve">  </w:t>
            </w:r>
          </w:p>
          <w:p w:rsidR="0073105F" w:rsidRPr="00D108EE" w:rsidRDefault="0073105F" w:rsidP="0073105F">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5" w:type="dxa"/>
            <w:vAlign w:val="center"/>
          </w:tcPr>
          <w:p w:rsidR="0073105F"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73105F">
              <w:rPr>
                <w:rFonts w:ascii="Calibri" w:eastAsia="Times New Roman" w:hAnsi="Calibri" w:cs="Arial"/>
                <w:b/>
                <w:bCs/>
                <w:color w:val="000000" w:themeColor="text1"/>
                <w:sz w:val="20"/>
                <w:szCs w:val="20"/>
                <w:lang w:val="en-US"/>
              </w:rPr>
              <w:t xml:space="preserve">30 </w:t>
            </w:r>
            <w:r w:rsidR="00D06D2F" w:rsidRPr="00D06D2F">
              <w:rPr>
                <w:rFonts w:ascii="Calibri" w:eastAsia="Times New Roman" w:hAnsi="Calibri" w:cs="Arial"/>
                <w:b/>
                <w:bCs/>
                <w:color w:val="000000" w:themeColor="text1"/>
                <w:sz w:val="20"/>
                <w:szCs w:val="20"/>
                <w:lang w:val="en-US"/>
              </w:rPr>
              <w:t>September</w:t>
            </w:r>
            <w:r w:rsidRPr="0073105F">
              <w:rPr>
                <w:rFonts w:ascii="Calibri" w:eastAsia="Times New Roman" w:hAnsi="Calibri" w:cs="Arial"/>
                <w:b/>
                <w:bCs/>
                <w:color w:val="000000" w:themeColor="text1"/>
                <w:sz w:val="20"/>
                <w:szCs w:val="20"/>
                <w:lang w:val="en-US"/>
              </w:rPr>
              <w:t xml:space="preserve"> </w:t>
            </w:r>
          </w:p>
          <w:p w:rsidR="0073105F" w:rsidRPr="00D108EE" w:rsidRDefault="0073105F" w:rsidP="0073105F">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D108EE">
              <w:rPr>
                <w:rFonts w:ascii="Calibri" w:eastAsia="Times New Roman" w:hAnsi="Calibri" w:cs="Arial"/>
                <w:b/>
                <w:bCs/>
                <w:color w:val="000000" w:themeColor="text1"/>
                <w:sz w:val="20"/>
                <w:szCs w:val="20"/>
                <w:lang w:val="en-US"/>
              </w:rPr>
              <w:t>2020</w:t>
            </w:r>
          </w:p>
        </w:tc>
        <w:tc>
          <w:tcPr>
            <w:tcW w:w="1395" w:type="dxa"/>
            <w:vAlign w:val="center"/>
          </w:tcPr>
          <w:p w:rsidR="0073105F" w:rsidRPr="00D108EE"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31 December 2019</w:t>
            </w:r>
          </w:p>
        </w:tc>
        <w:tc>
          <w:tcPr>
            <w:tcW w:w="1395" w:type="dxa"/>
            <w:vAlign w:val="center"/>
          </w:tcPr>
          <w:p w:rsidR="0073105F" w:rsidRPr="00D108EE" w:rsidRDefault="0073105F" w:rsidP="0073105F">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16" w:name="_Toc4060350"/>
            <w:r w:rsidRPr="00D108EE">
              <w:rPr>
                <w:rFonts w:ascii="Calibri" w:eastAsia="Times New Roman" w:hAnsi="Calibri" w:cs="Arial"/>
                <w:b/>
                <w:bCs/>
                <w:color w:val="000000" w:themeColor="text1"/>
                <w:sz w:val="20"/>
                <w:szCs w:val="20"/>
                <w:lang w:val="en-US"/>
              </w:rPr>
              <w:t>31 December 201</w:t>
            </w:r>
            <w:bookmarkEnd w:id="616"/>
            <w:r w:rsidRPr="00D108EE">
              <w:rPr>
                <w:rFonts w:ascii="Calibri" w:eastAsia="Times New Roman" w:hAnsi="Calibri" w:cs="Arial"/>
                <w:b/>
                <w:bCs/>
                <w:color w:val="000000" w:themeColor="text1"/>
                <w:sz w:val="20"/>
                <w:szCs w:val="20"/>
                <w:lang w:val="en-US"/>
              </w:rPr>
              <w:t>9</w:t>
            </w:r>
          </w:p>
        </w:tc>
      </w:tr>
      <w:tr w:rsidR="00D626F4" w:rsidRPr="00D108EE" w:rsidTr="00600297">
        <w:trPr>
          <w:trHeight w:val="323"/>
          <w:jc w:val="center"/>
        </w:trPr>
        <w:tc>
          <w:tcPr>
            <w:tcW w:w="3401"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17" w:name="_Toc4060353"/>
            <w:r w:rsidRPr="00D108EE">
              <w:rPr>
                <w:rFonts w:ascii="Calibri" w:eastAsia="Times New Roman" w:hAnsi="Calibri" w:cs="Arial"/>
                <w:b/>
                <w:color w:val="000000" w:themeColor="text1"/>
                <w:sz w:val="20"/>
                <w:szCs w:val="20"/>
                <w:lang w:val="en-US"/>
              </w:rPr>
              <w:t>HRK ‘000</w:t>
            </w:r>
            <w:bookmarkEnd w:id="617"/>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95" w:type="dxa"/>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r w:rsidRPr="00D108EE">
              <w:rPr>
                <w:rFonts w:ascii="Calibri" w:hAnsi="Calibri" w:cs="Arial"/>
                <w:b/>
                <w:color w:val="000000" w:themeColor="text1"/>
                <w:sz w:val="20"/>
                <w:szCs w:val="20"/>
                <w:lang w:val="en-US"/>
              </w:rPr>
              <w:t>HRK ‘000</w:t>
            </w:r>
          </w:p>
        </w:tc>
        <w:tc>
          <w:tcPr>
            <w:tcW w:w="1395" w:type="dxa"/>
            <w:vAlign w:val="bottom"/>
          </w:tcPr>
          <w:p w:rsidR="00D626F4" w:rsidRPr="00D108EE" w:rsidRDefault="00D626F4" w:rsidP="00D626F4">
            <w:pPr>
              <w:tabs>
                <w:tab w:val="right" w:pos="1202"/>
              </w:tabs>
              <w:jc w:val="right"/>
              <w:outlineLvl w:val="0"/>
              <w:rPr>
                <w:rFonts w:ascii="Calibri" w:hAnsi="Calibri" w:cs="Arial"/>
                <w:b/>
                <w:bCs/>
                <w:color w:val="000000" w:themeColor="text1"/>
                <w:sz w:val="20"/>
                <w:szCs w:val="20"/>
                <w:lang w:val="en-US"/>
              </w:rPr>
            </w:pPr>
            <w:bookmarkStart w:id="618" w:name="_Toc4060354"/>
            <w:r w:rsidRPr="00D108EE">
              <w:rPr>
                <w:rFonts w:ascii="Calibri" w:hAnsi="Calibri" w:cs="Arial"/>
                <w:b/>
                <w:bCs/>
                <w:color w:val="000000" w:themeColor="text1"/>
                <w:sz w:val="20"/>
                <w:szCs w:val="20"/>
                <w:lang w:val="en-US"/>
              </w:rPr>
              <w:t>HRK ‘000</w:t>
            </w:r>
            <w:bookmarkEnd w:id="618"/>
          </w:p>
        </w:tc>
      </w:tr>
      <w:tr w:rsidR="00600297" w:rsidRPr="00D108EE" w:rsidTr="002125D1">
        <w:trPr>
          <w:trHeight w:val="369"/>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19" w:name="_Toc4060357"/>
            <w:r w:rsidRPr="00D108EE">
              <w:rPr>
                <w:rFonts w:ascii="Calibri" w:eastAsia="Times New Roman" w:hAnsi="Calibri" w:cs="Arial"/>
                <w:color w:val="000000" w:themeColor="text1"/>
                <w:sz w:val="20"/>
                <w:szCs w:val="20"/>
                <w:lang w:val="en-US"/>
              </w:rPr>
              <w:t>Owner</w:t>
            </w:r>
            <w:bookmarkEnd w:id="619"/>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A56556">
              <w:rPr>
                <w:rFonts w:cstheme="minorHAnsi"/>
                <w:color w:val="000000" w:themeColor="text1"/>
                <w:sz w:val="20"/>
                <w:szCs w:val="20"/>
              </w:rPr>
              <w:t>3</w:t>
            </w:r>
            <w:r>
              <w:rPr>
                <w:rFonts w:cstheme="minorHAnsi"/>
                <w:color w:val="000000" w:themeColor="text1"/>
                <w:sz w:val="20"/>
                <w:szCs w:val="20"/>
              </w:rPr>
              <w:t>,</w:t>
            </w:r>
            <w:r w:rsidRPr="00A56556">
              <w:rPr>
                <w:rFonts w:cstheme="minorHAnsi"/>
                <w:color w:val="000000" w:themeColor="text1"/>
                <w:sz w:val="20"/>
                <w:szCs w:val="20"/>
              </w:rPr>
              <w:t>242</w:t>
            </w:r>
            <w:r>
              <w:rPr>
                <w:rFonts w:cstheme="minorHAnsi"/>
                <w:color w:val="000000" w:themeColor="text1"/>
                <w:sz w:val="20"/>
                <w:szCs w:val="20"/>
              </w:rPr>
              <w:t>,</w:t>
            </w:r>
            <w:r w:rsidRPr="00A56556">
              <w:rPr>
                <w:rFonts w:cstheme="minorHAnsi"/>
                <w:color w:val="000000" w:themeColor="text1"/>
                <w:sz w:val="20"/>
                <w:szCs w:val="20"/>
              </w:rPr>
              <w:t>502</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A56556">
              <w:rPr>
                <w:rFonts w:cstheme="minorHAnsi"/>
                <w:color w:val="000000" w:themeColor="text1"/>
                <w:sz w:val="20"/>
                <w:szCs w:val="20"/>
              </w:rPr>
              <w:t>1</w:t>
            </w:r>
            <w:r>
              <w:rPr>
                <w:rFonts w:cstheme="minorHAnsi"/>
                <w:color w:val="000000" w:themeColor="text1"/>
                <w:sz w:val="20"/>
                <w:szCs w:val="20"/>
              </w:rPr>
              <w:t>,</w:t>
            </w:r>
            <w:r w:rsidRPr="00A56556">
              <w:rPr>
                <w:rFonts w:cstheme="minorHAnsi"/>
                <w:color w:val="000000" w:themeColor="text1"/>
                <w:sz w:val="20"/>
                <w:szCs w:val="20"/>
              </w:rPr>
              <w:t>807</w:t>
            </w:r>
            <w:r>
              <w:rPr>
                <w:rFonts w:cstheme="minorHAnsi"/>
                <w:color w:val="000000" w:themeColor="text1"/>
                <w:sz w:val="20"/>
                <w:szCs w:val="20"/>
              </w:rPr>
              <w:t>,</w:t>
            </w:r>
            <w:r w:rsidRPr="00A56556">
              <w:rPr>
                <w:rFonts w:cstheme="minorHAnsi"/>
                <w:color w:val="000000" w:themeColor="text1"/>
                <w:sz w:val="20"/>
                <w:szCs w:val="20"/>
              </w:rPr>
              <w:t>661</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3,575,330</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203,649</w:t>
            </w:r>
          </w:p>
        </w:tc>
      </w:tr>
      <w:tr w:rsidR="00600297" w:rsidRPr="00D108EE" w:rsidTr="002125D1">
        <w:trPr>
          <w:trHeight w:val="19"/>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20" w:name="_Toc4060362"/>
            <w:r w:rsidRPr="00D108EE">
              <w:rPr>
                <w:rFonts w:ascii="Calibri" w:eastAsia="Times New Roman" w:hAnsi="Calibri" w:cs="Arial"/>
                <w:color w:val="000000" w:themeColor="text1"/>
                <w:sz w:val="20"/>
                <w:szCs w:val="20"/>
                <w:lang w:val="en-US"/>
              </w:rPr>
              <w:t>Government funds, executive authorities and agencies</w:t>
            </w:r>
            <w:bookmarkEnd w:id="620"/>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2</w:t>
            </w:r>
            <w:r>
              <w:rPr>
                <w:rFonts w:cstheme="minorHAnsi"/>
                <w:color w:val="000000" w:themeColor="text1"/>
                <w:sz w:val="20"/>
                <w:szCs w:val="20"/>
              </w:rPr>
              <w:t>,</w:t>
            </w:r>
            <w:r w:rsidRPr="00E264DC">
              <w:rPr>
                <w:rFonts w:cstheme="minorHAnsi"/>
                <w:color w:val="000000" w:themeColor="text1"/>
                <w:sz w:val="20"/>
                <w:szCs w:val="20"/>
              </w:rPr>
              <w:t>933</w:t>
            </w:r>
            <w:r>
              <w:rPr>
                <w:rFonts w:cstheme="minorHAnsi"/>
                <w:color w:val="000000" w:themeColor="text1"/>
                <w:sz w:val="20"/>
                <w:szCs w:val="20"/>
              </w:rPr>
              <w:t>,</w:t>
            </w:r>
            <w:r w:rsidRPr="00E264DC">
              <w:rPr>
                <w:rFonts w:cstheme="minorHAnsi"/>
                <w:color w:val="000000" w:themeColor="text1"/>
                <w:sz w:val="20"/>
                <w:szCs w:val="20"/>
              </w:rPr>
              <w:t xml:space="preserve">917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115</w:t>
            </w:r>
            <w:r>
              <w:rPr>
                <w:rFonts w:cstheme="minorHAnsi"/>
                <w:color w:val="000000" w:themeColor="text1"/>
                <w:sz w:val="20"/>
                <w:szCs w:val="20"/>
              </w:rPr>
              <w:t>,</w:t>
            </w:r>
            <w:r w:rsidRPr="00E264DC">
              <w:rPr>
                <w:rFonts w:cstheme="minorHAnsi"/>
                <w:color w:val="000000" w:themeColor="text1"/>
                <w:sz w:val="20"/>
                <w:szCs w:val="20"/>
              </w:rPr>
              <w:t xml:space="preserve">472 </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1,312,254</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62,004</w:t>
            </w:r>
          </w:p>
        </w:tc>
      </w:tr>
      <w:tr w:rsidR="00600297" w:rsidRPr="00D108EE" w:rsidTr="002125D1">
        <w:trPr>
          <w:trHeight w:hRule="exact" w:val="284"/>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21" w:name="_Toc4060367"/>
            <w:r w:rsidRPr="00D108EE">
              <w:rPr>
                <w:rFonts w:ascii="Calibri" w:eastAsia="Times New Roman" w:hAnsi="Calibri" w:cs="Arial"/>
                <w:color w:val="000000" w:themeColor="text1"/>
                <w:sz w:val="20"/>
                <w:szCs w:val="20"/>
                <w:lang w:val="en-US"/>
              </w:rPr>
              <w:t>State-owned companies</w:t>
            </w:r>
            <w:bookmarkEnd w:id="621"/>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682</w:t>
            </w:r>
            <w:r>
              <w:rPr>
                <w:rFonts w:cstheme="minorHAnsi"/>
                <w:color w:val="000000" w:themeColor="text1"/>
                <w:sz w:val="20"/>
                <w:szCs w:val="20"/>
              </w:rPr>
              <w:t>,</w:t>
            </w:r>
            <w:r w:rsidRPr="00E264DC">
              <w:rPr>
                <w:rFonts w:cstheme="minorHAnsi"/>
                <w:color w:val="000000" w:themeColor="text1"/>
                <w:sz w:val="20"/>
                <w:szCs w:val="20"/>
              </w:rPr>
              <w:t xml:space="preserve">321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4 </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1,154,165</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23</w:t>
            </w:r>
          </w:p>
        </w:tc>
      </w:tr>
      <w:tr w:rsidR="00600297" w:rsidRPr="00D108EE" w:rsidTr="002125D1">
        <w:trPr>
          <w:trHeight w:hRule="exact" w:val="284"/>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22" w:name="_Toc4060372"/>
            <w:r w:rsidRPr="00D108EE">
              <w:rPr>
                <w:rFonts w:ascii="Calibri" w:eastAsia="Times New Roman" w:hAnsi="Calibri" w:cs="Arial"/>
                <w:color w:val="000000" w:themeColor="text1"/>
                <w:sz w:val="20"/>
                <w:szCs w:val="20"/>
                <w:lang w:val="en-US"/>
              </w:rPr>
              <w:t>Subsidiary companies</w:t>
            </w:r>
            <w:bookmarkEnd w:id="622"/>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5006D">
              <w:rPr>
                <w:rFonts w:ascii="Calibri" w:hAnsi="Calibri"/>
                <w:color w:val="000000" w:themeColor="text1"/>
                <w:sz w:val="20"/>
                <w:szCs w:val="20"/>
              </w:rPr>
              <w:t>36</w:t>
            </w:r>
            <w:r>
              <w:rPr>
                <w:rFonts w:ascii="Calibri" w:hAnsi="Calibri"/>
                <w:color w:val="000000" w:themeColor="text1"/>
                <w:sz w:val="20"/>
                <w:szCs w:val="20"/>
              </w:rPr>
              <w:t>,</w:t>
            </w:r>
            <w:r w:rsidRPr="0075006D">
              <w:rPr>
                <w:rFonts w:ascii="Calibri" w:hAnsi="Calibri"/>
                <w:color w:val="000000" w:themeColor="text1"/>
                <w:sz w:val="20"/>
                <w:szCs w:val="20"/>
              </w:rPr>
              <w:t>124</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5006D">
              <w:rPr>
                <w:rFonts w:ascii="Calibri" w:hAnsi="Calibri"/>
                <w:color w:val="000000" w:themeColor="text1"/>
                <w:sz w:val="20"/>
                <w:szCs w:val="20"/>
              </w:rPr>
              <w:t>-</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36,124</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600297" w:rsidRPr="00D108EE" w:rsidTr="002125D1">
        <w:trPr>
          <w:trHeight w:hRule="exact" w:val="284"/>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3" w:name="_Toc4060377"/>
            <w:r w:rsidRPr="00D108EE">
              <w:rPr>
                <w:rFonts w:ascii="Calibri" w:eastAsia="Times New Roman" w:hAnsi="Calibri" w:cs="Arial"/>
                <w:color w:val="000000" w:themeColor="text1"/>
                <w:sz w:val="20"/>
                <w:szCs w:val="20"/>
                <w:lang w:val="en-US"/>
              </w:rPr>
              <w:t>Associates</w:t>
            </w:r>
            <w:bookmarkEnd w:id="623"/>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cstheme="minorHAnsi"/>
                <w:color w:val="000000" w:themeColor="text1"/>
                <w:sz w:val="20"/>
                <w:szCs w:val="20"/>
              </w:rPr>
              <w:t>8</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cstheme="minorHAnsi"/>
                <w:color w:val="000000" w:themeColor="text1"/>
                <w:sz w:val="20"/>
                <w:szCs w:val="20"/>
              </w:rPr>
              <w:t>-</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7</w:t>
            </w:r>
          </w:p>
        </w:tc>
        <w:tc>
          <w:tcPr>
            <w:tcW w:w="1395" w:type="dxa"/>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w:t>
            </w:r>
          </w:p>
        </w:tc>
      </w:tr>
      <w:tr w:rsidR="00600297" w:rsidRPr="00D108EE" w:rsidTr="002125D1">
        <w:trPr>
          <w:trHeight w:hRule="exact" w:val="284"/>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24" w:name="_Toc4060382"/>
            <w:r w:rsidRPr="00D108EE">
              <w:rPr>
                <w:rFonts w:ascii="Calibri" w:eastAsia="Times New Roman" w:hAnsi="Calibri" w:cs="Arial"/>
                <w:bCs/>
                <w:color w:val="000000" w:themeColor="text1"/>
                <w:sz w:val="20"/>
                <w:szCs w:val="20"/>
                <w:lang w:val="en-US"/>
              </w:rPr>
              <w:t>Key management personnel</w:t>
            </w:r>
            <w:bookmarkEnd w:id="624"/>
          </w:p>
        </w:tc>
        <w:tc>
          <w:tcPr>
            <w:tcW w:w="1395" w:type="dxa"/>
            <w:tcBorders>
              <w:bottom w:val="single" w:sz="4" w:space="0" w:color="000000"/>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395 </w:t>
            </w:r>
          </w:p>
        </w:tc>
        <w:tc>
          <w:tcPr>
            <w:tcW w:w="1395" w:type="dxa"/>
            <w:tcBorders>
              <w:bottom w:val="single" w:sz="4" w:space="0" w:color="000000"/>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cstheme="minorHAnsi"/>
                <w:color w:val="000000" w:themeColor="text1"/>
                <w:sz w:val="20"/>
                <w:szCs w:val="20"/>
              </w:rPr>
              <w:t xml:space="preserve"> 1</w:t>
            </w:r>
            <w:r>
              <w:rPr>
                <w:rFonts w:cstheme="minorHAnsi"/>
                <w:color w:val="000000" w:themeColor="text1"/>
                <w:sz w:val="20"/>
                <w:szCs w:val="20"/>
              </w:rPr>
              <w:t>,</w:t>
            </w:r>
            <w:r w:rsidRPr="00E264DC">
              <w:rPr>
                <w:rFonts w:cstheme="minorHAnsi"/>
                <w:color w:val="000000" w:themeColor="text1"/>
                <w:sz w:val="20"/>
                <w:szCs w:val="20"/>
              </w:rPr>
              <w:t xml:space="preserve">275 </w:t>
            </w:r>
          </w:p>
        </w:tc>
        <w:tc>
          <w:tcPr>
            <w:tcW w:w="1395" w:type="dxa"/>
            <w:tcBorders>
              <w:bottom w:val="single" w:sz="4" w:space="0" w:color="000000"/>
            </w:tcBorders>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3,726</w:t>
            </w:r>
          </w:p>
        </w:tc>
        <w:tc>
          <w:tcPr>
            <w:tcW w:w="1395" w:type="dxa"/>
            <w:tcBorders>
              <w:bottom w:val="single" w:sz="4" w:space="0" w:color="000000"/>
            </w:tcBorders>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D108EE">
              <w:rPr>
                <w:rFonts w:ascii="Calibri" w:eastAsia="Times New Roman" w:hAnsi="Calibri" w:cs="Times New Roman"/>
                <w:color w:val="000000" w:themeColor="text1"/>
                <w:sz w:val="20"/>
                <w:szCs w:val="20"/>
                <w:lang w:val="en-US"/>
              </w:rPr>
              <w:t>1,562</w:t>
            </w:r>
          </w:p>
        </w:tc>
      </w:tr>
      <w:tr w:rsidR="00600297" w:rsidRPr="00D108EE" w:rsidTr="00600297">
        <w:trPr>
          <w:trHeight w:hRule="exact" w:val="375"/>
          <w:jc w:val="center"/>
        </w:trPr>
        <w:tc>
          <w:tcPr>
            <w:tcW w:w="3401"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25" w:name="_Toc4060387"/>
            <w:r w:rsidRPr="00D108EE">
              <w:rPr>
                <w:rFonts w:ascii="Calibri" w:eastAsia="Times New Roman" w:hAnsi="Calibri" w:cs="Arial"/>
                <w:b/>
                <w:color w:val="000000" w:themeColor="text1"/>
                <w:sz w:val="20"/>
                <w:szCs w:val="20"/>
                <w:lang w:val="en-US"/>
              </w:rPr>
              <w:t>Total</w:t>
            </w:r>
            <w:bookmarkEnd w:id="625"/>
          </w:p>
        </w:tc>
        <w:tc>
          <w:tcPr>
            <w:tcW w:w="1395" w:type="dxa"/>
            <w:tcBorders>
              <w:top w:val="single" w:sz="4" w:space="0" w:color="auto"/>
              <w:bottom w:val="single" w:sz="12" w:space="0" w:color="auto"/>
              <w:right w:val="nil"/>
            </w:tcBorders>
            <w:shd w:val="clear" w:color="auto" w:fill="auto"/>
            <w:vAlign w:val="bottom"/>
          </w:tcPr>
          <w:p w:rsidR="00600297" w:rsidRPr="00511A60" w:rsidRDefault="00600297" w:rsidP="00600297">
            <w:pPr>
              <w:tabs>
                <w:tab w:val="right" w:pos="1202"/>
              </w:tabs>
              <w:spacing w:after="0" w:line="240" w:lineRule="auto"/>
              <w:jc w:val="right"/>
              <w:outlineLvl w:val="0"/>
              <w:rPr>
                <w:b/>
                <w:color w:val="000000" w:themeColor="text1"/>
                <w:sz w:val="20"/>
                <w:szCs w:val="20"/>
              </w:rPr>
            </w:pPr>
            <w:r w:rsidRPr="00E264DC">
              <w:rPr>
                <w:b/>
                <w:color w:val="000000" w:themeColor="text1"/>
                <w:sz w:val="20"/>
                <w:szCs w:val="20"/>
              </w:rPr>
              <w:t xml:space="preserve"> 6</w:t>
            </w:r>
            <w:r>
              <w:rPr>
                <w:b/>
                <w:color w:val="000000" w:themeColor="text1"/>
                <w:sz w:val="20"/>
                <w:szCs w:val="20"/>
              </w:rPr>
              <w:t>,</w:t>
            </w:r>
            <w:r w:rsidRPr="00E264DC">
              <w:rPr>
                <w:b/>
                <w:color w:val="000000" w:themeColor="text1"/>
                <w:sz w:val="20"/>
                <w:szCs w:val="20"/>
              </w:rPr>
              <w:t>895</w:t>
            </w:r>
            <w:r>
              <w:rPr>
                <w:b/>
                <w:color w:val="000000" w:themeColor="text1"/>
                <w:sz w:val="20"/>
                <w:szCs w:val="20"/>
              </w:rPr>
              <w:t>,</w:t>
            </w:r>
            <w:r w:rsidRPr="00E264DC">
              <w:rPr>
                <w:b/>
                <w:color w:val="000000" w:themeColor="text1"/>
                <w:sz w:val="20"/>
                <w:szCs w:val="20"/>
              </w:rPr>
              <w:t xml:space="preserve">267 </w:t>
            </w:r>
          </w:p>
        </w:tc>
        <w:tc>
          <w:tcPr>
            <w:tcW w:w="1395" w:type="dxa"/>
            <w:tcBorders>
              <w:top w:val="single" w:sz="4" w:space="0" w:color="auto"/>
              <w:left w:val="nil"/>
              <w:bottom w:val="single" w:sz="12" w:space="0" w:color="auto"/>
              <w:right w:val="nil"/>
            </w:tcBorders>
            <w:shd w:val="clear" w:color="auto" w:fill="auto"/>
            <w:vAlign w:val="bottom"/>
          </w:tcPr>
          <w:p w:rsidR="00600297" w:rsidRPr="00511A60" w:rsidRDefault="00600297" w:rsidP="00600297">
            <w:pPr>
              <w:tabs>
                <w:tab w:val="right" w:pos="1202"/>
              </w:tabs>
              <w:spacing w:after="0" w:line="240" w:lineRule="auto"/>
              <w:jc w:val="right"/>
              <w:outlineLvl w:val="0"/>
              <w:rPr>
                <w:b/>
                <w:color w:val="000000" w:themeColor="text1"/>
                <w:sz w:val="20"/>
                <w:szCs w:val="20"/>
              </w:rPr>
            </w:pPr>
            <w:r w:rsidRPr="00E264DC">
              <w:rPr>
                <w:b/>
                <w:color w:val="000000" w:themeColor="text1"/>
                <w:sz w:val="20"/>
                <w:szCs w:val="20"/>
              </w:rPr>
              <w:t xml:space="preserve"> 1</w:t>
            </w:r>
            <w:r>
              <w:rPr>
                <w:b/>
                <w:color w:val="000000" w:themeColor="text1"/>
                <w:sz w:val="20"/>
                <w:szCs w:val="20"/>
              </w:rPr>
              <w:t>,</w:t>
            </w:r>
            <w:r w:rsidRPr="00E264DC">
              <w:rPr>
                <w:b/>
                <w:color w:val="000000" w:themeColor="text1"/>
                <w:sz w:val="20"/>
                <w:szCs w:val="20"/>
              </w:rPr>
              <w:t>924</w:t>
            </w:r>
            <w:r>
              <w:rPr>
                <w:b/>
                <w:color w:val="000000" w:themeColor="text1"/>
                <w:sz w:val="20"/>
                <w:szCs w:val="20"/>
              </w:rPr>
              <w:t>,</w:t>
            </w:r>
            <w:r w:rsidRPr="00E264DC">
              <w:rPr>
                <w:b/>
                <w:color w:val="000000" w:themeColor="text1"/>
                <w:sz w:val="20"/>
                <w:szCs w:val="20"/>
              </w:rPr>
              <w:t xml:space="preserve">412 </w:t>
            </w:r>
          </w:p>
        </w:tc>
        <w:tc>
          <w:tcPr>
            <w:tcW w:w="1395" w:type="dxa"/>
            <w:tcBorders>
              <w:top w:val="single" w:sz="4" w:space="0" w:color="auto"/>
              <w:bottom w:val="single" w:sz="12" w:space="0" w:color="auto"/>
              <w:right w:val="nil"/>
            </w:tcBorders>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6,081,606</w:t>
            </w:r>
          </w:p>
        </w:tc>
        <w:tc>
          <w:tcPr>
            <w:tcW w:w="1395" w:type="dxa"/>
            <w:tcBorders>
              <w:top w:val="single" w:sz="4" w:space="0" w:color="auto"/>
              <w:left w:val="nil"/>
              <w:bottom w:val="single" w:sz="12" w:space="0" w:color="auto"/>
              <w:right w:val="nil"/>
            </w:tcBorders>
            <w:shd w:val="clear" w:color="auto" w:fill="auto"/>
            <w:vAlign w:val="bottom"/>
          </w:tcPr>
          <w:p w:rsidR="00600297" w:rsidRPr="00D108EE"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D108EE">
              <w:rPr>
                <w:rFonts w:ascii="Calibri" w:eastAsia="Times New Roman" w:hAnsi="Calibri" w:cs="Times New Roman"/>
                <w:b/>
                <w:color w:val="000000" w:themeColor="text1"/>
                <w:sz w:val="20"/>
                <w:szCs w:val="20"/>
                <w:lang w:val="en-US"/>
              </w:rPr>
              <w:t>267,238</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4981" w:type="pct"/>
        <w:tblLayout w:type="fixed"/>
        <w:tblCellMar>
          <w:left w:w="113" w:type="dxa"/>
          <w:right w:w="85" w:type="dxa"/>
        </w:tblCellMar>
        <w:tblLook w:val="00A0" w:firstRow="1" w:lastRow="0" w:firstColumn="1" w:lastColumn="0" w:noHBand="0" w:noVBand="0"/>
      </w:tblPr>
      <w:tblGrid>
        <w:gridCol w:w="3458"/>
        <w:gridCol w:w="1395"/>
        <w:gridCol w:w="1395"/>
        <w:gridCol w:w="1395"/>
        <w:gridCol w:w="1395"/>
      </w:tblGrid>
      <w:tr w:rsidR="00D626F4" w:rsidRPr="00D108EE" w:rsidTr="00D06D2F">
        <w:trPr>
          <w:trHeight w:val="14"/>
        </w:trPr>
        <w:tc>
          <w:tcPr>
            <w:tcW w:w="345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626" w:name="_Toc4060392"/>
            <w:r w:rsidRPr="00D108EE">
              <w:rPr>
                <w:rFonts w:ascii="Calibri" w:eastAsia="Times New Roman" w:hAnsi="Calibri" w:cs="Arial"/>
                <w:b/>
                <w:color w:val="000000" w:themeColor="text1"/>
                <w:sz w:val="20"/>
                <w:szCs w:val="20"/>
                <w:lang w:val="en-US"/>
              </w:rPr>
              <w:t>Bank</w:t>
            </w:r>
            <w:bookmarkEnd w:id="626"/>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27" w:name="_Toc4060393"/>
            <w:r w:rsidRPr="00D108EE">
              <w:rPr>
                <w:rFonts w:ascii="Calibri" w:eastAsia="Times New Roman" w:hAnsi="Calibri" w:cs="Arial"/>
                <w:b/>
                <w:bCs/>
                <w:iCs/>
                <w:color w:val="000000" w:themeColor="text1"/>
                <w:sz w:val="20"/>
                <w:szCs w:val="20"/>
                <w:lang w:val="en-US"/>
              </w:rPr>
              <w:t>Income</w:t>
            </w:r>
            <w:bookmarkEnd w:id="627"/>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28" w:name="_Toc4060394"/>
            <w:r w:rsidRPr="00D108EE">
              <w:rPr>
                <w:rFonts w:ascii="Calibri" w:eastAsia="Times New Roman" w:hAnsi="Calibri" w:cs="Arial"/>
                <w:b/>
                <w:bCs/>
                <w:iCs/>
                <w:color w:val="000000" w:themeColor="text1"/>
                <w:sz w:val="20"/>
                <w:szCs w:val="20"/>
                <w:lang w:val="en-US"/>
              </w:rPr>
              <w:t>Expense</w:t>
            </w:r>
            <w:bookmarkEnd w:id="628"/>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29" w:name="_Toc4060395"/>
            <w:r w:rsidRPr="00D108EE">
              <w:rPr>
                <w:rFonts w:ascii="Calibri" w:eastAsia="Times New Roman" w:hAnsi="Calibri" w:cs="Arial"/>
                <w:b/>
                <w:bCs/>
                <w:iCs/>
                <w:color w:val="000000" w:themeColor="text1"/>
                <w:sz w:val="20"/>
                <w:szCs w:val="20"/>
                <w:lang w:val="en-US"/>
              </w:rPr>
              <w:t>Income</w:t>
            </w:r>
            <w:bookmarkEnd w:id="629"/>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630" w:name="_Toc4060396"/>
            <w:r w:rsidRPr="00D108EE">
              <w:rPr>
                <w:rFonts w:ascii="Calibri" w:eastAsia="Times New Roman" w:hAnsi="Calibri" w:cs="Arial"/>
                <w:b/>
                <w:bCs/>
                <w:iCs/>
                <w:color w:val="000000" w:themeColor="text1"/>
                <w:sz w:val="20"/>
                <w:szCs w:val="20"/>
                <w:lang w:val="en-US"/>
              </w:rPr>
              <w:t>Expense</w:t>
            </w:r>
            <w:bookmarkEnd w:id="630"/>
          </w:p>
        </w:tc>
      </w:tr>
      <w:tr w:rsidR="0073105F" w:rsidRPr="00D108EE" w:rsidTr="00D06D2F">
        <w:trPr>
          <w:trHeight w:hRule="exact" w:val="622"/>
        </w:trPr>
        <w:tc>
          <w:tcPr>
            <w:tcW w:w="3458" w:type="dxa"/>
            <w:vAlign w:val="bottom"/>
          </w:tcPr>
          <w:p w:rsidR="0073105F" w:rsidRPr="00D108EE" w:rsidRDefault="0073105F" w:rsidP="0073105F">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95"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sidR="00D06D2F" w:rsidRPr="00D06D2F">
              <w:rPr>
                <w:rFonts w:ascii="Calibri" w:eastAsia="Times New Roman" w:hAnsi="Calibri" w:cs="Calibri"/>
                <w:b/>
                <w:bCs/>
                <w:color w:val="000000" w:themeColor="text1"/>
                <w:sz w:val="20"/>
                <w:szCs w:val="20"/>
                <w:lang w:val="en-US"/>
              </w:rPr>
              <w:t>Sep</w:t>
            </w:r>
            <w:r>
              <w:rPr>
                <w:rFonts w:ascii="Calibri" w:eastAsia="Times New Roman" w:hAnsi="Calibri" w:cs="Calibri"/>
                <w:b/>
                <w:bCs/>
                <w:color w:val="000000" w:themeColor="text1"/>
                <w:sz w:val="20"/>
                <w:szCs w:val="20"/>
                <w:lang w:val="en-US"/>
              </w:rPr>
              <w:t xml:space="preserve">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95"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Jan 1 –</w:t>
            </w:r>
            <w:r w:rsidR="00D06D2F">
              <w:t xml:space="preserve"> </w:t>
            </w:r>
            <w:r w:rsidR="00D06D2F" w:rsidRPr="00D06D2F">
              <w:rPr>
                <w:rFonts w:ascii="Calibri" w:eastAsia="Times New Roman" w:hAnsi="Calibri" w:cs="Arial"/>
                <w:b/>
                <w:bCs/>
                <w:color w:val="000000" w:themeColor="text1"/>
                <w:sz w:val="20"/>
                <w:szCs w:val="20"/>
                <w:lang w:val="en-US"/>
              </w:rPr>
              <w:t>Sep</w:t>
            </w:r>
            <w:r>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2020</w:t>
            </w:r>
          </w:p>
        </w:tc>
        <w:tc>
          <w:tcPr>
            <w:tcW w:w="1395"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D06D2F" w:rsidRPr="00D06D2F">
              <w:rPr>
                <w:rFonts w:ascii="Calibri" w:eastAsia="Times New Roman" w:hAnsi="Calibri" w:cs="Arial"/>
                <w:b/>
                <w:bCs/>
                <w:color w:val="000000" w:themeColor="text1"/>
                <w:sz w:val="20"/>
                <w:szCs w:val="20"/>
                <w:lang w:val="en-US"/>
              </w:rPr>
              <w:t>Sep</w:t>
            </w:r>
            <w:r>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2019</w:t>
            </w:r>
          </w:p>
        </w:tc>
        <w:tc>
          <w:tcPr>
            <w:tcW w:w="1395" w:type="dxa"/>
            <w:vAlign w:val="center"/>
          </w:tcPr>
          <w:p w:rsidR="0073105F" w:rsidRPr="00D108EE" w:rsidRDefault="0073105F" w:rsidP="0073105F">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sidR="00D06D2F" w:rsidRPr="00D06D2F">
              <w:rPr>
                <w:rFonts w:ascii="Calibri" w:eastAsia="Times New Roman" w:hAnsi="Calibri" w:cs="Arial"/>
                <w:b/>
                <w:bCs/>
                <w:color w:val="000000" w:themeColor="text1"/>
                <w:sz w:val="20"/>
                <w:szCs w:val="20"/>
                <w:lang w:val="en-US"/>
              </w:rPr>
              <w:t>Sep</w:t>
            </w:r>
            <w:r>
              <w:rPr>
                <w:rFonts w:ascii="Calibri" w:eastAsia="Times New Roman" w:hAnsi="Calibri" w:cs="Arial"/>
                <w:b/>
                <w:bCs/>
                <w:color w:val="000000" w:themeColor="text1"/>
                <w:sz w:val="20"/>
                <w:szCs w:val="20"/>
                <w:lang w:val="en-US"/>
              </w:rPr>
              <w:t xml:space="preserve"> 30</w:t>
            </w:r>
            <w:r w:rsidRPr="00D108EE">
              <w:rPr>
                <w:rFonts w:ascii="Calibri" w:eastAsia="Times New Roman" w:hAnsi="Calibri" w:cs="Arial"/>
                <w:b/>
                <w:bCs/>
                <w:color w:val="000000" w:themeColor="text1"/>
                <w:sz w:val="20"/>
                <w:szCs w:val="20"/>
                <w:lang w:val="en-US"/>
              </w:rPr>
              <w:t xml:space="preserve"> 2019</w:t>
            </w:r>
          </w:p>
        </w:tc>
      </w:tr>
      <w:tr w:rsidR="00D626F4" w:rsidRPr="00D108EE" w:rsidTr="00D06D2F">
        <w:trPr>
          <w:trHeight w:hRule="exact" w:val="284"/>
        </w:trPr>
        <w:tc>
          <w:tcPr>
            <w:tcW w:w="3458" w:type="dxa"/>
            <w:vAlign w:val="bottom"/>
          </w:tcPr>
          <w:p w:rsidR="00D626F4" w:rsidRPr="00D108EE" w:rsidRDefault="00D626F4" w:rsidP="00D626F4">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1" w:name="_Toc4060401"/>
            <w:r w:rsidRPr="00D108EE">
              <w:rPr>
                <w:rFonts w:ascii="Calibri" w:eastAsia="Times New Roman" w:hAnsi="Calibri" w:cs="Arial"/>
                <w:b/>
                <w:color w:val="000000" w:themeColor="text1"/>
                <w:sz w:val="20"/>
                <w:szCs w:val="20"/>
                <w:lang w:val="en-US"/>
              </w:rPr>
              <w:t>HRK ‘000</w:t>
            </w:r>
            <w:bookmarkEnd w:id="631"/>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2" w:name="_Toc4060402"/>
            <w:r w:rsidRPr="00D108EE">
              <w:rPr>
                <w:rFonts w:ascii="Calibri" w:eastAsia="Times New Roman" w:hAnsi="Calibri" w:cs="Arial"/>
                <w:b/>
                <w:bCs/>
                <w:color w:val="000000" w:themeColor="text1"/>
                <w:sz w:val="20"/>
                <w:szCs w:val="20"/>
                <w:lang w:val="en-US"/>
              </w:rPr>
              <w:t>HRK ‘000</w:t>
            </w:r>
            <w:bookmarkEnd w:id="632"/>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3" w:name="_Toc4060403"/>
            <w:r w:rsidRPr="00D108EE">
              <w:rPr>
                <w:rFonts w:ascii="Calibri" w:eastAsia="Times New Roman" w:hAnsi="Calibri" w:cs="Arial"/>
                <w:b/>
                <w:color w:val="000000" w:themeColor="text1"/>
                <w:sz w:val="20"/>
                <w:szCs w:val="20"/>
                <w:lang w:val="en-US"/>
              </w:rPr>
              <w:t>HRK ‘000</w:t>
            </w:r>
            <w:bookmarkEnd w:id="633"/>
          </w:p>
        </w:tc>
        <w:tc>
          <w:tcPr>
            <w:tcW w:w="1395" w:type="dxa"/>
            <w:vAlign w:val="bottom"/>
          </w:tcPr>
          <w:p w:rsidR="00D626F4" w:rsidRPr="00D108EE"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634" w:name="_Toc4060404"/>
            <w:r w:rsidRPr="00D108EE">
              <w:rPr>
                <w:rFonts w:ascii="Calibri" w:eastAsia="Times New Roman" w:hAnsi="Calibri" w:cs="Arial"/>
                <w:b/>
                <w:bCs/>
                <w:color w:val="000000" w:themeColor="text1"/>
                <w:sz w:val="20"/>
                <w:szCs w:val="20"/>
                <w:lang w:val="en-US"/>
              </w:rPr>
              <w:t>HRK ‘000</w:t>
            </w:r>
            <w:bookmarkEnd w:id="634"/>
          </w:p>
        </w:tc>
      </w:tr>
      <w:tr w:rsidR="00600297" w:rsidRPr="00D108EE" w:rsidTr="00F13396">
        <w:trPr>
          <w:trHeight w:val="381"/>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35" w:name="_Toc4060405"/>
            <w:r w:rsidRPr="00D108EE">
              <w:rPr>
                <w:rFonts w:ascii="Calibri" w:eastAsia="Times New Roman" w:hAnsi="Calibri" w:cs="Arial"/>
                <w:color w:val="000000" w:themeColor="text1"/>
                <w:sz w:val="20"/>
                <w:szCs w:val="20"/>
                <w:lang w:val="en-US"/>
              </w:rPr>
              <w:t>Owner</w:t>
            </w:r>
            <w:bookmarkEnd w:id="635"/>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40</w:t>
            </w:r>
            <w:r>
              <w:rPr>
                <w:rFonts w:ascii="Calibri" w:hAnsi="Calibri"/>
                <w:color w:val="000000" w:themeColor="text1"/>
                <w:sz w:val="20"/>
                <w:szCs w:val="20"/>
              </w:rPr>
              <w:t>,</w:t>
            </w:r>
            <w:r w:rsidRPr="00E264DC">
              <w:rPr>
                <w:rFonts w:ascii="Calibri" w:hAnsi="Calibri"/>
                <w:color w:val="000000" w:themeColor="text1"/>
                <w:sz w:val="20"/>
                <w:szCs w:val="20"/>
              </w:rPr>
              <w:t xml:space="preserve">679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3</w:t>
            </w:r>
            <w:r>
              <w:rPr>
                <w:rFonts w:ascii="Calibri" w:hAnsi="Calibri"/>
                <w:color w:val="000000" w:themeColor="text1"/>
                <w:sz w:val="20"/>
                <w:szCs w:val="20"/>
              </w:rPr>
              <w:t>,</w:t>
            </w:r>
            <w:r w:rsidRPr="00E264DC">
              <w:rPr>
                <w:rFonts w:ascii="Calibri" w:hAnsi="Calibri"/>
                <w:color w:val="000000" w:themeColor="text1"/>
                <w:sz w:val="20"/>
                <w:szCs w:val="20"/>
              </w:rPr>
              <w:t xml:space="preserve">967 </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46,109</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560</w:t>
            </w:r>
          </w:p>
        </w:tc>
      </w:tr>
      <w:tr w:rsidR="00600297" w:rsidRPr="00D108EE" w:rsidTr="00F13396">
        <w:trPr>
          <w:trHeight w:val="14"/>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36" w:name="_Toc4060410"/>
            <w:r w:rsidRPr="00D108EE">
              <w:rPr>
                <w:rFonts w:ascii="Calibri" w:eastAsia="Times New Roman" w:hAnsi="Calibri" w:cs="Arial"/>
                <w:color w:val="000000" w:themeColor="text1"/>
                <w:sz w:val="20"/>
                <w:szCs w:val="20"/>
                <w:lang w:val="en-US"/>
              </w:rPr>
              <w:t>Government funds, executive authorities and agencies</w:t>
            </w:r>
            <w:bookmarkEnd w:id="636"/>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75</w:t>
            </w:r>
            <w:r>
              <w:rPr>
                <w:rFonts w:ascii="Calibri" w:hAnsi="Calibri"/>
                <w:color w:val="000000" w:themeColor="text1"/>
                <w:sz w:val="20"/>
                <w:szCs w:val="20"/>
              </w:rPr>
              <w:t>,</w:t>
            </w:r>
            <w:r w:rsidRPr="00E264DC">
              <w:rPr>
                <w:rFonts w:ascii="Calibri" w:hAnsi="Calibri"/>
                <w:color w:val="000000" w:themeColor="text1"/>
                <w:sz w:val="20"/>
                <w:szCs w:val="20"/>
              </w:rPr>
              <w:t xml:space="preserve">990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4</w:t>
            </w:r>
            <w:r>
              <w:rPr>
                <w:rFonts w:ascii="Calibri" w:hAnsi="Calibri"/>
                <w:color w:val="000000" w:themeColor="text1"/>
                <w:sz w:val="20"/>
                <w:szCs w:val="20"/>
              </w:rPr>
              <w:t>,</w:t>
            </w:r>
            <w:r w:rsidRPr="00E264DC">
              <w:rPr>
                <w:rFonts w:ascii="Calibri" w:hAnsi="Calibri"/>
                <w:color w:val="000000" w:themeColor="text1"/>
                <w:sz w:val="20"/>
                <w:szCs w:val="20"/>
              </w:rPr>
              <w:t xml:space="preserve">964 </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26,142</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515</w:t>
            </w:r>
          </w:p>
        </w:tc>
      </w:tr>
      <w:tr w:rsidR="00600297" w:rsidRPr="00D108EE" w:rsidTr="00F13396">
        <w:trPr>
          <w:trHeight w:hRule="exact" w:val="284"/>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37" w:name="_Toc4060415"/>
            <w:r w:rsidRPr="00D108EE">
              <w:rPr>
                <w:rFonts w:ascii="Calibri" w:eastAsia="Times New Roman" w:hAnsi="Calibri" w:cs="Arial"/>
                <w:color w:val="000000" w:themeColor="text1"/>
                <w:sz w:val="20"/>
                <w:szCs w:val="20"/>
                <w:lang w:val="en-US"/>
              </w:rPr>
              <w:t>State-owned companies</w:t>
            </w:r>
            <w:bookmarkEnd w:id="637"/>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19</w:t>
            </w:r>
            <w:r>
              <w:rPr>
                <w:rFonts w:ascii="Calibri" w:hAnsi="Calibri"/>
                <w:color w:val="000000" w:themeColor="text1"/>
                <w:sz w:val="20"/>
                <w:szCs w:val="20"/>
              </w:rPr>
              <w:t>,</w:t>
            </w:r>
            <w:r w:rsidRPr="00E264DC">
              <w:rPr>
                <w:rFonts w:ascii="Calibri" w:hAnsi="Calibri"/>
                <w:color w:val="000000" w:themeColor="text1"/>
                <w:sz w:val="20"/>
                <w:szCs w:val="20"/>
              </w:rPr>
              <w:t xml:space="preserve">904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3</w:t>
            </w:r>
            <w:r>
              <w:rPr>
                <w:rFonts w:ascii="Calibri" w:hAnsi="Calibri"/>
                <w:color w:val="000000" w:themeColor="text1"/>
                <w:sz w:val="20"/>
                <w:szCs w:val="20"/>
              </w:rPr>
              <w:t>,</w:t>
            </w:r>
            <w:r w:rsidRPr="00E264DC">
              <w:rPr>
                <w:rFonts w:ascii="Calibri" w:hAnsi="Calibri"/>
                <w:color w:val="000000" w:themeColor="text1"/>
                <w:sz w:val="20"/>
                <w:szCs w:val="20"/>
              </w:rPr>
              <w:t xml:space="preserve">339 </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51,676</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22,340</w:t>
            </w:r>
          </w:p>
        </w:tc>
      </w:tr>
      <w:tr w:rsidR="00600297" w:rsidRPr="00D108EE" w:rsidTr="00F13396">
        <w:trPr>
          <w:trHeight w:hRule="exact" w:val="284"/>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color w:val="000000" w:themeColor="text1"/>
                <w:sz w:val="20"/>
                <w:szCs w:val="20"/>
                <w:lang w:val="en-US"/>
              </w:rPr>
            </w:pPr>
            <w:bookmarkStart w:id="638" w:name="_Toc4060420"/>
            <w:r w:rsidRPr="00D108EE">
              <w:rPr>
                <w:rFonts w:ascii="Calibri" w:eastAsia="Times New Roman" w:hAnsi="Calibri" w:cs="Arial"/>
                <w:color w:val="000000" w:themeColor="text1"/>
                <w:sz w:val="20"/>
                <w:szCs w:val="20"/>
                <w:lang w:val="en-US"/>
              </w:rPr>
              <w:t>Subsidiary companies</w:t>
            </w:r>
            <w:bookmarkEnd w:id="638"/>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 </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w:t>
            </w:r>
          </w:p>
        </w:tc>
      </w:tr>
      <w:tr w:rsidR="00600297" w:rsidRPr="00D108EE" w:rsidTr="00F13396">
        <w:trPr>
          <w:trHeight w:hRule="exact" w:val="284"/>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39" w:name="_Toc4060425"/>
            <w:r w:rsidRPr="00D108EE">
              <w:rPr>
                <w:rFonts w:ascii="Calibri" w:eastAsia="Times New Roman" w:hAnsi="Calibri" w:cs="Arial"/>
                <w:color w:val="000000" w:themeColor="text1"/>
                <w:sz w:val="20"/>
                <w:szCs w:val="20"/>
                <w:lang w:val="en-US"/>
              </w:rPr>
              <w:t>Associates</w:t>
            </w:r>
            <w:bookmarkEnd w:id="639"/>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 </w:t>
            </w:r>
          </w:p>
        </w:tc>
        <w:tc>
          <w:tcPr>
            <w:tcW w:w="1395" w:type="dxa"/>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 </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226</w:t>
            </w:r>
          </w:p>
        </w:tc>
        <w:tc>
          <w:tcPr>
            <w:tcW w:w="1395" w:type="dxa"/>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w:t>
            </w:r>
          </w:p>
        </w:tc>
      </w:tr>
      <w:tr w:rsidR="00600297" w:rsidRPr="00D108EE" w:rsidTr="00F13396">
        <w:trPr>
          <w:trHeight w:hRule="exact" w:val="284"/>
        </w:trPr>
        <w:tc>
          <w:tcPr>
            <w:tcW w:w="3458" w:type="dxa"/>
            <w:vAlign w:val="center"/>
          </w:tcPr>
          <w:p w:rsidR="00600297" w:rsidRPr="00D108EE" w:rsidRDefault="00600297" w:rsidP="006002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640" w:name="_Toc4060430"/>
            <w:r w:rsidRPr="00D108EE">
              <w:rPr>
                <w:rFonts w:ascii="Calibri" w:eastAsia="Times New Roman" w:hAnsi="Calibri" w:cs="Arial"/>
                <w:bCs/>
                <w:color w:val="000000" w:themeColor="text1"/>
                <w:sz w:val="20"/>
                <w:szCs w:val="20"/>
                <w:lang w:val="en-US"/>
              </w:rPr>
              <w:t>Key management personnel</w:t>
            </w:r>
            <w:bookmarkEnd w:id="640"/>
          </w:p>
        </w:tc>
        <w:tc>
          <w:tcPr>
            <w:tcW w:w="1395" w:type="dxa"/>
            <w:tcBorders>
              <w:bottom w:val="single" w:sz="4" w:space="0" w:color="000000"/>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58 </w:t>
            </w:r>
          </w:p>
        </w:tc>
        <w:tc>
          <w:tcPr>
            <w:tcW w:w="1395" w:type="dxa"/>
            <w:tcBorders>
              <w:bottom w:val="single" w:sz="4" w:space="0" w:color="000000"/>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E264DC">
              <w:rPr>
                <w:rFonts w:ascii="Calibri" w:hAnsi="Calibri"/>
                <w:color w:val="000000" w:themeColor="text1"/>
                <w:sz w:val="20"/>
                <w:szCs w:val="20"/>
              </w:rPr>
              <w:t xml:space="preserve"> 4</w:t>
            </w:r>
            <w:r>
              <w:rPr>
                <w:rFonts w:ascii="Calibri" w:hAnsi="Calibri"/>
                <w:color w:val="000000" w:themeColor="text1"/>
                <w:sz w:val="20"/>
                <w:szCs w:val="20"/>
              </w:rPr>
              <w:t>,</w:t>
            </w:r>
            <w:r w:rsidRPr="00E264DC">
              <w:rPr>
                <w:rFonts w:ascii="Calibri" w:hAnsi="Calibri"/>
                <w:color w:val="000000" w:themeColor="text1"/>
                <w:sz w:val="20"/>
                <w:szCs w:val="20"/>
              </w:rPr>
              <w:t xml:space="preserve">928 </w:t>
            </w:r>
          </w:p>
        </w:tc>
        <w:tc>
          <w:tcPr>
            <w:tcW w:w="1395" w:type="dxa"/>
            <w:tcBorders>
              <w:top w:val="nil"/>
              <w:left w:val="nil"/>
              <w:bottom w:val="single" w:sz="4" w:space="0" w:color="000000"/>
              <w:right w:val="nil"/>
            </w:tcBorders>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170</w:t>
            </w:r>
          </w:p>
        </w:tc>
        <w:tc>
          <w:tcPr>
            <w:tcW w:w="1395" w:type="dxa"/>
            <w:tcBorders>
              <w:top w:val="nil"/>
              <w:left w:val="nil"/>
              <w:bottom w:val="single" w:sz="4" w:space="0" w:color="000000"/>
              <w:right w:val="nil"/>
            </w:tcBorders>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9C4876">
              <w:rPr>
                <w:rFonts w:ascii="Calibri" w:eastAsia="Times New Roman" w:hAnsi="Calibri" w:cs="Times New Roman"/>
                <w:color w:val="000000" w:themeColor="text1"/>
                <w:sz w:val="20"/>
                <w:szCs w:val="20"/>
                <w:lang w:val="en-US"/>
              </w:rPr>
              <w:t>6,100</w:t>
            </w:r>
          </w:p>
        </w:tc>
      </w:tr>
      <w:tr w:rsidR="00600297" w:rsidRPr="00D108EE" w:rsidTr="00F13396">
        <w:trPr>
          <w:trHeight w:hRule="exact" w:val="345"/>
        </w:trPr>
        <w:tc>
          <w:tcPr>
            <w:tcW w:w="3458" w:type="dxa"/>
            <w:vAlign w:val="bottom"/>
          </w:tcPr>
          <w:p w:rsidR="00600297" w:rsidRPr="00D108EE" w:rsidRDefault="00600297" w:rsidP="00600297">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641" w:name="_Toc4060435"/>
            <w:r w:rsidRPr="00D108EE">
              <w:rPr>
                <w:rFonts w:ascii="Calibri" w:eastAsia="Times New Roman" w:hAnsi="Calibri" w:cs="Arial"/>
                <w:b/>
                <w:color w:val="000000" w:themeColor="text1"/>
                <w:sz w:val="20"/>
                <w:szCs w:val="20"/>
                <w:lang w:val="en-US"/>
              </w:rPr>
              <w:t>Total</w:t>
            </w:r>
            <w:bookmarkEnd w:id="641"/>
          </w:p>
        </w:tc>
        <w:tc>
          <w:tcPr>
            <w:tcW w:w="1395" w:type="dxa"/>
            <w:tcBorders>
              <w:top w:val="single" w:sz="4" w:space="0" w:color="auto"/>
              <w:bottom w:val="single" w:sz="12" w:space="0" w:color="auto"/>
              <w:right w:val="nil"/>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A56556">
              <w:rPr>
                <w:rFonts w:ascii="Calibri" w:eastAsia="Calibri" w:hAnsi="Calibri"/>
                <w:b/>
                <w:bCs/>
                <w:color w:val="000000" w:themeColor="text1"/>
                <w:sz w:val="20"/>
                <w:szCs w:val="20"/>
              </w:rPr>
              <w:t>136</w:t>
            </w:r>
            <w:r>
              <w:rPr>
                <w:rFonts w:ascii="Calibri" w:eastAsia="Calibri" w:hAnsi="Calibri"/>
                <w:b/>
                <w:bCs/>
                <w:color w:val="000000" w:themeColor="text1"/>
                <w:sz w:val="20"/>
                <w:szCs w:val="20"/>
              </w:rPr>
              <w:t>,</w:t>
            </w:r>
            <w:r w:rsidRPr="00A56556">
              <w:rPr>
                <w:rFonts w:ascii="Calibri" w:eastAsia="Calibri" w:hAnsi="Calibri"/>
                <w:b/>
                <w:bCs/>
                <w:color w:val="000000" w:themeColor="text1"/>
                <w:sz w:val="20"/>
                <w:szCs w:val="20"/>
              </w:rPr>
              <w:t>631</w:t>
            </w:r>
          </w:p>
        </w:tc>
        <w:tc>
          <w:tcPr>
            <w:tcW w:w="1395" w:type="dxa"/>
            <w:tcBorders>
              <w:top w:val="single" w:sz="4" w:space="0" w:color="auto"/>
              <w:left w:val="nil"/>
              <w:bottom w:val="single" w:sz="12" w:space="0" w:color="auto"/>
              <w:right w:val="nil"/>
            </w:tcBorders>
            <w:shd w:val="clear" w:color="auto" w:fill="auto"/>
            <w:vAlign w:val="bottom"/>
          </w:tcPr>
          <w:p w:rsidR="00600297" w:rsidRPr="00E521DB"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A56556">
              <w:rPr>
                <w:rFonts w:ascii="Calibri" w:eastAsia="Calibri" w:hAnsi="Calibri"/>
                <w:b/>
                <w:bCs/>
                <w:color w:val="000000" w:themeColor="text1"/>
                <w:sz w:val="20"/>
                <w:szCs w:val="20"/>
              </w:rPr>
              <w:t>17</w:t>
            </w:r>
            <w:r>
              <w:rPr>
                <w:rFonts w:ascii="Calibri" w:eastAsia="Calibri" w:hAnsi="Calibri"/>
                <w:b/>
                <w:bCs/>
                <w:color w:val="000000" w:themeColor="text1"/>
                <w:sz w:val="20"/>
                <w:szCs w:val="20"/>
              </w:rPr>
              <w:t>,</w:t>
            </w:r>
            <w:r w:rsidRPr="00A56556">
              <w:rPr>
                <w:rFonts w:ascii="Calibri" w:eastAsia="Calibri" w:hAnsi="Calibri"/>
                <w:b/>
                <w:bCs/>
                <w:color w:val="000000" w:themeColor="text1"/>
                <w:sz w:val="20"/>
                <w:szCs w:val="20"/>
              </w:rPr>
              <w:t>198</w:t>
            </w:r>
          </w:p>
        </w:tc>
        <w:tc>
          <w:tcPr>
            <w:tcW w:w="1395" w:type="dxa"/>
            <w:tcBorders>
              <w:top w:val="single" w:sz="4" w:space="0" w:color="auto"/>
              <w:left w:val="nil"/>
              <w:bottom w:val="single" w:sz="12" w:space="0" w:color="auto"/>
              <w:right w:val="nil"/>
            </w:tcBorders>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9C4876">
              <w:rPr>
                <w:rFonts w:ascii="Calibri" w:eastAsia="Times New Roman" w:hAnsi="Calibri" w:cs="Times New Roman"/>
                <w:b/>
                <w:color w:val="000000" w:themeColor="text1"/>
                <w:sz w:val="20"/>
                <w:szCs w:val="20"/>
                <w:lang w:val="en-US"/>
              </w:rPr>
              <w:t>124,323</w:t>
            </w:r>
          </w:p>
        </w:tc>
        <w:tc>
          <w:tcPr>
            <w:tcW w:w="1395" w:type="dxa"/>
            <w:tcBorders>
              <w:top w:val="single" w:sz="4" w:space="0" w:color="auto"/>
              <w:left w:val="nil"/>
              <w:bottom w:val="single" w:sz="12" w:space="0" w:color="auto"/>
              <w:right w:val="nil"/>
            </w:tcBorders>
            <w:vAlign w:val="bottom"/>
          </w:tcPr>
          <w:p w:rsidR="00600297" w:rsidRPr="009C4876" w:rsidRDefault="00600297" w:rsidP="00600297">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9C4876">
              <w:rPr>
                <w:rFonts w:ascii="Calibri" w:eastAsia="Times New Roman" w:hAnsi="Calibri" w:cs="Times New Roman"/>
                <w:b/>
                <w:color w:val="000000" w:themeColor="text1"/>
                <w:sz w:val="20"/>
                <w:szCs w:val="20"/>
                <w:lang w:val="en-US"/>
              </w:rPr>
              <w:t>29,515</w:t>
            </w:r>
          </w:p>
        </w:tc>
      </w:tr>
    </w:tbl>
    <w:p w:rsidR="00D626F4" w:rsidRPr="00D108EE" w:rsidRDefault="00D626F4" w:rsidP="00D626F4">
      <w:pPr>
        <w:spacing w:after="0" w:line="240" w:lineRule="auto"/>
        <w:jc w:val="both"/>
        <w:rPr>
          <w:rFonts w:ascii="Calibri" w:eastAsia="Times New Roman" w:hAnsi="Calibri" w:cs="Arial"/>
          <w:b/>
          <w:color w:val="000000" w:themeColor="text1"/>
          <w:sz w:val="24"/>
          <w:szCs w:val="24"/>
          <w:lang w:val="en-US"/>
        </w:rPr>
      </w:pPr>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42" w:name="_Toc4060440"/>
      <w:r w:rsidRPr="00D108EE">
        <w:rPr>
          <w:rFonts w:ascii="Calibri" w:eastAsia="Times New Roman" w:hAnsi="Calibri" w:cs="Arial"/>
          <w:color w:val="000000" w:themeColor="text1"/>
          <w:lang w:val="en-US"/>
        </w:rPr>
        <w:t>Assets include loans to other customers, debt instruments at amorti</w:t>
      </w:r>
      <w:r w:rsidR="00EE2384">
        <w:rPr>
          <w:rFonts w:ascii="Calibri" w:eastAsia="Times New Roman" w:hAnsi="Calibri" w:cs="Arial"/>
          <w:color w:val="000000" w:themeColor="text1"/>
          <w:lang w:val="en-US"/>
        </w:rPr>
        <w:t>z</w:t>
      </w:r>
      <w:r w:rsidRPr="00D108EE">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642"/>
    </w:p>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spacing w:after="0" w:line="240" w:lineRule="auto"/>
        <w:jc w:val="both"/>
        <w:rPr>
          <w:rFonts w:ascii="Calibri" w:eastAsia="Calibri" w:hAnsi="Calibri" w:cs="Times New Roman"/>
          <w:color w:val="000000" w:themeColor="text1"/>
          <w:lang w:val="en-US"/>
        </w:rPr>
      </w:pPr>
      <w:bookmarkStart w:id="643" w:name="_Hlk3201926"/>
      <w:r w:rsidRPr="00D108EE">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643"/>
    <w:p w:rsidR="00D626F4" w:rsidRPr="00D108EE"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644" w:name="_Toc4060441"/>
      <w:r w:rsidRPr="00D108EE">
        <w:rPr>
          <w:rFonts w:ascii="Calibri" w:eastAsia="Times New Roman" w:hAnsi="Calibri" w:cs="Arial"/>
          <w:color w:val="000000" w:themeColor="text1"/>
          <w:lang w:val="en-US"/>
        </w:rPr>
        <w:t>Income includes interest income, fee income and reversal of impairment losses and provisions.</w:t>
      </w:r>
      <w:bookmarkEnd w:id="644"/>
      <w:r w:rsidRPr="00D108EE">
        <w:rPr>
          <w:rFonts w:ascii="Calibri" w:eastAsia="Times New Roman" w:hAnsi="Calibri" w:cs="Arial"/>
          <w:color w:val="000000" w:themeColor="text1"/>
          <w:lang w:val="en-US"/>
        </w:rPr>
        <w:t xml:space="preserve"> </w:t>
      </w:r>
    </w:p>
    <w:p w:rsidR="00D626F4" w:rsidRPr="00D108EE"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Expenses include expenses for key management salaries, impairment loss and provisions.</w:t>
      </w:r>
    </w:p>
    <w:p w:rsidR="00C84B9E" w:rsidRPr="00D108EE" w:rsidRDefault="00C84B9E"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ascii="Calibri" w:eastAsia="Calibri" w:hAnsi="Calibri" w:cs="Times New Roman"/>
          <w:color w:val="000000" w:themeColor="text1"/>
          <w:lang w:val="en-US"/>
        </w:rPr>
      </w:pPr>
    </w:p>
    <w:p w:rsidR="00D626F4" w:rsidRPr="00D108EE" w:rsidRDefault="00D626F4" w:rsidP="00D626F4">
      <w:pPr>
        <w:tabs>
          <w:tab w:val="left" w:pos="-1843"/>
        </w:tabs>
        <w:spacing w:after="0" w:line="240" w:lineRule="auto"/>
        <w:jc w:val="both"/>
        <w:rPr>
          <w:rFonts w:eastAsia="Calibri" w:cs="Arial"/>
          <w:color w:val="000000" w:themeColor="text1"/>
          <w:lang w:val="en-US"/>
        </w:rPr>
        <w:sectPr w:rsidR="00D626F4" w:rsidRPr="00D108EE">
          <w:pgSz w:w="11906" w:h="16838"/>
          <w:pgMar w:top="1417" w:right="1417" w:bottom="1417" w:left="1417" w:header="708" w:footer="708" w:gutter="0"/>
          <w:cols w:space="708"/>
          <w:docGrid w:linePitch="360"/>
        </w:sectPr>
      </w:pPr>
    </w:p>
    <w:p w:rsidR="00D626F4" w:rsidRPr="00D108EE"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rsidR="00D626F4" w:rsidRDefault="00D626F4" w:rsidP="001D7A01">
      <w:pPr>
        <w:pStyle w:val="ListParagraph"/>
        <w:numPr>
          <w:ilvl w:val="0"/>
          <w:numId w:val="19"/>
        </w:numPr>
        <w:tabs>
          <w:tab w:val="left" w:pos="-1843"/>
        </w:tabs>
        <w:suppressAutoHyphens/>
        <w:spacing w:after="0"/>
        <w:rPr>
          <w:rFonts w:cs="Arial"/>
          <w:b/>
          <w:color w:val="000000" w:themeColor="text1"/>
          <w:spacing w:val="-3"/>
          <w:lang w:val="en-US"/>
        </w:rPr>
      </w:pPr>
      <w:r w:rsidRPr="00D108EE">
        <w:rPr>
          <w:rFonts w:cs="Arial"/>
          <w:b/>
          <w:color w:val="000000" w:themeColor="text1"/>
          <w:spacing w:val="-3"/>
          <w:lang w:val="en-US"/>
        </w:rPr>
        <w:t>Related-party transactions (continued)</w:t>
      </w:r>
    </w:p>
    <w:p w:rsidR="001D7A01" w:rsidRPr="001D7A01" w:rsidRDefault="001D7A01" w:rsidP="001D7A01">
      <w:pPr>
        <w:tabs>
          <w:tab w:val="left" w:pos="-1843"/>
        </w:tabs>
        <w:suppressAutoHyphens/>
        <w:spacing w:after="0"/>
        <w:rPr>
          <w:rFonts w:cs="Arial"/>
          <w:b/>
          <w:color w:val="000000" w:themeColor="text1"/>
          <w:spacing w:val="-3"/>
          <w:lang w:val="en-US"/>
        </w:rPr>
      </w:pPr>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645" w:name="_Toc4060442"/>
      <w:r w:rsidRPr="00D108EE">
        <w:rPr>
          <w:rFonts w:asciiTheme="minorHAnsi" w:hAnsiTheme="minorHAnsi" w:cs="Arial"/>
          <w:color w:val="000000" w:themeColor="text1"/>
          <w:sz w:val="22"/>
          <w:szCs w:val="22"/>
          <w:lang w:val="en-US"/>
        </w:rPr>
        <w:t>b)</w:t>
      </w:r>
      <w:r w:rsidRPr="00D108EE">
        <w:rPr>
          <w:rFonts w:asciiTheme="minorHAnsi" w:hAnsiTheme="minorHAnsi" w:cs="Arial"/>
          <w:color w:val="000000" w:themeColor="text1"/>
          <w:sz w:val="22"/>
          <w:szCs w:val="22"/>
          <w:lang w:val="en-US"/>
        </w:rPr>
        <w:tab/>
        <w:t>Collateral received</w:t>
      </w:r>
      <w:bookmarkEnd w:id="645"/>
    </w:p>
    <w:p w:rsidR="00D626F4" w:rsidRPr="00D108EE"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p w:rsidR="00D626F4" w:rsidRPr="00D108EE" w:rsidRDefault="00D626F4" w:rsidP="00D626F4">
      <w:pPr>
        <w:pStyle w:val="T1"/>
        <w:keepNext w:val="0"/>
        <w:spacing w:before="0" w:after="0"/>
        <w:rPr>
          <w:rFonts w:asciiTheme="minorHAnsi" w:hAnsiTheme="minorHAnsi" w:cs="Arial"/>
          <w:bCs w:val="0"/>
          <w:color w:val="000000" w:themeColor="text1"/>
          <w:sz w:val="4"/>
          <w:szCs w:val="4"/>
          <w:lang w:val="en-US"/>
        </w:rPr>
      </w:pPr>
    </w:p>
    <w:tbl>
      <w:tblPr>
        <w:tblW w:w="5000" w:type="pct"/>
        <w:tblLayout w:type="fixed"/>
        <w:tblCellMar>
          <w:left w:w="56" w:type="dxa"/>
          <w:right w:w="56" w:type="dxa"/>
        </w:tblCellMar>
        <w:tblLook w:val="00A0" w:firstRow="1" w:lastRow="0" w:firstColumn="1" w:lastColumn="0" w:noHBand="0" w:noVBand="0"/>
      </w:tblPr>
      <w:tblGrid>
        <w:gridCol w:w="2886"/>
        <w:gridCol w:w="1546"/>
        <w:gridCol w:w="1546"/>
        <w:gridCol w:w="1546"/>
        <w:gridCol w:w="1548"/>
      </w:tblGrid>
      <w:tr w:rsidR="00D626F4" w:rsidRPr="00D108EE" w:rsidTr="00F433E5">
        <w:trPr>
          <w:trHeight w:val="204"/>
        </w:trPr>
        <w:tc>
          <w:tcPr>
            <w:tcW w:w="1591" w:type="pct"/>
            <w:vAlign w:val="bottom"/>
          </w:tcPr>
          <w:p w:rsidR="00D626F4" w:rsidRPr="00D108EE" w:rsidRDefault="00D626F4" w:rsidP="00F433E5">
            <w:pPr>
              <w:pStyle w:val="TT"/>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46" w:name="_Toc4060443"/>
            <w:r w:rsidRPr="00D108EE">
              <w:rPr>
                <w:rFonts w:asciiTheme="minorHAnsi" w:hAnsiTheme="minorHAnsi" w:cs="Arial"/>
                <w:color w:val="000000" w:themeColor="text1"/>
                <w:sz w:val="22"/>
                <w:szCs w:val="22"/>
                <w:lang w:val="en-US"/>
              </w:rPr>
              <w:t>Group</w:t>
            </w:r>
            <w:bookmarkEnd w:id="646"/>
          </w:p>
        </w:tc>
        <w:tc>
          <w:tcPr>
            <w:tcW w:w="852" w:type="pct"/>
          </w:tcPr>
          <w:p w:rsidR="00D626F4" w:rsidRPr="00D108EE" w:rsidRDefault="00D626F4" w:rsidP="00F433E5">
            <w:pPr>
              <w:pStyle w:val="TH"/>
              <w:jc w:val="right"/>
              <w:rPr>
                <w:rFonts w:asciiTheme="minorHAnsi" w:hAnsiTheme="minorHAnsi" w:cs="Arial"/>
                <w:color w:val="000000" w:themeColor="text1"/>
                <w:sz w:val="22"/>
                <w:szCs w:val="22"/>
                <w:lang w:val="en-US"/>
              </w:rPr>
            </w:pPr>
          </w:p>
        </w:tc>
        <w:tc>
          <w:tcPr>
            <w:tcW w:w="853" w:type="pct"/>
          </w:tcPr>
          <w:p w:rsidR="00D626F4" w:rsidRPr="00D108EE" w:rsidRDefault="00D626F4" w:rsidP="00F433E5">
            <w:pPr>
              <w:pStyle w:val="TH"/>
              <w:jc w:val="right"/>
              <w:rPr>
                <w:rFonts w:asciiTheme="minorHAnsi" w:hAnsiTheme="minorHAnsi" w:cs="Arial"/>
                <w:color w:val="000000" w:themeColor="text1"/>
                <w:sz w:val="22"/>
                <w:szCs w:val="22"/>
                <w:lang w:val="en-US"/>
              </w:rPr>
            </w:pPr>
            <w:bookmarkStart w:id="647" w:name="_Toc4060444"/>
            <w:r w:rsidRPr="00D108EE">
              <w:rPr>
                <w:rFonts w:asciiTheme="minorHAnsi" w:hAnsiTheme="minorHAnsi" w:cs="Arial"/>
                <w:color w:val="000000" w:themeColor="text1"/>
                <w:sz w:val="22"/>
                <w:szCs w:val="22"/>
                <w:lang w:val="en-US"/>
              </w:rPr>
              <w:t>Bank</w:t>
            </w:r>
            <w:bookmarkEnd w:id="647"/>
          </w:p>
        </w:tc>
      </w:tr>
      <w:tr w:rsidR="00C84B9E" w:rsidRPr="00D108EE" w:rsidTr="00F433E5">
        <w:trPr>
          <w:trHeight w:val="179"/>
        </w:trPr>
        <w:tc>
          <w:tcPr>
            <w:tcW w:w="1591" w:type="pct"/>
            <w:vAlign w:val="bottom"/>
          </w:tcPr>
          <w:p w:rsidR="00C84B9E" w:rsidRPr="00D108EE" w:rsidRDefault="00C84B9E" w:rsidP="00C84B9E">
            <w:pPr>
              <w:pStyle w:val="TT"/>
              <w:jc w:val="right"/>
              <w:rPr>
                <w:rFonts w:asciiTheme="minorHAnsi" w:hAnsiTheme="minorHAnsi" w:cs="Arial"/>
                <w:color w:val="000000" w:themeColor="text1"/>
                <w:sz w:val="22"/>
                <w:szCs w:val="22"/>
                <w:lang w:val="en-US"/>
              </w:rPr>
            </w:pPr>
          </w:p>
        </w:tc>
        <w:tc>
          <w:tcPr>
            <w:tcW w:w="852" w:type="pct"/>
          </w:tcPr>
          <w:p w:rsidR="0073105F" w:rsidRPr="0073105F"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 xml:space="preserve">30 </w:t>
            </w:r>
            <w:r w:rsidR="00D06D2F">
              <w:rPr>
                <w:rFonts w:asciiTheme="minorHAnsi" w:hAnsiTheme="minorHAnsi" w:cs="Arial"/>
                <w:color w:val="000000" w:themeColor="text1"/>
                <w:sz w:val="22"/>
                <w:szCs w:val="22"/>
                <w:lang w:val="en-US"/>
              </w:rPr>
              <w:t>September</w:t>
            </w:r>
            <w:r w:rsidRPr="0073105F">
              <w:rPr>
                <w:rFonts w:asciiTheme="minorHAnsi" w:hAnsiTheme="minorHAnsi" w:cs="Arial"/>
                <w:color w:val="000000" w:themeColor="text1"/>
                <w:sz w:val="22"/>
                <w:szCs w:val="22"/>
                <w:lang w:val="en-US"/>
              </w:rPr>
              <w:t xml:space="preserve"> </w:t>
            </w:r>
          </w:p>
          <w:p w:rsidR="00C84B9E" w:rsidRPr="00D108EE"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20</w:t>
            </w:r>
            <w:r w:rsidR="00C84B9E" w:rsidRPr="00D108EE">
              <w:rPr>
                <w:rFonts w:asciiTheme="minorHAnsi" w:hAnsiTheme="minorHAnsi" w:cs="Arial"/>
                <w:color w:val="000000" w:themeColor="text1"/>
                <w:sz w:val="22"/>
                <w:szCs w:val="22"/>
                <w:lang w:val="en-US"/>
              </w:rPr>
              <w:t>20</w:t>
            </w:r>
          </w:p>
        </w:tc>
        <w:tc>
          <w:tcPr>
            <w:tcW w:w="852" w:type="pct"/>
          </w:tcPr>
          <w:p w:rsidR="00C84B9E" w:rsidRPr="00D108EE" w:rsidRDefault="00C84B9E" w:rsidP="00C84B9E">
            <w:pPr>
              <w:pStyle w:val="TH"/>
              <w:jc w:val="right"/>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31 December 2019</w:t>
            </w:r>
          </w:p>
        </w:tc>
        <w:tc>
          <w:tcPr>
            <w:tcW w:w="852" w:type="pct"/>
          </w:tcPr>
          <w:p w:rsidR="0073105F" w:rsidRPr="0073105F"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 xml:space="preserve">30 </w:t>
            </w:r>
            <w:r w:rsidR="00D06D2F">
              <w:rPr>
                <w:rFonts w:asciiTheme="minorHAnsi" w:hAnsiTheme="minorHAnsi" w:cs="Arial"/>
                <w:color w:val="000000" w:themeColor="text1"/>
                <w:sz w:val="22"/>
                <w:szCs w:val="22"/>
                <w:lang w:val="en-US"/>
              </w:rPr>
              <w:t>September</w:t>
            </w:r>
            <w:r w:rsidRPr="0073105F">
              <w:rPr>
                <w:rFonts w:asciiTheme="minorHAnsi" w:hAnsiTheme="minorHAnsi" w:cs="Arial"/>
                <w:color w:val="000000" w:themeColor="text1"/>
                <w:sz w:val="22"/>
                <w:szCs w:val="22"/>
                <w:lang w:val="en-US"/>
              </w:rPr>
              <w:t xml:space="preserve"> </w:t>
            </w:r>
          </w:p>
          <w:p w:rsidR="00C84B9E" w:rsidRPr="00D108EE" w:rsidRDefault="0073105F" w:rsidP="0073105F">
            <w:pPr>
              <w:pStyle w:val="TH"/>
              <w:jc w:val="right"/>
              <w:rPr>
                <w:rFonts w:asciiTheme="minorHAnsi" w:hAnsiTheme="minorHAnsi" w:cs="Arial"/>
                <w:color w:val="000000" w:themeColor="text1"/>
                <w:sz w:val="22"/>
                <w:szCs w:val="22"/>
                <w:lang w:val="en-US"/>
              </w:rPr>
            </w:pPr>
            <w:r w:rsidRPr="0073105F">
              <w:rPr>
                <w:rFonts w:asciiTheme="minorHAnsi" w:hAnsiTheme="minorHAnsi" w:cs="Arial"/>
                <w:color w:val="000000" w:themeColor="text1"/>
                <w:sz w:val="22"/>
                <w:szCs w:val="22"/>
                <w:lang w:val="en-US"/>
              </w:rPr>
              <w:t>20</w:t>
            </w:r>
            <w:r w:rsidR="00C84B9E" w:rsidRPr="00D108EE">
              <w:rPr>
                <w:rFonts w:asciiTheme="minorHAnsi" w:hAnsiTheme="minorHAnsi" w:cs="Arial"/>
                <w:color w:val="000000" w:themeColor="text1"/>
                <w:sz w:val="22"/>
                <w:szCs w:val="22"/>
                <w:lang w:val="en-US"/>
              </w:rPr>
              <w:t>20</w:t>
            </w:r>
          </w:p>
        </w:tc>
        <w:tc>
          <w:tcPr>
            <w:tcW w:w="853" w:type="pct"/>
          </w:tcPr>
          <w:p w:rsidR="00C84B9E" w:rsidRPr="00D108EE" w:rsidRDefault="00C84B9E" w:rsidP="00C84B9E">
            <w:pPr>
              <w:pStyle w:val="TH"/>
              <w:jc w:val="right"/>
              <w:rPr>
                <w:rFonts w:asciiTheme="minorHAnsi" w:hAnsiTheme="minorHAnsi" w:cs="Arial"/>
                <w:color w:val="000000" w:themeColor="text1"/>
                <w:sz w:val="22"/>
                <w:szCs w:val="22"/>
                <w:lang w:val="en-US"/>
              </w:rPr>
            </w:pPr>
            <w:bookmarkStart w:id="648" w:name="_Toc4060447"/>
            <w:r w:rsidRPr="00D108EE">
              <w:rPr>
                <w:rFonts w:asciiTheme="minorHAnsi" w:hAnsiTheme="minorHAnsi" w:cs="Arial"/>
                <w:color w:val="000000" w:themeColor="text1"/>
                <w:sz w:val="22"/>
                <w:szCs w:val="22"/>
                <w:lang w:val="en-US"/>
              </w:rPr>
              <w:t>31 December 2019</w:t>
            </w:r>
            <w:bookmarkEnd w:id="648"/>
          </w:p>
        </w:tc>
      </w:tr>
      <w:tr w:rsidR="00C84B9E" w:rsidRPr="00D108EE" w:rsidTr="00F433E5">
        <w:tc>
          <w:tcPr>
            <w:tcW w:w="1591" w:type="pct"/>
            <w:vAlign w:val="bottom"/>
          </w:tcPr>
          <w:p w:rsidR="00C84B9E" w:rsidRPr="00D108EE" w:rsidRDefault="00C84B9E" w:rsidP="00C84B9E">
            <w:pPr>
              <w:pStyle w:val="TT"/>
              <w:rPr>
                <w:rFonts w:asciiTheme="minorHAnsi" w:hAnsiTheme="minorHAnsi" w:cs="Arial"/>
                <w:color w:val="000000" w:themeColor="text1"/>
                <w:sz w:val="22"/>
                <w:szCs w:val="22"/>
                <w:lang w:val="en-US"/>
              </w:rPr>
            </w:pP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49" w:name="_Toc4060449"/>
            <w:r w:rsidRPr="00D108EE">
              <w:rPr>
                <w:rFonts w:asciiTheme="minorHAnsi" w:hAnsiTheme="minorHAnsi" w:cs="Arial"/>
                <w:b/>
                <w:bCs/>
                <w:color w:val="000000" w:themeColor="text1"/>
                <w:sz w:val="22"/>
                <w:szCs w:val="22"/>
                <w:lang w:val="en-US"/>
              </w:rPr>
              <w:t>HRK '000</w:t>
            </w:r>
            <w:bookmarkEnd w:id="649"/>
            <w:r w:rsidRPr="00D108EE">
              <w:rPr>
                <w:rFonts w:asciiTheme="minorHAnsi" w:hAnsiTheme="minorHAnsi" w:cs="Arial"/>
                <w:b/>
                <w:bCs/>
                <w:color w:val="000000" w:themeColor="text1"/>
                <w:sz w:val="22"/>
                <w:szCs w:val="22"/>
                <w:lang w:val="en-US"/>
              </w:rPr>
              <w:t xml:space="preserve">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 xml:space="preserve">HRK '000 </w:t>
            </w:r>
          </w:p>
        </w:tc>
        <w:tc>
          <w:tcPr>
            <w:tcW w:w="852"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HRK '000</w:t>
            </w:r>
          </w:p>
        </w:tc>
        <w:tc>
          <w:tcPr>
            <w:tcW w:w="853" w:type="pct"/>
          </w:tcPr>
          <w:p w:rsidR="00C84B9E" w:rsidRPr="00D108EE" w:rsidRDefault="00C84B9E" w:rsidP="00C84B9E">
            <w:pPr>
              <w:pStyle w:val="TT"/>
              <w:jc w:val="right"/>
              <w:rPr>
                <w:rFonts w:asciiTheme="minorHAnsi" w:hAnsiTheme="minorHAnsi" w:cs="Arial"/>
                <w:b/>
                <w:bCs/>
                <w:color w:val="000000" w:themeColor="text1"/>
                <w:sz w:val="22"/>
                <w:szCs w:val="22"/>
                <w:lang w:val="en-US"/>
              </w:rPr>
            </w:pPr>
            <w:bookmarkStart w:id="650" w:name="_Toc4060451"/>
            <w:r w:rsidRPr="00D108EE">
              <w:rPr>
                <w:rFonts w:asciiTheme="minorHAnsi" w:hAnsiTheme="minorHAnsi" w:cs="Arial"/>
                <w:b/>
                <w:bCs/>
                <w:color w:val="000000" w:themeColor="text1"/>
                <w:sz w:val="22"/>
                <w:szCs w:val="22"/>
                <w:lang w:val="en-US"/>
              </w:rPr>
              <w:t>HRK '000</w:t>
            </w:r>
            <w:bookmarkEnd w:id="650"/>
          </w:p>
        </w:tc>
      </w:tr>
      <w:tr w:rsidR="00C84B9E" w:rsidRPr="00D108EE" w:rsidTr="00F433E5">
        <w:trPr>
          <w:trHeight w:val="186"/>
        </w:trPr>
        <w:tc>
          <w:tcPr>
            <w:tcW w:w="1591" w:type="pct"/>
            <w:vAlign w:val="bottom"/>
          </w:tcPr>
          <w:p w:rsidR="00C84B9E" w:rsidRPr="00D108EE" w:rsidRDefault="00C84B9E" w:rsidP="00C84B9E">
            <w:pPr>
              <w:pStyle w:val="TT"/>
              <w:spacing w:line="120" w:lineRule="exact"/>
              <w:rPr>
                <w:rFonts w:asciiTheme="minorHAnsi" w:hAnsiTheme="minorHAnsi" w:cs="Arial"/>
                <w:b/>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2" w:type="pct"/>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c>
          <w:tcPr>
            <w:tcW w:w="853" w:type="pct"/>
            <w:vAlign w:val="bottom"/>
          </w:tcPr>
          <w:p w:rsidR="00C84B9E" w:rsidRPr="00D108EE" w:rsidRDefault="00C84B9E" w:rsidP="00C84B9E">
            <w:pPr>
              <w:pStyle w:val="TT"/>
              <w:spacing w:line="120" w:lineRule="exact"/>
              <w:jc w:val="right"/>
              <w:rPr>
                <w:rFonts w:asciiTheme="minorHAnsi" w:hAnsiTheme="minorHAnsi" w:cs="Arial"/>
                <w:bCs/>
                <w:color w:val="000000" w:themeColor="text1"/>
                <w:sz w:val="22"/>
                <w:szCs w:val="22"/>
                <w:lang w:val="en-US"/>
              </w:rPr>
            </w:pPr>
          </w:p>
        </w:tc>
      </w:tr>
      <w:tr w:rsidR="00E0159E" w:rsidRPr="00D108EE" w:rsidTr="002125D1">
        <w:tc>
          <w:tcPr>
            <w:tcW w:w="1591" w:type="pct"/>
            <w:vAlign w:val="bottom"/>
          </w:tcPr>
          <w:p w:rsidR="00E0159E" w:rsidRPr="00D108EE" w:rsidRDefault="00E0159E" w:rsidP="00E0159E">
            <w:pPr>
              <w:pStyle w:val="TT"/>
              <w:rPr>
                <w:rFonts w:asciiTheme="minorHAnsi" w:hAnsiTheme="minorHAnsi" w:cs="Arial"/>
                <w:color w:val="000000" w:themeColor="text1"/>
                <w:sz w:val="22"/>
                <w:szCs w:val="22"/>
                <w:lang w:val="en-US"/>
              </w:rPr>
            </w:pPr>
            <w:bookmarkStart w:id="651" w:name="_Toc4060453"/>
            <w:r w:rsidRPr="00D108EE">
              <w:rPr>
                <w:rFonts w:asciiTheme="minorHAnsi" w:hAnsiTheme="minorHAnsi" w:cs="Arial"/>
                <w:color w:val="000000" w:themeColor="text1"/>
                <w:sz w:val="22"/>
                <w:szCs w:val="22"/>
                <w:lang w:val="en-US"/>
              </w:rPr>
              <w:t>The Republic of Croatia</w:t>
            </w:r>
            <w:bookmarkEnd w:id="651"/>
          </w:p>
        </w:tc>
        <w:tc>
          <w:tcPr>
            <w:tcW w:w="852" w:type="pct"/>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480E28">
              <w:rPr>
                <w:rFonts w:asciiTheme="minorHAnsi" w:hAnsiTheme="minorHAnsi"/>
                <w:color w:val="000000" w:themeColor="text1"/>
                <w:sz w:val="22"/>
                <w:szCs w:val="22"/>
                <w:lang w:val="hr-HR"/>
              </w:rPr>
              <w:t>4</w:t>
            </w:r>
            <w:r>
              <w:rPr>
                <w:rFonts w:asciiTheme="minorHAnsi" w:hAnsiTheme="minorHAnsi"/>
                <w:color w:val="000000" w:themeColor="text1"/>
                <w:sz w:val="22"/>
                <w:szCs w:val="22"/>
                <w:lang w:val="hr-HR"/>
              </w:rPr>
              <w:t>,</w:t>
            </w:r>
            <w:r w:rsidRPr="00480E28">
              <w:rPr>
                <w:rFonts w:asciiTheme="minorHAnsi" w:hAnsiTheme="minorHAnsi"/>
                <w:color w:val="000000" w:themeColor="text1"/>
                <w:sz w:val="22"/>
                <w:szCs w:val="22"/>
                <w:lang w:val="hr-HR"/>
              </w:rPr>
              <w:t>594</w:t>
            </w:r>
            <w:r>
              <w:rPr>
                <w:rFonts w:asciiTheme="minorHAnsi" w:hAnsiTheme="minorHAnsi"/>
                <w:color w:val="000000" w:themeColor="text1"/>
                <w:sz w:val="22"/>
                <w:szCs w:val="22"/>
                <w:lang w:val="hr-HR"/>
              </w:rPr>
              <w:t>,</w:t>
            </w:r>
            <w:r w:rsidRPr="00480E28">
              <w:rPr>
                <w:rFonts w:asciiTheme="minorHAnsi" w:hAnsiTheme="minorHAnsi"/>
                <w:color w:val="000000" w:themeColor="text1"/>
                <w:sz w:val="22"/>
                <w:szCs w:val="22"/>
                <w:lang w:val="hr-HR"/>
              </w:rPr>
              <w:t>895</w:t>
            </w:r>
          </w:p>
        </w:tc>
        <w:tc>
          <w:tcPr>
            <w:tcW w:w="852" w:type="pct"/>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3,445,178</w:t>
            </w:r>
          </w:p>
        </w:tc>
        <w:tc>
          <w:tcPr>
            <w:tcW w:w="852" w:type="pct"/>
            <w:vAlign w:val="bottom"/>
          </w:tcPr>
          <w:p w:rsidR="00E0159E" w:rsidRPr="00E521DB" w:rsidRDefault="00E0159E" w:rsidP="00E0159E">
            <w:pPr>
              <w:pStyle w:val="TT"/>
              <w:jc w:val="right"/>
              <w:rPr>
                <w:rFonts w:asciiTheme="minorHAnsi" w:hAnsiTheme="minorHAnsi" w:cs="Arial"/>
                <w:bCs/>
                <w:color w:val="000000" w:themeColor="text1"/>
                <w:sz w:val="22"/>
                <w:szCs w:val="22"/>
                <w:lang w:val="en-US"/>
              </w:rPr>
            </w:pPr>
            <w:r w:rsidRPr="00480E28">
              <w:rPr>
                <w:rFonts w:asciiTheme="minorHAnsi" w:hAnsiTheme="minorHAnsi" w:cs="Arial"/>
                <w:bCs/>
                <w:color w:val="000000" w:themeColor="text1"/>
                <w:sz w:val="22"/>
                <w:szCs w:val="22"/>
                <w:lang w:val="hr-HR"/>
              </w:rPr>
              <w:t>4</w:t>
            </w:r>
            <w:r>
              <w:rPr>
                <w:rFonts w:asciiTheme="minorHAnsi" w:hAnsiTheme="minorHAnsi" w:cs="Arial"/>
                <w:bCs/>
                <w:color w:val="000000" w:themeColor="text1"/>
                <w:sz w:val="22"/>
                <w:szCs w:val="22"/>
                <w:lang w:val="hr-HR"/>
              </w:rPr>
              <w:t>,</w:t>
            </w:r>
            <w:r w:rsidRPr="00480E28">
              <w:rPr>
                <w:rFonts w:asciiTheme="minorHAnsi" w:hAnsiTheme="minorHAnsi" w:cs="Arial"/>
                <w:bCs/>
                <w:color w:val="000000" w:themeColor="text1"/>
                <w:sz w:val="22"/>
                <w:szCs w:val="22"/>
                <w:lang w:val="hr-HR"/>
              </w:rPr>
              <w:t>592</w:t>
            </w:r>
            <w:r>
              <w:rPr>
                <w:rFonts w:asciiTheme="minorHAnsi" w:hAnsiTheme="minorHAnsi" w:cs="Arial"/>
                <w:bCs/>
                <w:color w:val="000000" w:themeColor="text1"/>
                <w:sz w:val="22"/>
                <w:szCs w:val="22"/>
                <w:lang w:val="hr-HR"/>
              </w:rPr>
              <w:t>,</w:t>
            </w:r>
            <w:r w:rsidRPr="00480E28">
              <w:rPr>
                <w:rFonts w:asciiTheme="minorHAnsi" w:hAnsiTheme="minorHAnsi" w:cs="Arial"/>
                <w:bCs/>
                <w:color w:val="000000" w:themeColor="text1"/>
                <w:sz w:val="22"/>
                <w:szCs w:val="22"/>
                <w:lang w:val="hr-HR"/>
              </w:rPr>
              <w:t>306</w:t>
            </w:r>
          </w:p>
        </w:tc>
        <w:tc>
          <w:tcPr>
            <w:tcW w:w="853" w:type="pct"/>
            <w:shd w:val="clear" w:color="auto" w:fill="auto"/>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3,444,955</w:t>
            </w:r>
          </w:p>
        </w:tc>
      </w:tr>
      <w:tr w:rsidR="00E0159E" w:rsidRPr="00D108EE" w:rsidTr="002125D1">
        <w:tc>
          <w:tcPr>
            <w:tcW w:w="1591" w:type="pct"/>
            <w:vAlign w:val="bottom"/>
          </w:tcPr>
          <w:p w:rsidR="00E0159E" w:rsidRPr="00D108EE" w:rsidRDefault="00E0159E" w:rsidP="00E0159E">
            <w:pPr>
              <w:pStyle w:val="TT"/>
              <w:rPr>
                <w:rFonts w:asciiTheme="minorHAnsi" w:hAnsiTheme="minorHAnsi" w:cs="Arial"/>
                <w:color w:val="000000" w:themeColor="text1"/>
                <w:sz w:val="22"/>
                <w:szCs w:val="22"/>
                <w:lang w:val="en-US"/>
              </w:rPr>
            </w:pPr>
            <w:bookmarkStart w:id="652" w:name="_Toc4060458"/>
            <w:r w:rsidRPr="00D108EE">
              <w:rPr>
                <w:rFonts w:asciiTheme="minorHAnsi" w:hAnsiTheme="minorHAnsi" w:cs="Arial"/>
                <w:color w:val="000000" w:themeColor="text1"/>
                <w:sz w:val="22"/>
                <w:szCs w:val="22"/>
                <w:lang w:val="en-US"/>
              </w:rPr>
              <w:t>State agencies</w:t>
            </w:r>
            <w:bookmarkEnd w:id="652"/>
          </w:p>
        </w:tc>
        <w:tc>
          <w:tcPr>
            <w:tcW w:w="852" w:type="pct"/>
            <w:tcBorders>
              <w:bottom w:val="single" w:sz="8" w:space="0" w:color="auto"/>
            </w:tcBorders>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480E28">
              <w:rPr>
                <w:rFonts w:asciiTheme="minorHAnsi" w:hAnsiTheme="minorHAnsi"/>
                <w:color w:val="000000" w:themeColor="text1"/>
                <w:sz w:val="22"/>
                <w:szCs w:val="22"/>
                <w:lang w:val="hr-HR"/>
              </w:rPr>
              <w:t>515</w:t>
            </w:r>
            <w:r>
              <w:rPr>
                <w:rFonts w:asciiTheme="minorHAnsi" w:hAnsiTheme="minorHAnsi"/>
                <w:color w:val="000000" w:themeColor="text1"/>
                <w:sz w:val="22"/>
                <w:szCs w:val="22"/>
                <w:lang w:val="hr-HR"/>
              </w:rPr>
              <w:t>,</w:t>
            </w:r>
            <w:r w:rsidRPr="00480E28">
              <w:rPr>
                <w:rFonts w:asciiTheme="minorHAnsi" w:hAnsiTheme="minorHAnsi"/>
                <w:color w:val="000000" w:themeColor="text1"/>
                <w:sz w:val="22"/>
                <w:szCs w:val="22"/>
                <w:lang w:val="hr-HR"/>
              </w:rPr>
              <w:t>618</w:t>
            </w:r>
          </w:p>
        </w:tc>
        <w:tc>
          <w:tcPr>
            <w:tcW w:w="852" w:type="pct"/>
            <w:tcBorders>
              <w:bottom w:val="single" w:sz="8" w:space="0" w:color="auto"/>
            </w:tcBorders>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D108EE">
              <w:rPr>
                <w:rFonts w:asciiTheme="minorHAnsi" w:hAnsiTheme="minorHAnsi"/>
                <w:color w:val="000000" w:themeColor="text1"/>
                <w:sz w:val="22"/>
                <w:szCs w:val="22"/>
                <w:lang w:val="en-US"/>
              </w:rPr>
              <w:t>399,285</w:t>
            </w:r>
          </w:p>
        </w:tc>
        <w:tc>
          <w:tcPr>
            <w:tcW w:w="852" w:type="pct"/>
            <w:tcBorders>
              <w:bottom w:val="single" w:sz="8" w:space="0" w:color="auto"/>
            </w:tcBorders>
            <w:vAlign w:val="bottom"/>
          </w:tcPr>
          <w:p w:rsidR="00E0159E" w:rsidRPr="00E521DB" w:rsidRDefault="00E0159E" w:rsidP="00E0159E">
            <w:pPr>
              <w:pStyle w:val="TT"/>
              <w:jc w:val="right"/>
              <w:rPr>
                <w:rFonts w:asciiTheme="minorHAnsi" w:hAnsiTheme="minorHAnsi" w:cs="Arial"/>
                <w:bCs/>
                <w:color w:val="000000" w:themeColor="text1"/>
                <w:sz w:val="22"/>
                <w:szCs w:val="22"/>
                <w:lang w:val="en-US"/>
              </w:rPr>
            </w:pPr>
            <w:r w:rsidRPr="00480E28">
              <w:rPr>
                <w:rFonts w:asciiTheme="minorHAnsi" w:hAnsiTheme="minorHAnsi" w:cs="Arial"/>
                <w:bCs/>
                <w:color w:val="000000" w:themeColor="text1"/>
                <w:sz w:val="22"/>
                <w:szCs w:val="22"/>
                <w:lang w:val="hr-HR"/>
              </w:rPr>
              <w:t>515</w:t>
            </w:r>
            <w:r>
              <w:rPr>
                <w:rFonts w:asciiTheme="minorHAnsi" w:hAnsiTheme="minorHAnsi" w:cs="Arial"/>
                <w:bCs/>
                <w:color w:val="000000" w:themeColor="text1"/>
                <w:sz w:val="22"/>
                <w:szCs w:val="22"/>
                <w:lang w:val="hr-HR"/>
              </w:rPr>
              <w:t>,</w:t>
            </w:r>
            <w:r w:rsidRPr="00480E28">
              <w:rPr>
                <w:rFonts w:asciiTheme="minorHAnsi" w:hAnsiTheme="minorHAnsi" w:cs="Arial"/>
                <w:bCs/>
                <w:color w:val="000000" w:themeColor="text1"/>
                <w:sz w:val="22"/>
                <w:szCs w:val="22"/>
                <w:lang w:val="hr-HR"/>
              </w:rPr>
              <w:t>618</w:t>
            </w:r>
          </w:p>
        </w:tc>
        <w:tc>
          <w:tcPr>
            <w:tcW w:w="853" w:type="pct"/>
            <w:tcBorders>
              <w:bottom w:val="single" w:sz="8" w:space="0" w:color="000000"/>
            </w:tcBorders>
            <w:shd w:val="clear" w:color="auto" w:fill="auto"/>
            <w:vAlign w:val="bottom"/>
          </w:tcPr>
          <w:p w:rsidR="00E0159E" w:rsidRPr="00D108EE" w:rsidRDefault="00E0159E" w:rsidP="00E0159E">
            <w:pPr>
              <w:pStyle w:val="TT"/>
              <w:jc w:val="right"/>
              <w:rPr>
                <w:rFonts w:asciiTheme="minorHAnsi" w:hAnsiTheme="minorHAnsi" w:cs="Arial"/>
                <w:bCs/>
                <w:color w:val="000000" w:themeColor="text1"/>
                <w:sz w:val="22"/>
                <w:szCs w:val="22"/>
                <w:lang w:val="en-US"/>
              </w:rPr>
            </w:pPr>
            <w:r w:rsidRPr="00D108EE">
              <w:rPr>
                <w:rFonts w:asciiTheme="minorHAnsi" w:hAnsiTheme="minorHAnsi" w:cs="Arial"/>
                <w:bCs/>
                <w:color w:val="000000" w:themeColor="text1"/>
                <w:sz w:val="22"/>
                <w:szCs w:val="22"/>
                <w:lang w:val="en-US"/>
              </w:rPr>
              <w:t>399,285</w:t>
            </w:r>
          </w:p>
        </w:tc>
      </w:tr>
      <w:tr w:rsidR="00E0159E" w:rsidRPr="00D108EE" w:rsidTr="002125D1">
        <w:tc>
          <w:tcPr>
            <w:tcW w:w="1591" w:type="pct"/>
            <w:vAlign w:val="bottom"/>
          </w:tcPr>
          <w:p w:rsidR="00E0159E" w:rsidRPr="00D108EE" w:rsidRDefault="00E0159E" w:rsidP="00E0159E">
            <w:pPr>
              <w:pStyle w:val="TT"/>
              <w:rPr>
                <w:rFonts w:asciiTheme="minorHAnsi" w:hAnsiTheme="minorHAnsi" w:cs="Arial"/>
                <w:b/>
                <w:color w:val="000000" w:themeColor="text1"/>
                <w:sz w:val="22"/>
                <w:szCs w:val="22"/>
                <w:lang w:val="en-US"/>
              </w:rPr>
            </w:pPr>
            <w:bookmarkStart w:id="653" w:name="_Toc4060463"/>
            <w:r w:rsidRPr="00D108EE">
              <w:rPr>
                <w:rFonts w:asciiTheme="minorHAnsi" w:hAnsiTheme="minorHAnsi" w:cs="Arial"/>
                <w:b/>
                <w:color w:val="000000" w:themeColor="text1"/>
                <w:sz w:val="22"/>
                <w:szCs w:val="22"/>
                <w:lang w:val="en-US"/>
              </w:rPr>
              <w:t>Total</w:t>
            </w:r>
            <w:bookmarkEnd w:id="653"/>
          </w:p>
        </w:tc>
        <w:tc>
          <w:tcPr>
            <w:tcW w:w="852" w:type="pct"/>
            <w:tcBorders>
              <w:top w:val="single" w:sz="8" w:space="0" w:color="auto"/>
              <w:bottom w:val="single" w:sz="12" w:space="0" w:color="auto"/>
            </w:tcBorders>
            <w:vAlign w:val="bottom"/>
          </w:tcPr>
          <w:p w:rsidR="00E0159E" w:rsidRPr="00D108EE" w:rsidRDefault="00E0159E" w:rsidP="00E0159E">
            <w:pPr>
              <w:pStyle w:val="TT"/>
              <w:jc w:val="right"/>
              <w:rPr>
                <w:rFonts w:asciiTheme="minorHAnsi" w:hAnsiTheme="minorHAnsi" w:cs="Arial"/>
                <w:b/>
                <w:bCs/>
                <w:color w:val="000000" w:themeColor="text1"/>
                <w:sz w:val="22"/>
                <w:szCs w:val="22"/>
                <w:lang w:val="en-US"/>
              </w:rPr>
            </w:pPr>
            <w:r w:rsidRPr="00480E28">
              <w:rPr>
                <w:rFonts w:asciiTheme="minorHAnsi" w:hAnsiTheme="minorHAnsi" w:cs="Arial"/>
                <w:b/>
                <w:bCs/>
                <w:color w:val="000000" w:themeColor="text1"/>
                <w:sz w:val="22"/>
                <w:szCs w:val="22"/>
                <w:lang w:val="hr-HR"/>
              </w:rPr>
              <w:t>5</w:t>
            </w:r>
            <w:r>
              <w:rPr>
                <w:rFonts w:asciiTheme="minorHAnsi" w:hAnsiTheme="minorHAnsi" w:cs="Arial"/>
                <w:b/>
                <w:bCs/>
                <w:color w:val="000000" w:themeColor="text1"/>
                <w:sz w:val="22"/>
                <w:szCs w:val="22"/>
                <w:lang w:val="hr-HR"/>
              </w:rPr>
              <w:t>,</w:t>
            </w:r>
            <w:r w:rsidRPr="00480E28">
              <w:rPr>
                <w:rFonts w:asciiTheme="minorHAnsi" w:hAnsiTheme="minorHAnsi" w:cs="Arial"/>
                <w:b/>
                <w:bCs/>
                <w:color w:val="000000" w:themeColor="text1"/>
                <w:sz w:val="22"/>
                <w:szCs w:val="22"/>
                <w:lang w:val="hr-HR"/>
              </w:rPr>
              <w:t>110</w:t>
            </w:r>
            <w:r>
              <w:rPr>
                <w:rFonts w:asciiTheme="minorHAnsi" w:hAnsiTheme="minorHAnsi" w:cs="Arial"/>
                <w:b/>
                <w:bCs/>
                <w:color w:val="000000" w:themeColor="text1"/>
                <w:sz w:val="22"/>
                <w:szCs w:val="22"/>
                <w:lang w:val="hr-HR"/>
              </w:rPr>
              <w:t>,</w:t>
            </w:r>
            <w:r w:rsidRPr="00480E28">
              <w:rPr>
                <w:rFonts w:asciiTheme="minorHAnsi" w:hAnsiTheme="minorHAnsi" w:cs="Arial"/>
                <w:b/>
                <w:bCs/>
                <w:color w:val="000000" w:themeColor="text1"/>
                <w:sz w:val="22"/>
                <w:szCs w:val="22"/>
                <w:lang w:val="hr-HR"/>
              </w:rPr>
              <w:t>513</w:t>
            </w:r>
          </w:p>
        </w:tc>
        <w:tc>
          <w:tcPr>
            <w:tcW w:w="852" w:type="pct"/>
            <w:tcBorders>
              <w:top w:val="single" w:sz="8" w:space="0" w:color="auto"/>
              <w:bottom w:val="single" w:sz="12" w:space="0" w:color="auto"/>
            </w:tcBorders>
            <w:vAlign w:val="bottom"/>
          </w:tcPr>
          <w:p w:rsidR="00E0159E" w:rsidRPr="00D108EE" w:rsidRDefault="00E0159E" w:rsidP="00E015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3,844,463</w:t>
            </w:r>
          </w:p>
        </w:tc>
        <w:tc>
          <w:tcPr>
            <w:tcW w:w="852" w:type="pct"/>
            <w:tcBorders>
              <w:top w:val="single" w:sz="8" w:space="0" w:color="auto"/>
              <w:bottom w:val="single" w:sz="12" w:space="0" w:color="auto"/>
            </w:tcBorders>
            <w:vAlign w:val="bottom"/>
          </w:tcPr>
          <w:p w:rsidR="00E0159E" w:rsidRPr="00926BAC" w:rsidRDefault="00E0159E" w:rsidP="00E0159E">
            <w:pPr>
              <w:pStyle w:val="TT"/>
              <w:jc w:val="right"/>
              <w:rPr>
                <w:rFonts w:asciiTheme="minorHAnsi" w:hAnsiTheme="minorHAnsi" w:cs="Arial"/>
                <w:b/>
                <w:bCs/>
                <w:color w:val="000000" w:themeColor="text1"/>
                <w:sz w:val="22"/>
                <w:szCs w:val="22"/>
                <w:lang w:val="en-US"/>
              </w:rPr>
            </w:pPr>
            <w:r w:rsidRPr="00480E28">
              <w:rPr>
                <w:rFonts w:asciiTheme="minorHAnsi" w:hAnsiTheme="minorHAnsi" w:cs="Arial"/>
                <w:b/>
                <w:bCs/>
                <w:color w:val="000000" w:themeColor="text1"/>
                <w:sz w:val="22"/>
                <w:szCs w:val="22"/>
                <w:lang w:val="hr-HR"/>
              </w:rPr>
              <w:t>5</w:t>
            </w:r>
            <w:r>
              <w:rPr>
                <w:rFonts w:asciiTheme="minorHAnsi" w:hAnsiTheme="minorHAnsi" w:cs="Arial"/>
                <w:b/>
                <w:bCs/>
                <w:color w:val="000000" w:themeColor="text1"/>
                <w:sz w:val="22"/>
                <w:szCs w:val="22"/>
                <w:lang w:val="hr-HR"/>
              </w:rPr>
              <w:t>,</w:t>
            </w:r>
            <w:r w:rsidRPr="00480E28">
              <w:rPr>
                <w:rFonts w:asciiTheme="minorHAnsi" w:hAnsiTheme="minorHAnsi" w:cs="Arial"/>
                <w:b/>
                <w:bCs/>
                <w:color w:val="000000" w:themeColor="text1"/>
                <w:sz w:val="22"/>
                <w:szCs w:val="22"/>
                <w:lang w:val="hr-HR"/>
              </w:rPr>
              <w:t>107</w:t>
            </w:r>
            <w:r>
              <w:rPr>
                <w:rFonts w:asciiTheme="minorHAnsi" w:hAnsiTheme="minorHAnsi" w:cs="Arial"/>
                <w:b/>
                <w:bCs/>
                <w:color w:val="000000" w:themeColor="text1"/>
                <w:sz w:val="22"/>
                <w:szCs w:val="22"/>
                <w:lang w:val="hr-HR"/>
              </w:rPr>
              <w:t>,</w:t>
            </w:r>
            <w:r w:rsidRPr="00480E28">
              <w:rPr>
                <w:rFonts w:asciiTheme="minorHAnsi" w:hAnsiTheme="minorHAnsi" w:cs="Arial"/>
                <w:b/>
                <w:bCs/>
                <w:color w:val="000000" w:themeColor="text1"/>
                <w:sz w:val="22"/>
                <w:szCs w:val="22"/>
                <w:lang w:val="hr-HR"/>
              </w:rPr>
              <w:t>924</w:t>
            </w:r>
          </w:p>
        </w:tc>
        <w:tc>
          <w:tcPr>
            <w:tcW w:w="853" w:type="pct"/>
            <w:tcBorders>
              <w:top w:val="single" w:sz="8" w:space="0" w:color="auto"/>
              <w:bottom w:val="single" w:sz="12" w:space="0" w:color="auto"/>
            </w:tcBorders>
            <w:vAlign w:val="bottom"/>
          </w:tcPr>
          <w:p w:rsidR="00E0159E" w:rsidRPr="00D108EE" w:rsidRDefault="00E0159E" w:rsidP="00E0159E">
            <w:pPr>
              <w:pStyle w:val="TT"/>
              <w:jc w:val="right"/>
              <w:rPr>
                <w:rFonts w:asciiTheme="minorHAnsi" w:hAnsiTheme="minorHAnsi" w:cs="Arial"/>
                <w:b/>
                <w:bCs/>
                <w:color w:val="000000" w:themeColor="text1"/>
                <w:sz w:val="22"/>
                <w:szCs w:val="22"/>
                <w:lang w:val="en-US"/>
              </w:rPr>
            </w:pPr>
            <w:r w:rsidRPr="00D108EE">
              <w:rPr>
                <w:rFonts w:asciiTheme="minorHAnsi" w:hAnsiTheme="minorHAnsi" w:cs="Arial"/>
                <w:b/>
                <w:bCs/>
                <w:color w:val="000000" w:themeColor="text1"/>
                <w:sz w:val="22"/>
                <w:szCs w:val="22"/>
                <w:lang w:val="en-US"/>
              </w:rPr>
              <w:t>3,844,240</w:t>
            </w:r>
          </w:p>
        </w:tc>
      </w:tr>
    </w:tbl>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r w:rsidRPr="00D108EE">
        <w:rPr>
          <w:rFonts w:ascii="Calibri" w:eastAsia="Times New Roman" w:hAnsi="Calibri" w:cs="Arial"/>
          <w:color w:val="000000" w:themeColor="text1"/>
          <w:lang w:val="en-US"/>
        </w:rPr>
        <w:t>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Hrvatsko kreditno osiguranje d.d. in the percentage ranging from 15% to 90% of an insured amount.</w:t>
      </w:r>
      <w:r w:rsidRPr="00D108EE" w:rsidDel="00F947BE">
        <w:rPr>
          <w:rFonts w:ascii="Calibri" w:eastAsia="Times New Roman" w:hAnsi="Calibri"/>
          <w:color w:val="000000" w:themeColor="text1"/>
          <w:lang w:val="en-US"/>
        </w:rPr>
        <w:t xml:space="preserve">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olor w:val="000000" w:themeColor="text1"/>
          <w:lang w:val="en-US"/>
        </w:rPr>
      </w:pPr>
    </w:p>
    <w:p w:rsidR="00D626F4" w:rsidRPr="00D108EE"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D108EE">
        <w:rPr>
          <w:rFonts w:asciiTheme="minorHAnsi" w:hAnsiTheme="minorHAnsi" w:cs="Arial"/>
          <w:color w:val="000000" w:themeColor="text1"/>
          <w:sz w:val="22"/>
          <w:szCs w:val="22"/>
          <w:lang w:val="en-US"/>
        </w:rPr>
        <w:t>c)</w:t>
      </w:r>
      <w:r w:rsidRPr="00D108EE">
        <w:rPr>
          <w:rFonts w:asciiTheme="minorHAnsi" w:hAnsiTheme="minorHAnsi" w:cs="Arial"/>
          <w:color w:val="000000" w:themeColor="text1"/>
          <w:sz w:val="22"/>
          <w:szCs w:val="22"/>
          <w:lang w:val="en-US"/>
        </w:rPr>
        <w:tab/>
        <w:t xml:space="preserve">Salaries of key management personnel </w:t>
      </w:r>
    </w:p>
    <w:p w:rsidR="00C84B9E" w:rsidRPr="00D108EE" w:rsidRDefault="00C84B9E" w:rsidP="00C84B9E">
      <w:pPr>
        <w:spacing w:after="0" w:line="240" w:lineRule="auto"/>
        <w:jc w:val="both"/>
        <w:rPr>
          <w:rFonts w:ascii="Calibri" w:eastAsia="Times New Roman" w:hAnsi="Calibri" w:cs="Arial"/>
          <w:bCs/>
          <w:color w:val="000000" w:themeColor="text1"/>
          <w:lang w:val="en-US"/>
        </w:rPr>
      </w:pPr>
      <w:bookmarkStart w:id="654" w:name="_Hlk3201936"/>
    </w:p>
    <w:p w:rsidR="00C84B9E" w:rsidRPr="00D108EE" w:rsidRDefault="00C84B9E" w:rsidP="00C84B9E">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D108EE">
        <w:rPr>
          <w:rFonts w:ascii="Calibri" w:eastAsia="Times New Roman" w:hAnsi="Calibri" w:cs="Arial"/>
          <w:color w:val="000000" w:themeColor="text1"/>
          <w:lang w:val="en-US"/>
        </w:rPr>
        <w:t>and payments under contractual agreements</w:t>
      </w:r>
      <w:r w:rsidRPr="00D108EE">
        <w:rPr>
          <w:rFonts w:ascii="Calibri" w:eastAsia="Times New Roman" w:hAnsi="Calibri" w:cs="Arial"/>
          <w:bCs/>
          <w:color w:val="000000" w:themeColor="text1"/>
          <w:lang w:val="en-US"/>
        </w:rPr>
        <w:t xml:space="preserve">. </w:t>
      </w:r>
      <w:bookmarkEnd w:id="654"/>
      <w:r w:rsidRPr="00D108EE">
        <w:rPr>
          <w:rFonts w:ascii="Calibri" w:eastAsia="Times New Roman" w:hAnsi="Calibri" w:cs="Arial"/>
          <w:bCs/>
          <w:color w:val="000000" w:themeColor="text1"/>
          <w:lang w:val="en-US"/>
        </w:rPr>
        <w:t xml:space="preserve">Salaries for the Group in the reporting period amounted to </w:t>
      </w:r>
      <w:r w:rsidRPr="009B21D6">
        <w:rPr>
          <w:rFonts w:ascii="Calibri" w:eastAsia="Times New Roman" w:hAnsi="Calibri" w:cs="Arial"/>
          <w:bCs/>
          <w:color w:val="000000" w:themeColor="text1"/>
          <w:lang w:val="en-US"/>
        </w:rPr>
        <w:t xml:space="preserve">HRK </w:t>
      </w:r>
      <w:r w:rsidR="00601076" w:rsidRPr="002125D1">
        <w:rPr>
          <w:rFonts w:cs="Arial"/>
          <w:bCs/>
          <w:color w:val="000000" w:themeColor="text1"/>
          <w:lang w:val="en-US"/>
        </w:rPr>
        <w:t>5</w:t>
      </w:r>
      <w:r w:rsidR="00E521DB" w:rsidRPr="002125D1">
        <w:rPr>
          <w:rFonts w:cs="Arial"/>
          <w:bCs/>
          <w:color w:val="000000" w:themeColor="text1"/>
          <w:lang w:val="en-US"/>
        </w:rPr>
        <w:t>,</w:t>
      </w:r>
      <w:r w:rsidR="00601076" w:rsidRPr="00601076">
        <w:rPr>
          <w:rFonts w:cs="Arial"/>
          <w:bCs/>
          <w:color w:val="000000" w:themeColor="text1"/>
          <w:lang w:val="en-US"/>
        </w:rPr>
        <w:t>887</w:t>
      </w:r>
      <w:r w:rsidR="00601076">
        <w:rPr>
          <w:rFonts w:cs="Arial"/>
          <w:bCs/>
          <w:color w:val="000000" w:themeColor="text1"/>
          <w:lang w:val="en-US"/>
        </w:rPr>
        <w:t xml:space="preserve"> </w:t>
      </w:r>
      <w:r w:rsidRPr="00D108EE">
        <w:rPr>
          <w:rFonts w:ascii="Calibri" w:eastAsia="Times New Roman" w:hAnsi="Calibri" w:cs="Arial"/>
          <w:bCs/>
          <w:color w:val="000000" w:themeColor="text1"/>
          <w:lang w:val="en-US"/>
        </w:rPr>
        <w:t>thousand (1 January to 3</w:t>
      </w:r>
      <w:r w:rsidR="00C67C0B">
        <w:rPr>
          <w:rFonts w:ascii="Calibri" w:eastAsia="Times New Roman" w:hAnsi="Calibri" w:cs="Arial"/>
          <w:bCs/>
          <w:color w:val="000000" w:themeColor="text1"/>
          <w:lang w:val="en-US"/>
        </w:rPr>
        <w:t>0</w:t>
      </w:r>
      <w:r w:rsidRPr="00D108EE">
        <w:rPr>
          <w:rFonts w:ascii="Calibri" w:eastAsia="Times New Roman" w:hAnsi="Calibri" w:cs="Arial"/>
          <w:bCs/>
          <w:color w:val="000000" w:themeColor="text1"/>
          <w:lang w:val="en-US"/>
        </w:rPr>
        <w:t xml:space="preserve"> </w:t>
      </w:r>
      <w:r w:rsidR="00D06D2F">
        <w:rPr>
          <w:rFonts w:ascii="Calibri" w:eastAsia="Times New Roman" w:hAnsi="Calibri" w:cs="Arial"/>
          <w:bCs/>
          <w:color w:val="000000" w:themeColor="text1"/>
          <w:lang w:val="en-US"/>
        </w:rPr>
        <w:t>September</w:t>
      </w:r>
      <w:r w:rsidRPr="00D108EE">
        <w:rPr>
          <w:rFonts w:ascii="Calibri" w:eastAsia="Times New Roman" w:hAnsi="Calibri" w:cs="Arial"/>
          <w:bCs/>
          <w:color w:val="000000" w:themeColor="text1"/>
          <w:lang w:val="en-US"/>
        </w:rPr>
        <w:t xml:space="preserve"> 2019: HRK </w:t>
      </w:r>
      <w:r w:rsidR="0096602C">
        <w:rPr>
          <w:rFonts w:ascii="Calibri" w:eastAsia="Times New Roman" w:hAnsi="Calibri" w:cs="Arial"/>
          <w:bCs/>
          <w:color w:val="000000" w:themeColor="text1"/>
          <w:lang w:val="en-US"/>
        </w:rPr>
        <w:t xml:space="preserve">7,020 </w:t>
      </w:r>
      <w:r w:rsidRPr="00D108EE">
        <w:rPr>
          <w:rFonts w:ascii="Calibri" w:eastAsia="Times New Roman" w:hAnsi="Calibri" w:cs="Arial"/>
          <w:bCs/>
          <w:color w:val="000000" w:themeColor="text1"/>
          <w:lang w:val="en-US"/>
        </w:rPr>
        <w:t xml:space="preserve">thousand), and for the Bank amounted to HRK </w:t>
      </w:r>
      <w:r w:rsidR="00871F31" w:rsidRPr="002125D1">
        <w:rPr>
          <w:rFonts w:cs="Arial"/>
          <w:bCs/>
          <w:color w:val="000000" w:themeColor="text1"/>
          <w:lang w:val="en-US"/>
        </w:rPr>
        <w:t>4</w:t>
      </w:r>
      <w:r w:rsidR="00E521DB" w:rsidRPr="002125D1">
        <w:rPr>
          <w:rFonts w:cs="Arial"/>
          <w:bCs/>
          <w:color w:val="000000" w:themeColor="text1"/>
          <w:lang w:val="en-US"/>
        </w:rPr>
        <w:t>,</w:t>
      </w:r>
      <w:r w:rsidR="00871F31">
        <w:rPr>
          <w:rFonts w:cs="Arial"/>
          <w:bCs/>
          <w:color w:val="000000" w:themeColor="text1"/>
          <w:lang w:val="en-US"/>
        </w:rPr>
        <w:t>8</w:t>
      </w:r>
      <w:r w:rsidR="00E0159E">
        <w:rPr>
          <w:rFonts w:cs="Arial"/>
          <w:bCs/>
          <w:color w:val="000000" w:themeColor="text1"/>
          <w:lang w:val="en-US"/>
        </w:rPr>
        <w:t>6</w:t>
      </w:r>
      <w:r w:rsidR="00871F31">
        <w:rPr>
          <w:rFonts w:cs="Arial"/>
          <w:bCs/>
          <w:color w:val="000000" w:themeColor="text1"/>
          <w:lang w:val="en-US"/>
        </w:rPr>
        <w:t xml:space="preserve">8 </w:t>
      </w:r>
      <w:r w:rsidRPr="00D108EE">
        <w:rPr>
          <w:rFonts w:ascii="Calibri" w:eastAsia="Times New Roman" w:hAnsi="Calibri" w:cs="Arial"/>
          <w:bCs/>
          <w:color w:val="000000" w:themeColor="text1"/>
          <w:lang w:val="en-US"/>
        </w:rPr>
        <w:t xml:space="preserve">thousand (1 January to </w:t>
      </w:r>
      <w:r w:rsidR="00C67C0B">
        <w:rPr>
          <w:rFonts w:ascii="Calibri" w:eastAsia="Times New Roman" w:hAnsi="Calibri" w:cs="Arial"/>
          <w:bCs/>
          <w:color w:val="000000" w:themeColor="text1"/>
          <w:lang w:val="en-US"/>
        </w:rPr>
        <w:t xml:space="preserve">30 </w:t>
      </w:r>
      <w:r w:rsidR="00D06D2F">
        <w:rPr>
          <w:rFonts w:ascii="Calibri" w:eastAsia="Times New Roman" w:hAnsi="Calibri" w:cs="Arial"/>
          <w:bCs/>
          <w:color w:val="000000" w:themeColor="text1"/>
          <w:lang w:val="en-US"/>
        </w:rPr>
        <w:t>September</w:t>
      </w:r>
      <w:r w:rsidRPr="00D108EE">
        <w:rPr>
          <w:rFonts w:ascii="Calibri" w:eastAsia="Times New Roman" w:hAnsi="Calibri" w:cs="Arial"/>
          <w:bCs/>
          <w:color w:val="000000" w:themeColor="text1"/>
          <w:lang w:val="en-US"/>
        </w:rPr>
        <w:t xml:space="preserve"> 2019: HRK </w:t>
      </w:r>
      <w:r w:rsidR="0096602C">
        <w:rPr>
          <w:rFonts w:ascii="Calibri" w:eastAsia="Times New Roman" w:hAnsi="Calibri" w:cs="Arial"/>
          <w:bCs/>
          <w:color w:val="000000" w:themeColor="text1"/>
          <w:lang w:val="en-US"/>
        </w:rPr>
        <w:t>6,012</w:t>
      </w:r>
      <w:r w:rsidRPr="00D108EE">
        <w:rPr>
          <w:rFonts w:ascii="Calibri" w:eastAsia="Times New Roman" w:hAnsi="Calibri" w:cs="Arial"/>
          <w:bCs/>
          <w:color w:val="000000" w:themeColor="text1"/>
          <w:lang w:val="en-US"/>
        </w:rPr>
        <w:t xml:space="preserve"> thousand).</w:t>
      </w:r>
    </w:p>
    <w:p w:rsidR="00C84B9E" w:rsidRPr="00D108EE" w:rsidRDefault="00C84B9E" w:rsidP="00C84B9E">
      <w:pPr>
        <w:keepNext/>
        <w:spacing w:after="0" w:line="240" w:lineRule="auto"/>
        <w:jc w:val="both"/>
        <w:rPr>
          <w:rFonts w:ascii="Calibri" w:eastAsia="Times New Roman" w:hAnsi="Calibri" w:cs="Arial"/>
          <w:bCs/>
          <w:color w:val="000000" w:themeColor="text1"/>
          <w:lang w:val="en-US"/>
        </w:rPr>
      </w:pPr>
    </w:p>
    <w:p w:rsidR="00AA4F19" w:rsidRPr="00926BAC"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hr-HR"/>
        </w:rPr>
      </w:pPr>
      <w:r w:rsidRPr="00926BAC">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601076">
        <w:rPr>
          <w:rFonts w:asciiTheme="minorHAnsi" w:hAnsiTheme="minorHAnsi" w:cstheme="minorHAnsi"/>
          <w:b w:val="0"/>
          <w:bCs w:val="0"/>
          <w:color w:val="000000" w:themeColor="text1"/>
          <w:sz w:val="22"/>
          <w:szCs w:val="22"/>
          <w:lang w:val="en-US"/>
        </w:rPr>
        <w:t>117</w:t>
      </w:r>
      <w:r w:rsidR="00601076" w:rsidRPr="00926BAC">
        <w:rPr>
          <w:rFonts w:asciiTheme="minorHAnsi" w:hAnsiTheme="minorHAnsi" w:cstheme="minorHAnsi"/>
          <w:b w:val="0"/>
          <w:bCs w:val="0"/>
          <w:color w:val="000000" w:themeColor="text1"/>
          <w:sz w:val="22"/>
          <w:szCs w:val="22"/>
          <w:lang w:val="en-US"/>
        </w:rPr>
        <w:t xml:space="preserve"> </w:t>
      </w:r>
      <w:r w:rsidRPr="00926BAC">
        <w:rPr>
          <w:rFonts w:asciiTheme="minorHAnsi" w:hAnsiTheme="minorHAnsi" w:cstheme="minorHAnsi"/>
          <w:b w:val="0"/>
          <w:bCs w:val="0"/>
          <w:color w:val="000000" w:themeColor="text1"/>
          <w:sz w:val="22"/>
          <w:szCs w:val="22"/>
          <w:lang w:val="en-US"/>
        </w:rPr>
        <w:t xml:space="preserve">thousand (1 January to </w:t>
      </w:r>
      <w:r w:rsidR="005C1D73" w:rsidRPr="00926BAC">
        <w:rPr>
          <w:rFonts w:asciiTheme="minorHAnsi" w:hAnsiTheme="minorHAnsi" w:cstheme="minorHAnsi"/>
          <w:b w:val="0"/>
          <w:bCs w:val="0"/>
          <w:color w:val="000000" w:themeColor="text1"/>
          <w:sz w:val="22"/>
          <w:szCs w:val="22"/>
          <w:lang w:val="en-US"/>
        </w:rPr>
        <w:t xml:space="preserve">30 </w:t>
      </w:r>
      <w:r w:rsidR="00D06D2F">
        <w:rPr>
          <w:rFonts w:asciiTheme="minorHAnsi" w:hAnsiTheme="minorHAnsi" w:cstheme="minorHAnsi"/>
          <w:b w:val="0"/>
          <w:bCs w:val="0"/>
          <w:color w:val="000000" w:themeColor="text1"/>
          <w:sz w:val="22"/>
          <w:szCs w:val="22"/>
          <w:lang w:val="en-US"/>
        </w:rPr>
        <w:t>September</w:t>
      </w:r>
      <w:r w:rsidRPr="00926BAC">
        <w:rPr>
          <w:rFonts w:asciiTheme="minorHAnsi" w:hAnsiTheme="minorHAnsi" w:cstheme="minorHAnsi"/>
          <w:b w:val="0"/>
          <w:bCs w:val="0"/>
          <w:color w:val="000000" w:themeColor="text1"/>
          <w:sz w:val="22"/>
          <w:szCs w:val="22"/>
          <w:lang w:val="en-US"/>
        </w:rPr>
        <w:t xml:space="preserve"> 2019: HRK </w:t>
      </w:r>
      <w:r w:rsidR="0096602C">
        <w:rPr>
          <w:rFonts w:asciiTheme="minorHAnsi" w:hAnsiTheme="minorHAnsi" w:cstheme="minorHAnsi"/>
          <w:b w:val="0"/>
          <w:bCs w:val="0"/>
          <w:color w:val="000000" w:themeColor="text1"/>
          <w:sz w:val="22"/>
          <w:szCs w:val="22"/>
          <w:lang w:val="en-US"/>
        </w:rPr>
        <w:t>170</w:t>
      </w:r>
      <w:r w:rsidRPr="00926BAC">
        <w:rPr>
          <w:rFonts w:asciiTheme="minorHAnsi" w:hAnsiTheme="minorHAnsi" w:cstheme="minorHAnsi"/>
          <w:b w:val="0"/>
          <w:bCs w:val="0"/>
          <w:color w:val="000000" w:themeColor="text1"/>
          <w:sz w:val="22"/>
          <w:szCs w:val="22"/>
          <w:lang w:val="en-US"/>
        </w:rPr>
        <w:t xml:space="preserve"> thousand) and for the Bank amounted to HRK </w:t>
      </w:r>
      <w:r w:rsidR="00871F31" w:rsidRPr="002125D1">
        <w:rPr>
          <w:rFonts w:asciiTheme="minorHAnsi" w:hAnsiTheme="minorHAnsi" w:cstheme="minorHAnsi"/>
          <w:b w:val="0"/>
          <w:bCs w:val="0"/>
          <w:color w:val="000000" w:themeColor="text1"/>
          <w:sz w:val="22"/>
          <w:szCs w:val="22"/>
          <w:lang w:val="en-US"/>
        </w:rPr>
        <w:t>60</w:t>
      </w:r>
      <w:r w:rsidR="00871F31" w:rsidRPr="00926BAC">
        <w:rPr>
          <w:rFonts w:asciiTheme="minorHAnsi" w:hAnsiTheme="minorHAnsi" w:cstheme="minorHAnsi"/>
          <w:b w:val="0"/>
          <w:bCs w:val="0"/>
          <w:color w:val="000000" w:themeColor="text1"/>
          <w:sz w:val="22"/>
          <w:szCs w:val="22"/>
          <w:lang w:val="en-US"/>
        </w:rPr>
        <w:t xml:space="preserve"> </w:t>
      </w:r>
      <w:r w:rsidRPr="00926BAC">
        <w:rPr>
          <w:rFonts w:asciiTheme="minorHAnsi" w:hAnsiTheme="minorHAnsi" w:cstheme="minorHAnsi"/>
          <w:b w:val="0"/>
          <w:bCs w:val="0"/>
          <w:color w:val="000000" w:themeColor="text1"/>
          <w:sz w:val="22"/>
          <w:szCs w:val="22"/>
          <w:lang w:val="en-US"/>
        </w:rPr>
        <w:t xml:space="preserve">thousand (1 January to </w:t>
      </w:r>
      <w:r w:rsidR="005C1D73" w:rsidRPr="00926BAC">
        <w:rPr>
          <w:rFonts w:asciiTheme="minorHAnsi" w:hAnsiTheme="minorHAnsi" w:cstheme="minorHAnsi"/>
          <w:b w:val="0"/>
          <w:bCs w:val="0"/>
          <w:color w:val="000000" w:themeColor="text1"/>
          <w:sz w:val="22"/>
          <w:szCs w:val="22"/>
          <w:lang w:val="en-US"/>
        </w:rPr>
        <w:t xml:space="preserve">30 </w:t>
      </w:r>
      <w:r w:rsidR="00D06D2F">
        <w:rPr>
          <w:rFonts w:asciiTheme="minorHAnsi" w:hAnsiTheme="minorHAnsi" w:cstheme="minorHAnsi"/>
          <w:b w:val="0"/>
          <w:bCs w:val="0"/>
          <w:color w:val="000000" w:themeColor="text1"/>
          <w:sz w:val="22"/>
          <w:szCs w:val="22"/>
          <w:lang w:val="en-US"/>
        </w:rPr>
        <w:t>September</w:t>
      </w:r>
      <w:r w:rsidR="005C1D73" w:rsidRPr="00926BAC">
        <w:rPr>
          <w:rFonts w:asciiTheme="minorHAnsi" w:hAnsiTheme="minorHAnsi" w:cstheme="minorHAnsi"/>
          <w:b w:val="0"/>
          <w:bCs w:val="0"/>
          <w:color w:val="000000" w:themeColor="text1"/>
          <w:sz w:val="22"/>
          <w:szCs w:val="22"/>
          <w:lang w:val="en-US"/>
        </w:rPr>
        <w:t xml:space="preserve"> </w:t>
      </w:r>
      <w:r w:rsidRPr="00926BAC">
        <w:rPr>
          <w:rFonts w:asciiTheme="minorHAnsi" w:hAnsiTheme="minorHAnsi" w:cstheme="minorHAnsi"/>
          <w:b w:val="0"/>
          <w:bCs w:val="0"/>
          <w:color w:val="000000" w:themeColor="text1"/>
          <w:sz w:val="22"/>
          <w:szCs w:val="22"/>
          <w:lang w:val="en-US"/>
        </w:rPr>
        <w:t xml:space="preserve">2019: HRK </w:t>
      </w:r>
      <w:r w:rsidR="0096602C">
        <w:rPr>
          <w:rFonts w:asciiTheme="minorHAnsi" w:hAnsiTheme="minorHAnsi" w:cstheme="minorHAnsi"/>
          <w:b w:val="0"/>
          <w:bCs w:val="0"/>
          <w:color w:val="000000" w:themeColor="text1"/>
          <w:sz w:val="22"/>
          <w:szCs w:val="22"/>
          <w:lang w:val="en-US"/>
        </w:rPr>
        <w:t>88</w:t>
      </w:r>
      <w:r w:rsidRPr="00926BAC">
        <w:rPr>
          <w:rFonts w:asciiTheme="minorHAnsi" w:hAnsiTheme="minorHAnsi" w:cstheme="minorHAnsi"/>
          <w:b w:val="0"/>
          <w:bCs w:val="0"/>
          <w:color w:val="000000" w:themeColor="text1"/>
          <w:sz w:val="22"/>
          <w:szCs w:val="22"/>
          <w:lang w:val="en-US"/>
        </w:rPr>
        <w:t xml:space="preserve"> thousand)</w:t>
      </w:r>
      <w:r w:rsidR="00AA4F19" w:rsidRPr="00926BAC">
        <w:rPr>
          <w:rFonts w:asciiTheme="minorHAnsi" w:hAnsiTheme="minorHAnsi" w:cstheme="minorHAnsi"/>
          <w:b w:val="0"/>
          <w:bCs w:val="0"/>
          <w:color w:val="000000" w:themeColor="text1"/>
          <w:sz w:val="22"/>
          <w:szCs w:val="22"/>
          <w:lang w:val="en-US"/>
        </w:rPr>
        <w:t xml:space="preserve"> </w:t>
      </w:r>
      <w:r w:rsidR="001A1A71" w:rsidRPr="001A1A71">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rsidR="00AA4F19" w:rsidRPr="00926BAC"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rsidR="00C84B9E" w:rsidRPr="00D108EE" w:rsidRDefault="00C84B9E" w:rsidP="005C1D73">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 </w:t>
      </w:r>
    </w:p>
    <w:p w:rsidR="00D626F4" w:rsidRPr="00D108EE"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D108EE">
          <w:pgSz w:w="11906" w:h="16838"/>
          <w:pgMar w:top="1417" w:right="1417" w:bottom="1417" w:left="1417" w:header="708" w:footer="708" w:gutter="0"/>
          <w:cols w:space="708"/>
          <w:docGrid w:linePitch="360"/>
        </w:sectPr>
      </w:pPr>
    </w:p>
    <w:p w:rsidR="00C84B9E" w:rsidRPr="00D108EE"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5B7D9D">
      <w:pPr>
        <w:pStyle w:val="ListParagraph"/>
        <w:numPr>
          <w:ilvl w:val="0"/>
          <w:numId w:val="19"/>
        </w:num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Risk management </w:t>
      </w: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18"/>
          <w:lang w:val="en-US"/>
        </w:rPr>
      </w:pPr>
    </w:p>
    <w:p w:rsidR="00F433E5" w:rsidRPr="00D108EE" w:rsidRDefault="00F433E5" w:rsidP="00CD55EE">
      <w:pPr>
        <w:spacing w:after="0" w:line="240" w:lineRule="auto"/>
        <w:jc w:val="both"/>
        <w:rPr>
          <w:rFonts w:cs="Arial"/>
          <w:color w:val="000000" w:themeColor="text1"/>
          <w:lang w:val="en-US"/>
        </w:rPr>
      </w:pPr>
      <w:r w:rsidRPr="00D108EE">
        <w:rPr>
          <w:rFonts w:cs="Arial"/>
          <w:color w:val="000000" w:themeColor="text1"/>
          <w:lang w:val="en-US"/>
        </w:rPr>
        <w:t>Based on the Act on the Croatian Bank for Reconstruction and Development, the Group is obliged to mitigate business risks directed by the principles of banking operations.</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In the process of risk management, the Group identifies, estimates, measures, monitors, contains and controls the risks to which it is or might be exposed in the course of business and reports about them to the relevant authorities. By the mentioned procedures and appropriate internal documents, a comprehensive and complete risk management system is provided.  </w:t>
      </w:r>
    </w:p>
    <w:p w:rsidR="00F433E5" w:rsidRPr="00D108EE" w:rsidRDefault="00F433E5" w:rsidP="00F433E5">
      <w:pPr>
        <w:spacing w:after="0" w:line="240" w:lineRule="auto"/>
        <w:jc w:val="both"/>
        <w:rPr>
          <w:rFonts w:ascii="Calibri" w:eastAsia="Times New Roman" w:hAnsi="Calibri" w:cs="Arial"/>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most significant risks the Group is exposed in its day-to-day business are credit risk, liquidity risk, interest rate risk</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in the Bank’s</w:t>
      </w:r>
      <w:r w:rsidRPr="00D108EE">
        <w:rPr>
          <w:rFonts w:ascii="Arial" w:eastAsia="Times New Roman" w:hAnsi="Arial" w:cs="Arial"/>
          <w:b/>
          <w:color w:val="000000" w:themeColor="text1"/>
          <w:sz w:val="19"/>
          <w:szCs w:val="19"/>
          <w:lang w:val="en-US"/>
        </w:rPr>
        <w:t xml:space="preserve"> </w:t>
      </w:r>
      <w:r w:rsidRPr="00D108EE">
        <w:rPr>
          <w:rFonts w:ascii="Calibri" w:eastAsia="Times New Roman" w:hAnsi="Calibri" w:cs="Arial"/>
          <w:color w:val="000000" w:themeColor="text1"/>
          <w:lang w:val="en-US"/>
        </w:rPr>
        <w:t>book, foreign exchange risk, operational risk and outsourcing risk. These risks are managed daily in accordance with the policies, ordinances, procedures, methodologies and limit systems, controls as well as decisions/conclusions of the Supervisory Board, the Management Board and the risk management committees.</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16"/>
          <w:lang w:val="en-US"/>
        </w:rPr>
      </w:pPr>
    </w:p>
    <w:p w:rsidR="00F433E5" w:rsidRPr="00D108EE" w:rsidRDefault="00F433E5" w:rsidP="00F433E5">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D108EE">
        <w:rPr>
          <w:rFonts w:ascii="Calibri" w:eastAsia="Times New Roman" w:hAnsi="Calibri" w:cs="Arial"/>
          <w:color w:val="000000" w:themeColor="text1"/>
          <w:lang w:val="en-US"/>
        </w:rPr>
        <w:t>.</w:t>
      </w:r>
    </w:p>
    <w:p w:rsidR="00F433E5" w:rsidRPr="00D108EE" w:rsidRDefault="00F433E5" w:rsidP="00F433E5">
      <w:pPr>
        <w:spacing w:after="0" w:line="240" w:lineRule="auto"/>
        <w:jc w:val="both"/>
        <w:rPr>
          <w:rFonts w:ascii="Calibri" w:eastAsia="Calibri" w:hAnsi="Calibri" w:cs="Arial"/>
          <w:b/>
          <w:color w:val="000000" w:themeColor="text1"/>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Arial"/>
          <w:b/>
          <w:color w:val="000000" w:themeColor="text1"/>
          <w:lang w:val="en-US"/>
        </w:rPr>
        <w:t>25.1. Overview of the most important risks</w:t>
      </w:r>
    </w:p>
    <w:p w:rsidR="00F433E5" w:rsidRPr="00D108EE" w:rsidRDefault="00F433E5" w:rsidP="00F433E5">
      <w:pPr>
        <w:spacing w:after="0" w:line="240" w:lineRule="auto"/>
        <w:jc w:val="both"/>
        <w:rPr>
          <w:rFonts w:ascii="Calibri" w:eastAsia="Calibri" w:hAnsi="Calibri" w:cs="Calibri"/>
          <w:bCs/>
          <w:color w:val="000000" w:themeColor="text1"/>
          <w:spacing w:val="-3"/>
          <w:sz w:val="16"/>
          <w:szCs w:val="16"/>
          <w:lang w:val="en-US"/>
        </w:rPr>
      </w:pPr>
    </w:p>
    <w:p w:rsidR="00F433E5" w:rsidRPr="00D108EE" w:rsidRDefault="00F433E5" w:rsidP="00F433E5">
      <w:pPr>
        <w:spacing w:after="0" w:line="240" w:lineRule="auto"/>
        <w:jc w:val="both"/>
        <w:rPr>
          <w:rFonts w:ascii="Calibri" w:eastAsia="Calibri" w:hAnsi="Calibri" w:cs="Calibri"/>
          <w:b/>
          <w:bCs/>
          <w:color w:val="000000" w:themeColor="text1"/>
          <w:spacing w:val="-3"/>
          <w:lang w:val="en-US"/>
        </w:rPr>
      </w:pPr>
      <w:r w:rsidRPr="00D108EE">
        <w:rPr>
          <w:rFonts w:ascii="Calibri" w:eastAsia="Calibri" w:hAnsi="Calibri" w:cs="Calibri"/>
          <w:b/>
          <w:bCs/>
          <w:color w:val="000000" w:themeColor="text1"/>
          <w:spacing w:val="-3"/>
          <w:lang w:val="en-US"/>
        </w:rPr>
        <w:t>Credit risk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120" w:line="240" w:lineRule="auto"/>
        <w:jc w:val="both"/>
        <w:rPr>
          <w:rFonts w:ascii="Calibri" w:eastAsia="Calibri" w:hAnsi="Calibri" w:cs="Calibri"/>
          <w:bCs/>
          <w:color w:val="000000" w:themeColor="text1"/>
          <w:spacing w:val="-3"/>
          <w:lang w:val="en-US"/>
        </w:rPr>
      </w:pPr>
      <w:r w:rsidRPr="00D108EE">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rsidR="00F433E5" w:rsidRPr="00D108EE" w:rsidRDefault="00F433E5" w:rsidP="00F433E5">
      <w:pPr>
        <w:spacing w:after="0" w:line="240" w:lineRule="auto"/>
        <w:jc w:val="both"/>
        <w:rPr>
          <w:rFonts w:ascii="Calibri" w:eastAsia="Times New Roman" w:hAnsi="Calibri" w:cs="Calibri"/>
          <w:bCs/>
          <w:color w:val="000000" w:themeColor="text1"/>
          <w:spacing w:val="-3"/>
          <w:lang w:val="en-US"/>
        </w:rPr>
      </w:pPr>
      <w:r w:rsidRPr="00D108EE">
        <w:rPr>
          <w:rFonts w:ascii="Calibri" w:eastAsia="Times New Roman" w:hAnsi="Calibri" w:cs="Calibri"/>
          <w:bCs/>
          <w:color w:val="000000" w:themeColor="text1"/>
          <w:spacing w:val="-3"/>
          <w:lang w:val="en-US"/>
        </w:rPr>
        <w:t>The credit risk management system is the most important part of the HBOR business policy and is an important factor of its operation strategy.</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currency risk and interest rate risk in the Bank's book</w:t>
      </w:r>
    </w:p>
    <w:p w:rsidR="00F433E5" w:rsidRPr="00D108EE" w:rsidRDefault="00F433E5" w:rsidP="00F433E5">
      <w:pPr>
        <w:spacing w:after="0" w:line="240" w:lineRule="auto"/>
        <w:jc w:val="both"/>
        <w:rPr>
          <w:rFonts w:ascii="Calibri" w:eastAsia="Times New Roman" w:hAnsi="Calibri" w:cs="Times New Roman"/>
          <w:color w:val="000000" w:themeColor="text1"/>
          <w:sz w:val="18"/>
          <w:szCs w:val="20"/>
          <w:lang w:val="en-US"/>
        </w:rPr>
      </w:pPr>
    </w:p>
    <w:p w:rsidR="00F433E5" w:rsidRPr="00D108EE" w:rsidRDefault="00F433E5" w:rsidP="00F433E5">
      <w:pPr>
        <w:spacing w:after="0" w:line="240" w:lineRule="auto"/>
        <w:jc w:val="both"/>
        <w:rPr>
          <w:rFonts w:ascii="Calibri" w:eastAsia="Calibri" w:hAnsi="Calibri" w:cs="Calibri"/>
          <w:bCs/>
          <w:color w:val="000000" w:themeColor="text1"/>
          <w:spacing w:val="-3"/>
          <w:lang w:val="en-US" w:eastAsia="hr-HR"/>
        </w:rPr>
      </w:pPr>
      <w:r w:rsidRPr="00D108EE">
        <w:rPr>
          <w:rFonts w:ascii="Calibri" w:eastAsia="Calibri" w:hAnsi="Calibri" w:cs="Calibri"/>
          <w:color w:val="000000" w:themeColor="text1"/>
          <w:spacing w:val="-3"/>
          <w:lang w:val="en-US" w:eastAsia="hr-HR"/>
        </w:rPr>
        <w:t>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Group’s organi</w:t>
      </w:r>
      <w:r w:rsidR="00A21C92">
        <w:rPr>
          <w:rFonts w:ascii="Calibri" w:eastAsia="Calibri" w:hAnsi="Calibri" w:cs="Calibri"/>
          <w:color w:val="000000" w:themeColor="text1"/>
          <w:spacing w:val="-3"/>
          <w:lang w:val="en-US" w:eastAsia="hr-HR"/>
        </w:rPr>
        <w:t>z</w:t>
      </w:r>
      <w:r w:rsidRPr="00D108EE">
        <w:rPr>
          <w:rFonts w:ascii="Calibri" w:eastAsia="Calibri" w:hAnsi="Calibri" w:cs="Calibri"/>
          <w:color w:val="000000" w:themeColor="text1"/>
          <w:spacing w:val="-3"/>
          <w:lang w:val="en-US" w:eastAsia="hr-HR"/>
        </w:rPr>
        <w:t>ational units are included, directly and indirectly, in the operations of the Asset and Liability Management Committee in order to ensure a high-quality, integrated and comprehensive system for the management of these risks</w:t>
      </w:r>
      <w:r w:rsidRPr="00D108EE">
        <w:rPr>
          <w:rFonts w:ascii="Calibri" w:eastAsia="Calibri" w:hAnsi="Calibri" w:cs="Calibri"/>
          <w:bCs/>
          <w:color w:val="000000" w:themeColor="text1"/>
          <w:spacing w:val="-3"/>
          <w:lang w:val="en-US" w:eastAsia="hr-HR"/>
        </w:rPr>
        <w:t xml:space="preserve">. </w:t>
      </w:r>
    </w:p>
    <w:p w:rsidR="00F433E5" w:rsidRPr="00D108EE" w:rsidRDefault="00F433E5" w:rsidP="00F433E5">
      <w:pPr>
        <w:spacing w:after="0" w:line="23" w:lineRule="atLeast"/>
        <w:jc w:val="both"/>
        <w:rPr>
          <w:rFonts w:ascii="Calibri" w:eastAsia="Calibri" w:hAnsi="Calibri" w:cs="Calibri"/>
          <w:b/>
          <w:color w:val="000000" w:themeColor="text1"/>
          <w:sz w:val="16"/>
          <w:szCs w:val="20"/>
          <w:lang w:val="en-US"/>
        </w:rPr>
      </w:pPr>
    </w:p>
    <w:p w:rsidR="00F433E5" w:rsidRPr="00D108EE" w:rsidRDefault="00F433E5" w:rsidP="00F433E5">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w:t>
      </w:r>
    </w:p>
    <w:p w:rsidR="00F433E5" w:rsidRPr="00D108EE" w:rsidRDefault="00F433E5" w:rsidP="00F433E5">
      <w:pPr>
        <w:spacing w:after="0" w:line="240" w:lineRule="auto"/>
        <w:jc w:val="both"/>
        <w:rPr>
          <w:rFonts w:ascii="Calibri" w:eastAsia="Times New Roman" w:hAnsi="Calibri" w:cs="Times New Roman"/>
          <w:b/>
          <w:color w:val="000000" w:themeColor="text1"/>
          <w:sz w:val="16"/>
          <w:szCs w:val="20"/>
          <w:lang w:val="en-US"/>
        </w:rPr>
      </w:pPr>
    </w:p>
    <w:p w:rsidR="00F433E5" w:rsidRPr="00D108EE" w:rsidRDefault="00F433E5" w:rsidP="00F433E5">
      <w:pPr>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F433E5" w:rsidRPr="00D108EE" w:rsidRDefault="00F433E5" w:rsidP="00F433E5">
      <w:pPr>
        <w:spacing w:after="0" w:line="240" w:lineRule="auto"/>
        <w:jc w:val="both"/>
        <w:rPr>
          <w:rFonts w:ascii="Calibri" w:eastAsia="Times New Roman" w:hAnsi="Calibri" w:cs="Times New Roman"/>
          <w:color w:val="000000" w:themeColor="text1"/>
          <w:sz w:val="16"/>
          <w:szCs w:val="20"/>
          <w:highlight w:val="yellow"/>
          <w:lang w:val="en-US"/>
        </w:rPr>
      </w:pPr>
    </w:p>
    <w:p w:rsidR="00BB61BD" w:rsidRPr="00D108EE"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BB61BD" w:rsidRPr="00D108EE">
          <w:pgSz w:w="11906" w:h="16838"/>
          <w:pgMar w:top="1417" w:right="1417" w:bottom="1417" w:left="1417" w:header="708" w:footer="708" w:gutter="0"/>
          <w:cols w:space="708"/>
          <w:docGrid w:linePitch="360"/>
        </w:sectPr>
      </w:pPr>
      <w:bookmarkStart w:id="655" w:name="_Hlk34301354"/>
      <w:r w:rsidRPr="00D108EE">
        <w:rPr>
          <w:rFonts w:ascii="Calibri" w:eastAsia="Times New Roman" w:hAnsi="Calibri" w:cs="Calibri"/>
          <w:color w:val="000000" w:themeColor="text1"/>
          <w:spacing w:val="-3"/>
          <w:lang w:val="en-US"/>
        </w:rPr>
        <w:t>In order to manage liquidity risk, the Group has established a system of limits and early warning signals, monitors and controls limit utili</w:t>
      </w:r>
      <w:r w:rsidR="00A21C92">
        <w:rPr>
          <w:rFonts w:ascii="Calibri" w:eastAsia="Times New Roman" w:hAnsi="Calibri" w:cs="Calibri"/>
          <w:color w:val="000000" w:themeColor="text1"/>
          <w:spacing w:val="-3"/>
          <w:lang w:val="en-US"/>
        </w:rPr>
        <w:t>z</w:t>
      </w:r>
      <w:r w:rsidRPr="00D108EE">
        <w:rPr>
          <w:rFonts w:ascii="Calibri" w:eastAsia="Times New Roman" w:hAnsi="Calibri" w:cs="Calibri"/>
          <w:color w:val="000000" w:themeColor="text1"/>
          <w:spacing w:val="-3"/>
          <w:lang w:val="en-US"/>
        </w:rPr>
        <w:t xml:space="preserve">ation, maintains the adequate level of liquidity reserve, continuously monitors current and planned liquidity, ensures HRK and foreign currency funds necessary for timely settlement of liabilities and for disbursements of approved loans and planned loan approvals. In terms </w:t>
      </w:r>
      <w:bookmarkEnd w:id="655"/>
      <w:r w:rsidRPr="00D108EE">
        <w:rPr>
          <w:rFonts w:ascii="Calibri" w:eastAsia="Times New Roman" w:hAnsi="Calibri" w:cs="Calibri"/>
          <w:color w:val="000000" w:themeColor="text1"/>
          <w:spacing w:val="-3"/>
          <w:lang w:val="en-US"/>
        </w:rPr>
        <w:t>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r w:rsidR="00BB61BD" w:rsidRPr="00D108EE">
        <w:rPr>
          <w:rFonts w:ascii="Calibri" w:eastAsia="Times New Roman" w:hAnsi="Calibri" w:cs="Calibri"/>
          <w:color w:val="000000" w:themeColor="text1"/>
          <w:spacing w:val="-3"/>
          <w:lang w:val="en-US"/>
        </w:rPr>
        <w:t xml:space="preserve">. </w:t>
      </w:r>
    </w:p>
    <w:p w:rsidR="00F433E5" w:rsidRPr="002125D1" w:rsidRDefault="00F433E5" w:rsidP="00F433E5">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926BAC" w:rsidRDefault="00BB61BD" w:rsidP="00BB61BD">
      <w:pPr>
        <w:spacing w:after="0" w:line="240" w:lineRule="auto"/>
        <w:jc w:val="both"/>
        <w:rPr>
          <w:rFonts w:ascii="Calibri" w:eastAsia="Times New Roman" w:hAnsi="Calibri" w:cs="Calibri"/>
          <w:b/>
          <w:color w:val="000000" w:themeColor="text1"/>
          <w:sz w:val="12"/>
          <w:szCs w:val="12"/>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2125D1" w:rsidRDefault="00BB61BD" w:rsidP="00BB61BD">
      <w:pPr>
        <w:spacing w:after="0" w:line="240" w:lineRule="auto"/>
        <w:jc w:val="both"/>
        <w:rPr>
          <w:rFonts w:ascii="Calibri" w:eastAsia="Times New Roman" w:hAnsi="Calibri" w:cs="Times New Roman"/>
          <w:b/>
          <w:color w:val="000000" w:themeColor="text1"/>
          <w:sz w:val="10"/>
          <w:szCs w:val="10"/>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Liquidity risk (continued)</w:t>
      </w:r>
    </w:p>
    <w:p w:rsidR="00BB61BD" w:rsidRPr="00926BAC" w:rsidRDefault="00BB61BD" w:rsidP="00BB61BD">
      <w:pPr>
        <w:spacing w:after="0" w:line="240" w:lineRule="auto"/>
        <w:jc w:val="both"/>
        <w:rPr>
          <w:rFonts w:ascii="Calibri" w:eastAsia="Times New Roman" w:hAnsi="Calibri" w:cs="Times New Roman"/>
          <w:b/>
          <w:color w:val="000000" w:themeColor="text1"/>
          <w:sz w:val="8"/>
          <w:szCs w:val="8"/>
          <w:lang w:val="en-US"/>
        </w:rPr>
      </w:pPr>
    </w:p>
    <w:p w:rsidR="00BB61BD" w:rsidRPr="00D108EE" w:rsidRDefault="00BB61BD" w:rsidP="00BB61BD">
      <w:pPr>
        <w:widowControl w:val="0"/>
        <w:spacing w:after="0" w:line="240" w:lineRule="auto"/>
        <w:ind w:right="-6"/>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w:t>
      </w:r>
      <w:bookmarkStart w:id="656" w:name="_Hlk34301665"/>
      <w:r w:rsidRPr="00D108EE">
        <w:rPr>
          <w:rFonts w:ascii="Calibri" w:eastAsia="Calibri" w:hAnsi="Calibri" w:cs="Calibri"/>
          <w:color w:val="000000" w:themeColor="text1"/>
          <w:spacing w:val="-3"/>
          <w:lang w:val="en-US"/>
        </w:rPr>
        <w:t xml:space="preserve">Procedures for liquidity crisis indication or occurrence are determined by the Ordinance on Liquidity Risk Management. </w:t>
      </w:r>
    </w:p>
    <w:bookmarkEnd w:id="656"/>
    <w:p w:rsidR="00E52EE5" w:rsidRPr="002125D1" w:rsidRDefault="00E52EE5" w:rsidP="00BB61BD">
      <w:pPr>
        <w:spacing w:after="0" w:line="240" w:lineRule="auto"/>
        <w:jc w:val="both"/>
        <w:rPr>
          <w:rFonts w:ascii="Calibri" w:eastAsia="Calibri" w:hAnsi="Calibri" w:cs="Calibri"/>
          <w:b/>
          <w:bCs/>
          <w:color w:val="000000" w:themeColor="text1"/>
          <w:spacing w:val="-3"/>
          <w:sz w:val="10"/>
          <w:szCs w:val="10"/>
          <w:lang w:val="en-US"/>
        </w:rPr>
      </w:pPr>
    </w:p>
    <w:p w:rsidR="00E52EE5" w:rsidRDefault="00C53C07" w:rsidP="00BB61BD">
      <w:pPr>
        <w:spacing w:after="0" w:line="240" w:lineRule="auto"/>
        <w:jc w:val="both"/>
        <w:rPr>
          <w:rFonts w:ascii="Calibri" w:eastAsia="Times New Roman" w:hAnsi="Calibri" w:cs="Calibri"/>
          <w:color w:val="000000" w:themeColor="text1"/>
          <w:lang w:val="en-US" w:eastAsia="hr-HR"/>
        </w:rPr>
      </w:pPr>
      <w:r w:rsidRPr="00C53C07">
        <w:rPr>
          <w:rFonts w:ascii="Calibri" w:eastAsia="Times New Roman" w:hAnsi="Calibri" w:cs="Calibri"/>
          <w:color w:val="000000" w:themeColor="text1"/>
          <w:lang w:val="en-US" w:eastAsia="hr-HR"/>
        </w:rPr>
        <w:t>Because of the need to timely react to the challenges posed by the coronavirus crisis, HBOR has provided sufficient liquidity funds to provide support to the economy in the form of funding sources for loans earmarked for this purpose. Operations have been ensured within the established liquidity reserve limit in the conditions of a significant, and in the following period expected, reduction of collection of granted loans as a consequence of moratoriums. Timely provision of funds in the conditions of non-collection of granted loans has been considered through the scenarios of liquidity projections made under the assumptions of different percentages of non-collection and different durations of moratoriums. These scenarios have been the basis for HBOR's decision-making on how to proceed with respect to moratoriums</w:t>
      </w:r>
      <w:r>
        <w:rPr>
          <w:rFonts w:ascii="Calibri" w:eastAsia="Times New Roman" w:hAnsi="Calibri" w:cs="Calibri"/>
          <w:color w:val="000000" w:themeColor="text1"/>
          <w:lang w:val="en-US" w:eastAsia="hr-HR"/>
        </w:rPr>
        <w:t>.</w:t>
      </w:r>
    </w:p>
    <w:p w:rsidR="00C53C07" w:rsidRPr="002125D1" w:rsidRDefault="00C53C07" w:rsidP="00BB61BD">
      <w:pPr>
        <w:spacing w:after="0" w:line="240" w:lineRule="auto"/>
        <w:jc w:val="both"/>
        <w:rPr>
          <w:rFonts w:ascii="Calibri" w:eastAsia="Calibri" w:hAnsi="Calibri" w:cs="Calibri"/>
          <w:b/>
          <w:bCs/>
          <w:color w:val="000000" w:themeColor="text1"/>
          <w:spacing w:val="-3"/>
          <w:sz w:val="8"/>
          <w:szCs w:val="8"/>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rPr>
      </w:pPr>
      <w:r w:rsidRPr="00D108EE">
        <w:rPr>
          <w:rFonts w:ascii="Calibri" w:eastAsia="Times New Roman" w:hAnsi="Calibri" w:cs="Calibri"/>
          <w:b/>
          <w:color w:val="000000" w:themeColor="text1"/>
          <w:lang w:val="en-US"/>
        </w:rPr>
        <w:t>Interest rate risk in the Bank’s book</w:t>
      </w:r>
    </w:p>
    <w:p w:rsidR="00BB61BD" w:rsidRPr="002125D1" w:rsidRDefault="00BB61BD" w:rsidP="00BB61BD">
      <w:pPr>
        <w:spacing w:after="0" w:line="240" w:lineRule="auto"/>
        <w:jc w:val="both"/>
        <w:rPr>
          <w:rFonts w:ascii="Calibri" w:eastAsia="Times New Roman" w:hAnsi="Calibri" w:cs="Times New Roman"/>
          <w:color w:val="000000" w:themeColor="text1"/>
          <w:sz w:val="8"/>
          <w:szCs w:val="8"/>
          <w:highlight w:val="yellow"/>
          <w:lang w:val="en-US"/>
        </w:rPr>
      </w:pPr>
    </w:p>
    <w:p w:rsidR="00BB61BD" w:rsidRPr="00623585" w:rsidRDefault="00BB61BD">
      <w:pPr>
        <w:spacing w:after="0" w:line="240" w:lineRule="auto"/>
        <w:jc w:val="both"/>
        <w:rPr>
          <w:rFonts w:ascii="Calibri" w:eastAsia="Times New Roman" w:hAnsi="Calibri" w:cs="Calibri"/>
          <w:color w:val="000000" w:themeColor="text1"/>
          <w:lang w:val="en-GB" w:eastAsia="hr-HR"/>
        </w:rPr>
      </w:pPr>
      <w:r w:rsidRPr="00D108EE">
        <w:rPr>
          <w:rFonts w:ascii="Calibri" w:eastAsia="Times New Roman" w:hAnsi="Calibri" w:cs="Calibri"/>
          <w:color w:val="000000" w:themeColor="text1"/>
          <w:lang w:val="en-US" w:eastAsia="hr-HR"/>
        </w:rPr>
        <w:t xml:space="preserve">The basic principles for managing the Group’s interest rate risk are determined in the internal documents as well as in the decisions and conclusions made by the Management Board and the Asset and Liability Management Committee. </w:t>
      </w:r>
      <w:bookmarkStart w:id="657" w:name="_Hlk34301881"/>
      <w:r w:rsidRPr="00D108EE">
        <w:rPr>
          <w:rFonts w:ascii="Calibri" w:eastAsia="Times New Roman" w:hAnsi="Calibri" w:cs="Calibri"/>
          <w:color w:val="000000" w:themeColor="text1"/>
          <w:lang w:val="en-US" w:eastAsia="hr-HR"/>
        </w:rPr>
        <w:t xml:space="preserve">For the purpose of measurement and monitoring of interest rate risk, the Group carries out interest rate gap analysis. </w:t>
      </w:r>
      <w:bookmarkStart w:id="658" w:name="_Hlk55380089"/>
      <w:r w:rsidRPr="00D108EE">
        <w:rPr>
          <w:rFonts w:ascii="Calibri" w:eastAsia="Times New Roman" w:hAnsi="Calibri" w:cs="Calibri"/>
          <w:color w:val="000000" w:themeColor="text1"/>
          <w:lang w:val="en-US" w:eastAsia="hr-HR"/>
        </w:rPr>
        <w:t>Interest rate gap is calculated for certain periods according to the possibilities of interest rate changes and is used for presenting the sensitivity of the Group to the changes in interest rates under regular and stress conditions.</w:t>
      </w:r>
      <w:bookmarkEnd w:id="657"/>
      <w:r w:rsidR="00EB604E">
        <w:t xml:space="preserve"> </w:t>
      </w:r>
      <w:bookmarkStart w:id="659" w:name="_Hlk56007802"/>
      <w:r w:rsidR="00EB604E" w:rsidRPr="00EB604E">
        <w:rPr>
          <w:lang w:val="en-GB"/>
        </w:rPr>
        <w:t>The impact of changes in interest rates is also considered through the BPV (basis point value) calculation and the economic value of the bank's book is also calculated.</w:t>
      </w:r>
      <w:r w:rsidR="00FF52A6" w:rsidRPr="00623585">
        <w:rPr>
          <w:lang w:val="en-GB"/>
        </w:rPr>
        <w:t xml:space="preserve"> </w:t>
      </w:r>
      <w:bookmarkEnd w:id="659"/>
      <w:r w:rsidRPr="00623585">
        <w:rPr>
          <w:rFonts w:ascii="Calibri" w:eastAsia="Times New Roman" w:hAnsi="Calibri" w:cs="Calibri"/>
          <w:color w:val="000000" w:themeColor="text1"/>
          <w:lang w:val="en-GB" w:eastAsia="hr-HR"/>
        </w:rPr>
        <w:t>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bookmarkEnd w:id="658"/>
    </w:p>
    <w:p w:rsidR="00BB61BD" w:rsidRPr="002125D1" w:rsidRDefault="00BB61BD" w:rsidP="00FF52A6">
      <w:pPr>
        <w:spacing w:after="0" w:line="240" w:lineRule="auto"/>
        <w:jc w:val="both"/>
        <w:rPr>
          <w:rFonts w:ascii="Calibri" w:eastAsia="Times New Roman" w:hAnsi="Calibri" w:cs="Calibri"/>
          <w:color w:val="000000" w:themeColor="text1"/>
          <w:sz w:val="8"/>
          <w:szCs w:val="8"/>
          <w:lang w:val="en-US" w:eastAsia="hr-HR"/>
        </w:rPr>
      </w:pPr>
    </w:p>
    <w:p w:rsidR="00BB61BD" w:rsidRPr="00D108EE" w:rsidRDefault="00BB61BD" w:rsidP="00BB61BD">
      <w:pPr>
        <w:spacing w:after="0" w:line="240" w:lineRule="auto"/>
        <w:jc w:val="both"/>
        <w:rPr>
          <w:rFonts w:ascii="Calibri" w:eastAsia="Times New Roman" w:hAnsi="Calibri" w:cs="Times New Roman"/>
          <w:b/>
          <w:color w:val="000000" w:themeColor="text1"/>
          <w:sz w:val="21"/>
          <w:szCs w:val="21"/>
          <w:lang w:val="en-US"/>
        </w:rPr>
      </w:pPr>
      <w:r w:rsidRPr="00D108EE">
        <w:rPr>
          <w:rFonts w:ascii="Calibri" w:eastAsia="Times New Roman" w:hAnsi="Calibri" w:cs="Times New Roman"/>
          <w:b/>
          <w:color w:val="000000" w:themeColor="text1"/>
          <w:sz w:val="21"/>
          <w:szCs w:val="21"/>
          <w:lang w:val="en-US"/>
        </w:rPr>
        <w:t>Currency risk</w:t>
      </w:r>
    </w:p>
    <w:p w:rsidR="00BB61BD" w:rsidRPr="002125D1" w:rsidRDefault="00BB61BD" w:rsidP="00BB61BD">
      <w:pPr>
        <w:spacing w:after="0" w:line="240" w:lineRule="auto"/>
        <w:jc w:val="both"/>
        <w:rPr>
          <w:rFonts w:ascii="Calibri" w:eastAsia="Times New Roman" w:hAnsi="Calibri" w:cs="Times New Roman"/>
          <w:b/>
          <w:color w:val="000000" w:themeColor="text1"/>
          <w:sz w:val="8"/>
          <w:szCs w:val="8"/>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w:t>
      </w:r>
      <w:bookmarkStart w:id="660" w:name="_Hlk34301955"/>
      <w:r w:rsidRPr="00D108EE">
        <w:rPr>
          <w:rFonts w:ascii="Calibri" w:eastAsia="Calibri" w:hAnsi="Calibri" w:cs="Calibri"/>
          <w:color w:val="000000" w:themeColor="text1"/>
          <w:lang w:val="en-US"/>
        </w:rPr>
        <w:t xml:space="preserve">Methods for the measurement, i.e.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660"/>
    <w:p w:rsidR="00BB61BD" w:rsidRPr="002125D1" w:rsidRDefault="00BB61BD" w:rsidP="00BB61BD">
      <w:pPr>
        <w:tabs>
          <w:tab w:val="left" w:pos="8280"/>
        </w:tabs>
        <w:spacing w:after="0" w:line="240" w:lineRule="auto"/>
        <w:jc w:val="both"/>
        <w:rPr>
          <w:rFonts w:ascii="Calibri" w:eastAsia="Calibri" w:hAnsi="Calibri" w:cs="Calibri"/>
          <w:color w:val="000000" w:themeColor="text1"/>
          <w:sz w:val="8"/>
          <w:szCs w:val="8"/>
          <w:lang w:val="en-US"/>
        </w:rPr>
      </w:pPr>
    </w:p>
    <w:p w:rsidR="00BB61BD" w:rsidRPr="00D108EE" w:rsidRDefault="00BB61BD" w:rsidP="00BB61BD">
      <w:pPr>
        <w:tabs>
          <w:tab w:val="left" w:pos="8280"/>
        </w:tabs>
        <w:spacing w:after="0" w:line="240" w:lineRule="auto"/>
        <w:jc w:val="both"/>
        <w:rPr>
          <w:rFonts w:ascii="Calibri" w:eastAsia="Calibri" w:hAnsi="Calibri" w:cs="Calibri"/>
          <w:color w:val="000000" w:themeColor="text1"/>
          <w:spacing w:val="-3"/>
          <w:lang w:val="en-US"/>
        </w:rPr>
      </w:pPr>
      <w:r w:rsidRPr="00D108EE">
        <w:rPr>
          <w:rFonts w:ascii="Calibri" w:eastAsia="Calibri" w:hAnsi="Calibri" w:cs="Calibri"/>
          <w:color w:val="000000" w:themeColor="text1"/>
          <w:spacing w:val="-3"/>
          <w:lang w:val="en-US"/>
        </w:rPr>
        <w:t>The Group measures exposure to currency risk by monitoring open foreign currency position</w:t>
      </w:r>
      <w:bookmarkStart w:id="661" w:name="_Hlk34302167"/>
      <w:r w:rsidRPr="00D108EE">
        <w:rPr>
          <w:rFonts w:ascii="Calibri" w:eastAsia="Calibri" w:hAnsi="Calibri" w:cs="Calibri"/>
          <w:color w:val="000000" w:themeColor="text1"/>
          <w:spacing w:val="-3"/>
          <w:lang w:val="en-US"/>
        </w:rPr>
        <w:t>. In addition to the daily monitoring of the open foreign currency position and the projections of its developments, the Group calculates, for the measurement/assessment of currency risk, the risk value and regularly reports to the bodies in charge on maximum possible losses on significant currencies</w:t>
      </w:r>
      <w:bookmarkEnd w:id="661"/>
      <w:r w:rsidRPr="00D108EE">
        <w:rPr>
          <w:rFonts w:ascii="Calibri" w:eastAsia="Calibri" w:hAnsi="Calibri" w:cs="Calibri"/>
          <w:color w:val="000000" w:themeColor="text1"/>
          <w:spacing w:val="-3"/>
          <w:lang w:val="en-US"/>
        </w:rPr>
        <w:t xml:space="preserve">. Scenario analyses and sensitivity analyses in regular or stressful business conditions are also performed.  </w:t>
      </w:r>
    </w:p>
    <w:p w:rsidR="00BB61BD" w:rsidRPr="002125D1" w:rsidRDefault="00BB61BD" w:rsidP="00BB61BD">
      <w:pPr>
        <w:tabs>
          <w:tab w:val="left" w:pos="8280"/>
        </w:tabs>
        <w:spacing w:after="0" w:line="240" w:lineRule="auto"/>
        <w:jc w:val="both"/>
        <w:rPr>
          <w:rFonts w:ascii="Calibri" w:eastAsia="Calibri" w:hAnsi="Calibri" w:cs="Calibri"/>
          <w:color w:val="000000" w:themeColor="text1"/>
          <w:spacing w:val="-3"/>
          <w:sz w:val="10"/>
          <w:szCs w:val="10"/>
          <w:lang w:val="en-US"/>
        </w:rPr>
      </w:pP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w:t>
      </w:r>
    </w:p>
    <w:p w:rsidR="00BB61BD" w:rsidRPr="002125D1" w:rsidRDefault="00BB61BD" w:rsidP="00BB61BD">
      <w:pPr>
        <w:spacing w:after="0" w:line="240" w:lineRule="auto"/>
        <w:jc w:val="both"/>
        <w:rPr>
          <w:rFonts w:ascii="Calibri" w:eastAsia="Times New Roman" w:hAnsi="Calibri" w:cs="Times New Roman"/>
          <w:b/>
          <w:color w:val="000000" w:themeColor="text1"/>
          <w:sz w:val="8"/>
          <w:szCs w:val="8"/>
          <w:lang w:val="en-US"/>
        </w:rPr>
      </w:pPr>
    </w:p>
    <w:p w:rsidR="00BB61BD" w:rsidRPr="00D108EE" w:rsidRDefault="00BB61BD" w:rsidP="00926BAC">
      <w:pPr>
        <w:widowControl w:val="0"/>
        <w:spacing w:after="0" w:line="240" w:lineRule="auto"/>
        <w:jc w:val="both"/>
        <w:rPr>
          <w:rFonts w:ascii="Calibri" w:eastAsia="Calibri" w:hAnsi="Calibri" w:cs="Calibri"/>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Calibri" w:hAnsi="Calibri" w:cs="Calibri"/>
          <w:color w:val="000000" w:themeColor="text1"/>
          <w:lang w:val="en-US"/>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bookmarkStart w:id="662" w:name="_Hlk34302269"/>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spacing w:after="0" w:line="240" w:lineRule="auto"/>
        <w:jc w:val="both"/>
        <w:rPr>
          <w:rFonts w:ascii="Calibri" w:eastAsia="Times New Roman" w:hAnsi="Calibri" w:cs="Calibri"/>
          <w:b/>
          <w:color w:val="000000" w:themeColor="text1"/>
          <w:sz w:val="16"/>
          <w:szCs w:val="16"/>
          <w:lang w:val="en-US"/>
        </w:rPr>
      </w:pPr>
    </w:p>
    <w:p w:rsidR="00BB61BD" w:rsidRPr="00D108EE"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25.1. Overview of the most important risks (continued)</w:t>
      </w:r>
    </w:p>
    <w:p w:rsidR="00BB61BD" w:rsidRPr="00D108EE" w:rsidRDefault="00BB61BD" w:rsidP="00BB61BD">
      <w:pPr>
        <w:spacing w:after="0" w:line="240" w:lineRule="auto"/>
        <w:jc w:val="both"/>
        <w:rPr>
          <w:rFonts w:ascii="Calibri" w:eastAsia="Calibri" w:hAnsi="Calibri" w:cs="Calibri"/>
          <w:color w:val="000000" w:themeColor="text1"/>
          <w:lang w:val="en-US"/>
        </w:rPr>
      </w:pPr>
    </w:p>
    <w:bookmarkEnd w:id="662"/>
    <w:p w:rsidR="00BB61BD" w:rsidRDefault="00BB61BD" w:rsidP="00BB61BD">
      <w:pPr>
        <w:spacing w:after="0" w:line="240" w:lineRule="auto"/>
        <w:jc w:val="both"/>
        <w:rPr>
          <w:rFonts w:ascii="Calibri" w:eastAsia="Times New Roman" w:hAnsi="Calibri" w:cs="Times New Roman"/>
          <w:b/>
          <w:color w:val="000000" w:themeColor="text1"/>
          <w:lang w:val="en-US"/>
        </w:rPr>
      </w:pPr>
      <w:r w:rsidRPr="00D108EE">
        <w:rPr>
          <w:rFonts w:ascii="Calibri" w:eastAsia="Times New Roman" w:hAnsi="Calibri" w:cs="Times New Roman"/>
          <w:b/>
          <w:color w:val="000000" w:themeColor="text1"/>
          <w:lang w:val="en-US"/>
        </w:rPr>
        <w:t>Operational risk (continued)</w:t>
      </w:r>
    </w:p>
    <w:p w:rsidR="00E52EE5" w:rsidRDefault="00E52EE5" w:rsidP="00BB61BD">
      <w:pPr>
        <w:spacing w:after="0" w:line="240" w:lineRule="auto"/>
        <w:jc w:val="both"/>
        <w:rPr>
          <w:rFonts w:ascii="Calibri" w:eastAsia="Times New Roman" w:hAnsi="Calibri" w:cs="Times New Roman"/>
          <w:b/>
          <w:color w:val="000000" w:themeColor="text1"/>
          <w:lang w:val="en-US"/>
        </w:rPr>
      </w:pPr>
    </w:p>
    <w:p w:rsidR="00E52EE5" w:rsidRPr="00D108EE" w:rsidRDefault="00E52EE5" w:rsidP="00BB61BD">
      <w:pPr>
        <w:spacing w:after="0" w:line="240" w:lineRule="auto"/>
        <w:jc w:val="both"/>
        <w:rPr>
          <w:rFonts w:ascii="Calibri" w:eastAsia="Times New Roman" w:hAnsi="Calibri" w:cs="Times New Roman"/>
          <w:b/>
          <w:color w:val="000000" w:themeColor="text1"/>
          <w:lang w:val="en-US"/>
        </w:rPr>
      </w:pPr>
      <w:r w:rsidRPr="00D108EE">
        <w:rPr>
          <w:rFonts w:ascii="Calibri" w:eastAsia="Calibri" w:hAnsi="Calibri" w:cs="Calibri"/>
          <w:color w:val="000000" w:themeColor="text1"/>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managing and monitoring the exposure to operational risk. The management system covers the operational risk at business changes, new </w:t>
      </w:r>
      <w:r w:rsidRPr="00623585">
        <w:rPr>
          <w:rFonts w:ascii="Calibri" w:eastAsia="Calibri" w:hAnsi="Calibri" w:cs="Calibri"/>
          <w:color w:val="000000" w:themeColor="text1"/>
          <w:lang w:val="en-GB"/>
        </w:rPr>
        <w:t>products</w:t>
      </w:r>
      <w:r w:rsidRPr="00D108EE">
        <w:rPr>
          <w:rFonts w:ascii="Calibri" w:eastAsia="Calibri" w:hAnsi="Calibri" w:cs="Calibri"/>
          <w:color w:val="000000" w:themeColor="text1"/>
          <w:lang w:val="en-US"/>
        </w:rPr>
        <w:t xml:space="preserve"> included, and operational risk at the outsourcing of activities</w:t>
      </w:r>
      <w:r>
        <w:rPr>
          <w:rFonts w:ascii="Calibri" w:eastAsia="Calibri" w:hAnsi="Calibri" w:cs="Calibri"/>
          <w:color w:val="000000" w:themeColor="text1"/>
          <w:lang w:val="en-US"/>
        </w:rPr>
        <w:t>.</w:t>
      </w:r>
    </w:p>
    <w:p w:rsidR="00BB61BD" w:rsidRPr="00D108EE" w:rsidRDefault="00BB61BD" w:rsidP="00BB61BD">
      <w:pPr>
        <w:spacing w:after="0" w:line="240" w:lineRule="auto"/>
        <w:jc w:val="both"/>
        <w:rPr>
          <w:rFonts w:ascii="Calibri" w:eastAsia="Times New Roman" w:hAnsi="Calibri" w:cs="Times New Roman"/>
          <w:b/>
          <w:color w:val="000000" w:themeColor="text1"/>
          <w:lang w:val="en-US"/>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Calibri" w:hAnsi="Calibri" w:cs="Calibri"/>
          <w:color w:val="000000" w:themeColor="text1"/>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w:t>
      </w:r>
      <w:r w:rsidR="00EB33DF">
        <w:rPr>
          <w:rFonts w:ascii="Calibri" w:eastAsia="Calibri" w:hAnsi="Calibri" w:cs="Calibri"/>
          <w:color w:val="000000" w:themeColor="text1"/>
          <w:lang w:val="en-US"/>
        </w:rPr>
        <w:t>z</w:t>
      </w:r>
      <w:r w:rsidRPr="00D108EE">
        <w:rPr>
          <w:rFonts w:ascii="Calibri" w:eastAsia="Calibri" w:hAnsi="Calibri" w:cs="Calibri"/>
          <w:color w:val="000000" w:themeColor="text1"/>
          <w:lang w:val="en-US"/>
        </w:rPr>
        <w:t>ation. The IT system security control function is in charge of monitoring the security of the IT system. Within this function, a system for the management of business continuity was established.</w:t>
      </w: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p>
    <w:p w:rsidR="00BB61BD" w:rsidRPr="00D108EE" w:rsidRDefault="00BB61BD" w:rsidP="00BB61BD">
      <w:pPr>
        <w:spacing w:after="0" w:line="240" w:lineRule="auto"/>
        <w:jc w:val="both"/>
        <w:rPr>
          <w:rFonts w:ascii="Calibri" w:eastAsia="Times New Roman" w:hAnsi="Calibri" w:cs="Calibri"/>
          <w:b/>
          <w:color w:val="000000" w:themeColor="text1"/>
          <w:lang w:val="en-US" w:eastAsia="hr-HR"/>
        </w:rPr>
      </w:pPr>
      <w:r w:rsidRPr="00D108EE">
        <w:rPr>
          <w:rFonts w:ascii="Calibri" w:eastAsia="Times New Roman" w:hAnsi="Calibri" w:cs="Calibri"/>
          <w:b/>
          <w:color w:val="000000" w:themeColor="text1"/>
          <w:lang w:val="en-US" w:eastAsia="hr-HR"/>
        </w:rPr>
        <w:t>Outsourcing risk</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widowControl w:val="0"/>
        <w:spacing w:after="0" w:line="23" w:lineRule="atLeast"/>
        <w:jc w:val="both"/>
        <w:rPr>
          <w:rFonts w:ascii="Calibri" w:eastAsia="Times New Roman" w:hAnsi="Calibri" w:cs="Calibri"/>
          <w:color w:val="000000" w:themeColor="text1"/>
          <w:lang w:val="en-US"/>
        </w:rPr>
      </w:pPr>
      <w:r w:rsidRPr="00D108EE">
        <w:rPr>
          <w:rFonts w:ascii="Calibri" w:eastAsia="Times New Roman" w:hAnsi="Calibri" w:cs="Calibri"/>
          <w:color w:val="000000" w:themeColor="text1"/>
          <w:lang w:val="en-US"/>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p>
    <w:p w:rsidR="00BB61BD" w:rsidRPr="00D108EE" w:rsidRDefault="00BB61BD" w:rsidP="00BB61BD">
      <w:pPr>
        <w:tabs>
          <w:tab w:val="left" w:pos="709"/>
        </w:tabs>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rsidR="00BB61BD" w:rsidRPr="00D108EE" w:rsidRDefault="00BB61BD" w:rsidP="00BB61BD">
      <w:pPr>
        <w:spacing w:after="0" w:line="240" w:lineRule="auto"/>
        <w:jc w:val="both"/>
        <w:rPr>
          <w:rFonts w:ascii="Calibri" w:eastAsia="Times New Roman" w:hAnsi="Calibri" w:cs="Times New Roman"/>
          <w:color w:val="000000" w:themeColor="text1"/>
          <w:sz w:val="18"/>
          <w:szCs w:val="18"/>
          <w:highlight w:val="yellow"/>
          <w:lang w:val="en-US"/>
        </w:rPr>
      </w:pPr>
    </w:p>
    <w:p w:rsidR="00BB61BD" w:rsidRPr="00D108EE" w:rsidRDefault="008C0661" w:rsidP="00BB61BD">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25</w:t>
      </w:r>
      <w:r w:rsidR="00BB61BD" w:rsidRPr="00D108EE">
        <w:rPr>
          <w:rFonts w:ascii="Calibri" w:eastAsia="Times New Roman" w:hAnsi="Calibri" w:cs="Times New Roman"/>
          <w:b/>
          <w:color w:val="000000" w:themeColor="text1"/>
          <w:lang w:val="en-US"/>
        </w:rPr>
        <w:t>.2. Strategy and risk management systems</w:t>
      </w:r>
    </w:p>
    <w:p w:rsidR="00BB61BD" w:rsidRPr="00D108EE" w:rsidRDefault="00BB61BD" w:rsidP="00BB61BD">
      <w:pPr>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 xml:space="preserve">The Supervisory Board </w:t>
      </w:r>
      <w:r w:rsidRPr="00D108EE">
        <w:rPr>
          <w:rFonts w:ascii="Calibri" w:eastAsia="Times New Roman" w:hAnsi="Calibri" w:cs="Arial"/>
          <w:color w:val="000000" w:themeColor="text1"/>
          <w:lang w:val="en-US"/>
        </w:rPr>
        <w:t>is responsible for monitoring the appropriateness and effectiveness of the risk management process in the Group.</w:t>
      </w:r>
      <w:r w:rsidRPr="00D108EE">
        <w:rPr>
          <w:rFonts w:ascii="Calibri" w:eastAsia="Times New Roman" w:hAnsi="Calibri" w:cs="Times New Roman"/>
          <w:color w:val="000000" w:themeColor="text1"/>
          <w:lang w:val="en-US"/>
        </w:rPr>
        <w:t xml:space="preserve"> The Supervisory Board adopts </w:t>
      </w:r>
      <w:r w:rsidRPr="00D108EE">
        <w:rPr>
          <w:rFonts w:ascii="Calibri" w:eastAsia="Times New Roman" w:hAnsi="Calibri" w:cs="Arial"/>
          <w:color w:val="000000" w:themeColor="text1"/>
          <w:lang w:val="en-US"/>
        </w:rPr>
        <w:t>HBOR’s Risk Management</w:t>
      </w:r>
      <w:r w:rsidRPr="00D108EE">
        <w:rPr>
          <w:rFonts w:ascii="Calibri" w:eastAsia="Times New Roman" w:hAnsi="Calibri" w:cs="Times New Roman"/>
          <w:color w:val="000000" w:themeColor="text1"/>
          <w:lang w:val="en-US"/>
        </w:rPr>
        <w:t xml:space="preserve"> Strategy that lays out the main principles and standards of risk management and defines the tendency towards risk-taking.</w:t>
      </w:r>
    </w:p>
    <w:p w:rsidR="00BB61BD" w:rsidRPr="00D108EE" w:rsidRDefault="00BB61BD" w:rsidP="00BB61BD">
      <w:pPr>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widowControl w:val="0"/>
        <w:tabs>
          <w:tab w:val="left" w:pos="426"/>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The Management Board of the Bank </w:t>
      </w:r>
      <w:r w:rsidRPr="00D108EE">
        <w:rPr>
          <w:rFonts w:ascii="Calibri" w:eastAsia="Times New Roman" w:hAnsi="Calibri" w:cs="Arial"/>
          <w:color w:val="000000" w:themeColor="text1"/>
          <w:lang w:val="en-US"/>
        </w:rPr>
        <w:t>is responsible for implementing the risk management strategy and establishing an effective and reliable risk management system. In order to accomplish its task, the Management Board delegated their risk management authority to four committees.</w:t>
      </w:r>
    </w:p>
    <w:p w:rsidR="00BB61BD" w:rsidRPr="00D108EE" w:rsidRDefault="00BB61BD" w:rsidP="00BB61BD">
      <w:pPr>
        <w:spacing w:after="0" w:line="240" w:lineRule="auto"/>
        <w:jc w:val="both"/>
        <w:rPr>
          <w:rFonts w:ascii="Calibri" w:eastAsia="Times New Roman" w:hAnsi="Calibri" w:cs="Arial"/>
          <w:b/>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management committees</w:t>
      </w:r>
      <w:r w:rsidRPr="00D108EE" w:rsidDel="00CB6F41">
        <w:rPr>
          <w:rFonts w:ascii="Calibri" w:eastAsia="Times New Roman" w:hAnsi="Calibri" w:cs="Arial"/>
          <w:b/>
          <w:color w:val="000000" w:themeColor="text1"/>
          <w:lang w:val="en-US"/>
        </w:rPr>
        <w:t xml:space="preserve"> </w:t>
      </w:r>
    </w:p>
    <w:p w:rsidR="00BB61BD" w:rsidRPr="00D108EE" w:rsidRDefault="00BB61BD" w:rsidP="00BB61BD">
      <w:pPr>
        <w:spacing w:after="0" w:line="240" w:lineRule="auto"/>
        <w:jc w:val="both"/>
        <w:rPr>
          <w:rFonts w:ascii="Calibri" w:eastAsia="Times New Roman" w:hAnsi="Calibri" w:cs="Arial"/>
          <w:b/>
          <w:color w:val="000000" w:themeColor="text1"/>
          <w:sz w:val="16"/>
          <w:szCs w:val="16"/>
          <w:lang w:val="en-US"/>
        </w:rPr>
      </w:pPr>
    </w:p>
    <w:p w:rsidR="00BB61BD" w:rsidRPr="00D108EE" w:rsidRDefault="00BB61BD" w:rsidP="005B7D9D">
      <w:pPr>
        <w:keepNext/>
        <w:numPr>
          <w:ilvl w:val="0"/>
          <w:numId w:val="22"/>
        </w:numPr>
        <w:spacing w:after="0" w:line="240" w:lineRule="auto"/>
        <w:ind w:left="709" w:hanging="357"/>
        <w:jc w:val="both"/>
        <w:rPr>
          <w:rFonts w:ascii="Calibri" w:eastAsia="Times New Roman" w:hAnsi="Calibri" w:cs="Times New Roman"/>
          <w:bCs/>
          <w:color w:val="000000" w:themeColor="text1"/>
          <w:lang w:val="en-US"/>
        </w:rPr>
      </w:pPr>
      <w:r w:rsidRPr="00D108EE">
        <w:rPr>
          <w:rFonts w:ascii="Calibri" w:eastAsia="Times New Roman" w:hAnsi="Calibri" w:cs="Times New Roman"/>
          <w:b/>
          <w:bCs/>
          <w:color w:val="000000" w:themeColor="text1"/>
          <w:lang w:val="en-US"/>
        </w:rPr>
        <w:t xml:space="preserve">Assets and Liabilities Management Committee (ALCO) – </w:t>
      </w:r>
      <w:r w:rsidRPr="00D108EE">
        <w:rPr>
          <w:rFonts w:ascii="Calibri" w:eastAsia="Times New Roman" w:hAnsi="Calibri" w:cs="Times New Roman"/>
          <w:bCs/>
          <w:color w:val="000000" w:themeColor="text1"/>
          <w:lang w:val="en-US"/>
        </w:rPr>
        <w:t>manages liquidity risk, interest rate risk in the Bank’s book and currency risk within the framework of the Liquidity Risk Management Ordinance, the Currency Risk Management Ordinance and the Interest Rate Risk Management Procedures, the Assets and Liabilities Management Policies as well as other documents of the Bank that regulate this area,</w:t>
      </w:r>
    </w:p>
    <w:p w:rsidR="00BB61BD" w:rsidRPr="00D108EE" w:rsidRDefault="00BB61BD" w:rsidP="00926BAC">
      <w:pPr>
        <w:spacing w:before="120" w:after="120" w:line="240" w:lineRule="auto"/>
        <w:jc w:val="both"/>
        <w:rPr>
          <w:rFonts w:ascii="Calibri" w:eastAsia="Times New Roman" w:hAnsi="Calibri" w:cs="Arial"/>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spacing w:after="0" w:line="240" w:lineRule="auto"/>
        <w:jc w:val="both"/>
        <w:rPr>
          <w:rFonts w:ascii="Calibri" w:eastAsia="Times New Roman" w:hAnsi="Calibri" w:cs="Calibri"/>
          <w:b/>
          <w:color w:val="000000" w:themeColor="text1"/>
          <w:sz w:val="18"/>
          <w:szCs w:val="18"/>
          <w:lang w:val="en-US"/>
        </w:rPr>
      </w:pPr>
    </w:p>
    <w:p w:rsidR="00BB61BD" w:rsidRDefault="00BB61BD" w:rsidP="00BB61BD">
      <w:pPr>
        <w:spacing w:after="0" w:line="240" w:lineRule="auto"/>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w:t>
      </w:r>
      <w:r w:rsidR="00122201">
        <w:rPr>
          <w:rFonts w:ascii="Calibri" w:eastAsia="Calibri" w:hAnsi="Calibri" w:cs="Arial"/>
          <w:b/>
          <w:color w:val="000000" w:themeColor="text1"/>
          <w:lang w:val="en-US"/>
        </w:rPr>
        <w:t>2</w:t>
      </w:r>
      <w:r w:rsidRPr="00D108EE">
        <w:rPr>
          <w:rFonts w:ascii="Calibri" w:eastAsia="Calibri" w:hAnsi="Calibri" w:cs="Arial"/>
          <w:b/>
          <w:color w:val="000000" w:themeColor="text1"/>
          <w:lang w:val="en-US"/>
        </w:rPr>
        <w:t>. Overview of the most important risks (continued)</w:t>
      </w:r>
    </w:p>
    <w:p w:rsidR="00122201" w:rsidRPr="002125D1" w:rsidRDefault="00122201" w:rsidP="00BB61BD">
      <w:pPr>
        <w:spacing w:after="0" w:line="240" w:lineRule="auto"/>
        <w:jc w:val="both"/>
        <w:rPr>
          <w:rFonts w:ascii="Calibri" w:eastAsia="Calibri" w:hAnsi="Calibri" w:cs="Arial"/>
          <w:b/>
          <w:color w:val="000000" w:themeColor="text1"/>
          <w:sz w:val="14"/>
          <w:szCs w:val="14"/>
          <w:lang w:val="en-US"/>
        </w:rPr>
      </w:pPr>
    </w:p>
    <w:p w:rsidR="00122201" w:rsidRPr="00D108EE" w:rsidRDefault="00122201" w:rsidP="00BB61BD">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 xml:space="preserve">Risk management </w:t>
      </w:r>
      <w:r w:rsidR="00C130A7" w:rsidRPr="00D108EE">
        <w:rPr>
          <w:rFonts w:ascii="Calibri" w:eastAsia="Times New Roman" w:hAnsi="Calibri" w:cs="Arial"/>
          <w:b/>
          <w:color w:val="000000" w:themeColor="text1"/>
          <w:lang w:val="en-US"/>
        </w:rPr>
        <w:t>committees</w:t>
      </w:r>
      <w:r w:rsidR="00C130A7" w:rsidRPr="00D108EE" w:rsidDel="00CB6F41">
        <w:rPr>
          <w:rFonts w:ascii="Calibri" w:eastAsia="Times New Roman" w:hAnsi="Calibri" w:cs="Arial"/>
          <w:b/>
          <w:color w:val="000000" w:themeColor="text1"/>
          <w:lang w:val="en-US"/>
        </w:rPr>
        <w:t xml:space="preserve"> </w:t>
      </w:r>
      <w:r>
        <w:rPr>
          <w:rFonts w:ascii="Calibri" w:eastAsia="Calibri" w:hAnsi="Calibri" w:cs="Arial"/>
          <w:b/>
          <w:color w:val="000000" w:themeColor="text1"/>
          <w:lang w:val="en-US"/>
        </w:rPr>
        <w:t>(continued)</w:t>
      </w:r>
    </w:p>
    <w:p w:rsidR="00131E67" w:rsidRPr="00D108EE" w:rsidRDefault="00131E67" w:rsidP="00E10975">
      <w:pPr>
        <w:numPr>
          <w:ilvl w:val="0"/>
          <w:numId w:val="22"/>
        </w:numPr>
        <w:spacing w:after="0" w:line="240" w:lineRule="auto"/>
        <w:ind w:hanging="357"/>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 xml:space="preserve">Credit Risk Evaluation and Measurement Committee – </w:t>
      </w:r>
      <w:r w:rsidRPr="00D108EE">
        <w:rPr>
          <w:rFonts w:ascii="Calibri" w:eastAsia="Times New Roman" w:hAnsi="Calibri" w:cs="Arial"/>
          <w:color w:val="000000" w:themeColor="text1"/>
          <w:lang w:val="en-US"/>
        </w:rPr>
        <w:t>manages credit risk within the framework set through accepted Loan Policies, Credit Risk Management Ordinance, methodologies and other internal acts that cover issues related to credit risk,</w:t>
      </w:r>
    </w:p>
    <w:p w:rsidR="00131E67" w:rsidRPr="00131E67" w:rsidRDefault="00131E67" w:rsidP="00E10975">
      <w:pPr>
        <w:numPr>
          <w:ilvl w:val="0"/>
          <w:numId w:val="22"/>
        </w:numPr>
        <w:spacing w:after="0" w:line="240" w:lineRule="auto"/>
        <w:ind w:hanging="357"/>
        <w:jc w:val="both"/>
        <w:rPr>
          <w:rFonts w:ascii="Calibri" w:eastAsia="Times New Roman" w:hAnsi="Calibri" w:cs="Times New Roman"/>
          <w:b/>
          <w:color w:val="000000" w:themeColor="text1"/>
          <w:lang w:val="en-US"/>
        </w:rPr>
      </w:pPr>
      <w:r w:rsidRPr="00131E67">
        <w:rPr>
          <w:rFonts w:ascii="Calibri" w:eastAsia="Times New Roman" w:hAnsi="Calibri" w:cs="Arial"/>
          <w:b/>
          <w:color w:val="000000" w:themeColor="text1"/>
          <w:lang w:val="en-US"/>
        </w:rPr>
        <w:t xml:space="preserve">HBOR Information System Management Committee – </w:t>
      </w:r>
      <w:r w:rsidRPr="00131E67">
        <w:rPr>
          <w:rFonts w:ascii="Calibri" w:eastAsia="Times New Roman" w:hAnsi="Calibri" w:cs="Arial"/>
          <w:color w:val="000000" w:themeColor="text1"/>
          <w:lang w:val="en-US"/>
        </w:rPr>
        <w:t>manages the resources of the information system and adequately manages the risks that result from the use of information technology</w:t>
      </w:r>
    </w:p>
    <w:p w:rsidR="00BB61BD" w:rsidRPr="00D108EE" w:rsidRDefault="00BB61BD">
      <w:pPr>
        <w:numPr>
          <w:ilvl w:val="0"/>
          <w:numId w:val="22"/>
        </w:numPr>
        <w:spacing w:after="0" w:line="240" w:lineRule="auto"/>
        <w:ind w:hanging="357"/>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 xml:space="preserve">Business Change Management Committee – </w:t>
      </w:r>
      <w:r w:rsidRPr="00D108EE">
        <w:rPr>
          <w:rFonts w:ascii="Calibri" w:eastAsia="Times New Roman" w:hAnsi="Calibri" w:cs="Arial"/>
          <w:color w:val="000000" w:themeColor="text1"/>
          <w:lang w:val="en-US"/>
        </w:rPr>
        <w:t xml:space="preserve">manages business changes (co-ordination of procedures for the suggestion, approval, monitoring and implementation of business changes) in order to reduce risks associated with the implementation of business changes. </w:t>
      </w:r>
    </w:p>
    <w:p w:rsidR="00BB61BD" w:rsidRPr="00E10975" w:rsidRDefault="00BB61BD" w:rsidP="00BB61BD">
      <w:pPr>
        <w:spacing w:after="0" w:line="240" w:lineRule="auto"/>
        <w:jc w:val="both"/>
        <w:rPr>
          <w:rFonts w:ascii="Calibri" w:eastAsia="Times New Roman" w:hAnsi="Calibri" w:cs="Arial"/>
          <w:color w:val="000000" w:themeColor="text1"/>
          <w:sz w:val="18"/>
          <w:szCs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Arial"/>
          <w:b/>
          <w:color w:val="000000" w:themeColor="text1"/>
          <w:lang w:val="en-US"/>
        </w:rPr>
        <w:t>Organizational unit for Risk Management</w:t>
      </w:r>
    </w:p>
    <w:p w:rsidR="00BB61BD" w:rsidRPr="002125D1" w:rsidRDefault="00BB61BD" w:rsidP="00BB61BD">
      <w:pPr>
        <w:spacing w:after="0" w:line="240" w:lineRule="auto"/>
        <w:jc w:val="both"/>
        <w:rPr>
          <w:rFonts w:ascii="Calibri" w:eastAsia="Times New Roman" w:hAnsi="Calibri" w:cs="Times New Roman"/>
          <w:color w:val="000000" w:themeColor="text1"/>
          <w:sz w:val="18"/>
          <w:szCs w:val="18"/>
          <w:lang w:val="en-US"/>
        </w:rPr>
      </w:pPr>
    </w:p>
    <w:p w:rsidR="00BB61BD" w:rsidRPr="00D108EE" w:rsidRDefault="00BB61BD" w:rsidP="00BB61BD">
      <w:pPr>
        <w:spacing w:after="0" w:line="240" w:lineRule="auto"/>
        <w:jc w:val="both"/>
        <w:rPr>
          <w:rFonts w:ascii="Arial" w:eastAsia="Times New Roman" w:hAnsi="Arial" w:cs="Arial"/>
          <w:b/>
          <w:color w:val="000000" w:themeColor="text1"/>
          <w:sz w:val="21"/>
          <w:szCs w:val="21"/>
          <w:lang w:val="en-US"/>
        </w:rPr>
      </w:pPr>
      <w:r w:rsidRPr="00D108EE">
        <w:rPr>
          <w:rFonts w:ascii="Calibri" w:eastAsia="Times New Roman" w:hAnsi="Calibri" w:cs="Times New Roman"/>
          <w:color w:val="000000" w:themeColor="text1"/>
          <w:lang w:val="en-US"/>
        </w:rPr>
        <w:t>The Risk Management unit is a functionally and organizationally separate and independent organizational unit for the control of business risks, which is directly responsible to the Management Board. This organi</w:t>
      </w:r>
      <w:r w:rsidR="00EB33DF">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ational unit is responsible for defining, evaluating or measuring, monitoring and controlling the risks to which the Group is exposed in the course of its business.</w:t>
      </w:r>
    </w:p>
    <w:p w:rsidR="00BB61BD" w:rsidRPr="002125D1" w:rsidRDefault="00BB61BD" w:rsidP="00BB61BD">
      <w:pPr>
        <w:keepNext/>
        <w:spacing w:after="0" w:line="240" w:lineRule="auto"/>
        <w:jc w:val="both"/>
        <w:rPr>
          <w:rFonts w:ascii="Calibri" w:eastAsia="Times New Roman" w:hAnsi="Calibri" w:cs="Arial"/>
          <w:b/>
          <w:bCs/>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rsidR="00BB61BD" w:rsidRPr="00926BAC" w:rsidRDefault="00BB61BD" w:rsidP="00BB61BD">
      <w:pPr>
        <w:spacing w:after="0" w:line="240" w:lineRule="auto"/>
        <w:jc w:val="both"/>
        <w:rPr>
          <w:rFonts w:ascii="Calibri" w:eastAsia="Times New Roman" w:hAnsi="Calibri" w:cs="Times New Roman"/>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BB61BD" w:rsidRPr="002125D1"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Risk measurement and reporting systems</w:t>
      </w:r>
    </w:p>
    <w:p w:rsidR="00BB61BD" w:rsidRPr="002125D1" w:rsidRDefault="00BB61BD" w:rsidP="00BB61BD">
      <w:pPr>
        <w:spacing w:after="0" w:line="240" w:lineRule="auto"/>
        <w:jc w:val="both"/>
        <w:rPr>
          <w:rFonts w:ascii="Calibri" w:eastAsia="Times New Roman" w:hAnsi="Calibri" w:cs="Arial"/>
          <w:b/>
          <w:bCs/>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BB61BD" w:rsidRPr="002125D1" w:rsidRDefault="00BB61BD" w:rsidP="00BB61BD">
      <w:pPr>
        <w:spacing w:after="0" w:line="240" w:lineRule="auto"/>
        <w:jc w:val="both"/>
        <w:rPr>
          <w:rFonts w:ascii="Calibri" w:eastAsia="Times New Roman" w:hAnsi="Calibri" w:cs="Arial"/>
          <w:color w:val="000000" w:themeColor="text1"/>
          <w:sz w:val="12"/>
          <w:szCs w:val="12"/>
          <w:lang w:val="en-US"/>
        </w:rPr>
      </w:pPr>
    </w:p>
    <w:p w:rsidR="00BB61BD" w:rsidRPr="00D108EE" w:rsidRDefault="00BB61BD" w:rsidP="00BB61BD">
      <w:pPr>
        <w:spacing w:before="120" w:after="12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w:t>
      </w:r>
      <w:r w:rsidR="00214325">
        <w:rPr>
          <w:rFonts w:ascii="Calibri" w:eastAsia="Times New Roman" w:hAnsi="Calibri" w:cs="Arial"/>
          <w:color w:val="000000" w:themeColor="text1"/>
          <w:lang w:val="en-US"/>
        </w:rPr>
        <w:t xml:space="preserve"> and impact of interest rate changes on busines</w:t>
      </w:r>
      <w:r w:rsidR="00EF7137">
        <w:rPr>
          <w:rFonts w:ascii="Calibri" w:eastAsia="Times New Roman" w:hAnsi="Calibri" w:cs="Arial"/>
          <w:color w:val="000000" w:themeColor="text1"/>
          <w:lang w:val="en-US"/>
        </w:rPr>
        <w:t>s</w:t>
      </w:r>
      <w:r w:rsidR="00214325">
        <w:rPr>
          <w:rFonts w:ascii="Calibri" w:eastAsia="Times New Roman" w:hAnsi="Calibri" w:cs="Arial"/>
          <w:color w:val="000000" w:themeColor="text1"/>
          <w:lang w:val="en-US"/>
        </w:rPr>
        <w:t xml:space="preserve"> results</w:t>
      </w:r>
      <w:r w:rsidR="00EF7137">
        <w:rPr>
          <w:rFonts w:ascii="Calibri" w:eastAsia="Times New Roman" w:hAnsi="Calibri" w:cs="Arial"/>
          <w:color w:val="000000" w:themeColor="text1"/>
          <w:lang w:val="en-US"/>
        </w:rPr>
        <w:t>,</w:t>
      </w:r>
      <w:r w:rsidR="00214325">
        <w:rPr>
          <w:rFonts w:ascii="Calibri" w:eastAsia="Times New Roman" w:hAnsi="Calibri" w:cs="Arial"/>
          <w:color w:val="000000" w:themeColor="text1"/>
          <w:lang w:val="en-US"/>
        </w:rPr>
        <w:t xml:space="preserve"> </w:t>
      </w:r>
      <w:r w:rsidRPr="00D108EE">
        <w:rPr>
          <w:rFonts w:ascii="Calibri" w:eastAsia="Times New Roman" w:hAnsi="Calibri" w:cs="Arial"/>
          <w:color w:val="000000" w:themeColor="text1"/>
          <w:lang w:val="en-US"/>
        </w:rPr>
        <w:t>projections of average weighted rates for sources and placements, etc. The reporting dynamics and the risk measurement and assessment methodologies are prescribed by the Group’s internal acts.</w:t>
      </w:r>
    </w:p>
    <w:p w:rsidR="00BB61BD" w:rsidRPr="00D108EE" w:rsidRDefault="00BB61BD" w:rsidP="00BB61BD">
      <w:pPr>
        <w:spacing w:before="120" w:after="120" w:line="240" w:lineRule="auto"/>
        <w:jc w:val="both"/>
        <w:rPr>
          <w:rFonts w:ascii="Calibri" w:eastAsia="Times New Roman" w:hAnsi="Calibri" w:cs="Arial"/>
          <w:b/>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Group controls credit risk by way of credit policies and ordinances for the management of this risk that determine internal control systems aiming to act preventively. </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The credit risk management system is a crucial part of the </w:t>
      </w:r>
      <w:r w:rsidR="004576DB">
        <w:rPr>
          <w:rFonts w:ascii="Calibri" w:eastAsia="Times New Roman" w:hAnsi="Calibri" w:cs="Times New Roman"/>
          <w:color w:val="000000" w:themeColor="text1"/>
          <w:lang w:val="en-US"/>
        </w:rPr>
        <w:t xml:space="preserve">Bank </w:t>
      </w:r>
      <w:r w:rsidRPr="00D108EE">
        <w:rPr>
          <w:rFonts w:ascii="Calibri" w:eastAsia="Times New Roman" w:hAnsi="Calibri" w:cs="Times New Roman"/>
          <w:color w:val="000000" w:themeColor="text1"/>
          <w:lang w:val="en-US"/>
        </w:rPr>
        <w:t>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Times New Roman"/>
          <w:color w:val="000000" w:themeColor="text1"/>
          <w:lang w:val="en-US"/>
        </w:rPr>
        <w:t>Credit risk management ordinance is a comprehensive document that includes the methodologies intended for the assessment of operations of different client target groups.</w:t>
      </w:r>
    </w:p>
    <w:p w:rsidR="00BB61BD" w:rsidRPr="00D108EE" w:rsidRDefault="00BB61BD" w:rsidP="00BB61BD">
      <w:pPr>
        <w:spacing w:after="0" w:line="240" w:lineRule="auto"/>
        <w:jc w:val="both"/>
        <w:rPr>
          <w:rFonts w:ascii="Calibri" w:eastAsia="Times New Roman" w:hAnsi="Calibri" w:cs="Arial"/>
          <w:color w:val="000000" w:themeColor="text1"/>
          <w:sz w:val="18"/>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D108EE" w:rsidDel="00622CA5">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that belong to the “small loan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rsidR="00BB61BD" w:rsidRPr="00D108EE" w:rsidRDefault="00BB61BD"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Arial"/>
          <w:b/>
          <w:color w:val="000000" w:themeColor="text1"/>
          <w:sz w:val="19"/>
          <w:szCs w:val="20"/>
          <w:lang w:val="en-US"/>
        </w:rPr>
      </w:pPr>
      <w:r w:rsidRPr="00D108EE">
        <w:rPr>
          <w:rFonts w:ascii="Calibri" w:eastAsia="Times New Roman" w:hAnsi="Calibri" w:cs="Times New Roman"/>
          <w:color w:val="000000" w:themeColor="text1"/>
          <w:lang w:val="en-US"/>
        </w:rPr>
        <w:t>Pursuant to the HBOR Act, the Group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rsidR="00BB61BD" w:rsidRPr="00D108EE" w:rsidRDefault="00BB61BD" w:rsidP="00BB61BD">
      <w:pPr>
        <w:spacing w:after="0" w:line="250" w:lineRule="exact"/>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50" w:lineRule="exact"/>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r w:rsidRPr="00D108EE">
        <w:rPr>
          <w:rFonts w:ascii="Calibri" w:eastAsia="Times New Roman" w:hAnsi="Calibri" w:cs="Times New Roman"/>
          <w:color w:val="000000" w:themeColor="text1"/>
          <w:lang w:val="en-US"/>
        </w:rPr>
        <w:t>By continuous monitoring and evaluation of the clients’ businesses, the Group makes an effort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w:t>
      </w:r>
      <w:r w:rsidR="000D3E58">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risk placements of the Group. </w:t>
      </w: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For the purpose of mitigating the negative consequences of the coronavirus pandemic, the Bank has, in order to preserve the level of economic activity and the liquidity of economic entities and, most importantly, in order to preserve jobs, enabled the rescheduling of obligations and has offered a moratorium from 1 April 2020 to 30 June 2020 to all clients for unpaid liabilities due from 1 March 2020 to 30 June 2020. As the negative impact of the coronavirus pandemic on the economy has prolonged, the Bank has introduced an additional possibility of a moratorium on the liabilities maturing from 1 July 2020 to 30 September 2020 for all clients, a moratorium on the liabilities maturing from 1 July 2020 to 31 December 2020 for the clients who can obtain evidence of coronavirus pandemic impact on operations (COVID score, etc.), and a moratorium on the liabilities maturing from 1 July 2020 to 30 June 2021 for all clients active in the tourism industry.</w:t>
      </w:r>
    </w:p>
    <w:p w:rsidR="00E87CB9" w:rsidRPr="00E10975" w:rsidRDefault="00E87CB9" w:rsidP="00926BAC">
      <w:pPr>
        <w:spacing w:after="0" w:line="250" w:lineRule="exact"/>
        <w:jc w:val="both"/>
        <w:rPr>
          <w:sz w:val="14"/>
          <w:szCs w:val="14"/>
          <w:lang w:val="en-GB"/>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Besides the rescheduling of and the moratorium on liabilities, the Bank has, aiming to preserve the level of economic activity and liquidity, implemented new loans for the liquidity of:</w:t>
      </w:r>
    </w:p>
    <w:p w:rsidR="00E87CB9" w:rsidRPr="002125D1" w:rsidRDefault="00E87CB9" w:rsidP="00926BAC">
      <w:pPr>
        <w:pStyle w:val="ListParagraph"/>
        <w:spacing w:after="0" w:line="240" w:lineRule="auto"/>
        <w:ind w:hanging="360"/>
        <w:jc w:val="both"/>
        <w:rPr>
          <w:rFonts w:ascii="Calibri" w:eastAsia="Times New Roman" w:hAnsi="Calibri" w:cs="Times New Roman"/>
          <w:color w:val="000000" w:themeColor="text1"/>
          <w:lang w:val="en-GB"/>
        </w:rPr>
      </w:pPr>
      <w:r w:rsidRPr="00775E77">
        <w:rPr>
          <w:lang w:val="en-GB"/>
        </w:rPr>
        <w:t>•</w:t>
      </w:r>
      <w:r w:rsidRPr="00775E77">
        <w:rPr>
          <w:lang w:val="en-GB"/>
        </w:rPr>
        <w:tab/>
      </w:r>
      <w:r w:rsidRPr="002125D1">
        <w:rPr>
          <w:rFonts w:ascii="Calibri" w:eastAsia="Times New Roman" w:hAnsi="Calibri" w:cs="Times New Roman"/>
          <w:color w:val="000000" w:themeColor="text1"/>
          <w:lang w:val="en-GB"/>
        </w:rPr>
        <w:t xml:space="preserve">small and medium-sized enterprises through framework loans to commercial banks, </w:t>
      </w:r>
    </w:p>
    <w:p w:rsidR="00E87CB9" w:rsidRPr="002125D1" w:rsidRDefault="00E87CB9" w:rsidP="00926BAC">
      <w:pPr>
        <w:pStyle w:val="ListParagraph"/>
        <w:spacing w:after="0" w:line="240" w:lineRule="auto"/>
        <w:ind w:hanging="360"/>
        <w:jc w:val="both"/>
        <w:rPr>
          <w:rFonts w:ascii="Calibri" w:eastAsia="Times New Roman" w:hAnsi="Calibri" w:cs="Times New Roman"/>
          <w:color w:val="000000" w:themeColor="text1"/>
          <w:lang w:val="en-GB"/>
        </w:rPr>
      </w:pPr>
      <w:r w:rsidRPr="002125D1">
        <w:rPr>
          <w:rFonts w:ascii="Calibri" w:eastAsia="Times New Roman" w:hAnsi="Calibri" w:cs="Times New Roman"/>
          <w:color w:val="000000" w:themeColor="text1"/>
          <w:lang w:val="en-GB"/>
        </w:rPr>
        <w:t>•</w:t>
      </w:r>
      <w:r w:rsidRPr="002125D1">
        <w:rPr>
          <w:rFonts w:ascii="Calibri" w:eastAsia="Times New Roman" w:hAnsi="Calibri" w:cs="Times New Roman"/>
          <w:color w:val="000000" w:themeColor="text1"/>
          <w:lang w:val="en-GB"/>
        </w:rPr>
        <w:tab/>
        <w:t xml:space="preserve">large enterprises through loans under risk-sharing models, and </w:t>
      </w:r>
    </w:p>
    <w:p w:rsidR="00E87CB9" w:rsidRPr="002125D1" w:rsidRDefault="00E87CB9" w:rsidP="00926BAC">
      <w:pPr>
        <w:pStyle w:val="ListParagraph"/>
        <w:spacing w:after="0" w:line="240" w:lineRule="auto"/>
        <w:ind w:hanging="360"/>
        <w:jc w:val="both"/>
        <w:rPr>
          <w:rFonts w:ascii="Calibri" w:eastAsia="Times New Roman" w:hAnsi="Calibri" w:cs="Times New Roman"/>
          <w:color w:val="000000" w:themeColor="text1"/>
          <w:lang w:val="en-GB"/>
        </w:rPr>
      </w:pPr>
      <w:r w:rsidRPr="002125D1">
        <w:rPr>
          <w:rFonts w:ascii="Calibri" w:eastAsia="Times New Roman" w:hAnsi="Calibri" w:cs="Times New Roman"/>
          <w:color w:val="000000" w:themeColor="text1"/>
          <w:lang w:val="en-GB"/>
        </w:rPr>
        <w:t>•</w:t>
      </w:r>
      <w:r w:rsidRPr="002125D1">
        <w:rPr>
          <w:rFonts w:ascii="Calibri" w:eastAsia="Times New Roman" w:hAnsi="Calibri" w:cs="Times New Roman"/>
          <w:color w:val="000000" w:themeColor="text1"/>
          <w:lang w:val="en-GB"/>
        </w:rPr>
        <w:tab/>
        <w:t>particularly affected clients operating in tourism as strategic industry through direct lending.</w:t>
      </w:r>
    </w:p>
    <w:p w:rsidR="00E87CB9" w:rsidRPr="00E10975" w:rsidRDefault="00E87CB9" w:rsidP="00926BAC">
      <w:pPr>
        <w:spacing w:after="0" w:line="240" w:lineRule="auto"/>
        <w:jc w:val="both"/>
        <w:rPr>
          <w:sz w:val="14"/>
          <w:szCs w:val="14"/>
          <w:lang w:val="en-GB"/>
        </w:rPr>
      </w:pPr>
    </w:p>
    <w:p w:rsidR="00E87CB9" w:rsidRPr="00926BAC" w:rsidRDefault="00E87CB9"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In cooperation with the Ministry of Tourism</w:t>
      </w:r>
      <w:r w:rsidR="00733FA8">
        <w:rPr>
          <w:rFonts w:ascii="Calibri" w:eastAsia="Calibri" w:hAnsi="Calibri" w:cs="Times New Roman"/>
          <w:color w:val="000000" w:themeColor="text1"/>
          <w:lang w:val="en-US"/>
        </w:rPr>
        <w:t xml:space="preserve"> and Sports</w:t>
      </w:r>
      <w:r w:rsidRPr="00926BAC">
        <w:rPr>
          <w:rFonts w:ascii="Calibri" w:eastAsia="Calibri" w:hAnsi="Calibri" w:cs="Times New Roman"/>
          <w:color w:val="000000" w:themeColor="text1"/>
          <w:lang w:val="en-US"/>
        </w:rPr>
        <w:t>, the Bank has offered direct loans for financing liquidity needs of entrepreneurs in tourism at favourable terms and conditions by providing access to the funding from the fund for subsidising interest rates for entrepreneurs in tourism. As a consequence of approving a large number of loans in a relatively short period of time, some activities under the existing manners and procedures of loan application processing provided for in the Credit Risk Management Ordinance have been reduced with an objective of increasing the flow and speed of the loan approval process.</w:t>
      </w:r>
    </w:p>
    <w:p w:rsidR="00131E67" w:rsidRPr="002125D1" w:rsidRDefault="00131E67" w:rsidP="002125D1">
      <w:pPr>
        <w:spacing w:after="0" w:line="240" w:lineRule="auto"/>
        <w:jc w:val="both"/>
        <w:rPr>
          <w:sz w:val="14"/>
          <w:szCs w:val="14"/>
          <w:lang w:val="en-GB"/>
        </w:rPr>
      </w:pPr>
    </w:p>
    <w:p w:rsidR="00BB61BD" w:rsidRPr="00926BAC" w:rsidRDefault="00BB61BD" w:rsidP="00926BAC">
      <w:pPr>
        <w:spacing w:after="0" w:line="250" w:lineRule="exact"/>
        <w:jc w:val="both"/>
        <w:rPr>
          <w:rFonts w:ascii="Calibri" w:eastAsia="Calibri" w:hAnsi="Calibri" w:cs="Times New Roman"/>
          <w:color w:val="000000" w:themeColor="text1"/>
          <w:lang w:val="en-US"/>
        </w:rPr>
      </w:pPr>
      <w:r w:rsidRPr="00926BAC">
        <w:rPr>
          <w:rFonts w:ascii="Calibri" w:eastAsia="Calibri" w:hAnsi="Calibri" w:cs="Times New Roman"/>
          <w:color w:val="000000" w:themeColor="text1"/>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8C5CB8" w:rsidRPr="00E10975" w:rsidRDefault="008C5CB8" w:rsidP="008C5CB8">
      <w:pPr>
        <w:spacing w:before="120" w:after="120"/>
        <w:jc w:val="both"/>
        <w:rPr>
          <w:rFonts w:ascii="Calibri" w:hAnsi="Calibri" w:cs="Arial"/>
          <w:b/>
          <w:bCs/>
          <w:i/>
          <w:iCs/>
          <w:color w:val="000000" w:themeColor="text1"/>
          <w:sz w:val="2"/>
          <w:szCs w:val="2"/>
          <w:highlight w:val="yellow"/>
        </w:rPr>
      </w:pPr>
    </w:p>
    <w:p w:rsidR="008C5CB8" w:rsidRPr="00E10975" w:rsidRDefault="008C5CB8" w:rsidP="008C5CB8">
      <w:pPr>
        <w:spacing w:before="120" w:after="120"/>
        <w:jc w:val="both"/>
        <w:rPr>
          <w:rFonts w:ascii="Calibri" w:hAnsi="Calibri" w:cs="Arial"/>
          <w:b/>
          <w:bCs/>
          <w:i/>
          <w:iCs/>
          <w:color w:val="000000" w:themeColor="text1"/>
        </w:rPr>
      </w:pPr>
      <w:r w:rsidRPr="00E10975">
        <w:rPr>
          <w:rFonts w:ascii="Calibri" w:hAnsi="Calibri" w:cs="Arial"/>
          <w:b/>
          <w:bCs/>
          <w:i/>
          <w:iCs/>
          <w:color w:val="000000" w:themeColor="text1"/>
        </w:rPr>
        <w:t>Adverse effects of the coronavirus pandemic (COVID-19)</w:t>
      </w:r>
    </w:p>
    <w:p w:rsidR="008C5CB8" w:rsidRPr="00E10975" w:rsidRDefault="008C5CB8" w:rsidP="008C5CB8">
      <w:pPr>
        <w:spacing w:after="0" w:line="250" w:lineRule="exact"/>
        <w:jc w:val="both"/>
        <w:rPr>
          <w:rFonts w:ascii="Calibri" w:eastAsia="Calibri" w:hAnsi="Calibri" w:cs="Times New Roman"/>
          <w:color w:val="000000" w:themeColor="text1"/>
          <w:sz w:val="18"/>
          <w:szCs w:val="18"/>
          <w:lang w:val="en-US"/>
        </w:rPr>
      </w:pPr>
      <w:r w:rsidRPr="00E10975">
        <w:rPr>
          <w:rFonts w:ascii="Calibri" w:eastAsia="Calibri" w:hAnsi="Calibri" w:cs="Times New Roman"/>
          <w:color w:val="000000" w:themeColor="text1"/>
          <w:lang w:val="en-US"/>
        </w:rPr>
        <w:t>The coronavirus pandemic (COVID-19) has affected and is expected to have a negative effect on the world economy and business activities and conditions in almost all countries in the world, including Croatia.</w:t>
      </w:r>
      <w:r>
        <w:rPr>
          <w:rFonts w:ascii="Calibri" w:eastAsia="Calibri" w:hAnsi="Calibri" w:cs="Times New Roman"/>
          <w:color w:val="000000" w:themeColor="text1"/>
          <w:lang w:val="en-US"/>
        </w:rPr>
        <w:t xml:space="preserve"> </w:t>
      </w:r>
      <w:r w:rsidRPr="00E10975">
        <w:rPr>
          <w:rFonts w:ascii="Calibri" w:eastAsia="Calibri" w:hAnsi="Calibri" w:cs="Times New Roman"/>
          <w:color w:val="000000" w:themeColor="text1"/>
          <w:lang w:val="en-US"/>
        </w:rPr>
        <w:t>Among other challenges, the Republic of Croatia records an increase in the unemployment rate and a decline in production, while public debt has increased significantly thanks to state aid. In addition, there is an increase in the uncertainties related to collection of receivables from both individuals and companies, especially those in the affected sectors, unpredictability in financial markets, exchange rate volatility and decline in worth of assets and investments, all of which have negatively affected the Bank's performance in the first six months of 2020 and is expected to continue in the future.</w:t>
      </w:r>
    </w:p>
    <w:p w:rsidR="001823CE" w:rsidRPr="002125D1" w:rsidRDefault="001823CE" w:rsidP="002125D1">
      <w:pPr>
        <w:spacing w:after="0" w:line="240" w:lineRule="auto"/>
        <w:jc w:val="both"/>
        <w:rPr>
          <w:rFonts w:ascii="Calibri" w:eastAsia="Calibri" w:hAnsi="Calibri" w:cs="Times New Roman"/>
          <w:color w:val="000000" w:themeColor="text1"/>
          <w:sz w:val="12"/>
          <w:szCs w:val="12"/>
          <w:lang w:val="en-US"/>
        </w:rPr>
      </w:pPr>
    </w:p>
    <w:p w:rsidR="008C5CB8" w:rsidRPr="002125D1" w:rsidRDefault="008C5CB8" w:rsidP="002125D1">
      <w:pPr>
        <w:spacing w:after="120" w:line="240" w:lineRule="auto"/>
        <w:jc w:val="both"/>
        <w:rPr>
          <w:rFonts w:ascii="Calibri" w:hAnsi="Calibri" w:cs="Arial"/>
          <w:color w:val="000000" w:themeColor="text1"/>
          <w:lang w:val="en-GB"/>
        </w:rPr>
      </w:pPr>
      <w:r w:rsidRPr="002125D1">
        <w:rPr>
          <w:rFonts w:ascii="Calibri" w:hAnsi="Calibri" w:cs="Arial"/>
          <w:color w:val="000000" w:themeColor="text1"/>
          <w:lang w:val="en-GB"/>
        </w:rPr>
        <w:t xml:space="preserve">The impact of the COVID-19 pandemic began to become apparent at the end of the first quarter of 2020 and had a negative impact on the Bank's results for the period up to 30 </w:t>
      </w:r>
      <w:r w:rsidR="00C70299" w:rsidRPr="002125D1">
        <w:rPr>
          <w:rFonts w:ascii="Calibri" w:hAnsi="Calibri" w:cs="Arial"/>
          <w:color w:val="000000" w:themeColor="text1"/>
          <w:lang w:val="en-GB"/>
        </w:rPr>
        <w:t xml:space="preserve">September </w:t>
      </w:r>
      <w:r w:rsidRPr="002125D1">
        <w:rPr>
          <w:rFonts w:ascii="Calibri" w:hAnsi="Calibri" w:cs="Arial"/>
          <w:color w:val="000000" w:themeColor="text1"/>
          <w:lang w:val="en-GB"/>
        </w:rPr>
        <w:t>2020. The main accumulated impacts were:</w:t>
      </w:r>
    </w:p>
    <w:p w:rsidR="008C5CB8" w:rsidRPr="008344DD" w:rsidRDefault="008C5CB8" w:rsidP="002125D1">
      <w:pPr>
        <w:spacing w:after="0" w:line="250" w:lineRule="exact"/>
        <w:jc w:val="both"/>
        <w:rPr>
          <w:rFonts w:ascii="Calibri" w:eastAsia="Calibri" w:hAnsi="Calibri" w:cs="Times New Roman"/>
          <w:color w:val="000000" w:themeColor="text1"/>
          <w:lang w:val="en-US"/>
        </w:rPr>
      </w:pPr>
      <w:r w:rsidRPr="008344DD">
        <w:rPr>
          <w:rFonts w:ascii="Calibri" w:eastAsia="Calibri" w:hAnsi="Calibri" w:cs="Times New Roman"/>
          <w:color w:val="000000" w:themeColor="text1"/>
          <w:lang w:val="en-US"/>
        </w:rPr>
        <w:t>i) an increase in the cost of risks associated with credit activities, mainly due to deterioration in</w:t>
      </w:r>
      <w:r w:rsidR="009A293A" w:rsidRPr="008344DD">
        <w:rPr>
          <w:rFonts w:ascii="Calibri" w:eastAsia="Calibri" w:hAnsi="Calibri" w:cs="Times New Roman"/>
          <w:color w:val="000000" w:themeColor="text1"/>
          <w:lang w:val="en-US"/>
        </w:rPr>
        <w:t xml:space="preserve"> </w:t>
      </w:r>
      <w:r w:rsidRPr="008344DD">
        <w:rPr>
          <w:rFonts w:ascii="Calibri" w:eastAsia="Calibri" w:hAnsi="Calibri" w:cs="Times New Roman"/>
          <w:color w:val="000000" w:themeColor="text1"/>
          <w:lang w:val="en-US"/>
        </w:rPr>
        <w:t xml:space="preserve">macroeconomic environment, which had a negative impact on the Bank and the expected credit loss in the amount of HRK </w:t>
      </w:r>
      <w:r w:rsidR="00C70299">
        <w:rPr>
          <w:rFonts w:ascii="Calibri" w:eastAsia="Calibri" w:hAnsi="Calibri" w:cs="Times New Roman"/>
          <w:color w:val="000000" w:themeColor="text1"/>
          <w:lang w:val="en-US"/>
        </w:rPr>
        <w:t>114</w:t>
      </w:r>
      <w:r w:rsidR="008344DD" w:rsidRPr="008344DD">
        <w:rPr>
          <w:rFonts w:ascii="Calibri" w:eastAsia="Calibri" w:hAnsi="Calibri" w:cs="Times New Roman"/>
          <w:color w:val="000000" w:themeColor="text1"/>
          <w:lang w:val="en-US"/>
        </w:rPr>
        <w:t xml:space="preserve"> </w:t>
      </w:r>
      <w:r w:rsidRPr="008344DD">
        <w:rPr>
          <w:rFonts w:ascii="Calibri" w:eastAsia="Calibri" w:hAnsi="Calibri" w:cs="Times New Roman"/>
          <w:color w:val="000000" w:themeColor="text1"/>
          <w:lang w:val="en-US"/>
        </w:rPr>
        <w:t>million;</w:t>
      </w:r>
    </w:p>
    <w:p w:rsidR="00EF7137" w:rsidRPr="002125D1" w:rsidRDefault="008C5CB8" w:rsidP="00EF7137">
      <w:pPr>
        <w:spacing w:after="0" w:line="250" w:lineRule="exact"/>
        <w:jc w:val="both"/>
        <w:rPr>
          <w:rFonts w:ascii="Calibri" w:eastAsia="Calibri" w:hAnsi="Calibri" w:cs="Times New Roman"/>
          <w:color w:val="000000" w:themeColor="text1"/>
          <w:lang w:val="en-US"/>
        </w:rPr>
        <w:sectPr w:rsidR="00EF7137" w:rsidRPr="002125D1">
          <w:pgSz w:w="11906" w:h="16838"/>
          <w:pgMar w:top="1417" w:right="1417" w:bottom="1417" w:left="1417" w:header="708" w:footer="708" w:gutter="0"/>
          <w:cols w:space="708"/>
          <w:docGrid w:linePitch="360"/>
        </w:sectPr>
      </w:pPr>
      <w:r w:rsidRPr="008344DD">
        <w:rPr>
          <w:rFonts w:ascii="Calibri" w:eastAsia="Calibri" w:hAnsi="Calibri" w:cs="Times New Roman"/>
          <w:color w:val="000000" w:themeColor="text1"/>
          <w:lang w:val="en-US"/>
        </w:rPr>
        <w:t xml:space="preserve">ii) lower fair value of financial assets at fair value through other comprehensive income in the amount of HRK </w:t>
      </w:r>
      <w:r w:rsidR="00C70299">
        <w:rPr>
          <w:rFonts w:ascii="Calibri" w:eastAsia="Calibri" w:hAnsi="Calibri" w:cs="Times New Roman"/>
          <w:color w:val="000000" w:themeColor="text1"/>
          <w:lang w:val="en-US"/>
        </w:rPr>
        <w:t>552</w:t>
      </w:r>
      <w:r w:rsidR="008344DD" w:rsidRPr="008344DD">
        <w:rPr>
          <w:rFonts w:ascii="Calibri" w:eastAsia="Calibri" w:hAnsi="Calibri" w:cs="Times New Roman"/>
          <w:color w:val="000000" w:themeColor="text1"/>
          <w:lang w:val="en-US"/>
        </w:rPr>
        <w:t xml:space="preserve"> </w:t>
      </w:r>
      <w:r w:rsidRPr="008344DD">
        <w:rPr>
          <w:rFonts w:ascii="Calibri" w:eastAsia="Calibri" w:hAnsi="Calibri" w:cs="Times New Roman"/>
          <w:color w:val="000000" w:themeColor="text1"/>
          <w:lang w:val="en-US"/>
        </w:rPr>
        <w:t>thousand.</w:t>
      </w:r>
    </w:p>
    <w:p w:rsidR="0030536D" w:rsidRPr="00E10975" w:rsidRDefault="0030536D" w:rsidP="002125D1">
      <w:pPr>
        <w:spacing w:after="0"/>
        <w:jc w:val="both"/>
        <w:rPr>
          <w:rFonts w:ascii="Calibri" w:hAnsi="Calibri"/>
          <w:color w:val="000000" w:themeColor="text1"/>
          <w:sz w:val="18"/>
          <w:szCs w:val="18"/>
        </w:rPr>
      </w:pPr>
    </w:p>
    <w:p w:rsidR="008C5CB8" w:rsidRPr="00D108EE" w:rsidRDefault="008C5CB8" w:rsidP="008C5CB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8C5CB8" w:rsidRPr="00ED072E" w:rsidRDefault="008C5CB8" w:rsidP="008C5CB8">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8C5CB8" w:rsidRPr="00D108EE" w:rsidRDefault="008C5CB8" w:rsidP="008C5CB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0536D" w:rsidRPr="008C5CB8" w:rsidRDefault="008C5CB8" w:rsidP="008C5CB8">
      <w:pPr>
        <w:spacing w:before="120" w:after="120"/>
        <w:jc w:val="both"/>
        <w:rPr>
          <w:rFonts w:ascii="Calibri" w:hAnsi="Calibri" w:cs="Arial"/>
          <w:b/>
          <w:bCs/>
          <w:i/>
          <w:iCs/>
          <w:color w:val="000000" w:themeColor="text1"/>
        </w:rPr>
      </w:pPr>
      <w:r w:rsidRPr="00ED072E">
        <w:rPr>
          <w:rFonts w:ascii="Calibri" w:hAnsi="Calibri" w:cs="Arial"/>
          <w:b/>
          <w:bCs/>
          <w:i/>
          <w:iCs/>
          <w:color w:val="000000" w:themeColor="text1"/>
        </w:rPr>
        <w:t>Adverse effects of the coronavirus pandemic (COVID</w:t>
      </w:r>
      <w:r w:rsidRPr="008C5CB8">
        <w:rPr>
          <w:rFonts w:ascii="Calibri" w:hAnsi="Calibri" w:cs="Arial"/>
          <w:b/>
          <w:bCs/>
          <w:i/>
          <w:iCs/>
          <w:color w:val="000000" w:themeColor="text1"/>
        </w:rPr>
        <w:t>-19)</w:t>
      </w:r>
      <w:r w:rsidR="0030536D" w:rsidRPr="008C5CB8">
        <w:rPr>
          <w:rFonts w:ascii="Calibri" w:hAnsi="Calibri" w:cs="Arial"/>
          <w:b/>
          <w:bCs/>
          <w:i/>
          <w:iCs/>
          <w:color w:val="000000" w:themeColor="text1"/>
        </w:rPr>
        <w:t>(</w:t>
      </w:r>
      <w:r w:rsidRPr="00E10975">
        <w:rPr>
          <w:rFonts w:ascii="Calibri" w:hAnsi="Calibri" w:cs="Arial"/>
          <w:b/>
          <w:bCs/>
          <w:i/>
          <w:iCs/>
          <w:color w:val="000000" w:themeColor="text1"/>
        </w:rPr>
        <w:t>continued</w:t>
      </w:r>
      <w:r w:rsidR="0030536D" w:rsidRPr="008C5CB8">
        <w:rPr>
          <w:rFonts w:ascii="Calibri" w:hAnsi="Calibri" w:cs="Arial"/>
          <w:b/>
          <w:bCs/>
          <w:i/>
          <w:iCs/>
          <w:color w:val="000000" w:themeColor="text1"/>
        </w:rPr>
        <w:t>)</w:t>
      </w:r>
    </w:p>
    <w:p w:rsidR="00C845C3" w:rsidRPr="00E10975" w:rsidRDefault="00C845C3"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The impact of the COVID-19 pandemic on the Bank's operations, financial pos and results of operations, which is expected to be significant, will depend on future and uncertain events and the intensity and consequences arising from the pandemic.</w:t>
      </w:r>
    </w:p>
    <w:p w:rsidR="00BB61BD" w:rsidRPr="00926BAC" w:rsidRDefault="00BB61BD" w:rsidP="00926BAC">
      <w:pPr>
        <w:spacing w:after="0" w:line="250" w:lineRule="exact"/>
        <w:jc w:val="both"/>
        <w:rPr>
          <w:rFonts w:ascii="Calibri" w:eastAsia="Calibri" w:hAnsi="Calibri" w:cs="Times New Roman"/>
          <w:color w:val="000000" w:themeColor="text1"/>
          <w:lang w:val="en-US"/>
        </w:rPr>
      </w:pPr>
    </w:p>
    <w:p w:rsidR="00BB61BD" w:rsidRPr="00D108EE" w:rsidRDefault="00BB61BD" w:rsidP="00BB61B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25.3.1. Risk related to loan commitments</w:t>
      </w:r>
    </w:p>
    <w:p w:rsidR="00BB61BD" w:rsidRPr="00D108EE" w:rsidRDefault="00BB61BD" w:rsidP="00BB61BD">
      <w:pPr>
        <w:spacing w:after="0" w:line="240" w:lineRule="auto"/>
        <w:jc w:val="both"/>
        <w:rPr>
          <w:rFonts w:ascii="Calibri" w:eastAsia="Calibri" w:hAnsi="Calibri" w:cs="Calibri"/>
          <w:b/>
          <w:bCs/>
          <w:color w:val="000000" w:themeColor="text1"/>
          <w:spacing w:val="-3"/>
          <w:highlight w:val="yellow"/>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rsidR="00BB61BD" w:rsidRPr="00D108EE" w:rsidRDefault="00BB61BD" w:rsidP="00BB61BD">
      <w:pPr>
        <w:spacing w:after="0" w:line="240" w:lineRule="auto"/>
        <w:jc w:val="both"/>
        <w:rPr>
          <w:rFonts w:ascii="Calibri" w:eastAsia="Times New Roman" w:hAnsi="Calibri" w:cs="Times New Roman"/>
          <w:color w:val="000000" w:themeColor="text1"/>
          <w:sz w:val="20"/>
          <w:szCs w:val="20"/>
          <w:highlight w:val="yellow"/>
          <w:lang w:val="en-US"/>
        </w:rPr>
      </w:pPr>
    </w:p>
    <w:p w:rsidR="00BB61BD" w:rsidRPr="00D108EE" w:rsidRDefault="00BB61BD" w:rsidP="00BB61BD">
      <w:pPr>
        <w:tabs>
          <w:tab w:val="left" w:pos="2694"/>
        </w:tabs>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loans.</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 Impairment assessment </w:t>
      </w:r>
    </w:p>
    <w:p w:rsidR="00BB61BD" w:rsidRPr="00D108EE" w:rsidRDefault="00BB61BD" w:rsidP="00BB61BD">
      <w:pPr>
        <w:spacing w:after="0" w:line="240" w:lineRule="auto"/>
        <w:jc w:val="both"/>
        <w:rPr>
          <w:rFonts w:ascii="Calibri" w:eastAsia="Calibri" w:hAnsi="Calibri" w:cs="Calibri"/>
          <w:b/>
          <w:bCs/>
          <w:color w:val="000000" w:themeColor="text1"/>
          <w:spacing w:val="-3"/>
          <w:sz w:val="20"/>
          <w:szCs w:val="20"/>
          <w:lang w:val="en-US"/>
        </w:rPr>
      </w:pPr>
    </w:p>
    <w:p w:rsidR="00E87CB9"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Impairment is formed in accordance with the International Financial Reporting Standard 9, documents made by CNB applicable to HBOR and ordinances and methodologies regulating the Group's operations.</w:t>
      </w:r>
    </w:p>
    <w:p w:rsidR="00C845C3" w:rsidRDefault="00C845C3" w:rsidP="00C845C3">
      <w:pPr>
        <w:spacing w:after="0" w:line="240" w:lineRule="auto"/>
        <w:jc w:val="both"/>
        <w:rPr>
          <w:rFonts w:ascii="Calibri" w:eastAsia="Times New Roman" w:hAnsi="Calibri" w:cs="Times New Roman"/>
          <w:color w:val="000000" w:themeColor="text1"/>
          <w:lang w:val="en-US"/>
        </w:rPr>
      </w:pPr>
    </w:p>
    <w:p w:rsidR="00C845C3" w:rsidRPr="00D108EE" w:rsidRDefault="00C845C3" w:rsidP="00C845C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On the basis of the assessed level of credit risk and the manner of calculating expected credit losses, clients are allocated to the following categories:</w:t>
      </w:r>
    </w:p>
    <w:p w:rsidR="00C845C3"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Stage 1 – includes all clients with low credit risk and clients with respect to which no significant increase in credit risk has been established,</w:t>
      </w:r>
    </w:p>
    <w:p w:rsidR="00C845C3"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2 – includes all clients with respect to which a significant increase in credit risk since initial recognition has been established</w:t>
      </w:r>
      <w:r>
        <w:rPr>
          <w:rFonts w:ascii="Calibri" w:eastAsia="Times New Roman" w:hAnsi="Calibri" w:cs="Times New Roman"/>
          <w:color w:val="000000" w:themeColor="text1"/>
          <w:lang w:val="en-US"/>
        </w:rPr>
        <w:t>,</w:t>
      </w:r>
    </w:p>
    <w:p w:rsidR="00C845C3" w:rsidRPr="00D20207" w:rsidRDefault="00C845C3" w:rsidP="00C845C3">
      <w:pPr>
        <w:numPr>
          <w:ilvl w:val="2"/>
          <w:numId w:val="25"/>
        </w:numPr>
        <w:spacing w:after="0" w:line="240" w:lineRule="auto"/>
        <w:ind w:left="709" w:hanging="425"/>
        <w:jc w:val="both"/>
        <w:rPr>
          <w:rFonts w:ascii="Calibri" w:eastAsia="Times New Roman" w:hAnsi="Calibri" w:cs="Times New Roman"/>
          <w:color w:val="000000" w:themeColor="text1"/>
          <w:lang w:val="en-US"/>
        </w:rPr>
      </w:pPr>
      <w:r w:rsidRPr="00D20207">
        <w:rPr>
          <w:rFonts w:ascii="Calibri" w:eastAsia="Times New Roman" w:hAnsi="Calibri" w:cs="Times New Roman"/>
          <w:color w:val="000000" w:themeColor="text1"/>
          <w:lang w:val="en-US"/>
        </w:rPr>
        <w:t>Stage 3 – includes clients in default, i.e. clients with respect to which there is objective evidence of value impairment as well as purchased or originated credit-impaired (POCI) financial assets.</w:t>
      </w:r>
    </w:p>
    <w:p w:rsidR="00C845C3" w:rsidRPr="00ED072E" w:rsidRDefault="00C845C3" w:rsidP="00C845C3">
      <w:pPr>
        <w:spacing w:after="0" w:line="240" w:lineRule="auto"/>
        <w:jc w:val="both"/>
        <w:rPr>
          <w:rFonts w:ascii="Calibri" w:eastAsia="Times New Roman" w:hAnsi="Calibri" w:cs="Times New Roman"/>
          <w:color w:val="000000" w:themeColor="text1"/>
          <w:sz w:val="18"/>
          <w:szCs w:val="18"/>
          <w:lang w:val="en-US"/>
        </w:rPr>
      </w:pPr>
    </w:p>
    <w:p w:rsidR="00C845C3" w:rsidRPr="00D108EE" w:rsidRDefault="00C845C3" w:rsidP="00C845C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During the contractual relationship with a client, the level of expected credit losses of client is estimated. The estimation is carried out on the basis of the following three criteria:</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Debtor's creditworthiness </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Due fulfilment of obligations, and</w:t>
      </w:r>
    </w:p>
    <w:p w:rsidR="00C845C3" w:rsidRPr="00D108EE" w:rsidRDefault="00C845C3" w:rsidP="00C845C3">
      <w:pPr>
        <w:numPr>
          <w:ilvl w:val="0"/>
          <w:numId w:val="24"/>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Quality of collateral.</w:t>
      </w:r>
    </w:p>
    <w:p w:rsidR="00C845C3" w:rsidRDefault="00C845C3" w:rsidP="00BB61BD">
      <w:pPr>
        <w:spacing w:after="0" w:line="240" w:lineRule="auto"/>
        <w:jc w:val="both"/>
        <w:rPr>
          <w:rFonts w:ascii="Calibri" w:eastAsia="Times New Roman" w:hAnsi="Calibri" w:cs="Times New Roman"/>
          <w:color w:val="000000" w:themeColor="text1"/>
          <w:lang w:val="en-US"/>
        </w:rPr>
        <w:sectPr w:rsidR="00C845C3">
          <w:pgSz w:w="11906" w:h="16838"/>
          <w:pgMar w:top="1417" w:right="1417" w:bottom="1417" w:left="1417" w:header="708" w:footer="708" w:gutter="0"/>
          <w:cols w:space="708"/>
          <w:docGrid w:linePitch="360"/>
        </w:sectPr>
      </w:pPr>
    </w:p>
    <w:p w:rsidR="00131E67" w:rsidRPr="00D108EE"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131E67" w:rsidRPr="00D108EE" w:rsidRDefault="00131E67" w:rsidP="00131E67">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131E67" w:rsidRPr="00E10975"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rsidR="00131E67" w:rsidRPr="00D108EE" w:rsidRDefault="00131E67"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131E67" w:rsidRPr="00E10975" w:rsidRDefault="00131E67" w:rsidP="00BB61BD">
      <w:pPr>
        <w:spacing w:after="0" w:line="240" w:lineRule="auto"/>
        <w:jc w:val="both"/>
        <w:rPr>
          <w:rFonts w:ascii="Calibri" w:eastAsia="Times New Roman" w:hAnsi="Calibri" w:cs="Times New Roman"/>
          <w:color w:val="000000" w:themeColor="text1"/>
          <w:sz w:val="18"/>
          <w:szCs w:val="18"/>
          <w:lang w:val="en-US"/>
        </w:rPr>
      </w:pPr>
    </w:p>
    <w:p w:rsidR="00131E67" w:rsidRPr="00D108EE" w:rsidRDefault="00131E67" w:rsidP="00131E67">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 Impairment assessment </w:t>
      </w:r>
      <w:r w:rsidRPr="00D108EE">
        <w:rPr>
          <w:rFonts w:ascii="Calibri" w:eastAsia="Times New Roman" w:hAnsi="Calibri" w:cs="Arial"/>
          <w:b/>
          <w:color w:val="000000" w:themeColor="text1"/>
          <w:lang w:val="en-US"/>
        </w:rPr>
        <w:t>(continued)</w:t>
      </w:r>
    </w:p>
    <w:p w:rsidR="0030536D" w:rsidRPr="00E10975" w:rsidRDefault="0030536D" w:rsidP="00131E67">
      <w:pPr>
        <w:spacing w:after="0" w:line="240" w:lineRule="auto"/>
        <w:jc w:val="both"/>
        <w:rPr>
          <w:rFonts w:ascii="Calibri" w:eastAsia="Times New Roman" w:hAnsi="Calibri" w:cs="Times New Roman"/>
          <w:color w:val="000000" w:themeColor="text1"/>
          <w:sz w:val="18"/>
          <w:szCs w:val="18"/>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Creditworthiness of client is monitored through:</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Changes in financial rating of client and entities related to client,</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whose objective is to identify financial difficulties of client,</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contained in the client watch list, and</w:t>
      </w:r>
    </w:p>
    <w:p w:rsidR="00131E67" w:rsidRPr="00D108EE" w:rsidRDefault="00131E67" w:rsidP="00131E67">
      <w:pPr>
        <w:numPr>
          <w:ilvl w:val="0"/>
          <w:numId w:val="28"/>
        </w:num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Criteria for identification of increased credit risk.</w:t>
      </w:r>
    </w:p>
    <w:p w:rsidR="00131E67" w:rsidRPr="00E10975" w:rsidRDefault="00131E67" w:rsidP="00131E67">
      <w:pPr>
        <w:spacing w:after="0" w:line="240" w:lineRule="auto"/>
        <w:jc w:val="both"/>
        <w:rPr>
          <w:rFonts w:ascii="Calibri" w:eastAsia="Times New Roman" w:hAnsi="Calibri" w:cs="Times New Roman"/>
          <w:color w:val="000000" w:themeColor="text1"/>
          <w:sz w:val="18"/>
          <w:szCs w:val="18"/>
          <w:highlight w:val="yellow"/>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rsidR="00131E67" w:rsidRPr="00E10975" w:rsidRDefault="00131E67" w:rsidP="00131E67">
      <w:pPr>
        <w:spacing w:after="0" w:line="240" w:lineRule="auto"/>
        <w:jc w:val="both"/>
        <w:rPr>
          <w:rFonts w:ascii="Calibri" w:eastAsia="Times New Roman" w:hAnsi="Calibri" w:cs="Times New Roman"/>
          <w:color w:val="000000" w:themeColor="text1"/>
          <w:sz w:val="18"/>
          <w:szCs w:val="18"/>
          <w:lang w:val="en-US"/>
        </w:rPr>
      </w:pPr>
    </w:p>
    <w:p w:rsidR="00131E67" w:rsidRDefault="00131E67" w:rsidP="00131E67">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Collateral assessment is based on the quality of collateral and the assessed value as well as expected period of collection through collateral.</w:t>
      </w:r>
    </w:p>
    <w:p w:rsidR="0030536D" w:rsidRPr="00E10975" w:rsidRDefault="0030536D" w:rsidP="00131E67">
      <w:pPr>
        <w:spacing w:after="0" w:line="240" w:lineRule="auto"/>
        <w:jc w:val="both"/>
        <w:rPr>
          <w:rFonts w:ascii="Calibri" w:eastAsia="Times New Roman" w:hAnsi="Calibri" w:cs="Times New Roman"/>
          <w:color w:val="000000" w:themeColor="text1"/>
          <w:sz w:val="18"/>
          <w:szCs w:val="18"/>
          <w:lang w:val="en-US"/>
        </w:rPr>
      </w:pPr>
    </w:p>
    <w:p w:rsidR="0030536D" w:rsidRPr="00E10975" w:rsidRDefault="0030536D"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Almost all accounting and prudential authorities have coordinately issued recommendations or measures in the context of the COVID-19 crisis to assess expected losses under IFRS 9, aiming to reduce the impact on measuring expected credit losses, given the difficulties in making reliable macroeconomic forecasts and with the assumption that it is a temporary economic shock.</w:t>
      </w:r>
    </w:p>
    <w:p w:rsidR="0030536D" w:rsidRPr="00E10975" w:rsidRDefault="0030536D" w:rsidP="0030536D">
      <w:pPr>
        <w:spacing w:after="0" w:line="240" w:lineRule="auto"/>
        <w:jc w:val="both"/>
        <w:rPr>
          <w:rFonts w:ascii="Calibri" w:eastAsia="Times New Roman" w:hAnsi="Calibri" w:cs="Times New Roman"/>
          <w:color w:val="000000" w:themeColor="text1"/>
          <w:sz w:val="18"/>
          <w:szCs w:val="18"/>
          <w:lang w:val="en-US"/>
        </w:rPr>
      </w:pPr>
    </w:p>
    <w:p w:rsidR="0030536D" w:rsidRPr="00E10975" w:rsidRDefault="0030536D" w:rsidP="00E10975">
      <w:pPr>
        <w:spacing w:after="0" w:line="240" w:lineRule="auto"/>
        <w:jc w:val="both"/>
        <w:rPr>
          <w:rFonts w:ascii="Calibri" w:eastAsia="Times New Roman" w:hAnsi="Calibri" w:cs="Times New Roman"/>
          <w:color w:val="000000" w:themeColor="text1"/>
          <w:lang w:val="en-US"/>
        </w:rPr>
      </w:pPr>
      <w:r w:rsidRPr="00E10975">
        <w:rPr>
          <w:rFonts w:ascii="Calibri" w:eastAsia="Times New Roman" w:hAnsi="Calibri" w:cs="Times New Roman"/>
          <w:color w:val="000000" w:themeColor="text1"/>
          <w:lang w:val="en-US"/>
        </w:rPr>
        <w:t>In particular, moratorium on repayment of principal and interest are not automatically considered as an indicator of a significant increase in credit risk, as was the case before the crisis. Instead, the Bank analyzes whether the moratorium is the result of a temporary or permanent difficulty in repayment. In the case of the Bank, most clients that requested a moratorium and were classified as Level 1 or Level 2 clients before the COVID 19 crisis, retained the same classification.</w:t>
      </w:r>
    </w:p>
    <w:p w:rsidR="0030536D" w:rsidRPr="00D108EE" w:rsidRDefault="0030536D" w:rsidP="00131E67">
      <w:pPr>
        <w:spacing w:after="0" w:line="240" w:lineRule="auto"/>
        <w:jc w:val="both"/>
        <w:rPr>
          <w:rFonts w:ascii="Calibri" w:eastAsia="Times New Roman" w:hAnsi="Calibri" w:cs="Times New Roman"/>
          <w:bCs/>
          <w:color w:val="000000" w:themeColor="text1"/>
          <w:lang w:val="en-US"/>
        </w:rPr>
      </w:pP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p>
    <w:p w:rsidR="00131E67" w:rsidRPr="00D108EE" w:rsidRDefault="00131E67" w:rsidP="00131E67">
      <w:pPr>
        <w:spacing w:after="0" w:line="300" w:lineRule="exact"/>
        <w:jc w:val="both"/>
        <w:rPr>
          <w:rFonts w:ascii="Calibri" w:eastAsia="Calibri" w:hAnsi="Calibri" w:cs="Arial"/>
          <w:b/>
          <w:color w:val="000000" w:themeColor="text1"/>
          <w:lang w:val="en-US"/>
        </w:rPr>
      </w:pPr>
      <w:r>
        <w:rPr>
          <w:rFonts w:ascii="Calibri" w:eastAsia="Calibri" w:hAnsi="Calibri" w:cs="Arial"/>
          <w:b/>
          <w:color w:val="000000" w:themeColor="text1"/>
          <w:lang w:val="en-US"/>
        </w:rPr>
        <w:t>25</w:t>
      </w:r>
      <w:r w:rsidRPr="00D108EE">
        <w:rPr>
          <w:rFonts w:ascii="Calibri" w:eastAsia="Calibri" w:hAnsi="Calibri" w:cs="Arial"/>
          <w:b/>
          <w:color w:val="000000" w:themeColor="text1"/>
          <w:lang w:val="en-US"/>
        </w:rPr>
        <w:t xml:space="preserve">.3.2.1. </w:t>
      </w:r>
      <w:r w:rsidRPr="00D108EE">
        <w:rPr>
          <w:rFonts w:ascii="Calibri" w:eastAsia="Calibri" w:hAnsi="Calibri" w:cs="Times New Roman"/>
          <w:b/>
          <w:bCs/>
          <w:color w:val="000000" w:themeColor="text1"/>
          <w:lang w:val="en-US"/>
        </w:rPr>
        <w:t xml:space="preserve">Definition of default status and exit from default status </w:t>
      </w:r>
      <w:r w:rsidRPr="00D108EE">
        <w:rPr>
          <w:rFonts w:ascii="Calibri" w:eastAsia="Calibri" w:hAnsi="Calibri" w:cs="Arial"/>
          <w:b/>
          <w:color w:val="000000" w:themeColor="text1"/>
          <w:lang w:val="en-US"/>
        </w:rPr>
        <w:t xml:space="preserve"> </w:t>
      </w:r>
    </w:p>
    <w:p w:rsidR="00131E67" w:rsidRPr="00D108EE" w:rsidRDefault="00131E67" w:rsidP="00131E67">
      <w:pPr>
        <w:spacing w:after="0" w:line="240" w:lineRule="auto"/>
        <w:jc w:val="both"/>
        <w:rPr>
          <w:rFonts w:ascii="Calibri" w:eastAsia="Times New Roman" w:hAnsi="Calibri" w:cs="Times New Roman"/>
          <w:color w:val="000000" w:themeColor="text1"/>
          <w:lang w:val="en-US"/>
        </w:rPr>
      </w:pPr>
    </w:p>
    <w:p w:rsidR="00131E67" w:rsidRPr="00D108EE" w:rsidRDefault="00131E67" w:rsidP="00131E67">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of an individual client occurs when one or both of the following conditions are met:</w:t>
      </w:r>
    </w:p>
    <w:p w:rsidR="00131E67" w:rsidRPr="00D108EE" w:rsidRDefault="00131E67" w:rsidP="00131E67">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it is considered probable that client will not settle its obligations towards HBOR entirely without taking into account the possibility of collection through collateral activation,</w:t>
      </w:r>
    </w:p>
    <w:p w:rsidR="00131E67" w:rsidRPr="00D108EE" w:rsidRDefault="00131E67" w:rsidP="00131E67">
      <w:pPr>
        <w:numPr>
          <w:ilvl w:val="0"/>
          <w:numId w:val="26"/>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client is more than 90 days overdue in settling its due obligation under any significant loan liability. The significance threshold equals HRK 1,750 and is calculated on the client level by adding due obligations under all client placements.</w:t>
      </w: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E10975" w:rsidRDefault="00BB61BD" w:rsidP="00BB61BD">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E10975"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EA7DFC" w:rsidRDefault="00EA7DFC" w:rsidP="00BB61BD">
      <w:pPr>
        <w:spacing w:after="0" w:line="300" w:lineRule="exact"/>
        <w:jc w:val="both"/>
        <w:rPr>
          <w:rFonts w:ascii="Calibri" w:eastAsia="Calibri" w:hAnsi="Calibri" w:cs="Arial"/>
          <w:b/>
          <w:color w:val="000000" w:themeColor="text1"/>
          <w:lang w:val="en-US"/>
        </w:rPr>
      </w:pPr>
    </w:p>
    <w:p w:rsidR="00BB61BD" w:rsidRPr="00D108EE" w:rsidRDefault="00BB61BD" w:rsidP="00BB61BD">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25.3.2.1. </w:t>
      </w:r>
      <w:r w:rsidRPr="00D108EE">
        <w:rPr>
          <w:rFonts w:ascii="Calibri" w:eastAsia="Calibri" w:hAnsi="Calibri" w:cs="Times New Roman"/>
          <w:b/>
          <w:bCs/>
          <w:color w:val="000000" w:themeColor="text1"/>
          <w:lang w:val="en-US"/>
        </w:rPr>
        <w:t>Definition of default status and exit from default status (continued)</w:t>
      </w:r>
      <w:r w:rsidRPr="00D108EE">
        <w:rPr>
          <w:rFonts w:ascii="Calibri" w:eastAsia="Calibri" w:hAnsi="Calibri" w:cs="Arial"/>
          <w:b/>
          <w:color w:val="000000" w:themeColor="text1"/>
          <w:lang w:val="en-US"/>
        </w:rPr>
        <w:t xml:space="preserve"> </w:t>
      </w:r>
    </w:p>
    <w:p w:rsidR="00BB61BD" w:rsidRPr="00E10975" w:rsidRDefault="00BB61BD" w:rsidP="00BB61BD">
      <w:pPr>
        <w:spacing w:after="0" w:line="240" w:lineRule="auto"/>
        <w:jc w:val="both"/>
        <w:rPr>
          <w:rFonts w:ascii="Calibri" w:eastAsia="Times New Roman" w:hAnsi="Calibri" w:cs="Arial"/>
          <w:b/>
          <w:bCs/>
          <w:color w:val="000000" w:themeColor="text1"/>
          <w:sz w:val="16"/>
          <w:szCs w:val="16"/>
          <w:lang w:val="en-US"/>
        </w:rPr>
      </w:pPr>
    </w:p>
    <w:p w:rsidR="003C3E84" w:rsidRPr="00D108EE" w:rsidRDefault="003C3E84" w:rsidP="003C3E84">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When assessing the probability of a debtor not settling its obligations entirely, the following elements are considered:</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recogni</w:t>
      </w:r>
      <w:r>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 xml:space="preserve">ed impairment for credit losses due to identified significant deterioration in credit quality of debtor, </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selling of credit exposure at a considerable economic loss,</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rescheduling or restructuring of credit exposure owing to financial difficulties of debtor,</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bankruptcy or similar proceedings (pre-bankruptcy settlement, liquidation) against debtor,</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appointment of extraordinary administration, revoke of operating license, application of early intervention measures,</w:t>
      </w:r>
    </w:p>
    <w:p w:rsidR="003C3E84" w:rsidRPr="00D108EE" w:rsidRDefault="003C3E84" w:rsidP="003C3E84">
      <w:pPr>
        <w:numPr>
          <w:ilvl w:val="0"/>
          <w:numId w:val="27"/>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cancellation of contract.</w:t>
      </w:r>
    </w:p>
    <w:p w:rsidR="003C3E84" w:rsidRPr="00E10975" w:rsidRDefault="003C3E84" w:rsidP="00BB61BD">
      <w:pPr>
        <w:spacing w:after="0" w:line="240" w:lineRule="auto"/>
        <w:jc w:val="both"/>
        <w:rPr>
          <w:rFonts w:ascii="Calibri" w:eastAsia="Times New Roman" w:hAnsi="Calibri" w:cs="Times New Roman"/>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BB61BD" w:rsidRPr="00E10975" w:rsidRDefault="00BB61BD" w:rsidP="00BB61BD">
      <w:pPr>
        <w:spacing w:after="0" w:line="240" w:lineRule="auto"/>
        <w:jc w:val="both"/>
        <w:rPr>
          <w:rFonts w:ascii="Calibri" w:eastAsia="Times New Roman" w:hAnsi="Calibri" w:cs="Times New Roman"/>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All financial instruments of client in default status are classified to Stage 3.</w:t>
      </w:r>
    </w:p>
    <w:p w:rsidR="00BB61BD" w:rsidRPr="00E10975" w:rsidRDefault="00BB61BD" w:rsidP="00BB61BD">
      <w:pPr>
        <w:spacing w:after="0" w:line="240" w:lineRule="auto"/>
        <w:jc w:val="both"/>
        <w:rPr>
          <w:rFonts w:ascii="Calibri" w:eastAsia="Times New Roman" w:hAnsi="Calibri" w:cs="Times New Roman"/>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BB61BD" w:rsidRPr="00E10975" w:rsidRDefault="00BB61BD" w:rsidP="00BB61BD">
      <w:pPr>
        <w:spacing w:after="0" w:line="240" w:lineRule="auto"/>
        <w:jc w:val="both"/>
        <w:rPr>
          <w:rFonts w:ascii="Calibri" w:eastAsia="Times New Roman" w:hAnsi="Calibri" w:cs="Arial"/>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r w:rsidRPr="00D108EE">
        <w:rPr>
          <w:rFonts w:ascii="Calibri" w:eastAsia="Times New Roman" w:hAnsi="Calibri" w:cs="Arial"/>
          <w:color w:val="000000" w:themeColor="text1"/>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rsidR="00BB61BD" w:rsidRPr="00E10975" w:rsidRDefault="00BB61BD" w:rsidP="00BB61BD">
      <w:pPr>
        <w:spacing w:after="0" w:line="240" w:lineRule="auto"/>
        <w:jc w:val="both"/>
        <w:rPr>
          <w:rFonts w:ascii="Calibri" w:eastAsia="Times New Roman" w:hAnsi="Calibri" w:cs="Arial"/>
          <w:color w:val="000000" w:themeColor="text1"/>
          <w:sz w:val="16"/>
          <w:szCs w:val="16"/>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Restructured exposures caused by financial difficulties and repayment problems can be classified as cured after the lapse of two years from the last occurrence of the following events:</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restructuring day,</w:t>
      </w:r>
    </w:p>
    <w:p w:rsidR="00BB61BD" w:rsidRPr="00D108EE"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establishment date,</w:t>
      </w:r>
    </w:p>
    <w:p w:rsidR="00BB61BD" w:rsidRPr="00905E30" w:rsidRDefault="00BB61BD" w:rsidP="005B7D9D">
      <w:pPr>
        <w:numPr>
          <w:ilvl w:val="0"/>
          <w:numId w:val="29"/>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grace period expiry if approved under the restructuring process.</w:t>
      </w:r>
    </w:p>
    <w:p w:rsidR="00905E30" w:rsidRPr="00E10975" w:rsidRDefault="00905E30" w:rsidP="00E10975">
      <w:pPr>
        <w:spacing w:after="0" w:line="240" w:lineRule="auto"/>
        <w:ind w:left="720"/>
        <w:jc w:val="both"/>
        <w:rPr>
          <w:rFonts w:ascii="Calibri" w:eastAsia="Times New Roman" w:hAnsi="Calibri" w:cs="Times New Roman"/>
          <w:bCs/>
          <w:color w:val="000000" w:themeColor="text1"/>
          <w:sz w:val="16"/>
          <w:szCs w:val="16"/>
          <w:lang w:val="en-US"/>
        </w:rPr>
      </w:pPr>
    </w:p>
    <w:p w:rsidR="00BB61BD" w:rsidRDefault="00905E30" w:rsidP="00BB61BD">
      <w:pPr>
        <w:spacing w:after="0" w:line="240" w:lineRule="auto"/>
        <w:jc w:val="both"/>
        <w:rPr>
          <w:color w:val="222222"/>
          <w:lang w:val="en"/>
        </w:rPr>
      </w:pPr>
      <w:r>
        <w:rPr>
          <w:color w:val="222222"/>
          <w:lang w:val="en"/>
        </w:rPr>
        <w:t>The bank did not classify clients who requested a moratorium in 2020 as cured even though they met the above conditions.</w:t>
      </w:r>
    </w:p>
    <w:p w:rsidR="00EA7DFC" w:rsidRPr="00E10975" w:rsidRDefault="00EA7DFC" w:rsidP="00BB61BD">
      <w:pPr>
        <w:spacing w:after="0" w:line="240" w:lineRule="auto"/>
        <w:jc w:val="both"/>
        <w:rPr>
          <w:rFonts w:ascii="Calibri" w:eastAsia="Times New Roman" w:hAnsi="Calibri" w:cs="Arial"/>
          <w:color w:val="000000" w:themeColor="text1"/>
          <w:sz w:val="16"/>
          <w:szCs w:val="16"/>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sectPr w:rsidR="00BB61BD" w:rsidRPr="00D108EE">
          <w:pgSz w:w="11906" w:h="16838"/>
          <w:pgMar w:top="1417" w:right="1417" w:bottom="1417" w:left="1417" w:header="708" w:footer="708" w:gutter="0"/>
          <w:cols w:space="708"/>
          <w:docGrid w:linePitch="360"/>
        </w:sectPr>
      </w:pP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Pr="00D108EE" w:rsidRDefault="00BB61BD" w:rsidP="00BB61B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BB61BD" w:rsidRPr="00D108EE"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BB61BD" w:rsidRPr="00D108EE"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BB61BD" w:rsidRPr="00D108E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rsidR="00BB61BD" w:rsidRDefault="00BB61BD" w:rsidP="00E10975">
      <w:pPr>
        <w:spacing w:after="120" w:line="300" w:lineRule="exact"/>
        <w:jc w:val="both"/>
        <w:rPr>
          <w:rFonts w:ascii="Calibri" w:eastAsia="Times New Roman" w:hAnsi="Calibri" w:cs="Times New Roman"/>
          <w:bCs/>
          <w:color w:val="000000" w:themeColor="text1"/>
          <w:lang w:val="en-US"/>
        </w:rPr>
      </w:pPr>
      <w:r w:rsidRPr="00D108EE">
        <w:rPr>
          <w:rFonts w:ascii="Calibri" w:eastAsia="Calibri" w:hAnsi="Calibri" w:cs="Arial"/>
          <w:b/>
          <w:color w:val="000000" w:themeColor="text1"/>
          <w:lang w:val="en-US"/>
        </w:rPr>
        <w:t>25.3.2. Impairment assessment (continued)</w:t>
      </w:r>
    </w:p>
    <w:p w:rsidR="003C3E84" w:rsidRPr="00D108EE" w:rsidRDefault="003C3E84" w:rsidP="003C3E84">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25.3.2.1. </w:t>
      </w:r>
      <w:r w:rsidRPr="00D108EE">
        <w:rPr>
          <w:rFonts w:ascii="Calibri" w:eastAsia="Calibri" w:hAnsi="Calibri" w:cs="Times New Roman"/>
          <w:b/>
          <w:bCs/>
          <w:color w:val="000000" w:themeColor="text1"/>
          <w:lang w:val="en-US"/>
        </w:rPr>
        <w:t>Definition of default status and exit from default status (continued)</w:t>
      </w:r>
      <w:r w:rsidRPr="00D108EE">
        <w:rPr>
          <w:rFonts w:ascii="Calibri" w:eastAsia="Calibri" w:hAnsi="Calibri" w:cs="Arial"/>
          <w:b/>
          <w:color w:val="000000" w:themeColor="text1"/>
          <w:lang w:val="en-US"/>
        </w:rPr>
        <w:t xml:space="preserve"> </w:t>
      </w:r>
    </w:p>
    <w:p w:rsidR="00AF3840" w:rsidRDefault="00AF3840" w:rsidP="00A92E1E">
      <w:pPr>
        <w:spacing w:after="0" w:line="240" w:lineRule="auto"/>
        <w:jc w:val="both"/>
        <w:rPr>
          <w:rFonts w:ascii="Calibri" w:eastAsia="Times New Roman" w:hAnsi="Calibri" w:cs="Times New Roman"/>
          <w:color w:val="000000" w:themeColor="text1"/>
          <w:lang w:val="en-US"/>
        </w:rPr>
      </w:pPr>
    </w:p>
    <w:p w:rsidR="00A92E1E" w:rsidRPr="00D108EE" w:rsidRDefault="00A92E1E" w:rsidP="00A92E1E">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During the two-year trial period, the exposures that meet all of the following conditions can be classified to non-default status exposures:</w:t>
      </w:r>
    </w:p>
    <w:p w:rsidR="00A92E1E" w:rsidRPr="00D108EE" w:rsidRDefault="00A92E1E" w:rsidP="00A92E1E">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duly settled, upon maturity, at least the amount of restructured obligations in the amount of those due at the moment of the restructuring implementation,</w:t>
      </w:r>
    </w:p>
    <w:p w:rsidR="003C3E84" w:rsidRPr="00A92E1E" w:rsidRDefault="00A92E1E" w:rsidP="00E10975">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debtor has been regularly settling due obligations in accordance with the repayment schedule (or up to 30 days overdue),</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default status is not probable to occur,</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there are no overdue obligations after restructuring,</w:t>
      </w:r>
    </w:p>
    <w:p w:rsidR="003C3E84" w:rsidRPr="00D108EE" w:rsidRDefault="003C3E84" w:rsidP="003C3E84">
      <w:pPr>
        <w:numPr>
          <w:ilvl w:val="0"/>
          <w:numId w:val="30"/>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 xml:space="preserve">there is no doubt that the debtor will continue to settle its obligations upon maturity. </w:t>
      </w:r>
    </w:p>
    <w:p w:rsidR="003C3E84" w:rsidRPr="00D108EE" w:rsidRDefault="003C3E84" w:rsidP="003C3E84">
      <w:pPr>
        <w:spacing w:after="0" w:line="240" w:lineRule="auto"/>
        <w:jc w:val="both"/>
        <w:rPr>
          <w:rFonts w:ascii="Calibri" w:eastAsia="Times New Roman" w:hAnsi="Calibri" w:cs="Times New Roman"/>
          <w:bCs/>
          <w:color w:val="000000" w:themeColor="text1"/>
          <w:highlight w:val="yellow"/>
          <w:lang w:val="en-US"/>
        </w:rPr>
      </w:pPr>
      <w:r w:rsidRPr="00D108EE">
        <w:rPr>
          <w:rFonts w:ascii="Calibri" w:eastAsia="Times New Roman" w:hAnsi="Calibri" w:cs="Times New Roman"/>
          <w:color w:val="000000" w:themeColor="text1"/>
          <w:lang w:val="en-US"/>
        </w:rPr>
        <w:t>All of the above conditions have to be satisfied also for the new placements to the same client. Only the placements to client that is not in financial difficulties can be reclassified to the cured category.</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Pr="00D108EE" w:rsidRDefault="003C3E84"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After all trial-period conditions have been satisfied, the financial instruments of cured clients can be reclassified to Stage 1.</w:t>
      </w:r>
    </w:p>
    <w:p w:rsidR="003C3E84" w:rsidRPr="00D108EE" w:rsidRDefault="003C3E84" w:rsidP="00BB61BD">
      <w:pPr>
        <w:spacing w:after="0" w:line="240" w:lineRule="auto"/>
        <w:jc w:val="both"/>
        <w:rPr>
          <w:rFonts w:ascii="Calibri" w:eastAsia="Times New Roman" w:hAnsi="Calibri" w:cs="Times New Roman"/>
          <w:bCs/>
          <w:color w:val="000000" w:themeColor="text1"/>
          <w:lang w:val="en-US"/>
        </w:rPr>
      </w:pPr>
    </w:p>
    <w:p w:rsidR="00BB61BD" w:rsidRPr="00D108EE" w:rsidRDefault="00BB61BD" w:rsidP="00BB61BD">
      <w:pPr>
        <w:spacing w:after="0" w:line="240" w:lineRule="auto"/>
        <w:rPr>
          <w:rFonts w:ascii="Calibri" w:eastAsia="Calibri" w:hAnsi="Calibri" w:cs="Times New Roman"/>
          <w:b/>
          <w:color w:val="000000" w:themeColor="text1"/>
          <w:lang w:val="en-US"/>
        </w:rPr>
      </w:pPr>
      <w:bookmarkStart w:id="663" w:name="_Hlk50563392"/>
      <w:r w:rsidRPr="00D108EE">
        <w:rPr>
          <w:rFonts w:ascii="Calibri" w:eastAsia="Calibri" w:hAnsi="Calibri" w:cs="Times New Roman"/>
          <w:b/>
          <w:bCs/>
          <w:color w:val="000000" w:themeColor="text1"/>
          <w:lang w:val="en-US"/>
        </w:rPr>
        <w:t xml:space="preserve">25.3.2.2. </w:t>
      </w:r>
      <w:r w:rsidRPr="00D108EE">
        <w:rPr>
          <w:rFonts w:ascii="Calibri" w:eastAsia="Calibri" w:hAnsi="Calibri" w:cs="Times New Roman"/>
          <w:b/>
          <w:color w:val="000000" w:themeColor="text1"/>
          <w:lang w:val="en-US"/>
        </w:rPr>
        <w:t>Bank's procedure of internal rating and probability of default (PD) assessment</w:t>
      </w:r>
    </w:p>
    <w:bookmarkEnd w:id="663"/>
    <w:p w:rsidR="00BB61BD" w:rsidRPr="00D108EE" w:rsidRDefault="00BB61BD" w:rsidP="00BB61BD">
      <w:pPr>
        <w:spacing w:after="0" w:line="240" w:lineRule="auto"/>
        <w:jc w:val="both"/>
        <w:rPr>
          <w:rFonts w:ascii="Calibri" w:eastAsia="Times New Roman" w:hAnsi="Calibri" w:cs="Arial"/>
          <w:b/>
          <w:bCs/>
          <w:color w:val="000000" w:themeColor="text1"/>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Risk categories for the aforementioned exposures are defined on the basis of the days overdue and the restructured exposure status. Before the modelling of PD, the data for the preceding relevant period are collected.</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On the occasion of the modelling of PD, the movement of exposures among the following categories is analy</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ed:</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0 to 30 days overdue – category 1,</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from 31 to 90 days overdue – category 2,</w:t>
      </w:r>
    </w:p>
    <w:p w:rsidR="00BB61BD" w:rsidRPr="00D108EE" w:rsidRDefault="00BB61BD" w:rsidP="005B7D9D">
      <w:pPr>
        <w:numPr>
          <w:ilvl w:val="0"/>
          <w:numId w:val="31"/>
        </w:num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Times New Roman"/>
          <w:color w:val="000000" w:themeColor="text1"/>
          <w:lang w:val="en-US"/>
        </w:rPr>
        <w:t>more than 90 days overdue and restructuring – default status event.</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BB61BD" w:rsidRPr="00D108EE" w:rsidRDefault="00BB61BD" w:rsidP="00BB61B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BB61BD" w:rsidRPr="00D108EE" w:rsidRDefault="00BB61BD" w:rsidP="00BB61BD">
      <w:pPr>
        <w:spacing w:after="0" w:line="240" w:lineRule="auto"/>
        <w:jc w:val="both"/>
        <w:rPr>
          <w:rFonts w:ascii="Calibri" w:eastAsia="Times New Roman" w:hAnsi="Calibri" w:cs="Arial"/>
          <w:color w:val="000000" w:themeColor="text1"/>
          <w:highlight w:val="yellow"/>
          <w:lang w:val="en-US"/>
        </w:rPr>
      </w:pPr>
    </w:p>
    <w:p w:rsidR="003C3E84" w:rsidRDefault="003C3E84" w:rsidP="00BB61BD">
      <w:pPr>
        <w:spacing w:after="0" w:line="240" w:lineRule="auto"/>
        <w:jc w:val="both"/>
        <w:rPr>
          <w:rFonts w:ascii="Calibri" w:eastAsia="Times New Roman" w:hAnsi="Calibri" w:cs="Arial"/>
          <w:color w:val="000000" w:themeColor="text1"/>
          <w:lang w:val="en-US"/>
        </w:rPr>
      </w:pPr>
    </w:p>
    <w:p w:rsidR="002C35CB" w:rsidRPr="00D108EE" w:rsidRDefault="002C35CB" w:rsidP="00BB61BD">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E10975">
      <w:pPr>
        <w:tabs>
          <w:tab w:val="left" w:pos="709"/>
          <w:tab w:val="left" w:pos="851"/>
        </w:tabs>
        <w:spacing w:after="120" w:line="240" w:lineRule="auto"/>
        <w:jc w:val="both"/>
        <w:rPr>
          <w:rFonts w:ascii="Calibri" w:eastAsia="Times New Roman" w:hAnsi="Calibri" w:cs="Arial"/>
          <w:color w:val="000000" w:themeColor="text1"/>
          <w:lang w:val="en-US"/>
        </w:rPr>
      </w:pPr>
      <w:r w:rsidRPr="00D108EE">
        <w:rPr>
          <w:rFonts w:ascii="Calibri" w:eastAsia="Times New Roman" w:hAnsi="Calibri" w:cs="Arial"/>
          <w:b/>
          <w:color w:val="000000" w:themeColor="text1"/>
          <w:lang w:val="en-US"/>
        </w:rPr>
        <w:t>25.3.   Credit risk (continued)</w:t>
      </w:r>
    </w:p>
    <w:p w:rsidR="002C35CB" w:rsidRDefault="002C35CB" w:rsidP="00E10975">
      <w:pPr>
        <w:spacing w:after="120" w:line="300" w:lineRule="exact"/>
        <w:jc w:val="both"/>
        <w:rPr>
          <w:rFonts w:ascii="Calibri" w:eastAsia="Times New Roman" w:hAnsi="Calibri" w:cs="Times New Roman"/>
          <w:bCs/>
          <w:color w:val="000000" w:themeColor="text1"/>
          <w:lang w:val="en-US"/>
        </w:rPr>
      </w:pPr>
      <w:r w:rsidRPr="00D108EE">
        <w:rPr>
          <w:rFonts w:ascii="Calibri" w:eastAsia="Calibri" w:hAnsi="Calibri" w:cs="Arial"/>
          <w:b/>
          <w:color w:val="000000" w:themeColor="text1"/>
          <w:lang w:val="en-US"/>
        </w:rPr>
        <w:t>25.3.2. Impairment assessment (continued)</w:t>
      </w:r>
    </w:p>
    <w:p w:rsidR="003C3E84" w:rsidRPr="00D108EE" w:rsidRDefault="003C3E84" w:rsidP="003C3E84">
      <w:pPr>
        <w:spacing w:after="0" w:line="240" w:lineRule="auto"/>
        <w:rPr>
          <w:rFonts w:ascii="Calibri" w:eastAsia="Calibri" w:hAnsi="Calibri" w:cs="Times New Roman"/>
          <w:b/>
          <w:color w:val="000000" w:themeColor="text1"/>
          <w:lang w:val="en-US"/>
        </w:rPr>
      </w:pPr>
      <w:r w:rsidRPr="00D108EE">
        <w:rPr>
          <w:rFonts w:ascii="Calibri" w:eastAsia="Calibri" w:hAnsi="Calibri" w:cs="Times New Roman"/>
          <w:b/>
          <w:bCs/>
          <w:color w:val="000000" w:themeColor="text1"/>
          <w:lang w:val="en-US"/>
        </w:rPr>
        <w:t xml:space="preserve">25.3.2.2. </w:t>
      </w:r>
      <w:r w:rsidRPr="00D108EE">
        <w:rPr>
          <w:rFonts w:ascii="Calibri" w:eastAsia="Calibri" w:hAnsi="Calibri" w:cs="Times New Roman"/>
          <w:b/>
          <w:color w:val="000000" w:themeColor="text1"/>
          <w:lang w:val="en-US"/>
        </w:rPr>
        <w:t>Bank's procedure of internal rating and probability of default (PD) assessment</w:t>
      </w:r>
      <w:r>
        <w:rPr>
          <w:rFonts w:ascii="Calibri" w:eastAsia="Calibri" w:hAnsi="Calibri" w:cs="Times New Roman"/>
          <w:b/>
          <w:color w:val="000000" w:themeColor="text1"/>
          <w:lang w:val="en-US"/>
        </w:rPr>
        <w:t xml:space="preserve"> </w:t>
      </w:r>
      <w:r w:rsidRPr="00D108EE">
        <w:rPr>
          <w:rFonts w:ascii="Calibri" w:eastAsia="Calibri" w:hAnsi="Calibri" w:cs="Times New Roman"/>
          <w:b/>
          <w:bCs/>
          <w:color w:val="000000" w:themeColor="text1"/>
          <w:lang w:val="en-US"/>
        </w:rPr>
        <w:t>(continued)</w:t>
      </w:r>
    </w:p>
    <w:p w:rsidR="003C3E84" w:rsidRDefault="003C3E84" w:rsidP="003C3E84">
      <w:pPr>
        <w:spacing w:after="0" w:line="240" w:lineRule="auto"/>
        <w:jc w:val="both"/>
        <w:rPr>
          <w:rFonts w:ascii="Calibri" w:eastAsia="Times New Roman" w:hAnsi="Calibri" w:cs="Arial"/>
          <w:color w:val="000000" w:themeColor="text1"/>
          <w:lang w:val="en-US"/>
        </w:rPr>
      </w:pPr>
    </w:p>
    <w:p w:rsidR="00A92E1E" w:rsidRPr="00D108EE" w:rsidRDefault="00A92E1E" w:rsidP="00A92E1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rsidR="00A92E1E" w:rsidRPr="00D108EE" w:rsidRDefault="00A92E1E" w:rsidP="00A92E1E">
      <w:pPr>
        <w:spacing w:after="0" w:line="240" w:lineRule="auto"/>
        <w:jc w:val="both"/>
        <w:rPr>
          <w:rFonts w:ascii="Calibri" w:eastAsia="Times New Roman" w:hAnsi="Calibri" w:cs="Arial"/>
          <w:color w:val="000000" w:themeColor="text1"/>
          <w:highlight w:val="yellow"/>
          <w:lang w:val="en-US"/>
        </w:rPr>
      </w:pPr>
    </w:p>
    <w:p w:rsidR="003C3E84" w:rsidRPr="00D108EE" w:rsidRDefault="00A92E1E"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w:t>
      </w:r>
      <w:r w:rsidR="003C3E84" w:rsidRPr="00D108EE">
        <w:rPr>
          <w:rFonts w:ascii="Calibri" w:eastAsia="Times New Roman" w:hAnsi="Calibri" w:cs="Arial"/>
          <w:color w:val="000000" w:themeColor="text1"/>
          <w:lang w:val="en-US"/>
        </w:rPr>
        <w:t>In this way, the upper limit has been established for domestic financial institutions at the level of the government rating. Distribution of PD value for the other internal ratings is determined on the basis of the method of linear interpolation.</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Pr="00D108EE" w:rsidRDefault="003C3E84" w:rsidP="003C3E84">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3C3E84" w:rsidRPr="00D108EE" w:rsidRDefault="003C3E84" w:rsidP="003C3E84">
      <w:pPr>
        <w:spacing w:after="0" w:line="240" w:lineRule="auto"/>
        <w:jc w:val="both"/>
        <w:rPr>
          <w:rFonts w:ascii="Calibri" w:eastAsia="Times New Roman" w:hAnsi="Calibri" w:cs="Arial"/>
          <w:color w:val="000000" w:themeColor="text1"/>
          <w:highlight w:val="yellow"/>
          <w:lang w:val="en-US"/>
        </w:rPr>
      </w:pPr>
    </w:p>
    <w:p w:rsidR="003C3E84" w:rsidRDefault="003C3E84" w:rsidP="003C3E84">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Arial"/>
          <w:color w:val="000000" w:themeColor="text1"/>
          <w:lang w:val="en-US"/>
        </w:rPr>
        <w:t>The value of 12-month PD is assessed by multiplying TTC matrix with itself. The value of lifelong PD is the cumulative value of marginal PD values or the sum of borderline PD values depending on the exposure tenor</w:t>
      </w:r>
      <w:r>
        <w:rPr>
          <w:rFonts w:ascii="Calibri" w:eastAsia="Times New Roman" w:hAnsi="Calibri" w:cs="Arial"/>
          <w:color w:val="000000" w:themeColor="text1"/>
          <w:lang w:val="en-US"/>
        </w:rPr>
        <w:t>.</w:t>
      </w:r>
    </w:p>
    <w:p w:rsidR="003C3E84" w:rsidRPr="00D108EE" w:rsidRDefault="003C3E84" w:rsidP="002C35CB">
      <w:pPr>
        <w:spacing w:after="0" w:line="240" w:lineRule="auto"/>
        <w:jc w:val="both"/>
        <w:rPr>
          <w:rFonts w:ascii="Calibri" w:eastAsia="Times New Roman" w:hAnsi="Calibri" w:cs="Times New Roman"/>
          <w:bCs/>
          <w:color w:val="000000" w:themeColor="text1"/>
          <w:lang w:val="en-US"/>
        </w:rPr>
      </w:pPr>
    </w:p>
    <w:p w:rsidR="002C35CB" w:rsidRPr="00D108EE" w:rsidRDefault="002C35CB" w:rsidP="002C35CB">
      <w:pPr>
        <w:spacing w:after="0" w:line="240" w:lineRule="auto"/>
        <w:jc w:val="both"/>
        <w:rPr>
          <w:rFonts w:ascii="Calibri" w:eastAsia="Times New Roman" w:hAnsi="Calibri" w:cs="Arial"/>
          <w:b/>
          <w:bCs/>
          <w:color w:val="000000" w:themeColor="text1"/>
          <w:lang w:val="en-US"/>
        </w:rPr>
      </w:pPr>
      <w:r w:rsidRPr="00D108EE">
        <w:rPr>
          <w:rFonts w:ascii="Calibri" w:eastAsia="Calibri" w:hAnsi="Calibri" w:cs="Arial"/>
          <w:b/>
          <w:color w:val="000000" w:themeColor="text1"/>
          <w:lang w:val="en-US"/>
        </w:rPr>
        <w:t xml:space="preserve">25.3.2.3. Exposure at default </w:t>
      </w:r>
    </w:p>
    <w:p w:rsidR="002C35CB" w:rsidRPr="00D108EE" w:rsidRDefault="002C35CB" w:rsidP="002C35CB">
      <w:pPr>
        <w:spacing w:after="0" w:line="240" w:lineRule="auto"/>
        <w:jc w:val="both"/>
        <w:rPr>
          <w:rFonts w:ascii="Calibri" w:eastAsia="Times New Roman" w:hAnsi="Calibri" w:cs="Arial"/>
          <w:b/>
          <w:bCs/>
          <w:color w:val="000000" w:themeColor="text1"/>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Pursuant to the mentioned historical data, the established ratio of premature collection almost equals zero and the loan conversion factor equals 1.</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2C35CB" w:rsidRPr="00D108EE" w:rsidRDefault="002C35CB" w:rsidP="002C35CB">
      <w:pPr>
        <w:spacing w:after="0" w:line="240" w:lineRule="auto"/>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EAD is calculated for each contract. There are two approaches to the calculation of EAD:</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Times New Roman" w:hAnsi="Calibri" w:cs="Calibri"/>
          <w:color w:val="000000" w:themeColor="text1"/>
          <w:lang w:val="en-US" w:eastAsia="hr-HR"/>
        </w:rPr>
        <w:t>if there is a repayment schedule for exposure – based on the cash flow from the repayment schedule,</w:t>
      </w:r>
    </w:p>
    <w:p w:rsidR="002C35CB" w:rsidRPr="00D108EE" w:rsidRDefault="002C35CB" w:rsidP="005B7D9D">
      <w:pPr>
        <w:numPr>
          <w:ilvl w:val="0"/>
          <w:numId w:val="32"/>
        </w:numPr>
        <w:spacing w:after="0" w:line="240" w:lineRule="auto"/>
        <w:contextualSpacing/>
        <w:jc w:val="both"/>
        <w:rPr>
          <w:rFonts w:ascii="Calibri" w:eastAsia="Calibri" w:hAnsi="Calibri" w:cs="Calibri"/>
          <w:color w:val="000000" w:themeColor="text1"/>
          <w:lang w:val="en-US"/>
        </w:rPr>
      </w:pPr>
      <w:r w:rsidRPr="00D108EE">
        <w:rPr>
          <w:rFonts w:ascii="Calibri" w:eastAsia="Calibri" w:hAnsi="Calibri" w:cs="Calibri"/>
          <w:color w:val="000000" w:themeColor="text1"/>
          <w:lang w:val="en-US"/>
        </w:rPr>
        <w:t>if there is no repayment schedule for exposure – based on exposure amount on the reporting date.</w:t>
      </w:r>
    </w:p>
    <w:p w:rsidR="002C35CB" w:rsidRPr="00D108EE" w:rsidRDefault="002C35CB" w:rsidP="002C35CB">
      <w:pPr>
        <w:spacing w:after="0" w:line="240" w:lineRule="auto"/>
        <w:jc w:val="both"/>
        <w:rPr>
          <w:rFonts w:ascii="Calibri" w:eastAsia="Times New Roman" w:hAnsi="Calibri" w:cs="Arial"/>
          <w:color w:val="000000" w:themeColor="text1"/>
          <w:sz w:val="16"/>
          <w:szCs w:val="16"/>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For exposures classified in risk stage 1 and for exposures due, EAD is equal to the current exposure.</w:t>
      </w:r>
    </w:p>
    <w:p w:rsidR="002C35CB" w:rsidRPr="00D108EE" w:rsidRDefault="002C35CB" w:rsidP="002C35CB">
      <w:pPr>
        <w:spacing w:after="0" w:line="240" w:lineRule="auto"/>
        <w:jc w:val="both"/>
        <w:rPr>
          <w:rFonts w:ascii="Calibri" w:eastAsia="Times New Roman" w:hAnsi="Calibri" w:cs="Arial"/>
          <w:color w:val="000000" w:themeColor="text1"/>
          <w:sz w:val="16"/>
          <w:szCs w:val="16"/>
          <w:lang w:val="en-US"/>
        </w:rPr>
      </w:pPr>
    </w:p>
    <w:p w:rsidR="000A2933" w:rsidRDefault="002C35CB" w:rsidP="002C35CB">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exposures not yet due, lifelong EAD is calculated based on the repayment schedule, taking into account the amounts and the maturity period, but not later than until the final date of exposure maturity (tenor). </w:t>
      </w:r>
    </w:p>
    <w:p w:rsidR="000A2933" w:rsidRDefault="000A2933" w:rsidP="002C35CB">
      <w:pPr>
        <w:spacing w:after="0" w:line="240" w:lineRule="auto"/>
        <w:jc w:val="both"/>
        <w:rPr>
          <w:rFonts w:ascii="Calibri" w:eastAsia="Times New Roman" w:hAnsi="Calibri" w:cs="Arial"/>
          <w:color w:val="000000" w:themeColor="text1"/>
          <w:lang w:val="en-US"/>
        </w:rPr>
      </w:pP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64" w:name="_Hlk37060182"/>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D108EE"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2C35CB" w:rsidRDefault="002C35CB" w:rsidP="002C35CB">
      <w:pPr>
        <w:spacing w:after="0" w:line="240" w:lineRule="auto"/>
        <w:jc w:val="both"/>
        <w:rPr>
          <w:rFonts w:ascii="Calibri" w:eastAsia="Times New Roman" w:hAnsi="Calibri" w:cs="Times New Roman"/>
          <w:bCs/>
          <w:color w:val="000000" w:themeColor="text1"/>
          <w:lang w:val="en-US"/>
        </w:rPr>
      </w:pPr>
    </w:p>
    <w:p w:rsidR="00A92E1E" w:rsidRPr="00D108EE" w:rsidRDefault="00A92E1E" w:rsidP="00A92E1E">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25.3.2.4. Loss given default</w:t>
      </w:r>
    </w:p>
    <w:p w:rsidR="00A92E1E" w:rsidRPr="00D108EE" w:rsidRDefault="00A92E1E" w:rsidP="00A92E1E">
      <w:pPr>
        <w:spacing w:after="0" w:line="240" w:lineRule="auto"/>
        <w:jc w:val="both"/>
        <w:rPr>
          <w:rFonts w:ascii="Calibri" w:eastAsia="Times New Roman" w:hAnsi="Calibri" w:cs="Arial"/>
          <w:color w:val="000000" w:themeColor="text1"/>
          <w:sz w:val="16"/>
          <w:szCs w:val="16"/>
          <w:lang w:val="en-US"/>
        </w:rPr>
      </w:pPr>
    </w:p>
    <w:p w:rsidR="000A2933" w:rsidRPr="00D108EE" w:rsidRDefault="00A92E1E"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For groups of direct borrowers and others, loss at the moment of occurrence of the status of non-fulfilment of obligations (Loss Given Default, hereinafter: LGD) is estimated based on transactions after the date of occurrence of loss given default. </w:t>
      </w:r>
      <w:r w:rsidR="000A2933" w:rsidRPr="00D108EE">
        <w:rPr>
          <w:rFonts w:ascii="Calibri" w:eastAsia="Times New Roman" w:hAnsi="Calibri" w:cs="Arial"/>
          <w:color w:val="000000" w:themeColor="text1"/>
          <w:lang w:val="en-US"/>
        </w:rPr>
        <w:t>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0A2933" w:rsidRPr="00D108EE" w:rsidRDefault="000A2933" w:rsidP="000A2933">
      <w:pPr>
        <w:spacing w:after="0" w:line="240" w:lineRule="auto"/>
        <w:jc w:val="both"/>
        <w:rPr>
          <w:rFonts w:ascii="Calibri" w:eastAsia="Times New Roman" w:hAnsi="Calibri" w:cs="Arial"/>
          <w:color w:val="000000" w:themeColor="text1"/>
          <w:sz w:val="16"/>
          <w:szCs w:val="16"/>
          <w:highlight w:val="yellow"/>
          <w:lang w:val="en-US"/>
        </w:rPr>
      </w:pPr>
    </w:p>
    <w:p w:rsidR="000A2933" w:rsidRPr="00D108EE" w:rsidRDefault="000A2933" w:rsidP="000A2933">
      <w:pPr>
        <w:autoSpaceDE w:val="0"/>
        <w:autoSpaceDN w:val="0"/>
        <w:adjustRightInd w:val="0"/>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probability of exit from the loss given default status is also taken into consideration in the calculation of LGD. </w:t>
      </w:r>
    </w:p>
    <w:p w:rsidR="000A2933" w:rsidRPr="00D108EE" w:rsidRDefault="000A2933" w:rsidP="000A2933">
      <w:pPr>
        <w:autoSpaceDE w:val="0"/>
        <w:autoSpaceDN w:val="0"/>
        <w:adjustRightInd w:val="0"/>
        <w:spacing w:after="0" w:line="240" w:lineRule="auto"/>
        <w:jc w:val="both"/>
        <w:rPr>
          <w:rFonts w:ascii="Calibri" w:eastAsia="Times New Roman" w:hAnsi="Calibri" w:cs="Arial"/>
          <w:color w:val="000000" w:themeColor="text1"/>
          <w:sz w:val="16"/>
          <w:szCs w:val="16"/>
          <w:highlight w:val="yellow"/>
          <w:lang w:val="en-US"/>
        </w:rPr>
      </w:pPr>
    </w:p>
    <w:p w:rsidR="000A2933" w:rsidRDefault="000A2933" w:rsidP="000A2933">
      <w:pPr>
        <w:spacing w:after="0" w:line="240" w:lineRule="auto"/>
        <w:jc w:val="both"/>
        <w:rPr>
          <w:rFonts w:ascii="Calibri" w:eastAsia="Times New Roman" w:hAnsi="Calibri" w:cs="Times New Roman"/>
          <w:bCs/>
          <w:color w:val="000000" w:themeColor="text1"/>
          <w:lang w:val="en-US"/>
        </w:rPr>
      </w:pPr>
      <w:r w:rsidRPr="00D108EE">
        <w:rPr>
          <w:rFonts w:ascii="Calibri" w:eastAsia="Times New Roman" w:hAnsi="Calibri" w:cs="Arial"/>
          <w:color w:val="000000" w:themeColor="text1"/>
          <w:lang w:val="en-US"/>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rsidR="000A2933" w:rsidRPr="00D108EE" w:rsidRDefault="000A2933" w:rsidP="002C35CB">
      <w:pPr>
        <w:spacing w:after="0" w:line="240" w:lineRule="auto"/>
        <w:jc w:val="both"/>
        <w:rPr>
          <w:rFonts w:ascii="Calibri" w:eastAsia="Times New Roman" w:hAnsi="Calibri" w:cs="Times New Roman"/>
          <w:bCs/>
          <w:color w:val="000000" w:themeColor="text1"/>
          <w:lang w:val="en-US"/>
        </w:rPr>
      </w:pPr>
    </w:p>
    <w:bookmarkEnd w:id="664"/>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25.3.2.5. Significant increase in credit risk</w:t>
      </w:r>
    </w:p>
    <w:p w:rsidR="002C35CB" w:rsidRPr="00D108EE" w:rsidRDefault="002C35CB" w:rsidP="002C35CB">
      <w:pPr>
        <w:spacing w:after="0" w:line="240" w:lineRule="auto"/>
        <w:jc w:val="both"/>
        <w:rPr>
          <w:rFonts w:ascii="Calibri" w:eastAsia="Times New Roman" w:hAnsi="Calibri" w:cs="Calibri"/>
          <w:color w:val="000000" w:themeColor="text1"/>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client’s delay in the settlement of any significant obligation due towards HBOR more than 30 days (and less than 90 days),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 xml:space="preserve">the client is in financial difficulties, but is not in LGD status, </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deterioration of rating, low credit rating of the client,</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non-compliance with contractual provisions</w:t>
      </w:r>
    </w:p>
    <w:p w:rsidR="002C35CB" w:rsidRPr="00D108EE" w:rsidRDefault="002C35CB" w:rsidP="005B7D9D">
      <w:pPr>
        <w:numPr>
          <w:ilvl w:val="0"/>
          <w:numId w:val="33"/>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loss of key buyers or suppliers etc.</w:t>
      </w:r>
    </w:p>
    <w:p w:rsidR="002C35CB" w:rsidRPr="00D108EE" w:rsidRDefault="002C35CB" w:rsidP="002C35CB">
      <w:pPr>
        <w:spacing w:after="0" w:line="240" w:lineRule="auto"/>
        <w:jc w:val="both"/>
        <w:rPr>
          <w:rFonts w:ascii="Calibri" w:eastAsia="Times New Roman" w:hAnsi="Calibri" w:cs="Times New Roman"/>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Arial"/>
          <w:color w:val="000000" w:themeColor="text1"/>
          <w:highlight w:val="yellow"/>
          <w:lang w:val="en-US"/>
        </w:rPr>
      </w:pPr>
    </w:p>
    <w:p w:rsidR="002C35CB" w:rsidRPr="00D108EE" w:rsidRDefault="002C35CB" w:rsidP="002C35CB">
      <w:pPr>
        <w:spacing w:after="0" w:line="240" w:lineRule="auto"/>
        <w:jc w:val="both"/>
        <w:rPr>
          <w:rFonts w:ascii="Calibri" w:eastAsia="Times New Roman" w:hAnsi="Calibri" w:cs="Times New Roman"/>
          <w:bCs/>
          <w:color w:val="000000" w:themeColor="text1"/>
          <w:lang w:val="en-US"/>
        </w:rPr>
        <w:sectPr w:rsidR="002C35CB" w:rsidRPr="00D108EE">
          <w:pgSz w:w="11906" w:h="16838"/>
          <w:pgMar w:top="1417" w:right="1417" w:bottom="1417" w:left="1417" w:header="708" w:footer="708" w:gutter="0"/>
          <w:cols w:space="708"/>
          <w:docGrid w:linePitch="360"/>
        </w:sectPr>
      </w:pP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C35CB" w:rsidRPr="00E10975"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rsidR="002C35CB" w:rsidRPr="00D108EE" w:rsidRDefault="002C35CB"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E10975"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2C35CB" w:rsidRPr="00D108EE" w:rsidRDefault="002C35CB" w:rsidP="002C35CB">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 Impairment assessment (continued)</w:t>
      </w:r>
    </w:p>
    <w:p w:rsidR="000A2933" w:rsidRDefault="000A2933" w:rsidP="000A2933">
      <w:pPr>
        <w:spacing w:after="0" w:line="300" w:lineRule="exact"/>
        <w:jc w:val="both"/>
        <w:rPr>
          <w:rFonts w:ascii="Calibri" w:eastAsia="Calibri" w:hAnsi="Calibri" w:cs="Arial"/>
          <w:b/>
          <w:color w:val="000000" w:themeColor="text1"/>
          <w:lang w:val="en-US"/>
        </w:rPr>
      </w:pPr>
    </w:p>
    <w:p w:rsidR="000A2933" w:rsidRPr="00D108EE" w:rsidRDefault="000A2933" w:rsidP="000A2933">
      <w:pPr>
        <w:spacing w:after="0" w:line="300" w:lineRule="exact"/>
        <w:jc w:val="both"/>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25.3.2.5. Significant increase in credit risk</w:t>
      </w:r>
      <w:r>
        <w:rPr>
          <w:rFonts w:ascii="Calibri" w:eastAsia="Calibri" w:hAnsi="Calibri" w:cs="Arial"/>
          <w:b/>
          <w:color w:val="000000" w:themeColor="text1"/>
          <w:lang w:val="en-US"/>
        </w:rPr>
        <w:t xml:space="preserve"> (continued)</w:t>
      </w:r>
    </w:p>
    <w:p w:rsidR="000A2933" w:rsidRDefault="000A2933" w:rsidP="000A2933">
      <w:pPr>
        <w:spacing w:after="0" w:line="240" w:lineRule="auto"/>
        <w:jc w:val="both"/>
        <w:rPr>
          <w:rFonts w:ascii="Calibri" w:eastAsia="Times New Roman" w:hAnsi="Calibri" w:cs="Arial"/>
          <w:color w:val="000000" w:themeColor="text1"/>
          <w:lang w:val="en-US"/>
        </w:rPr>
      </w:pPr>
    </w:p>
    <w:p w:rsidR="0049306D" w:rsidRPr="00D108EE" w:rsidRDefault="0049306D" w:rsidP="0049306D">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49306D" w:rsidRDefault="0049306D" w:rsidP="000A2933">
      <w:pPr>
        <w:spacing w:after="0" w:line="240" w:lineRule="auto"/>
        <w:jc w:val="both"/>
        <w:rPr>
          <w:rFonts w:ascii="Calibri" w:eastAsia="Times New Roman" w:hAnsi="Calibri" w:cs="Arial"/>
          <w:color w:val="000000" w:themeColor="text1"/>
          <w:lang w:val="en-US"/>
        </w:rPr>
      </w:pPr>
    </w:p>
    <w:p w:rsidR="000A2933" w:rsidRPr="00D108EE" w:rsidRDefault="000A2933"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rsidR="000A2933" w:rsidRPr="00D108EE" w:rsidRDefault="000A2933" w:rsidP="000A2933">
      <w:pPr>
        <w:spacing w:after="0" w:line="240" w:lineRule="auto"/>
        <w:jc w:val="both"/>
        <w:rPr>
          <w:rFonts w:ascii="Calibri" w:eastAsia="Times New Roman" w:hAnsi="Calibri" w:cs="Arial"/>
          <w:color w:val="000000" w:themeColor="text1"/>
          <w:lang w:val="en-US"/>
        </w:rPr>
      </w:pPr>
    </w:p>
    <w:p w:rsidR="000A2933" w:rsidRPr="00D108EE" w:rsidRDefault="000A2933" w:rsidP="000A2933">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25.3.2.6. Grouping financial assets measured on a collective basis</w:t>
      </w:r>
    </w:p>
    <w:p w:rsidR="000A2933" w:rsidRPr="00D108EE" w:rsidRDefault="000A2933" w:rsidP="000A2933">
      <w:pPr>
        <w:spacing w:after="0" w:line="240" w:lineRule="auto"/>
        <w:jc w:val="both"/>
        <w:rPr>
          <w:rFonts w:ascii="Calibri" w:eastAsia="Times New Roman" w:hAnsi="Calibri" w:cs="Arial"/>
          <w:color w:val="000000" w:themeColor="text1"/>
          <w:sz w:val="16"/>
          <w:szCs w:val="16"/>
          <w:lang w:val="en-US"/>
        </w:rPr>
      </w:pPr>
    </w:p>
    <w:p w:rsidR="000A2933" w:rsidRPr="00D108EE" w:rsidRDefault="000A2933" w:rsidP="000A2933">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rsidR="002C35CB" w:rsidRDefault="002C35CB" w:rsidP="002C35CB">
      <w:pPr>
        <w:spacing w:after="0" w:line="240" w:lineRule="auto"/>
        <w:jc w:val="both"/>
        <w:rPr>
          <w:rFonts w:ascii="Calibri" w:eastAsia="Times New Roman" w:hAnsi="Calibri" w:cs="Times New Roman"/>
          <w:bCs/>
          <w:color w:val="000000" w:themeColor="text1"/>
          <w:sz w:val="14"/>
          <w:szCs w:val="18"/>
          <w:lang w:val="en-US"/>
        </w:rPr>
      </w:pPr>
    </w:p>
    <w:p w:rsidR="002C35CB" w:rsidRPr="00D108EE" w:rsidRDefault="002C35CB" w:rsidP="002C35CB">
      <w:pPr>
        <w:spacing w:after="0" w:line="240" w:lineRule="auto"/>
        <w:jc w:val="both"/>
        <w:rPr>
          <w:rFonts w:ascii="Calibri" w:eastAsia="Calibri" w:hAnsi="Calibri" w:cs="Calibri"/>
          <w:color w:val="000000" w:themeColor="text1"/>
          <w:sz w:val="20"/>
          <w:szCs w:val="20"/>
          <w:lang w:val="en-US"/>
        </w:rPr>
      </w:pPr>
      <w:r w:rsidRPr="00D108EE">
        <w:rPr>
          <w:rFonts w:ascii="Calibri" w:eastAsia="Calibri" w:hAnsi="Calibri" w:cs="Calibri"/>
          <w:color w:val="000000" w:themeColor="text1"/>
          <w:lang w:val="en-US"/>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financial institutions,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central government and local and regional government,</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large,</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small and medium-sized,</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micro,</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direct borrowers – citizens,</w:t>
      </w:r>
    </w:p>
    <w:p w:rsidR="002C35CB" w:rsidRPr="00D108EE" w:rsidRDefault="002C35CB" w:rsidP="005B7D9D">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val="en-US" w:eastAsia="hr-HR" w:bidi="hr-HR"/>
        </w:rPr>
      </w:pPr>
      <w:r w:rsidRPr="00D108EE">
        <w:rPr>
          <w:rFonts w:ascii="Calibri" w:eastAsia="PMingLiU" w:hAnsi="Calibri" w:cs="Calibri"/>
          <w:color w:val="000000" w:themeColor="text1"/>
          <w:lang w:val="en-US" w:eastAsia="hr-HR" w:bidi="hr-HR"/>
        </w:rPr>
        <w:t>others.</w:t>
      </w:r>
    </w:p>
    <w:p w:rsidR="002C35CB" w:rsidRPr="00D20207" w:rsidRDefault="002C35CB" w:rsidP="002C35CB">
      <w:pPr>
        <w:spacing w:after="0" w:line="240" w:lineRule="auto"/>
        <w:jc w:val="both"/>
        <w:rPr>
          <w:rFonts w:ascii="Calibri" w:eastAsia="Times New Roman" w:hAnsi="Calibri" w:cs="Times New Roman"/>
          <w:color w:val="000000" w:themeColor="text1"/>
          <w:sz w:val="12"/>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By grouping financial instruments into homogeneous groups, it is ensured that in case of a significant increase in credit risk, the goal of recogni</w:t>
      </w:r>
      <w:r w:rsidR="00EE2384">
        <w:rPr>
          <w:rFonts w:ascii="Calibri" w:eastAsia="Times New Roman" w:hAnsi="Calibri" w:cs="Times New Roman"/>
          <w:color w:val="000000" w:themeColor="text1"/>
          <w:lang w:val="en-US"/>
        </w:rPr>
        <w:t>z</w:t>
      </w:r>
      <w:r w:rsidRPr="00D108EE">
        <w:rPr>
          <w:rFonts w:ascii="Calibri" w:eastAsia="Times New Roman" w:hAnsi="Calibri" w:cs="Times New Roman"/>
          <w:color w:val="000000" w:themeColor="text1"/>
          <w:lang w:val="en-US"/>
        </w:rPr>
        <w:t>ing expected credit losses during the entire lifetime of a financial instrument is attained, even if the evidence on such significant increase in credit risk is still not available on the level of an individual instrument.</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49306D" w:rsidRDefault="0049306D">
      <w:pPr>
        <w:rPr>
          <w:rFonts w:ascii="Calibri" w:eastAsia="Calibri" w:hAnsi="Calibri" w:cs="Arial"/>
          <w:b/>
          <w:color w:val="000000" w:themeColor="text1"/>
          <w:lang w:val="en-US"/>
        </w:rPr>
      </w:pPr>
      <w:r>
        <w:rPr>
          <w:rFonts w:ascii="Calibri" w:eastAsia="Calibri" w:hAnsi="Calibri" w:cs="Arial"/>
          <w:b/>
          <w:color w:val="000000" w:themeColor="text1"/>
          <w:lang w:val="en-US"/>
        </w:rPr>
        <w:br w:type="page"/>
      </w:r>
    </w:p>
    <w:p w:rsidR="008F23FD" w:rsidRDefault="008F23FD" w:rsidP="008F23FD">
      <w:pPr>
        <w:spacing w:after="0" w:line="240" w:lineRule="auto"/>
        <w:jc w:val="both"/>
        <w:rPr>
          <w:rFonts w:ascii="Calibri" w:eastAsia="Times New Roman" w:hAnsi="Calibri" w:cs="Calibri"/>
          <w:b/>
          <w:bCs/>
          <w:color w:val="000000" w:themeColor="text1"/>
          <w:lang w:val="en-US" w:eastAsia="hr-HR"/>
        </w:rPr>
      </w:pPr>
    </w:p>
    <w:p w:rsidR="0049306D" w:rsidRPr="00D108EE" w:rsidRDefault="0049306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49306D" w:rsidRPr="00E10975"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rsidR="0049306D" w:rsidRPr="00D108EE" w:rsidRDefault="0049306D"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49306D" w:rsidRDefault="0049306D" w:rsidP="002C35CB">
      <w:pPr>
        <w:spacing w:after="0" w:line="240" w:lineRule="auto"/>
        <w:rPr>
          <w:rFonts w:ascii="Calibri" w:eastAsia="Calibri" w:hAnsi="Calibri" w:cs="Arial"/>
          <w:b/>
          <w:color w:val="000000" w:themeColor="text1"/>
          <w:lang w:val="en-US"/>
        </w:rPr>
      </w:pPr>
    </w:p>
    <w:p w:rsidR="002C35CB" w:rsidRPr="00D108EE" w:rsidRDefault="002C35CB" w:rsidP="002C35CB">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25.3.3. Analysis of input for ECL model within the framework of impact of macroeconomic conditions on PD</w:t>
      </w:r>
      <w:r w:rsidRPr="00D108EE" w:rsidDel="00184ADB">
        <w:rPr>
          <w:rFonts w:ascii="Calibri" w:eastAsia="Calibri" w:hAnsi="Calibri" w:cs="Arial"/>
          <w:b/>
          <w:color w:val="000000" w:themeColor="text1"/>
          <w:highlight w:val="yellow"/>
          <w:lang w:val="en-US"/>
        </w:rPr>
        <w:t xml:space="preserve"> </w:t>
      </w:r>
    </w:p>
    <w:p w:rsidR="002C35CB" w:rsidRPr="00D20207" w:rsidRDefault="002C35CB" w:rsidP="002C35CB">
      <w:pPr>
        <w:spacing w:after="0" w:line="240" w:lineRule="auto"/>
        <w:jc w:val="both"/>
        <w:rPr>
          <w:rFonts w:ascii="Calibri" w:eastAsia="Times New Roman" w:hAnsi="Calibri" w:cs="Times New Roman"/>
          <w:color w:val="000000" w:themeColor="text1"/>
          <w:sz w:val="14"/>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When including any information about the future, available sources (Croatian National Bank, Croatian Bureau of Statistics) on macroeconomic conditions are used with a view to projecting their impact on the current value of risk parameters.</w:t>
      </w:r>
    </w:p>
    <w:p w:rsidR="002C35CB" w:rsidRPr="00D20207" w:rsidRDefault="002C35CB" w:rsidP="002C35CB">
      <w:pPr>
        <w:spacing w:after="0" w:line="240" w:lineRule="auto"/>
        <w:jc w:val="both"/>
        <w:rPr>
          <w:rFonts w:ascii="Calibri" w:eastAsia="Times New Roman" w:hAnsi="Calibri" w:cs="Times New Roman"/>
          <w:color w:val="000000" w:themeColor="text1"/>
          <w:sz w:val="16"/>
          <w:szCs w:val="18"/>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2C35CB" w:rsidRPr="00D108EE"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rsidR="000A2933" w:rsidRPr="00D20207" w:rsidRDefault="000A2933" w:rsidP="000A2933">
      <w:pPr>
        <w:spacing w:after="0" w:line="240" w:lineRule="auto"/>
        <w:jc w:val="both"/>
        <w:rPr>
          <w:rFonts w:ascii="Calibri" w:eastAsia="Times New Roman" w:hAnsi="Calibri" w:cs="Times New Roman"/>
          <w:color w:val="000000" w:themeColor="text1"/>
          <w:sz w:val="16"/>
          <w:szCs w:val="18"/>
          <w:highlight w:val="yellow"/>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rsidR="000A2933" w:rsidRPr="00D20207" w:rsidRDefault="000A2933" w:rsidP="000A2933">
      <w:pPr>
        <w:spacing w:after="0" w:line="240" w:lineRule="auto"/>
        <w:jc w:val="both"/>
        <w:rPr>
          <w:rFonts w:ascii="Calibri" w:eastAsia="Times New Roman" w:hAnsi="Calibri" w:cs="Times New Roman"/>
          <w:color w:val="000000" w:themeColor="text1"/>
          <w:sz w:val="16"/>
          <w:lang w:val="en-US"/>
        </w:rPr>
      </w:pPr>
    </w:p>
    <w:p w:rsidR="000A2933" w:rsidRDefault="000A2933" w:rsidP="000A2933">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r w:rsidRPr="00D108EE">
        <w:rPr>
          <w:rFonts w:ascii="Calibri" w:eastAsia="Times New Roman" w:hAnsi="Calibri" w:cs="Times New Roman"/>
          <w:color w:val="000000" w:themeColor="text1"/>
          <w:lang w:val="en-US"/>
        </w:rPr>
        <w:t>For the calculation of expected credit losses, the Group uses a large number of macroeconomic conditions, of which for one of them (</w:t>
      </w:r>
      <w:r w:rsidR="00EA15FE">
        <w:rPr>
          <w:rFonts w:ascii="Calibri" w:eastAsia="Times New Roman" w:hAnsi="Calibri" w:cs="Times New Roman"/>
          <w:color w:val="000000" w:themeColor="text1"/>
          <w:lang w:val="en-US"/>
        </w:rPr>
        <w:t>employment rate</w:t>
      </w:r>
      <w:r w:rsidRPr="00D108EE">
        <w:rPr>
          <w:rFonts w:ascii="Calibri" w:eastAsia="Times New Roman" w:hAnsi="Calibri" w:cs="Times New Roman"/>
          <w:color w:val="000000" w:themeColor="text1"/>
          <w:lang w:val="en-US"/>
        </w:rPr>
        <w:t>), correlations on total PDs have been established for all homogenous groups</w:t>
      </w:r>
      <w:r>
        <w:rPr>
          <w:rFonts w:ascii="Calibri" w:eastAsia="Times New Roman" w:hAnsi="Calibri" w:cs="Times New Roman"/>
          <w:color w:val="000000" w:themeColor="text1"/>
          <w:lang w:val="en-US"/>
        </w:rPr>
        <w:t>.</w:t>
      </w:r>
    </w:p>
    <w:p w:rsidR="000A2933" w:rsidRDefault="000A2933"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49306D" w:rsidRDefault="0049306D">
      <w:pPr>
        <w:rPr>
          <w:rFonts w:ascii="Calibri" w:eastAsia="Times New Roman" w:hAnsi="Calibri" w:cs="Times New Roman"/>
          <w:color w:val="000000" w:themeColor="text1"/>
          <w:lang w:val="en-GB"/>
        </w:rPr>
      </w:pPr>
      <w:r>
        <w:rPr>
          <w:rFonts w:ascii="Calibri" w:eastAsia="Times New Roman" w:hAnsi="Calibri" w:cs="Times New Roman"/>
          <w:color w:val="000000" w:themeColor="text1"/>
          <w:lang w:val="en-GB"/>
        </w:rPr>
        <w:br w:type="page"/>
      </w:r>
    </w:p>
    <w:p w:rsidR="008F23FD" w:rsidRDefault="008F23FD" w:rsidP="00A0047D">
      <w:pPr>
        <w:spacing w:after="0" w:line="240" w:lineRule="auto"/>
        <w:jc w:val="both"/>
        <w:rPr>
          <w:rFonts w:ascii="Calibri" w:eastAsia="Times New Roman" w:hAnsi="Calibri" w:cs="Calibri"/>
          <w:b/>
          <w:bCs/>
          <w:color w:val="000000" w:themeColor="text1"/>
          <w:lang w:val="en-US" w:eastAsia="hr-HR"/>
        </w:rPr>
      </w:pPr>
    </w:p>
    <w:p w:rsidR="00A0047D" w:rsidRPr="00D108EE" w:rsidRDefault="00A0047D" w:rsidP="00A0047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A0047D" w:rsidRPr="00E10975" w:rsidRDefault="00A0047D" w:rsidP="00A0047D">
      <w:pPr>
        <w:tabs>
          <w:tab w:val="left" w:pos="709"/>
          <w:tab w:val="left" w:pos="851"/>
        </w:tabs>
        <w:spacing w:after="0" w:line="240" w:lineRule="auto"/>
        <w:jc w:val="both"/>
        <w:rPr>
          <w:rFonts w:ascii="Calibri" w:eastAsia="Times New Roman" w:hAnsi="Calibri" w:cs="Arial"/>
          <w:color w:val="000000" w:themeColor="text1"/>
          <w:lang w:val="en-US"/>
        </w:rPr>
      </w:pPr>
    </w:p>
    <w:p w:rsidR="00A0047D" w:rsidRPr="00D108EE" w:rsidRDefault="00A0047D"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A0047D" w:rsidRDefault="00A0047D" w:rsidP="00A0047D">
      <w:pPr>
        <w:spacing w:after="0" w:line="240" w:lineRule="auto"/>
        <w:rPr>
          <w:rFonts w:ascii="Calibri" w:eastAsia="Calibri" w:hAnsi="Calibri" w:cs="Arial"/>
          <w:b/>
          <w:color w:val="000000" w:themeColor="text1"/>
          <w:lang w:val="en-US"/>
        </w:rPr>
      </w:pPr>
    </w:p>
    <w:p w:rsidR="00A0047D" w:rsidRDefault="00A0047D" w:rsidP="00A0047D">
      <w:pPr>
        <w:spacing w:after="0" w:line="240" w:lineRule="auto"/>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25.3.3. </w:t>
      </w:r>
      <w:r w:rsidRPr="00A0047D">
        <w:rPr>
          <w:rFonts w:ascii="Calibri" w:eastAsia="Calibri" w:hAnsi="Calibri" w:cs="Arial"/>
          <w:b/>
          <w:color w:val="000000" w:themeColor="text1"/>
          <w:lang w:val="en-US"/>
        </w:rPr>
        <w:t>Analysis of input for ECL model within the framework of impact of macroeconomic conditions on PD</w:t>
      </w:r>
      <w:r w:rsidRPr="00E10975" w:rsidDel="00184ADB">
        <w:rPr>
          <w:rFonts w:ascii="Calibri" w:eastAsia="Calibri" w:hAnsi="Calibri" w:cs="Arial"/>
          <w:b/>
          <w:color w:val="000000" w:themeColor="text1"/>
          <w:lang w:val="en-US"/>
        </w:rPr>
        <w:t xml:space="preserve"> </w:t>
      </w:r>
      <w:r w:rsidRPr="00A0047D">
        <w:rPr>
          <w:rFonts w:ascii="Calibri" w:eastAsia="Calibri" w:hAnsi="Calibri" w:cs="Arial"/>
          <w:b/>
          <w:color w:val="000000" w:themeColor="text1"/>
          <w:lang w:val="en-US"/>
        </w:rPr>
        <w:t>(continued)</w:t>
      </w:r>
      <w:r>
        <w:rPr>
          <w:rFonts w:ascii="Calibri" w:eastAsia="Calibri" w:hAnsi="Calibri" w:cs="Arial"/>
          <w:b/>
          <w:color w:val="000000" w:themeColor="text1"/>
          <w:lang w:val="en-US"/>
        </w:rPr>
        <w:t xml:space="preserve"> </w:t>
      </w:r>
    </w:p>
    <w:p w:rsidR="00A0047D" w:rsidRPr="00D108EE" w:rsidRDefault="00A0047D" w:rsidP="00A0047D">
      <w:pPr>
        <w:spacing w:after="0" w:line="240" w:lineRule="auto"/>
        <w:rPr>
          <w:rFonts w:ascii="Calibri" w:eastAsia="Calibri" w:hAnsi="Calibri" w:cs="Arial"/>
          <w:b/>
          <w:color w:val="000000" w:themeColor="text1"/>
          <w:lang w:val="en-US"/>
        </w:rPr>
      </w:pPr>
    </w:p>
    <w:p w:rsidR="000A2933" w:rsidRPr="00926BAC" w:rsidRDefault="00E87CB9" w:rsidP="002C35CB">
      <w:pPr>
        <w:tabs>
          <w:tab w:val="right" w:pos="1202"/>
          <w:tab w:val="left" w:pos="9180"/>
        </w:tabs>
        <w:spacing w:after="0" w:line="240" w:lineRule="auto"/>
        <w:jc w:val="both"/>
        <w:outlineLvl w:val="0"/>
        <w:rPr>
          <w:rFonts w:ascii="Calibri" w:eastAsia="Times New Roman" w:hAnsi="Calibri" w:cs="Times New Roman"/>
          <w:color w:val="000000" w:themeColor="text1"/>
          <w:lang w:val="en-GB"/>
        </w:rPr>
      </w:pPr>
      <w:r w:rsidRPr="00926BAC">
        <w:rPr>
          <w:rFonts w:ascii="Calibri" w:eastAsia="Times New Roman" w:hAnsi="Calibri" w:cs="Times New Roman"/>
          <w:color w:val="000000" w:themeColor="text1"/>
          <w:lang w:val="en-GB"/>
        </w:rPr>
        <w:t>In order for the expected credit losses to include the expected increase in client credit risk resulting from the COVID - 19 crisis, the probability of default rate (hereinafter: PD) under the pessimistic scenario has been increased compared to the PD base rate to include the expected default percentage with the scenario probabilities not having been changed. The PD base rate is the historical rate calculated on the basis of data on HBOR's loan portfolio in the period 2012-2019. PD has been stress-tested for homogeneous groups of direct borrowers.</w:t>
      </w:r>
    </w:p>
    <w:p w:rsidR="00E87CB9" w:rsidRPr="00D108EE" w:rsidRDefault="00E87CB9"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lang w:val="en-US"/>
        </w:rPr>
      </w:pPr>
      <w:r w:rsidRPr="00D108EE">
        <w:rPr>
          <w:rFonts w:ascii="Calibri" w:eastAsia="Calibri" w:hAnsi="Calibri" w:cs="Arial"/>
          <w:color w:val="000000" w:themeColor="text1"/>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2C35CB" w:rsidRPr="00D108EE" w:rsidRDefault="002C35CB"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b/>
          <w:color w:val="000000" w:themeColor="text1"/>
          <w:lang w:val="en-US"/>
        </w:rPr>
      </w:pPr>
      <w:r w:rsidRPr="00D108EE">
        <w:rPr>
          <w:rFonts w:ascii="Calibri" w:eastAsia="Calibri" w:hAnsi="Calibri" w:cs="Calibri"/>
          <w:b/>
          <w:color w:val="000000" w:themeColor="text1"/>
          <w:lang w:val="en-US" w:eastAsia="hr-HR"/>
        </w:rPr>
        <w:t>25.3.4. Quantitative analysis of the reliability of the information used to calculate the ECL allowance</w:t>
      </w:r>
      <w:r w:rsidRPr="00D108EE">
        <w:rPr>
          <w:rFonts w:ascii="Calibri" w:eastAsia="Calibri" w:hAnsi="Calibri" w:cs="Arial"/>
          <w:b/>
          <w:color w:val="000000" w:themeColor="text1"/>
          <w:lang w:val="en-US"/>
        </w:rPr>
        <w:t xml:space="preserve"> </w:t>
      </w:r>
    </w:p>
    <w:p w:rsidR="002C35CB" w:rsidRPr="00D108EE" w:rsidRDefault="002C35CB" w:rsidP="002C35CB">
      <w:pPr>
        <w:spacing w:after="0" w:line="240" w:lineRule="auto"/>
        <w:jc w:val="both"/>
        <w:rPr>
          <w:rFonts w:ascii="Calibri" w:eastAsia="Times New Roman" w:hAnsi="Calibri" w:cs="Times New Roman"/>
          <w:color w:val="000000" w:themeColor="text1"/>
          <w:sz w:val="14"/>
          <w:szCs w:val="16"/>
          <w:lang w:val="en-US"/>
        </w:rPr>
      </w:pPr>
    </w:p>
    <w:p w:rsidR="002C35CB" w:rsidRPr="00D108EE" w:rsidRDefault="002C35CB" w:rsidP="002C35CB">
      <w:pPr>
        <w:spacing w:after="0" w:line="300" w:lineRule="exact"/>
        <w:rPr>
          <w:rFonts w:ascii="Calibri" w:eastAsia="Calibri" w:hAnsi="Calibri" w:cs="Times New Roman"/>
          <w:color w:val="000000" w:themeColor="text1"/>
          <w:lang w:val="en-US"/>
        </w:rPr>
      </w:pPr>
      <w:r w:rsidRPr="00D108EE">
        <w:rPr>
          <w:rFonts w:ascii="Calibri" w:eastAsia="Calibri" w:hAnsi="Calibri" w:cs="Times New Roman"/>
          <w:color w:val="000000" w:themeColor="text1"/>
          <w:lang w:val="en-US"/>
        </w:rPr>
        <w:t xml:space="preserve">For the application of macroeconomic factors, the Bank uses a methodology with the level of reliability of 90%. </w:t>
      </w:r>
    </w:p>
    <w:p w:rsidR="002C35CB" w:rsidRPr="00D108EE" w:rsidRDefault="002C35CB" w:rsidP="00481CDF">
      <w:pPr>
        <w:spacing w:after="0" w:line="240" w:lineRule="auto"/>
        <w:jc w:val="both"/>
        <w:rPr>
          <w:rFonts w:ascii="Calibri" w:eastAsia="Calibri" w:hAnsi="Calibri" w:cs="Arial"/>
          <w:color w:val="000000" w:themeColor="text1"/>
          <w:sz w:val="14"/>
          <w:szCs w:val="16"/>
          <w:lang w:val="en-US"/>
        </w:rPr>
      </w:pPr>
    </w:p>
    <w:p w:rsidR="002C35CB" w:rsidRPr="00D108EE" w:rsidRDefault="002C35CB" w:rsidP="002C35CB">
      <w:pPr>
        <w:spacing w:after="0" w:line="300" w:lineRule="exact"/>
        <w:rPr>
          <w:rFonts w:ascii="Calibri" w:eastAsia="Calibri" w:hAnsi="Calibri" w:cs="Arial"/>
          <w:color w:val="000000" w:themeColor="text1"/>
          <w:lang w:val="en-US"/>
        </w:rPr>
      </w:pPr>
      <w:r w:rsidRPr="00D108EE">
        <w:rPr>
          <w:rFonts w:ascii="Calibri" w:eastAsia="Calibri" w:hAnsi="Calibri" w:cs="Arial"/>
          <w:b/>
          <w:color w:val="000000" w:themeColor="text1"/>
          <w:lang w:val="en-US"/>
        </w:rPr>
        <w:t>25.3.5. Overview of modified and restructured loans</w:t>
      </w:r>
    </w:p>
    <w:p w:rsidR="002C35CB" w:rsidRPr="00D108EE" w:rsidRDefault="002C35CB" w:rsidP="00481CDF">
      <w:pPr>
        <w:spacing w:after="0" w:line="240" w:lineRule="auto"/>
        <w:jc w:val="both"/>
        <w:rPr>
          <w:rFonts w:ascii="Calibri" w:eastAsia="Times New Roman" w:hAnsi="Calibri" w:cs="Times New Roman"/>
          <w:color w:val="000000" w:themeColor="text1"/>
          <w:sz w:val="14"/>
          <w:szCs w:val="16"/>
          <w:highlight w:val="yellow"/>
          <w:lang w:val="en-US"/>
        </w:rPr>
      </w:pPr>
    </w:p>
    <w:p w:rsidR="002C35CB" w:rsidRPr="00D108EE"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Any amendment to the contractual provisions resulting in the conversion of contractual cash flows from financial assets is deemed to be modification.</w:t>
      </w:r>
    </w:p>
    <w:p w:rsidR="002C35CB" w:rsidRDefault="002C35CB" w:rsidP="002C35CB">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A0047D" w:rsidRDefault="00A0047D" w:rsidP="00A0047D">
      <w:pPr>
        <w:spacing w:after="0" w:line="240" w:lineRule="auto"/>
        <w:jc w:val="both"/>
        <w:rPr>
          <w:rFonts w:ascii="Calibri" w:eastAsia="Times New Roman" w:hAnsi="Calibri" w:cs="Calibri"/>
          <w:color w:val="000000" w:themeColor="text1"/>
          <w:lang w:val="en-US"/>
        </w:rPr>
      </w:pPr>
    </w:p>
    <w:p w:rsidR="00A0047D" w:rsidRPr="00D108EE" w:rsidRDefault="00A0047D" w:rsidP="00A0047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Any changes in contractual obligations, by which a concession is made to the client that is considered to be in financial difficulties, are deemed to be rescheduling or restructuring. Concession may relate to any of the following measures:</w:t>
      </w:r>
    </w:p>
    <w:p w:rsidR="00A0047D" w:rsidRPr="00D108EE" w:rsidRDefault="00A0047D" w:rsidP="00A0047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A0047D" w:rsidRPr="00D108EE" w:rsidRDefault="00A0047D" w:rsidP="00A0047D">
      <w:pPr>
        <w:numPr>
          <w:ilvl w:val="0"/>
          <w:numId w:val="35"/>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complete or partial refinancing of placements that would not be approved if the debtor had no financial difficulties.</w:t>
      </w:r>
    </w:p>
    <w:p w:rsidR="00A0047D" w:rsidRPr="00D108EE" w:rsidRDefault="00A0047D" w:rsidP="002C35CB">
      <w:pPr>
        <w:spacing w:after="0" w:line="240" w:lineRule="auto"/>
        <w:jc w:val="both"/>
        <w:rPr>
          <w:rFonts w:ascii="Calibri" w:eastAsia="Times New Roman" w:hAnsi="Calibri" w:cs="Times New Roman"/>
          <w:color w:val="000000" w:themeColor="text1"/>
          <w:lang w:val="en-US"/>
        </w:rPr>
      </w:pPr>
    </w:p>
    <w:p w:rsidR="00191DFA" w:rsidRPr="00D108EE" w:rsidRDefault="00191DFA" w:rsidP="002C35CB">
      <w:pPr>
        <w:spacing w:after="0" w:line="240" w:lineRule="auto"/>
        <w:jc w:val="both"/>
        <w:rPr>
          <w:rFonts w:ascii="Calibri" w:eastAsia="Times New Roman" w:hAnsi="Calibri" w:cs="Times New Roman"/>
          <w:color w:val="000000" w:themeColor="text1"/>
          <w:lang w:val="en-US"/>
        </w:rPr>
        <w:sectPr w:rsidR="00191DFA" w:rsidRPr="00D108EE">
          <w:pgSz w:w="11906" w:h="16838"/>
          <w:pgMar w:top="1417" w:right="1417" w:bottom="1417" w:left="1417" w:header="708" w:footer="708" w:gutter="0"/>
          <w:cols w:space="708"/>
          <w:docGrid w:linePitch="360"/>
        </w:sectPr>
      </w:pPr>
    </w:p>
    <w:p w:rsidR="00CD55EE" w:rsidRPr="00E10975"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ascii="Calibri" w:eastAsia="Times New Roman" w:hAnsi="Calibri" w:cs="Arial"/>
          <w:color w:val="000000" w:themeColor="text1"/>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C35CB" w:rsidRPr="00E10975" w:rsidRDefault="002C35CB" w:rsidP="00CD55EE">
      <w:pPr>
        <w:spacing w:after="0" w:line="240" w:lineRule="auto"/>
        <w:jc w:val="both"/>
        <w:rPr>
          <w:rFonts w:ascii="Calibri" w:eastAsia="Times New Roman" w:hAnsi="Calibri" w:cs="Arial"/>
          <w:color w:val="000000" w:themeColor="text1"/>
          <w:highlight w:val="yellow"/>
          <w:lang w:val="en-US"/>
        </w:rPr>
      </w:pPr>
    </w:p>
    <w:p w:rsidR="000A2933" w:rsidRPr="00D108EE" w:rsidRDefault="000A2933" w:rsidP="000A2933">
      <w:pPr>
        <w:spacing w:after="0" w:line="300" w:lineRule="exact"/>
        <w:rPr>
          <w:rFonts w:ascii="Calibri" w:eastAsia="Calibri" w:hAnsi="Calibri" w:cs="Arial"/>
          <w:color w:val="000000" w:themeColor="text1"/>
          <w:lang w:val="en-US"/>
        </w:rPr>
      </w:pPr>
      <w:r w:rsidRPr="00D108EE">
        <w:rPr>
          <w:rFonts w:ascii="Calibri" w:eastAsia="Calibri" w:hAnsi="Calibri" w:cs="Arial"/>
          <w:b/>
          <w:color w:val="000000" w:themeColor="text1"/>
          <w:lang w:val="en-US"/>
        </w:rPr>
        <w:t>25.3.5. Overview of modified and restructured loans</w:t>
      </w:r>
      <w:r>
        <w:rPr>
          <w:rFonts w:ascii="Calibri" w:eastAsia="Calibri" w:hAnsi="Calibri" w:cs="Arial"/>
          <w:b/>
          <w:color w:val="000000" w:themeColor="text1"/>
          <w:lang w:val="en-US"/>
        </w:rPr>
        <w:t xml:space="preserve"> (continued)</w:t>
      </w:r>
    </w:p>
    <w:p w:rsidR="000A2933" w:rsidRPr="00E10975" w:rsidRDefault="000A2933" w:rsidP="000A2933">
      <w:pPr>
        <w:spacing w:after="0" w:line="240" w:lineRule="auto"/>
        <w:jc w:val="both"/>
        <w:rPr>
          <w:rFonts w:ascii="Calibri" w:eastAsia="Times New Roman" w:hAnsi="Calibri" w:cs="Calibri"/>
          <w:color w:val="000000" w:themeColor="text1"/>
          <w:lang w:val="en-US"/>
        </w:rPr>
      </w:pPr>
    </w:p>
    <w:p w:rsidR="000A2933" w:rsidRPr="00D108EE" w:rsidRDefault="000A2933" w:rsidP="000A2933">
      <w:pPr>
        <w:spacing w:after="0" w:line="240" w:lineRule="auto"/>
        <w:jc w:val="both"/>
        <w:rPr>
          <w:rFonts w:ascii="Calibri" w:eastAsia="Times New Roman" w:hAnsi="Calibri" w:cs="Times New Roman"/>
          <w:color w:val="000000" w:themeColor="text1"/>
          <w:sz w:val="14"/>
          <w:szCs w:val="16"/>
          <w:highlight w:val="yellow"/>
          <w:lang w:val="en-US"/>
        </w:rPr>
      </w:pPr>
    </w:p>
    <w:p w:rsidR="000A2933" w:rsidRPr="00D108EE" w:rsidRDefault="000A2933" w:rsidP="000A2933">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Evidence on concession includes the following:</w:t>
      </w:r>
    </w:p>
    <w:p w:rsidR="000A2933" w:rsidRPr="00D108EE" w:rsidRDefault="000A2933" w:rsidP="000A2933">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the difference in favor of the client between the changed terms and conditions of the contract and former terms and conditions of the contract,</w:t>
      </w:r>
    </w:p>
    <w:p w:rsidR="000A2933" w:rsidRPr="00D108EE" w:rsidRDefault="000A2933" w:rsidP="000A2933">
      <w:pPr>
        <w:numPr>
          <w:ilvl w:val="0"/>
          <w:numId w:val="36"/>
        </w:num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color w:val="000000" w:themeColor="text1"/>
          <w:lang w:val="en-US"/>
        </w:rPr>
        <w:t>inclusion of more favorable terms and conditions in the changed contract as compared to the terms and conditions that other debtors with a similar risk profile in the Bank portfolio could have obtained.</w:t>
      </w:r>
    </w:p>
    <w:p w:rsidR="000A2933" w:rsidRPr="00D108EE" w:rsidRDefault="000A2933" w:rsidP="000A2933">
      <w:pPr>
        <w:spacing w:after="0" w:line="240" w:lineRule="auto"/>
        <w:jc w:val="both"/>
        <w:rPr>
          <w:rFonts w:ascii="Calibri" w:eastAsia="Times New Roman" w:hAnsi="Calibri" w:cs="Times New Roman"/>
          <w:color w:val="000000" w:themeColor="text1"/>
          <w:sz w:val="14"/>
          <w:szCs w:val="16"/>
          <w:highlight w:val="yellow"/>
          <w:lang w:val="en-US"/>
        </w:rPr>
      </w:pPr>
    </w:p>
    <w:p w:rsidR="000A2933" w:rsidRDefault="000A2933" w:rsidP="000A2933">
      <w:pPr>
        <w:spacing w:after="0" w:line="240" w:lineRule="auto"/>
        <w:jc w:val="both"/>
        <w:rPr>
          <w:rFonts w:ascii="Calibri" w:eastAsia="Times New Roman" w:hAnsi="Calibri" w:cs="Arial"/>
          <w:color w:val="000000" w:themeColor="text1"/>
          <w:highlight w:val="yellow"/>
          <w:lang w:val="en-US"/>
        </w:rPr>
      </w:pPr>
      <w:r w:rsidRPr="00D108EE">
        <w:rPr>
          <w:rFonts w:ascii="Calibri" w:eastAsia="Times New Roman" w:hAnsi="Calibri" w:cs="Times New Roman"/>
          <w:color w:val="000000" w:themeColor="text1"/>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Pr>
          <w:rFonts w:ascii="Calibri" w:eastAsia="Times New Roman" w:hAnsi="Calibri" w:cs="Times New Roman"/>
          <w:color w:val="000000" w:themeColor="text1"/>
          <w:lang w:val="en-US"/>
        </w:rPr>
        <w:t>.</w:t>
      </w:r>
    </w:p>
    <w:p w:rsidR="000A2933" w:rsidRPr="00E10975" w:rsidRDefault="000A2933"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25.3.6. Analysis of risk concentration</w:t>
      </w:r>
    </w:p>
    <w:p w:rsidR="00CD55EE" w:rsidRPr="00E10975" w:rsidRDefault="00CD55EE" w:rsidP="00CD55EE">
      <w:pPr>
        <w:spacing w:after="0" w:line="240" w:lineRule="auto"/>
        <w:jc w:val="both"/>
        <w:rPr>
          <w:rFonts w:ascii="Calibri" w:eastAsia="Times New Roman" w:hAnsi="Calibri" w:cs="Arial"/>
          <w:color w:val="000000" w:themeColor="text1"/>
          <w:highlight w:val="yellow"/>
          <w:lang w:val="en-US"/>
        </w:rPr>
      </w:pPr>
    </w:p>
    <w:p w:rsidR="00CD55EE" w:rsidRPr="00D108EE" w:rsidRDefault="00CD55EE" w:rsidP="00CD55EE">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rsidR="00CD55EE" w:rsidRPr="00926BAC" w:rsidRDefault="00CD55EE" w:rsidP="00CD55EE">
      <w:pPr>
        <w:spacing w:after="0" w:line="240" w:lineRule="auto"/>
        <w:jc w:val="both"/>
        <w:rPr>
          <w:rFonts w:ascii="Calibri" w:eastAsia="Times New Roman" w:hAnsi="Calibri" w:cs="Arial"/>
          <w:color w:val="000000" w:themeColor="text1"/>
          <w:sz w:val="16"/>
          <w:szCs w:val="16"/>
          <w:highlight w:val="yellow"/>
          <w:lang w:val="en-US"/>
        </w:rPr>
      </w:pPr>
    </w:p>
    <w:p w:rsidR="00CD55EE" w:rsidRPr="00D108EE"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Through financing of different sectors by stimulating production and development with the purpose of developing the Croatian economy, the Group is creating a better base for repayment of loans and minimization of risk.</w:t>
      </w:r>
    </w:p>
    <w:p w:rsidR="00CD55EE" w:rsidRPr="00926BAC" w:rsidRDefault="00CD55EE" w:rsidP="00CD55EE">
      <w:pPr>
        <w:spacing w:after="0" w:line="240" w:lineRule="auto"/>
        <w:jc w:val="both"/>
        <w:rPr>
          <w:rFonts w:ascii="Calibri" w:eastAsia="Times New Roman" w:hAnsi="Calibri" w:cs="Times New Roman"/>
          <w:color w:val="000000" w:themeColor="text1"/>
          <w:sz w:val="16"/>
          <w:szCs w:val="16"/>
          <w:lang w:val="en-US"/>
        </w:rPr>
      </w:pPr>
    </w:p>
    <w:p w:rsidR="00CD55EE" w:rsidRPr="00D108EE" w:rsidRDefault="00CD55EE" w:rsidP="006E207C">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As of </w:t>
      </w:r>
      <w:r w:rsidR="006E207C" w:rsidRPr="006E207C">
        <w:rPr>
          <w:rFonts w:ascii="Calibri" w:eastAsia="Times New Roman" w:hAnsi="Calibri" w:cs="Times New Roman"/>
          <w:color w:val="000000" w:themeColor="text1"/>
          <w:lang w:val="en-US"/>
        </w:rPr>
        <w:t xml:space="preserve">30 </w:t>
      </w:r>
      <w:r w:rsidR="00673776">
        <w:rPr>
          <w:rFonts w:ascii="Calibri" w:eastAsia="Times New Roman" w:hAnsi="Calibri" w:cs="Times New Roman"/>
          <w:color w:val="000000" w:themeColor="text1"/>
          <w:lang w:val="en-US"/>
        </w:rPr>
        <w:t>September</w:t>
      </w:r>
      <w:r w:rsidR="006E207C" w:rsidRPr="006E207C">
        <w:rPr>
          <w:rFonts w:ascii="Calibri" w:eastAsia="Times New Roman" w:hAnsi="Calibri" w:cs="Times New Roman"/>
          <w:color w:val="000000" w:themeColor="text1"/>
          <w:lang w:val="en-US"/>
        </w:rPr>
        <w:t xml:space="preserve"> 20</w:t>
      </w:r>
      <w:r w:rsidR="006E207C">
        <w:rPr>
          <w:rFonts w:ascii="Calibri" w:eastAsia="Times New Roman" w:hAnsi="Calibri" w:cs="Times New Roman"/>
          <w:color w:val="000000" w:themeColor="text1"/>
          <w:lang w:val="en-US"/>
        </w:rPr>
        <w:t>20</w:t>
      </w:r>
      <w:r w:rsidRPr="00D108EE">
        <w:rPr>
          <w:rFonts w:ascii="Calibri" w:eastAsia="Times New Roman" w:hAnsi="Calibri" w:cs="Times New Roman"/>
          <w:color w:val="000000" w:themeColor="text1"/>
          <w:lang w:val="en-US"/>
        </w:rPr>
        <w:t>, the highest credit exposure of the Group to one debtor equaled</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Times New Roman"/>
          <w:color w:val="000000" w:themeColor="text1"/>
          <w:lang w:val="en-US"/>
        </w:rPr>
        <w:t xml:space="preserve">HRK </w:t>
      </w:r>
      <w:r w:rsidR="007D66A0" w:rsidRPr="002125D1">
        <w:rPr>
          <w:rFonts w:ascii="Calibri" w:eastAsia="Times New Roman" w:hAnsi="Calibri" w:cs="Times New Roman"/>
          <w:color w:val="000000" w:themeColor="text1"/>
          <w:lang w:val="en-US"/>
        </w:rPr>
        <w:t>2,</w:t>
      </w:r>
      <w:r w:rsidR="00B23330" w:rsidRPr="002125D1">
        <w:rPr>
          <w:rFonts w:ascii="Calibri" w:eastAsia="Times New Roman" w:hAnsi="Calibri" w:cs="Times New Roman"/>
          <w:color w:val="000000" w:themeColor="text1"/>
          <w:lang w:val="en-US"/>
        </w:rPr>
        <w:t>706</w:t>
      </w:r>
      <w:r w:rsidR="007D66A0" w:rsidRPr="002125D1">
        <w:rPr>
          <w:rFonts w:ascii="Calibri" w:eastAsia="Times New Roman" w:hAnsi="Calibri" w:cs="Times New Roman"/>
          <w:color w:val="000000" w:themeColor="text1"/>
          <w:lang w:val="en-US"/>
        </w:rPr>
        <w:t>,</w:t>
      </w:r>
      <w:r w:rsidR="00B23330" w:rsidRPr="00B23330">
        <w:rPr>
          <w:rFonts w:ascii="Calibri" w:eastAsia="Times New Roman" w:hAnsi="Calibri" w:cs="Times New Roman"/>
          <w:color w:val="000000" w:themeColor="text1"/>
          <w:lang w:val="en-US"/>
        </w:rPr>
        <w:t>837</w:t>
      </w:r>
      <w:r w:rsidR="00B23330">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 xml:space="preserve">thousand and of the Bank HRK </w:t>
      </w:r>
      <w:r w:rsidR="007D66A0" w:rsidRPr="002125D1">
        <w:rPr>
          <w:rFonts w:ascii="Calibri" w:eastAsia="Times New Roman" w:hAnsi="Calibri" w:cs="Times New Roman"/>
          <w:color w:val="000000" w:themeColor="text1"/>
          <w:lang w:val="en-US"/>
        </w:rPr>
        <w:t>2,</w:t>
      </w:r>
      <w:r w:rsidR="00B23330" w:rsidRPr="002125D1">
        <w:rPr>
          <w:rFonts w:ascii="Calibri" w:eastAsia="Times New Roman" w:hAnsi="Calibri" w:cs="Times New Roman"/>
          <w:color w:val="000000" w:themeColor="text1"/>
          <w:lang w:val="en-US"/>
        </w:rPr>
        <w:t>575</w:t>
      </w:r>
      <w:r w:rsidR="007D66A0" w:rsidRPr="002125D1">
        <w:rPr>
          <w:rFonts w:ascii="Calibri" w:eastAsia="Times New Roman" w:hAnsi="Calibri" w:cs="Times New Roman"/>
          <w:color w:val="000000" w:themeColor="text1"/>
          <w:lang w:val="en-US"/>
        </w:rPr>
        <w:t>,</w:t>
      </w:r>
      <w:r w:rsidR="00B23330" w:rsidRPr="00B23330">
        <w:rPr>
          <w:rFonts w:ascii="Calibri" w:eastAsia="Times New Roman" w:hAnsi="Calibri" w:cs="Times New Roman"/>
          <w:color w:val="000000" w:themeColor="text1"/>
          <w:lang w:val="en-US"/>
        </w:rPr>
        <w:t>661</w:t>
      </w:r>
      <w:r w:rsidR="00B23330" w:rsidRPr="007D66A0">
        <w:rPr>
          <w:rFonts w:ascii="Calibri" w:eastAsia="Times New Roman" w:hAnsi="Calibri" w:cs="Times New Roman"/>
          <w:color w:val="000000" w:themeColor="text1"/>
          <w:lang w:val="en-US"/>
        </w:rPr>
        <w:t xml:space="preserve"> </w:t>
      </w:r>
      <w:r w:rsidRPr="00D108EE">
        <w:rPr>
          <w:rFonts w:ascii="Calibri" w:eastAsia="Times New Roman" w:hAnsi="Calibri" w:cs="Times New Roman"/>
          <w:color w:val="000000" w:themeColor="text1"/>
          <w:lang w:val="en-US"/>
        </w:rPr>
        <w:t>thousand (31 December 2019: HRK 2,578,585 thousand for the Group and</w:t>
      </w:r>
      <w:r w:rsidRPr="00D108EE">
        <w:rPr>
          <w:color w:val="000000" w:themeColor="text1"/>
          <w:lang w:val="en-US"/>
        </w:rPr>
        <w:t xml:space="preserve"> </w:t>
      </w:r>
      <w:r w:rsidRPr="00D108EE">
        <w:rPr>
          <w:rFonts w:ascii="Calibri" w:eastAsia="Times New Roman" w:hAnsi="Calibri" w:cs="Times New Roman"/>
          <w:color w:val="000000" w:themeColor="text1"/>
          <w:lang w:val="en-US"/>
        </w:rPr>
        <w:t xml:space="preserve">HRK 2,575,661 thousand for the Bank) without considering </w:t>
      </w:r>
      <w:r w:rsidRPr="00D108EE">
        <w:rPr>
          <w:rFonts w:ascii="Calibri" w:eastAsia="Times New Roman" w:hAnsi="Calibri" w:cs="Arial"/>
          <w:color w:val="000000" w:themeColor="text1"/>
          <w:lang w:val="en-US"/>
        </w:rPr>
        <w:t xml:space="preserve">the effect of mitigation through </w:t>
      </w:r>
      <w:r w:rsidRPr="00D108EE">
        <w:rPr>
          <w:rFonts w:ascii="Calibri" w:eastAsia="Times New Roman" w:hAnsi="Calibri" w:cs="Times New Roman"/>
          <w:color w:val="000000" w:themeColor="text1"/>
          <w:lang w:val="en-US"/>
        </w:rPr>
        <w:t xml:space="preserve">collateral received. </w:t>
      </w:r>
    </w:p>
    <w:p w:rsidR="00CD55EE" w:rsidRPr="00926BAC" w:rsidRDefault="00CD55EE" w:rsidP="00CD55EE">
      <w:pPr>
        <w:spacing w:after="0" w:line="240" w:lineRule="auto"/>
        <w:jc w:val="both"/>
        <w:rPr>
          <w:rFonts w:ascii="Calibri" w:eastAsia="Times New Roman" w:hAnsi="Calibri" w:cs="Times New Roman"/>
          <w:color w:val="000000" w:themeColor="text1"/>
          <w:sz w:val="16"/>
          <w:szCs w:val="16"/>
          <w:lang w:val="en-US"/>
        </w:rPr>
      </w:pPr>
    </w:p>
    <w:p w:rsidR="00D70598" w:rsidRDefault="00CD55EE"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As a special financial institution, the Bank performs its development role by granting loans to final borrowers via commercial banks with which it has entered into co-operation agreements. </w:t>
      </w:r>
    </w:p>
    <w:p w:rsidR="00A0047D" w:rsidRPr="00D108EE" w:rsidRDefault="00A0047D" w:rsidP="00A0047D">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 xml:space="preserve">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A0047D" w:rsidRPr="00D108EE" w:rsidRDefault="00A0047D" w:rsidP="00A0047D">
      <w:pPr>
        <w:spacing w:after="0" w:line="240" w:lineRule="auto"/>
        <w:jc w:val="both"/>
        <w:rPr>
          <w:rFonts w:ascii="Calibri" w:eastAsia="Times New Roman" w:hAnsi="Calibri" w:cs="Times New Roman"/>
          <w:color w:val="000000" w:themeColor="text1"/>
          <w:lang w:val="en-US"/>
        </w:rPr>
      </w:pPr>
    </w:p>
    <w:p w:rsidR="00D70598" w:rsidRDefault="00A0047D" w:rsidP="00CD55EE">
      <w:pPr>
        <w:spacing w:after="0" w:line="240" w:lineRule="auto"/>
        <w:jc w:val="both"/>
        <w:rPr>
          <w:rFonts w:ascii="Calibri" w:eastAsia="Times New Roman" w:hAnsi="Calibri" w:cs="Times New Roman"/>
          <w:color w:val="000000" w:themeColor="text1"/>
          <w:lang w:val="en-US"/>
        </w:rPr>
      </w:pPr>
      <w:r w:rsidRPr="00D108EE">
        <w:rPr>
          <w:rFonts w:ascii="Calibri" w:eastAsia="Times New Roman" w:hAnsi="Calibri" w:cs="Times New Roman"/>
          <w:color w:val="000000" w:themeColor="text1"/>
          <w:lang w:val="en-US"/>
        </w:rPr>
        <w:t>This exposure increase approved by the Supervisory Board was used by the Bank for further operating activities carried out with two banks.</w:t>
      </w:r>
    </w:p>
    <w:p w:rsidR="00CD55EE" w:rsidRPr="00D108EE" w:rsidRDefault="00CD55EE" w:rsidP="00CD55EE">
      <w:pPr>
        <w:spacing w:after="0" w:line="240" w:lineRule="auto"/>
        <w:jc w:val="both"/>
        <w:rPr>
          <w:rFonts w:ascii="Calibri" w:eastAsia="Times New Roman" w:hAnsi="Calibri" w:cs="Calibri"/>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D108EE"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lang w:val="en-US"/>
        </w:rPr>
      </w:pPr>
    </w:p>
    <w:p w:rsidR="00CD55EE" w:rsidRPr="00E10975" w:rsidRDefault="00CD55EE" w:rsidP="00CD55EE">
      <w:pPr>
        <w:spacing w:after="0" w:line="240" w:lineRule="auto"/>
        <w:jc w:val="both"/>
        <w:rPr>
          <w:rFonts w:eastAsia="Times New Roman" w:cstheme="minorHAnsi"/>
          <w:bCs/>
          <w:color w:val="000000" w:themeColor="text1"/>
          <w:lang w:val="en-US"/>
        </w:rPr>
      </w:pPr>
      <w:r w:rsidRPr="00E10975">
        <w:rPr>
          <w:rFonts w:eastAsia="Times New Roman" w:cstheme="minorHAnsi"/>
          <w:b/>
          <w:bCs/>
          <w:color w:val="000000" w:themeColor="text1"/>
          <w:lang w:val="en-US" w:eastAsia="hr-HR"/>
        </w:rPr>
        <w:t>25.</w:t>
      </w:r>
      <w:r w:rsidRPr="00E10975">
        <w:rPr>
          <w:rFonts w:eastAsia="Times New Roman" w:cstheme="minorHAns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eastAsia="Times New Roman" w:cstheme="minorHAnsi"/>
          <w:color w:val="000000" w:themeColor="text1"/>
          <w:lang w:val="en-US"/>
        </w:rPr>
      </w:pPr>
    </w:p>
    <w:p w:rsidR="00CD55EE" w:rsidRPr="00E10975" w:rsidRDefault="00CD55EE" w:rsidP="00CD55EE">
      <w:pPr>
        <w:tabs>
          <w:tab w:val="left" w:pos="709"/>
          <w:tab w:val="left" w:pos="851"/>
        </w:tabs>
        <w:spacing w:after="0" w:line="240" w:lineRule="auto"/>
        <w:jc w:val="both"/>
        <w:rPr>
          <w:rFonts w:eastAsia="Times New Roman" w:cstheme="minorHAnsi"/>
          <w:b/>
          <w:color w:val="000000" w:themeColor="text1"/>
          <w:lang w:val="en-US"/>
        </w:rPr>
      </w:pPr>
      <w:r w:rsidRPr="00E10975">
        <w:rPr>
          <w:rFonts w:eastAsia="Times New Roman" w:cstheme="minorHAnsi"/>
          <w:b/>
          <w:color w:val="000000" w:themeColor="text1"/>
          <w:lang w:val="en-US"/>
        </w:rPr>
        <w:t>25.3.   Credit risk (continued)</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autoSpaceDE w:val="0"/>
        <w:autoSpaceDN w:val="0"/>
        <w:spacing w:after="0" w:line="240" w:lineRule="auto"/>
        <w:rPr>
          <w:rFonts w:eastAsia="Calibri" w:cstheme="minorHAnsi"/>
          <w:b/>
          <w:color w:val="000000" w:themeColor="text1"/>
          <w:sz w:val="24"/>
          <w:szCs w:val="24"/>
          <w:lang w:val="en-US" w:eastAsia="hr-HR"/>
        </w:rPr>
      </w:pPr>
      <w:r w:rsidRPr="00E10975">
        <w:rPr>
          <w:rFonts w:eastAsia="Calibri" w:cstheme="minorHAnsi"/>
          <w:b/>
          <w:color w:val="000000" w:themeColor="text1"/>
          <w:lang w:val="en-US" w:eastAsia="hr-HR"/>
        </w:rPr>
        <w:t xml:space="preserve">25.3.7. </w:t>
      </w:r>
      <w:r w:rsidRPr="00E10975">
        <w:rPr>
          <w:rFonts w:eastAsia="Calibri" w:cstheme="minorHAnsi"/>
          <w:b/>
          <w:bCs/>
          <w:color w:val="000000" w:themeColor="text1"/>
          <w:lang w:val="en-US" w:eastAsia="hr-HR"/>
        </w:rPr>
        <w:t>Risk-Sharing Model</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autoSpaceDE w:val="0"/>
        <w:autoSpaceDN w:val="0"/>
        <w:spacing w:after="0" w:line="240" w:lineRule="auto"/>
        <w:jc w:val="both"/>
        <w:rPr>
          <w:rFonts w:eastAsia="Calibri" w:cstheme="minorHAnsi"/>
          <w:color w:val="000000" w:themeColor="text1"/>
          <w:lang w:val="en-US" w:eastAsia="hr-HR"/>
        </w:rPr>
      </w:pPr>
      <w:r w:rsidRPr="00E10975">
        <w:rPr>
          <w:rFonts w:eastAsia="Calibri" w:cstheme="minorHAnsi"/>
          <w:color w:val="000000" w:themeColor="text1"/>
          <w:lang w:val="en-US" w:eastAsia="hr-HR"/>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rsidR="00D70598" w:rsidRPr="00E10975" w:rsidRDefault="00D70598" w:rsidP="00D70598">
      <w:pPr>
        <w:spacing w:after="0" w:line="240" w:lineRule="auto"/>
        <w:jc w:val="both"/>
        <w:rPr>
          <w:rFonts w:eastAsia="Times New Roman" w:cstheme="minorHAnsi"/>
          <w:color w:val="000000" w:themeColor="text1"/>
          <w:lang w:val="en-US"/>
        </w:rPr>
      </w:pPr>
    </w:p>
    <w:p w:rsidR="00D70598" w:rsidRPr="00E10975" w:rsidRDefault="00D70598" w:rsidP="00D70598">
      <w:pPr>
        <w:tabs>
          <w:tab w:val="left" w:pos="709"/>
          <w:tab w:val="left" w:pos="851"/>
        </w:tabs>
        <w:spacing w:after="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rsidR="00CD55EE" w:rsidRPr="00E10975" w:rsidRDefault="00CD55EE" w:rsidP="00CD55EE">
      <w:pPr>
        <w:tabs>
          <w:tab w:val="left" w:pos="709"/>
          <w:tab w:val="left" w:pos="851"/>
        </w:tabs>
        <w:spacing w:after="0" w:line="240" w:lineRule="auto"/>
        <w:jc w:val="both"/>
        <w:rPr>
          <w:rFonts w:eastAsia="Times New Roman" w:cstheme="minorHAnsi"/>
          <w:color w:val="000000" w:themeColor="text1"/>
          <w:lang w:val="en-US"/>
        </w:rPr>
      </w:pPr>
    </w:p>
    <w:p w:rsidR="00CD55EE" w:rsidRPr="00E10975" w:rsidRDefault="00CD55EE" w:rsidP="00CD55EE">
      <w:pPr>
        <w:spacing w:after="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There are several groups/types of risk-sharing model as follows:</w:t>
      </w:r>
    </w:p>
    <w:p w:rsidR="00CD55EE" w:rsidRPr="00E10975" w:rsidRDefault="00CD55EE" w:rsidP="00E10975">
      <w:pPr>
        <w:numPr>
          <w:ilvl w:val="0"/>
          <w:numId w:val="39"/>
        </w:numPr>
        <w:spacing w:before="60" w:after="60" w:line="240" w:lineRule="auto"/>
        <w:jc w:val="both"/>
        <w:rPr>
          <w:rFonts w:eastAsia="Times New Roman" w:cstheme="minorHAnsi"/>
          <w:color w:val="000000" w:themeColor="text1"/>
          <w:sz w:val="24"/>
          <w:szCs w:val="24"/>
          <w:lang w:val="en-US"/>
        </w:rPr>
      </w:pPr>
      <w:r w:rsidRPr="00E10975">
        <w:rPr>
          <w:rFonts w:eastAsia="Times New Roman" w:cstheme="minorHAnsi"/>
          <w:color w:val="000000" w:themeColor="text1"/>
          <w:lang w:val="en-US"/>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rsidR="00CD55EE" w:rsidRPr="00E10975" w:rsidRDefault="00CD55EE" w:rsidP="00E10975">
      <w:pPr>
        <w:spacing w:before="60" w:after="60" w:line="240" w:lineRule="auto"/>
        <w:ind w:left="708"/>
        <w:jc w:val="both"/>
        <w:rPr>
          <w:rFonts w:eastAsia="Times New Roman" w:cstheme="minorHAnsi"/>
          <w:color w:val="000000" w:themeColor="text1"/>
          <w:lang w:val="en-US"/>
        </w:rPr>
      </w:pPr>
      <w:r w:rsidRPr="00E10975">
        <w:rPr>
          <w:rFonts w:eastAsia="Times New Roman" w:cstheme="minorHAnsi"/>
          <w:color w:val="000000" w:themeColor="text1"/>
          <w:lang w:val="en-US"/>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rsidR="00CD55EE" w:rsidRPr="00E10975" w:rsidRDefault="00CD55EE" w:rsidP="00E10975">
      <w:pPr>
        <w:spacing w:before="60" w:after="60" w:line="240" w:lineRule="auto"/>
        <w:ind w:left="708"/>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Further to the shortened procedure, in the mentioned loan programmes, HBOR had not initially entered collaterals in its business records, because it was the obligation of commercial banks to take charge of, and to activate, the collaterals. </w:t>
      </w:r>
      <w:bookmarkStart w:id="665" w:name="_Hlk34307117"/>
      <w:r w:rsidRPr="00E10975">
        <w:rPr>
          <w:rFonts w:eastAsia="Times New Roman" w:cstheme="minorHAnsi"/>
          <w:color w:val="000000" w:themeColor="text1"/>
          <w:lang w:val="en-US"/>
        </w:rPr>
        <w:t>Subsequently, HBOR entered collaterals covering outstanding placements in its business records if agency businesses with commercial banks were terminated (e.g. because the banks sold their exposures etc.) or placements restructured.</w:t>
      </w:r>
    </w:p>
    <w:p w:rsidR="00A0047D" w:rsidRPr="00E10975" w:rsidRDefault="00CD55EE" w:rsidP="00E10975">
      <w:pPr>
        <w:numPr>
          <w:ilvl w:val="0"/>
          <w:numId w:val="38"/>
        </w:numPr>
        <w:spacing w:before="60" w:after="6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 xml:space="preserve">Exposure under mentioned placements was entered in the business records of HBOR. </w:t>
      </w:r>
      <w:r w:rsidR="00A0047D" w:rsidRPr="00E10975">
        <w:rPr>
          <w:rFonts w:eastAsia="Times New Roman" w:cstheme="minorHAnsi"/>
          <w:color w:val="000000" w:themeColor="text1"/>
          <w:lang w:val="en-US"/>
        </w:rPr>
        <w:t xml:space="preserve">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rsidR="00CD55EE" w:rsidRPr="00E10975" w:rsidRDefault="00A0047D" w:rsidP="00E10975">
      <w:pPr>
        <w:numPr>
          <w:ilvl w:val="0"/>
          <w:numId w:val="38"/>
        </w:numPr>
        <w:spacing w:before="60" w:after="60" w:line="240" w:lineRule="auto"/>
        <w:jc w:val="both"/>
        <w:rPr>
          <w:rFonts w:eastAsia="Times New Roman" w:cstheme="minorHAnsi"/>
          <w:color w:val="000000" w:themeColor="text1"/>
          <w:lang w:val="en-US"/>
        </w:rPr>
      </w:pPr>
      <w:r w:rsidRPr="00E10975">
        <w:rPr>
          <w:rFonts w:eastAsia="Times New Roman" w:cstheme="minorHAnsi"/>
          <w:color w:val="000000" w:themeColor="text1"/>
          <w:lang w:val="en-US"/>
        </w:rPr>
        <w:t>As part of the measures aimed at supporting the economy in the conditions of the coronavirus pandemic, the possibility has been introduced to grant new liquidity loans to entrepreneurs</w:t>
      </w:r>
      <w:r w:rsidRPr="00D43958">
        <w:rPr>
          <w:rFonts w:cstheme="minorHAnsi"/>
          <w:color w:val="000000" w:themeColor="text1"/>
          <w:lang w:val="en-GB"/>
        </w:rPr>
        <w:t xml:space="preserve"> that have been strongly affected by the crisis caused by the coronavirus pandemic. Due to the expected s</w:t>
      </w:r>
      <w:r w:rsidRPr="00387D69">
        <w:rPr>
          <w:rFonts w:cstheme="minorHAnsi"/>
          <w:color w:val="000000" w:themeColor="text1"/>
          <w:lang w:val="en-GB"/>
        </w:rPr>
        <w:t>hort deadline for the processing of a large number of loan applications, the existing loan approval procedure set forth in the Credit Risk Management Ordinance has been accelerated and shortened for this purpose.</w:t>
      </w:r>
    </w:p>
    <w:bookmarkEnd w:id="665"/>
    <w:p w:rsidR="00CD55EE" w:rsidRPr="00D108EE" w:rsidRDefault="00CD55EE" w:rsidP="00CD55EE">
      <w:pPr>
        <w:spacing w:after="0" w:line="240" w:lineRule="auto"/>
        <w:jc w:val="both"/>
        <w:rPr>
          <w:rFonts w:ascii="Calibri" w:eastAsia="Times New Roman" w:hAnsi="Calibri" w:cs="Times New Roman"/>
          <w:color w:val="000000" w:themeColor="text1"/>
          <w:lang w:val="en-US"/>
        </w:rPr>
        <w:sectPr w:rsidR="00CD55EE" w:rsidRPr="00D108EE">
          <w:pgSz w:w="11906" w:h="16838"/>
          <w:pgMar w:top="1417" w:right="1417" w:bottom="1417" w:left="1417" w:header="708" w:footer="708" w:gutter="0"/>
          <w:cols w:space="708"/>
          <w:docGrid w:linePitch="360"/>
        </w:sectPr>
      </w:pPr>
    </w:p>
    <w:p w:rsidR="00CD55EE" w:rsidRPr="00E10975" w:rsidRDefault="00CD55EE" w:rsidP="00CD55EE">
      <w:pPr>
        <w:spacing w:after="0" w:line="240" w:lineRule="auto"/>
        <w:jc w:val="both"/>
        <w:rPr>
          <w:rFonts w:ascii="Calibri" w:eastAsia="Times New Roman" w:hAnsi="Calibri" w:cs="Calibri"/>
          <w:b/>
          <w:bCs/>
          <w:color w:val="000000" w:themeColor="text1"/>
          <w:sz w:val="20"/>
          <w:szCs w:val="20"/>
          <w:lang w:val="en-US" w:eastAsia="hr-HR"/>
        </w:rPr>
      </w:pPr>
    </w:p>
    <w:p w:rsidR="00CD55EE" w:rsidRPr="00D108EE" w:rsidRDefault="00CD55EE" w:rsidP="00CD55E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CD55EE" w:rsidRPr="00E10975"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CD55EE" w:rsidRPr="00D108EE" w:rsidRDefault="00CD55EE"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D70598" w:rsidRDefault="00D70598" w:rsidP="00D70598">
      <w:pPr>
        <w:autoSpaceDE w:val="0"/>
        <w:autoSpaceDN w:val="0"/>
        <w:spacing w:after="0" w:line="240" w:lineRule="auto"/>
        <w:rPr>
          <w:rFonts w:ascii="Calibri" w:eastAsia="Calibri" w:hAnsi="Calibri" w:cs="Calibri"/>
          <w:b/>
          <w:color w:val="000000" w:themeColor="text1"/>
          <w:lang w:val="en-US" w:eastAsia="hr-HR"/>
        </w:rPr>
      </w:pPr>
    </w:p>
    <w:p w:rsidR="00D70598" w:rsidRPr="00D108EE" w:rsidRDefault="00D70598" w:rsidP="00D70598">
      <w:pPr>
        <w:spacing w:after="0" w:line="240" w:lineRule="auto"/>
        <w:jc w:val="both"/>
        <w:rPr>
          <w:rFonts w:ascii="Calibri" w:eastAsia="Calibri" w:hAnsi="Calibri" w:cs="Times New Roman"/>
          <w:b/>
          <w:color w:val="000000" w:themeColor="text1"/>
          <w:lang w:val="en-US"/>
        </w:rPr>
      </w:pPr>
      <w:r w:rsidRPr="00D108EE">
        <w:rPr>
          <w:rFonts w:ascii="Calibri" w:eastAsia="Calibri" w:hAnsi="Calibri" w:cs="Times New Roman"/>
          <w:b/>
          <w:color w:val="000000" w:themeColor="text1"/>
          <w:lang w:val="en-US"/>
        </w:rPr>
        <w:t xml:space="preserve">25.3.8. </w:t>
      </w:r>
      <w:bookmarkStart w:id="666" w:name="_Hlk50626863"/>
      <w:r w:rsidRPr="00D108EE">
        <w:rPr>
          <w:rFonts w:ascii="Calibri" w:eastAsia="Calibri" w:hAnsi="Calibri" w:cs="Times New Roman"/>
          <w:b/>
          <w:color w:val="000000" w:themeColor="text1"/>
          <w:lang w:val="en-US"/>
        </w:rPr>
        <w:t>Collaterals and other credit quality (creditworthiness) improvement</w:t>
      </w:r>
      <w:bookmarkEnd w:id="666"/>
    </w:p>
    <w:p w:rsidR="00D70598" w:rsidRPr="00D108EE" w:rsidRDefault="00D70598" w:rsidP="00D70598">
      <w:pPr>
        <w:spacing w:after="0" w:line="240" w:lineRule="auto"/>
        <w:jc w:val="both"/>
        <w:rPr>
          <w:rFonts w:ascii="Calibri" w:eastAsia="Times New Roman" w:hAnsi="Calibri" w:cs="Arial"/>
          <w:color w:val="000000" w:themeColor="text1"/>
          <w:sz w:val="18"/>
          <w:szCs w:val="18"/>
          <w:lang w:val="en-US"/>
        </w:rPr>
      </w:pPr>
    </w:p>
    <w:p w:rsidR="00D70598" w:rsidRPr="00D108EE" w:rsidRDefault="00D70598" w:rsidP="00D70598">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Collateral for the Bank’s placements are:</w:t>
      </w:r>
    </w:p>
    <w:p w:rsidR="00D70598" w:rsidRPr="00D108EE" w:rsidRDefault="00D70598" w:rsidP="00D70598">
      <w:pPr>
        <w:numPr>
          <w:ilvl w:val="0"/>
          <w:numId w:val="37"/>
        </w:numPr>
        <w:spacing w:after="0" w:line="240" w:lineRule="auto"/>
        <w:ind w:left="714" w:hanging="357"/>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obligatory (bills of exchange and promissory notes),</w:t>
      </w:r>
    </w:p>
    <w:p w:rsidR="00D70598" w:rsidRPr="00D108EE" w:rsidRDefault="00D70598" w:rsidP="00D70598">
      <w:pPr>
        <w:numPr>
          <w:ilvl w:val="0"/>
          <w:numId w:val="37"/>
        </w:num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D108EE">
        <w:rPr>
          <w:rFonts w:ascii="Calibri" w:eastAsia="Times New Roman" w:hAnsi="Calibri" w:cs="Times New Roman"/>
          <w:color w:val="000000" w:themeColor="text1"/>
          <w:lang w:val="en-US"/>
        </w:rPr>
        <w:t>Croatian Agency for SMSs, Innovation and Investment)</w:t>
      </w:r>
      <w:r w:rsidRPr="00D108EE">
        <w:rPr>
          <w:rFonts w:ascii="Calibri" w:eastAsia="Times New Roman" w:hAnsi="Calibri" w:cs="Arial"/>
          <w:color w:val="000000" w:themeColor="text1"/>
          <w:lang w:val="en-US"/>
        </w:rPr>
        <w:t>, insurance policy against political and/or commercial risks), and</w:t>
      </w:r>
    </w:p>
    <w:p w:rsidR="00AF3840" w:rsidRPr="00E10975" w:rsidRDefault="00D70598" w:rsidP="00AC7E4B">
      <w:pPr>
        <w:numPr>
          <w:ilvl w:val="0"/>
          <w:numId w:val="37"/>
        </w:numPr>
        <w:tabs>
          <w:tab w:val="clear" w:pos="720"/>
          <w:tab w:val="left" w:pos="709"/>
          <w:tab w:val="left" w:pos="851"/>
        </w:tabs>
        <w:spacing w:after="0" w:line="240" w:lineRule="auto"/>
        <w:ind w:left="714" w:hanging="357"/>
        <w:jc w:val="both"/>
        <w:rPr>
          <w:rFonts w:ascii="Calibri" w:eastAsia="Times New Roman" w:hAnsi="Calibri" w:cs="Arial"/>
          <w:b/>
          <w:color w:val="000000" w:themeColor="text1"/>
          <w:sz w:val="16"/>
          <w:szCs w:val="16"/>
          <w:lang w:val="en-US"/>
        </w:rPr>
      </w:pPr>
      <w:r w:rsidRPr="00AF3840">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AC7E4B" w:rsidRDefault="00AC7E4B" w:rsidP="00AF3840">
      <w:pPr>
        <w:tabs>
          <w:tab w:val="left" w:pos="851"/>
        </w:tabs>
        <w:spacing w:after="0" w:line="240" w:lineRule="auto"/>
        <w:jc w:val="both"/>
        <w:rPr>
          <w:rFonts w:ascii="Calibri" w:eastAsia="Calibri" w:hAnsi="Calibri" w:cs="Times New Roman"/>
          <w:color w:val="000000" w:themeColor="text1"/>
          <w:lang w:val="en-US"/>
        </w:rPr>
      </w:pPr>
    </w:p>
    <w:p w:rsidR="00D70598" w:rsidRPr="00AF3840" w:rsidRDefault="00D70598" w:rsidP="00E10975">
      <w:pPr>
        <w:tabs>
          <w:tab w:val="left" w:pos="851"/>
        </w:tabs>
        <w:spacing w:after="0" w:line="240" w:lineRule="auto"/>
        <w:jc w:val="both"/>
        <w:rPr>
          <w:rFonts w:ascii="Calibri" w:eastAsia="Times New Roman" w:hAnsi="Calibri" w:cs="Arial"/>
          <w:b/>
          <w:color w:val="000000" w:themeColor="text1"/>
          <w:sz w:val="16"/>
          <w:szCs w:val="16"/>
          <w:lang w:val="en-US"/>
        </w:rPr>
      </w:pPr>
      <w:r w:rsidRPr="00AF3840">
        <w:rPr>
          <w:rFonts w:ascii="Calibri" w:eastAsia="Calibri" w:hAnsi="Calibri" w:cs="Times New Roman"/>
          <w:color w:val="000000" w:themeColor="text1"/>
          <w:lang w:val="en-US"/>
        </w:rPr>
        <w:t>All Group placements have to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Arial"/>
          <w:color w:val="000000" w:themeColor="text1"/>
          <w:lang w:val="en-US"/>
        </w:rPr>
      </w:pPr>
      <w:r w:rsidRPr="00D108EE">
        <w:rPr>
          <w:rFonts w:ascii="Calibri" w:eastAsia="Calibri" w:hAnsi="Calibri" w:cs="Times New Roman"/>
          <w:color w:val="000000" w:themeColor="text1"/>
          <w:lang w:val="en-US"/>
        </w:rPr>
        <w:t>Acceptable ordinary and other collateral are classified according to quality in five groups.</w:t>
      </w:r>
      <w:r w:rsidRPr="00D108EE">
        <w:rPr>
          <w:rFonts w:ascii="Calibri" w:eastAsia="Calibri" w:hAnsi="Calibri" w:cs="Arial"/>
          <w:color w:val="000000" w:themeColor="text1"/>
          <w:lang w:val="en-US"/>
        </w:rPr>
        <w:t xml:space="preserve"> The evaluation of collateral is based on quality, estimated based on marketability, documentation and possibility of supervision by the Bank as well as the possibility of enforced collection. </w:t>
      </w:r>
    </w:p>
    <w:p w:rsidR="005B7D9D" w:rsidRPr="00D108EE"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rsidR="005B7D9D" w:rsidRPr="00D108EE" w:rsidRDefault="005B7D9D" w:rsidP="005B7D9D">
      <w:pPr>
        <w:tabs>
          <w:tab w:val="left" w:pos="7371"/>
        </w:tabs>
        <w:spacing w:after="0" w:line="240" w:lineRule="auto"/>
        <w:jc w:val="both"/>
        <w:rPr>
          <w:rFonts w:ascii="Calibri" w:eastAsia="Calibri" w:hAnsi="Calibri" w:cs="Times New Roman"/>
          <w:color w:val="000000" w:themeColor="text1"/>
          <w:lang w:val="en-US"/>
        </w:rPr>
      </w:pPr>
      <w:r w:rsidRPr="00D108EE">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rsidR="005B7D9D" w:rsidRPr="00D108EE" w:rsidRDefault="005B7D9D" w:rsidP="005B7D9D">
      <w:pPr>
        <w:spacing w:after="0" w:line="240" w:lineRule="auto"/>
        <w:jc w:val="both"/>
        <w:rPr>
          <w:rFonts w:ascii="Calibri" w:eastAsia="Times New Roman" w:hAnsi="Calibri" w:cs="Times New Roman"/>
          <w:color w:val="000000" w:themeColor="text1"/>
          <w:sz w:val="16"/>
          <w:szCs w:val="16"/>
          <w:lang w:val="en-US"/>
        </w:rPr>
      </w:pPr>
    </w:p>
    <w:p w:rsidR="00A0047D" w:rsidRPr="00204F04" w:rsidRDefault="005B7D9D" w:rsidP="00A0047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For the purpose of mitigation of credit risk and reduction of business costs, and in compliance with the Act on the Croatian Bank for Reconstruction and Development, the Group approves part of its placements through financial institutions.</w:t>
      </w:r>
      <w:r w:rsidR="00AC7E4B">
        <w:rPr>
          <w:rFonts w:ascii="Calibri" w:eastAsia="Calibri" w:hAnsi="Calibri" w:cs="Arial"/>
          <w:color w:val="000000" w:themeColor="text1"/>
          <w:lang w:val="en-US"/>
        </w:rPr>
        <w:t xml:space="preserve"> </w:t>
      </w:r>
      <w:r w:rsidR="00A0047D" w:rsidRPr="00204F04">
        <w:rPr>
          <w:rFonts w:ascii="Calibri" w:eastAsia="Calibri" w:hAnsi="Calibri" w:cs="Arial"/>
          <w:color w:val="000000" w:themeColor="text1"/>
          <w:lang w:val="en-US"/>
        </w:rPr>
        <w:t>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rsidR="00A0047D" w:rsidRPr="00204F04" w:rsidRDefault="00A0047D" w:rsidP="00A0047D">
      <w:pPr>
        <w:spacing w:after="0" w:line="240" w:lineRule="auto"/>
        <w:jc w:val="both"/>
        <w:rPr>
          <w:rFonts w:ascii="Calibri" w:eastAsia="Times New Roman" w:hAnsi="Calibri" w:cs="Times New Roman"/>
          <w:color w:val="000000" w:themeColor="text1"/>
          <w:sz w:val="16"/>
          <w:szCs w:val="16"/>
          <w:lang w:val="en-US"/>
        </w:rPr>
      </w:pPr>
    </w:p>
    <w:p w:rsidR="000B56B8" w:rsidRDefault="00A0047D" w:rsidP="00E10975">
      <w:pPr>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r w:rsidR="005B7D9D" w:rsidRPr="00D108EE">
        <w:rPr>
          <w:rFonts w:ascii="Calibri" w:eastAsia="Calibri" w:hAnsi="Calibri" w:cs="Arial"/>
          <w:color w:val="000000" w:themeColor="text1"/>
          <w:lang w:val="en-US"/>
        </w:rPr>
        <w:t xml:space="preserve"> </w:t>
      </w:r>
    </w:p>
    <w:p w:rsidR="005B7D9D" w:rsidRPr="00D108EE"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D108EE">
          <w:pgSz w:w="11906" w:h="16838"/>
          <w:pgMar w:top="1417" w:right="1417" w:bottom="1417" w:left="1417" w:header="708" w:footer="708" w:gutter="0"/>
          <w:cols w:space="708"/>
          <w:docGrid w:linePitch="360"/>
        </w:sectPr>
      </w:pPr>
    </w:p>
    <w:p w:rsidR="005B7D9D" w:rsidRPr="00E10975" w:rsidRDefault="005B7D9D" w:rsidP="005B7D9D">
      <w:pPr>
        <w:spacing w:after="0" w:line="240" w:lineRule="auto"/>
        <w:jc w:val="both"/>
        <w:rPr>
          <w:rFonts w:ascii="Calibri" w:eastAsia="Times New Roman" w:hAnsi="Calibri" w:cs="Calibri"/>
          <w:b/>
          <w:bCs/>
          <w:color w:val="000000" w:themeColor="text1"/>
          <w:lang w:val="en-US" w:eastAsia="hr-HR"/>
        </w:rPr>
      </w:pPr>
    </w:p>
    <w:p w:rsidR="005B7D9D" w:rsidRPr="00D108EE" w:rsidRDefault="005B7D9D" w:rsidP="005B7D9D">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5B7D9D" w:rsidRPr="00E10975" w:rsidRDefault="005B7D9D" w:rsidP="005B7D9D">
      <w:pPr>
        <w:tabs>
          <w:tab w:val="left" w:pos="709"/>
          <w:tab w:val="left" w:pos="851"/>
        </w:tabs>
        <w:spacing w:after="0" w:line="240" w:lineRule="auto"/>
        <w:jc w:val="both"/>
        <w:rPr>
          <w:rFonts w:ascii="Calibri" w:eastAsia="Times New Roman" w:hAnsi="Calibri" w:cs="Arial"/>
          <w:color w:val="000000" w:themeColor="text1"/>
          <w:szCs w:val="24"/>
          <w:lang w:val="en-US"/>
        </w:rPr>
      </w:pPr>
    </w:p>
    <w:p w:rsidR="005B7D9D" w:rsidRPr="00D108EE" w:rsidRDefault="005B7D9D"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5B7D9D" w:rsidRPr="00E10975"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rsidR="005B7D9D" w:rsidRPr="00D108EE" w:rsidRDefault="005B7D9D" w:rsidP="005B7D9D">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25.3.8. </w:t>
      </w:r>
      <w:bookmarkStart w:id="667" w:name="_Hlk50626882"/>
      <w:r w:rsidRPr="00D108EE">
        <w:rPr>
          <w:rFonts w:ascii="Calibri" w:eastAsia="Calibri" w:hAnsi="Calibri" w:cs="Arial"/>
          <w:b/>
          <w:color w:val="000000" w:themeColor="text1"/>
          <w:lang w:val="en-US"/>
        </w:rPr>
        <w:t xml:space="preserve">Collateral and other credit enhancements (creditworthiness) </w:t>
      </w:r>
      <w:bookmarkEnd w:id="667"/>
      <w:r w:rsidRPr="00D108EE">
        <w:rPr>
          <w:rFonts w:ascii="Calibri" w:eastAsia="Calibri" w:hAnsi="Calibri" w:cs="Arial"/>
          <w:b/>
          <w:color w:val="000000" w:themeColor="text1"/>
          <w:lang w:val="en-US"/>
        </w:rPr>
        <w:t>(continued)</w:t>
      </w:r>
    </w:p>
    <w:p w:rsidR="005B7D9D" w:rsidRPr="00E10975"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rsidR="00204F04" w:rsidRPr="00204F04" w:rsidRDefault="00204F04" w:rsidP="00204F04">
      <w:pPr>
        <w:tabs>
          <w:tab w:val="right" w:pos="9129"/>
        </w:tabs>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204F04" w:rsidRPr="00204F04" w:rsidRDefault="00204F04" w:rsidP="00204F04">
      <w:pPr>
        <w:spacing w:after="0" w:line="240" w:lineRule="auto"/>
        <w:jc w:val="both"/>
        <w:rPr>
          <w:rFonts w:ascii="Calibri" w:eastAsia="Times New Roman" w:hAnsi="Calibri" w:cs="Times New Roman"/>
          <w:color w:val="000000" w:themeColor="text1"/>
          <w:sz w:val="16"/>
          <w:szCs w:val="16"/>
          <w:lang w:val="en-US"/>
        </w:rPr>
      </w:pPr>
    </w:p>
    <w:p w:rsidR="00204F04" w:rsidRPr="00204F04" w:rsidRDefault="00204F04" w:rsidP="00204F04">
      <w:pPr>
        <w:tabs>
          <w:tab w:val="right" w:pos="9129"/>
        </w:tabs>
        <w:spacing w:after="0" w:line="240" w:lineRule="auto"/>
        <w:jc w:val="both"/>
        <w:rPr>
          <w:rFonts w:ascii="Calibri" w:eastAsia="Calibri" w:hAnsi="Calibri" w:cs="Arial"/>
          <w:color w:val="000000" w:themeColor="text1"/>
          <w:lang w:val="en-US"/>
        </w:rPr>
      </w:pPr>
      <w:r w:rsidRPr="00204F04">
        <w:rPr>
          <w:rFonts w:ascii="Calibri" w:eastAsia="Calibri" w:hAnsi="Calibri" w:cs="Arial"/>
          <w:color w:val="000000" w:themeColor="text1"/>
          <w:lang w:val="en-US"/>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204F04" w:rsidRPr="00204F04" w:rsidRDefault="00204F04" w:rsidP="00204F04">
      <w:pPr>
        <w:tabs>
          <w:tab w:val="right" w:pos="9129"/>
        </w:tabs>
        <w:spacing w:after="0" w:line="240" w:lineRule="auto"/>
        <w:jc w:val="both"/>
        <w:rPr>
          <w:rFonts w:ascii="Calibri" w:eastAsia="Calibri" w:hAnsi="Calibri" w:cs="Arial"/>
          <w:color w:val="000000" w:themeColor="text1"/>
          <w:sz w:val="16"/>
          <w:szCs w:val="16"/>
          <w:lang w:val="en-US"/>
        </w:rPr>
      </w:pPr>
    </w:p>
    <w:p w:rsidR="00204F04" w:rsidRDefault="00204F04" w:rsidP="00204F04">
      <w:pPr>
        <w:tabs>
          <w:tab w:val="right" w:pos="9129"/>
        </w:tabs>
        <w:spacing w:after="0" w:line="240" w:lineRule="auto"/>
        <w:jc w:val="both"/>
        <w:rPr>
          <w:rFonts w:ascii="Calibri" w:eastAsia="Calibri" w:hAnsi="Calibri" w:cs="Arial"/>
          <w:b/>
          <w:bCs/>
          <w:color w:val="000000" w:themeColor="text1"/>
          <w:sz w:val="14"/>
          <w:szCs w:val="16"/>
          <w:lang w:val="en-US"/>
        </w:rPr>
      </w:pPr>
      <w:r w:rsidRPr="00204F04">
        <w:rPr>
          <w:rFonts w:ascii="Calibri" w:eastAsia="Calibri" w:hAnsi="Calibri" w:cs="Arial"/>
          <w:color w:val="000000" w:themeColor="text1"/>
          <w:lang w:val="en-US"/>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rsidR="00204F04" w:rsidRPr="00D108EE" w:rsidRDefault="00204F04" w:rsidP="005B7D9D">
      <w:pPr>
        <w:tabs>
          <w:tab w:val="right" w:pos="9129"/>
        </w:tabs>
        <w:spacing w:after="0" w:line="240" w:lineRule="auto"/>
        <w:jc w:val="both"/>
        <w:rPr>
          <w:rFonts w:ascii="Calibri" w:eastAsia="Calibri" w:hAnsi="Calibri" w:cs="Arial"/>
          <w:b/>
          <w:bCs/>
          <w:color w:val="000000" w:themeColor="text1"/>
          <w:sz w:val="14"/>
          <w:szCs w:val="16"/>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p>
    <w:p w:rsidR="005B7D9D" w:rsidRPr="00D108EE" w:rsidRDefault="005B7D9D" w:rsidP="005B7D9D">
      <w:pPr>
        <w:tabs>
          <w:tab w:val="right" w:pos="9129"/>
        </w:tabs>
        <w:spacing w:after="0" w:line="240" w:lineRule="auto"/>
        <w:jc w:val="both"/>
        <w:rPr>
          <w:rFonts w:ascii="Calibri" w:eastAsia="Calibri" w:hAnsi="Calibri" w:cs="Arial"/>
          <w:b/>
          <w:bCs/>
          <w:color w:val="000000" w:themeColor="text1"/>
          <w:sz w:val="14"/>
          <w:szCs w:val="14"/>
          <w:lang w:val="en-US"/>
        </w:rPr>
      </w:pP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The Group has the right to verify the appraisal of the collateral value and such a confirmed appraisal is considered as the final collateral value.</w:t>
      </w:r>
    </w:p>
    <w:p w:rsidR="005B7D9D" w:rsidRPr="00D108EE" w:rsidRDefault="005B7D9D" w:rsidP="005B7D9D">
      <w:pPr>
        <w:tabs>
          <w:tab w:val="right" w:pos="9129"/>
        </w:tabs>
        <w:spacing w:after="0" w:line="240" w:lineRule="auto"/>
        <w:jc w:val="both"/>
        <w:rPr>
          <w:rFonts w:ascii="Calibri" w:eastAsia="Calibri" w:hAnsi="Calibri" w:cs="Arial"/>
          <w:color w:val="000000" w:themeColor="text1"/>
          <w:sz w:val="14"/>
          <w:szCs w:val="14"/>
          <w:lang w:val="en-US"/>
        </w:rPr>
      </w:pPr>
    </w:p>
    <w:p w:rsidR="00786C24" w:rsidRDefault="005B7D9D" w:rsidP="005B7D9D">
      <w:pPr>
        <w:tabs>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Depending on the type of collateral, the credit programme, the general terms of security or the decision of an authorised body, the Group has determined the necessary ratio of placements and collateral.</w:t>
      </w:r>
    </w:p>
    <w:p w:rsidR="00786C24" w:rsidRDefault="00786C24" w:rsidP="005B7D9D">
      <w:pPr>
        <w:tabs>
          <w:tab w:val="right" w:pos="9129"/>
        </w:tabs>
        <w:spacing w:after="0" w:line="240" w:lineRule="auto"/>
        <w:jc w:val="both"/>
        <w:rPr>
          <w:rFonts w:ascii="Calibri" w:eastAsia="Calibri" w:hAnsi="Calibri" w:cs="Arial"/>
          <w:color w:val="000000" w:themeColor="text1"/>
          <w:lang w:val="en-US"/>
        </w:rPr>
      </w:pPr>
    </w:p>
    <w:p w:rsidR="00A0047D" w:rsidRDefault="00A0047D" w:rsidP="00A0047D">
      <w:pPr>
        <w:tabs>
          <w:tab w:val="right" w:pos="9129"/>
        </w:tabs>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A0047D" w:rsidRPr="00D108EE" w:rsidRDefault="00A0047D" w:rsidP="00A0047D">
      <w:pPr>
        <w:tabs>
          <w:tab w:val="right" w:pos="9129"/>
        </w:tabs>
        <w:spacing w:after="0" w:line="240" w:lineRule="auto"/>
        <w:jc w:val="both"/>
        <w:rPr>
          <w:rFonts w:ascii="Calibri" w:eastAsia="Times New Roman" w:hAnsi="Calibri" w:cs="Arial"/>
          <w:color w:val="000000" w:themeColor="text1"/>
          <w:lang w:val="en-US"/>
        </w:rPr>
      </w:pPr>
      <w:r w:rsidRPr="00E87CB9">
        <w:rPr>
          <w:rFonts w:ascii="Calibri" w:eastAsia="Times New Roman" w:hAnsi="Calibri" w:cs="Arial"/>
          <w:color w:val="000000" w:themeColor="text1"/>
          <w:lang w:val="en-US"/>
        </w:rPr>
        <w:t>For liquidity loans directly approved to entrepreneurs in the tourism industry, that have been strongly affected by the crisis caused by the coronavirus pandemic, the collateral coverage of at least 50% of the loan has been made acceptable. The same coverage is provided also to entrepreneurs in other industries to whom the so-called COVID working capital loans are financed under risk-sharing models.</w:t>
      </w:r>
    </w:p>
    <w:p w:rsidR="00786C24"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Sect="005B7D9D">
          <w:pgSz w:w="11906" w:h="16838"/>
          <w:pgMar w:top="1418" w:right="1418" w:bottom="1134" w:left="1418" w:header="709" w:footer="709" w:gutter="0"/>
          <w:cols w:space="708"/>
          <w:docGrid w:linePitch="360"/>
        </w:sectPr>
      </w:pPr>
    </w:p>
    <w:p w:rsidR="00786C24" w:rsidRPr="00E10975" w:rsidRDefault="00786C24" w:rsidP="00786C24">
      <w:pPr>
        <w:spacing w:after="0" w:line="240" w:lineRule="auto"/>
        <w:jc w:val="both"/>
        <w:rPr>
          <w:rFonts w:ascii="Calibri" w:eastAsia="Times New Roman" w:hAnsi="Calibri" w:cs="Calibri"/>
          <w:b/>
          <w:bCs/>
          <w:color w:val="000000" w:themeColor="text1"/>
          <w:lang w:val="en-US" w:eastAsia="hr-HR"/>
        </w:rPr>
      </w:pPr>
    </w:p>
    <w:p w:rsidR="00786C24" w:rsidRPr="00D108EE" w:rsidRDefault="00786C24" w:rsidP="00786C24">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86C24" w:rsidRPr="00E10975" w:rsidRDefault="00786C24" w:rsidP="00786C24">
      <w:pPr>
        <w:tabs>
          <w:tab w:val="left" w:pos="709"/>
          <w:tab w:val="left" w:pos="851"/>
        </w:tabs>
        <w:spacing w:after="0" w:line="240" w:lineRule="auto"/>
        <w:jc w:val="both"/>
        <w:rPr>
          <w:rFonts w:ascii="Calibri" w:eastAsia="Times New Roman" w:hAnsi="Calibri" w:cs="Arial"/>
          <w:color w:val="000000" w:themeColor="text1"/>
          <w:szCs w:val="24"/>
          <w:lang w:val="en-US"/>
        </w:rPr>
      </w:pPr>
    </w:p>
    <w:p w:rsidR="00786C24" w:rsidRPr="00D108EE" w:rsidRDefault="00786C24" w:rsidP="00786C24">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86C24" w:rsidRPr="00E10975" w:rsidRDefault="00786C24" w:rsidP="00786C24">
      <w:pPr>
        <w:tabs>
          <w:tab w:val="right" w:pos="9129"/>
        </w:tabs>
        <w:spacing w:after="0" w:line="240" w:lineRule="auto"/>
        <w:jc w:val="both"/>
        <w:rPr>
          <w:rFonts w:ascii="Calibri" w:eastAsia="Calibri" w:hAnsi="Calibri" w:cs="Arial"/>
          <w:b/>
          <w:bCs/>
          <w:color w:val="000000" w:themeColor="text1"/>
          <w:szCs w:val="24"/>
          <w:lang w:val="en-US"/>
        </w:rPr>
      </w:pPr>
    </w:p>
    <w:p w:rsidR="00786C24" w:rsidRPr="00D108EE" w:rsidRDefault="00786C24" w:rsidP="00786C24">
      <w:pPr>
        <w:spacing w:after="0" w:line="300" w:lineRule="exact"/>
        <w:rPr>
          <w:rFonts w:ascii="Calibri" w:eastAsia="Calibri" w:hAnsi="Calibri" w:cs="Arial"/>
          <w:b/>
          <w:color w:val="000000" w:themeColor="text1"/>
          <w:lang w:val="en-US"/>
        </w:rPr>
      </w:pPr>
      <w:r w:rsidRPr="00D108EE">
        <w:rPr>
          <w:rFonts w:ascii="Calibri" w:eastAsia="Calibri" w:hAnsi="Calibri" w:cs="Arial"/>
          <w:b/>
          <w:color w:val="000000" w:themeColor="text1"/>
          <w:lang w:val="en-US"/>
        </w:rPr>
        <w:t xml:space="preserve">25.3.8. </w:t>
      </w:r>
      <w:bookmarkStart w:id="668" w:name="_Hlk50626908"/>
      <w:r w:rsidRPr="00D108EE">
        <w:rPr>
          <w:rFonts w:ascii="Calibri" w:eastAsia="Calibri" w:hAnsi="Calibri" w:cs="Arial"/>
          <w:b/>
          <w:color w:val="000000" w:themeColor="text1"/>
          <w:lang w:val="en-US"/>
        </w:rPr>
        <w:t>Collateral and other credit enhancements (creditworthiness</w:t>
      </w:r>
      <w:bookmarkEnd w:id="668"/>
      <w:r w:rsidRPr="00D108EE">
        <w:rPr>
          <w:rFonts w:ascii="Calibri" w:eastAsia="Calibri" w:hAnsi="Calibri" w:cs="Arial"/>
          <w:b/>
          <w:color w:val="000000" w:themeColor="text1"/>
          <w:lang w:val="en-US"/>
        </w:rPr>
        <w:t>) (continued)</w:t>
      </w:r>
    </w:p>
    <w:p w:rsidR="005B7D9D" w:rsidRPr="00D108EE" w:rsidRDefault="005B7D9D" w:rsidP="005B7D9D">
      <w:pPr>
        <w:tabs>
          <w:tab w:val="right" w:pos="9129"/>
        </w:tabs>
        <w:spacing w:after="0" w:line="240" w:lineRule="auto"/>
        <w:jc w:val="both"/>
        <w:rPr>
          <w:rFonts w:ascii="Calibri" w:eastAsia="Calibri" w:hAnsi="Calibri" w:cs="Arial"/>
          <w:color w:val="000000" w:themeColor="text1"/>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Times New Roman" w:hAnsi="Calibri" w:cs="Arial"/>
          <w:color w:val="000000" w:themeColor="text1"/>
          <w:lang w:val="en-US"/>
        </w:rPr>
        <w:t xml:space="preserve">The Bank continually monitors the value of collaterals by re-estimation or confirmation/verification of the value. </w:t>
      </w:r>
      <w:r w:rsidRPr="00D108EE">
        <w:rPr>
          <w:rFonts w:ascii="Calibri" w:eastAsia="Calibri" w:hAnsi="Calibri" w:cs="Arial"/>
          <w:color w:val="000000" w:themeColor="text1"/>
          <w:lang w:val="en-US"/>
        </w:rPr>
        <w:t>Monitoring of the value of mortgaged real estate is performed once a year for business real estate, and every three years for residential buildings. The Bank has formed a special organizational unit for:</w:t>
      </w:r>
    </w:p>
    <w:p w:rsidR="005B7D9D" w:rsidRPr="00D108EE" w:rsidRDefault="005B7D9D" w:rsidP="005B7D9D">
      <w:pPr>
        <w:numPr>
          <w:ilvl w:val="0"/>
          <w:numId w:val="41"/>
        </w:numPr>
        <w:tabs>
          <w:tab w:val="num" w:pos="426"/>
          <w:tab w:val="right" w:pos="9129"/>
        </w:tabs>
        <w:spacing w:after="0" w:line="240" w:lineRule="auto"/>
        <w:ind w:hanging="578"/>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 evaluation</w:t>
      </w:r>
      <w:r w:rsidRPr="00D108EE" w:rsidDel="00172F32">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and verification</w:t>
      </w:r>
      <w:r w:rsidRPr="00D108EE" w:rsidDel="00DD2279">
        <w:rPr>
          <w:rFonts w:ascii="Calibri" w:eastAsia="Calibri" w:hAnsi="Calibri" w:cs="Arial"/>
          <w:color w:val="000000" w:themeColor="text1"/>
          <w:lang w:val="en-US"/>
        </w:rPr>
        <w:t xml:space="preserve"> </w:t>
      </w:r>
      <w:r w:rsidRPr="00D108EE">
        <w:rPr>
          <w:rFonts w:ascii="Calibri" w:eastAsia="Calibri" w:hAnsi="Calibri" w:cs="Arial"/>
          <w:color w:val="000000" w:themeColor="text1"/>
          <w:lang w:val="en-US"/>
        </w:rPr>
        <w:t>of already appraised and offered collateral (real estate and movables),</w:t>
      </w:r>
    </w:p>
    <w:p w:rsidR="005B7D9D" w:rsidRPr="00D108EE" w:rsidRDefault="005B7D9D" w:rsidP="005B7D9D">
      <w:pPr>
        <w:numPr>
          <w:ilvl w:val="0"/>
          <w:numId w:val="40"/>
        </w:numPr>
        <w:shd w:val="clear" w:color="auto" w:fill="FFFFFF"/>
        <w:tabs>
          <w:tab w:val="num" w:pos="567"/>
        </w:tabs>
        <w:spacing w:after="0" w:line="240" w:lineRule="auto"/>
        <w:rPr>
          <w:rFonts w:ascii="Calibri" w:eastAsia="Calibri" w:hAnsi="Calibri" w:cs="Arial"/>
          <w:color w:val="000000" w:themeColor="text1"/>
          <w:lang w:val="en-US"/>
        </w:rPr>
      </w:pPr>
      <w:r w:rsidRPr="00D108EE">
        <w:rPr>
          <w:rFonts w:ascii="Calibri" w:eastAsia="Calibri" w:hAnsi="Calibri" w:cs="Arial"/>
          <w:color w:val="000000" w:themeColor="text1"/>
          <w:lang w:val="en-US"/>
        </w:rPr>
        <w:t>technical and technological analysis of investment projects, and</w:t>
      </w:r>
    </w:p>
    <w:p w:rsidR="005B7D9D" w:rsidRPr="00D108EE" w:rsidRDefault="005B7D9D" w:rsidP="005B7D9D">
      <w:pPr>
        <w:numPr>
          <w:ilvl w:val="0"/>
          <w:numId w:val="40"/>
        </w:numPr>
        <w:tabs>
          <w:tab w:val="num" w:pos="567"/>
        </w:tabs>
        <w:spacing w:after="0" w:line="240" w:lineRule="auto"/>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lang w:val="en-US"/>
        </w:rPr>
        <w:t>financial supervision over the withdrawal of loan funds for the purpose of the implementation of the investment project.</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tabs>
          <w:tab w:val="left" w:pos="709"/>
          <w:tab w:val="right" w:pos="9129"/>
        </w:tabs>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5B7D9D" w:rsidRPr="00D108EE" w:rsidRDefault="005B7D9D" w:rsidP="005B7D9D">
      <w:pPr>
        <w:spacing w:after="0" w:line="240" w:lineRule="auto"/>
        <w:rPr>
          <w:rFonts w:ascii="Calibri" w:eastAsia="Calibri" w:hAnsi="Calibri" w:cs="Arial"/>
          <w:color w:val="000000" w:themeColor="text1"/>
          <w:sz w:val="14"/>
          <w:szCs w:val="14"/>
          <w:lang w:val="en-US"/>
        </w:rPr>
      </w:pPr>
    </w:p>
    <w:p w:rsidR="005B7D9D" w:rsidRPr="00D108EE" w:rsidRDefault="005B7D9D" w:rsidP="005B7D9D">
      <w:pPr>
        <w:spacing w:after="0" w:line="240" w:lineRule="auto"/>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 xml:space="preserve">In the case of risk-sharing models, collateral is created by commercial banks depending on the type of the model: </w:t>
      </w:r>
    </w:p>
    <w:p w:rsidR="00E87CB9" w:rsidRPr="00D108EE" w:rsidRDefault="005B7D9D" w:rsidP="005B7D9D">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in accordance with their own internal documents and good banking practices, and, consequently, HBOR's documents and collateral ratios prescribed in them do not apply,</w:t>
      </w:r>
    </w:p>
    <w:p w:rsidR="00E87CB9" w:rsidRDefault="005B7D9D" w:rsidP="00E87CB9">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E87CB9">
        <w:rPr>
          <w:rFonts w:ascii="Calibri" w:eastAsia="Calibri" w:hAnsi="Calibri" w:cs="Arial"/>
          <w:color w:val="000000" w:themeColor="text1"/>
          <w:lang w:val="en-US"/>
        </w:rPr>
        <w:t>or collateral is created by commercial banks and HBOR for their respective shares in the loan in accordance with their own documents, decisions and/or procedures</w:t>
      </w:r>
      <w:r w:rsidR="00786C24" w:rsidRPr="00E87CB9">
        <w:rPr>
          <w:rFonts w:ascii="Calibri" w:eastAsia="Calibri" w:hAnsi="Calibri" w:cs="Arial"/>
          <w:color w:val="000000" w:themeColor="text1"/>
          <w:lang w:val="en-US"/>
        </w:rPr>
        <w:t>,</w:t>
      </w:r>
    </w:p>
    <w:p w:rsidR="00E87CB9" w:rsidRPr="00E87CB9" w:rsidRDefault="00E87CB9" w:rsidP="00926BAC">
      <w:pPr>
        <w:numPr>
          <w:ilvl w:val="0"/>
          <w:numId w:val="42"/>
        </w:numPr>
        <w:spacing w:after="0" w:line="240" w:lineRule="auto"/>
        <w:ind w:left="567" w:hanging="207"/>
        <w:contextualSpacing/>
        <w:jc w:val="both"/>
        <w:rPr>
          <w:rFonts w:ascii="Calibri" w:eastAsia="Calibri" w:hAnsi="Calibri" w:cs="Arial"/>
          <w:color w:val="000000" w:themeColor="text1"/>
          <w:lang w:val="en-US"/>
        </w:rPr>
      </w:pPr>
      <w:r w:rsidRPr="00E87CB9">
        <w:rPr>
          <w:rFonts w:ascii="Calibri" w:eastAsia="Calibri" w:hAnsi="Calibri" w:cs="Arial"/>
          <w:color w:val="000000" w:themeColor="text1"/>
          <w:lang w:val="en-US"/>
        </w:rPr>
        <w:t xml:space="preserve"> for liquidity loans to entrepreneurs that have been strongly affected by the crisis caused by the coronavirus pandemic, the same instruments taken by the bank have been accepted as collateral provided that the collateral covers at least 50% of the loa</w:t>
      </w:r>
      <w:r>
        <w:rPr>
          <w:rFonts w:ascii="Calibri" w:eastAsia="Calibri" w:hAnsi="Calibri" w:cs="Arial"/>
          <w:color w:val="000000" w:themeColor="text1"/>
          <w:lang w:val="en-US"/>
        </w:rPr>
        <w:t>n.</w:t>
      </w:r>
    </w:p>
    <w:p w:rsidR="00E87CB9" w:rsidRPr="00E87CB9" w:rsidRDefault="00E87CB9" w:rsidP="00926BAC">
      <w:pPr>
        <w:rPr>
          <w:rFonts w:ascii="Calibri" w:eastAsia="Calibri" w:hAnsi="Calibri" w:cs="Arial"/>
          <w:color w:val="000000" w:themeColor="text1"/>
          <w:lang w:val="en-US"/>
        </w:rPr>
      </w:pPr>
    </w:p>
    <w:p w:rsidR="005B7D9D" w:rsidRPr="002125D1" w:rsidRDefault="005B7D9D" w:rsidP="002125D1">
      <w:pPr>
        <w:autoSpaceDE w:val="0"/>
        <w:autoSpaceDN w:val="0"/>
        <w:adjustRightInd w:val="0"/>
        <w:spacing w:after="0" w:line="240" w:lineRule="auto"/>
        <w:ind w:right="-2"/>
        <w:jc w:val="both"/>
        <w:rPr>
          <w:rFonts w:cstheme="minorHAnsi"/>
          <w:b/>
          <w:color w:val="000000" w:themeColor="text1"/>
        </w:rPr>
      </w:pPr>
      <w:r w:rsidRPr="002125D1">
        <w:rPr>
          <w:rFonts w:cstheme="minorHAnsi"/>
          <w:b/>
          <w:color w:val="000000" w:themeColor="text1"/>
        </w:rPr>
        <w:t>Write-offs</w:t>
      </w:r>
    </w:p>
    <w:p w:rsidR="00E219BB" w:rsidRPr="002125D1" w:rsidRDefault="005B7D9D" w:rsidP="002125D1">
      <w:pPr>
        <w:autoSpaceDE w:val="0"/>
        <w:autoSpaceDN w:val="0"/>
        <w:adjustRightInd w:val="0"/>
        <w:spacing w:before="120" w:after="240" w:line="240" w:lineRule="auto"/>
        <w:jc w:val="both"/>
        <w:rPr>
          <w:rFonts w:cstheme="minorHAnsi"/>
          <w:color w:val="000000" w:themeColor="text1"/>
        </w:rPr>
      </w:pPr>
      <w:r w:rsidRPr="002125D1">
        <w:rPr>
          <w:rFonts w:cstheme="minorHAnsi"/>
          <w:color w:val="000000" w:themeColor="text1"/>
          <w:lang w:val="en-GB"/>
        </w:rPr>
        <w:t>Write-off is performed in accordance with the Methodology for Write-Off of Receivables</w:t>
      </w:r>
      <w:r w:rsidRPr="002125D1">
        <w:rPr>
          <w:rFonts w:cstheme="minorHAnsi"/>
          <w:color w:val="000000" w:themeColor="text1"/>
        </w:rPr>
        <w:t>.</w:t>
      </w:r>
    </w:p>
    <w:p w:rsidR="005B7D9D" w:rsidRPr="002125D1" w:rsidRDefault="005B7D9D" w:rsidP="002125D1">
      <w:pPr>
        <w:autoSpaceDE w:val="0"/>
        <w:autoSpaceDN w:val="0"/>
        <w:adjustRightInd w:val="0"/>
        <w:spacing w:after="0" w:line="240" w:lineRule="auto"/>
        <w:jc w:val="both"/>
        <w:rPr>
          <w:rFonts w:cstheme="minorHAnsi"/>
          <w:color w:val="000000" w:themeColor="text1"/>
        </w:rPr>
      </w:pPr>
      <w:r w:rsidRPr="002125D1">
        <w:rPr>
          <w:rFonts w:cstheme="minorHAnsi"/>
          <w:color w:val="000000" w:themeColor="text1"/>
        </w:rPr>
        <w:t>The criteria for considering the write-off of receivables can be classified into 3 main groups:</w:t>
      </w:r>
    </w:p>
    <w:p w:rsidR="005B7D9D" w:rsidRPr="00D108EE" w:rsidRDefault="005B7D9D" w:rsidP="00E10975">
      <w:pPr>
        <w:spacing w:after="0" w:line="240" w:lineRule="auto"/>
        <w:ind w:left="708"/>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A. exhaustion of all available forms of regular and compulsory collection;</w:t>
      </w:r>
    </w:p>
    <w:p w:rsidR="005B7D9D" w:rsidRPr="00D108EE" w:rsidRDefault="005B7D9D" w:rsidP="00E10975">
      <w:pPr>
        <w:spacing w:after="0" w:line="240" w:lineRule="auto"/>
        <w:ind w:left="708"/>
        <w:contextualSpacing/>
        <w:jc w:val="both"/>
        <w:rPr>
          <w:rFonts w:ascii="Calibri" w:eastAsia="Calibri" w:hAnsi="Calibri" w:cs="Arial"/>
          <w:color w:val="000000" w:themeColor="text1"/>
          <w:lang w:val="en-US"/>
        </w:rPr>
      </w:pPr>
      <w:r w:rsidRPr="00D108EE">
        <w:rPr>
          <w:rFonts w:ascii="Calibri" w:eastAsia="Calibri" w:hAnsi="Calibri" w:cs="Arial"/>
          <w:color w:val="000000" w:themeColor="text1"/>
          <w:lang w:val="en-US"/>
        </w:rPr>
        <w:t>B. implementation of settlement, sale of receivables or restructuring of placements;</w:t>
      </w:r>
    </w:p>
    <w:p w:rsidR="005B7D9D" w:rsidRPr="00D108EE" w:rsidRDefault="005B7D9D" w:rsidP="00E10975">
      <w:pPr>
        <w:tabs>
          <w:tab w:val="left" w:pos="709"/>
          <w:tab w:val="left" w:pos="851"/>
        </w:tabs>
        <w:spacing w:after="0" w:line="240" w:lineRule="auto"/>
        <w:ind w:left="708"/>
        <w:jc w:val="both"/>
        <w:rPr>
          <w:rFonts w:ascii="Calibri" w:eastAsia="Calibri" w:hAnsi="Calibri" w:cs="Arial"/>
          <w:color w:val="000000" w:themeColor="text1"/>
          <w:lang w:val="en-US"/>
        </w:rPr>
        <w:sectPr w:rsidR="005B7D9D" w:rsidRPr="00D108EE" w:rsidSect="005B7D9D">
          <w:pgSz w:w="11906" w:h="16838"/>
          <w:pgMar w:top="1418" w:right="1418" w:bottom="1134" w:left="1418" w:header="709" w:footer="709" w:gutter="0"/>
          <w:cols w:space="708"/>
          <w:docGrid w:linePitch="360"/>
        </w:sectPr>
      </w:pPr>
      <w:r w:rsidRPr="00D108EE">
        <w:rPr>
          <w:rFonts w:ascii="Calibri" w:eastAsia="Calibri" w:hAnsi="Calibri" w:cs="Arial"/>
          <w:color w:val="000000" w:themeColor="text1"/>
          <w:lang w:val="en-US"/>
        </w:rPr>
        <w:t xml:space="preserve">C. difficult social and/or medical condition of the debtor (and/or the co-debtor, guarantor). </w:t>
      </w: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p w:rsidR="00364B19" w:rsidRPr="00D108EE" w:rsidRDefault="00364B19" w:rsidP="00364B19">
      <w:pPr>
        <w:spacing w:after="0" w:line="240" w:lineRule="auto"/>
        <w:jc w:val="both"/>
        <w:rPr>
          <w:rFonts w:ascii="Calibri" w:eastAsia="Times New Roman" w:hAnsi="Calibri" w:cs="Arial"/>
          <w:color w:val="000000" w:themeColor="text1"/>
          <w:lang w:val="en-US"/>
        </w:rPr>
      </w:pPr>
      <w:r w:rsidRPr="00D108EE">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rsidR="00364B19" w:rsidRPr="00D108EE" w:rsidRDefault="00364B19" w:rsidP="00364B19">
      <w:pPr>
        <w:spacing w:after="0" w:line="240" w:lineRule="auto"/>
        <w:jc w:val="both"/>
        <w:rPr>
          <w:rFonts w:ascii="Calibri" w:eastAsia="Times New Roman" w:hAnsi="Calibri" w:cs="Arial"/>
          <w:color w:val="000000" w:themeColor="text1"/>
          <w:lang w:val="en-US"/>
        </w:rPr>
      </w:pPr>
    </w:p>
    <w:tbl>
      <w:tblPr>
        <w:tblW w:w="5000" w:type="pct"/>
        <w:tblLook w:val="04A0" w:firstRow="1" w:lastRow="0" w:firstColumn="1" w:lastColumn="0" w:noHBand="0" w:noVBand="1"/>
      </w:tblPr>
      <w:tblGrid>
        <w:gridCol w:w="3493"/>
        <w:gridCol w:w="1395"/>
        <w:gridCol w:w="1370"/>
        <w:gridCol w:w="1422"/>
        <w:gridCol w:w="1392"/>
      </w:tblGrid>
      <w:tr w:rsidR="00364B19" w:rsidRPr="00D108EE" w:rsidTr="00AF6AFB">
        <w:trPr>
          <w:trHeight w:val="218"/>
        </w:trPr>
        <w:tc>
          <w:tcPr>
            <w:tcW w:w="1925" w:type="pct"/>
          </w:tcPr>
          <w:p w:rsidR="00364B19" w:rsidRPr="00D108EE" w:rsidRDefault="00364B19" w:rsidP="00364B19">
            <w:pPr>
              <w:spacing w:after="0" w:line="360" w:lineRule="auto"/>
              <w:jc w:val="both"/>
              <w:rPr>
                <w:rFonts w:ascii="Calibri" w:eastAsia="Times New Roman" w:hAnsi="Calibri" w:cs="Arial"/>
                <w:bCs/>
                <w:color w:val="000000" w:themeColor="text1"/>
                <w:sz w:val="20"/>
                <w:szCs w:val="20"/>
                <w:lang w:val="en-US"/>
              </w:rPr>
            </w:pPr>
          </w:p>
        </w:tc>
        <w:tc>
          <w:tcPr>
            <w:tcW w:w="1524"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Group</w:t>
            </w:r>
          </w:p>
        </w:tc>
        <w:tc>
          <w:tcPr>
            <w:tcW w:w="1551" w:type="pct"/>
            <w:gridSpan w:val="2"/>
            <w:vAlign w:val="center"/>
            <w:hideMark/>
          </w:tcPr>
          <w:p w:rsidR="00364B19" w:rsidRPr="00D108EE" w:rsidRDefault="00364B19" w:rsidP="00364B19">
            <w:pPr>
              <w:spacing w:after="0" w:line="360" w:lineRule="auto"/>
              <w:jc w:val="right"/>
              <w:rPr>
                <w:rFonts w:ascii="Calibri" w:eastAsia="Times New Roman"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Bank</w:t>
            </w:r>
          </w:p>
        </w:tc>
      </w:tr>
      <w:tr w:rsidR="00364B19" w:rsidRPr="00D108EE" w:rsidTr="00AF6AFB">
        <w:tc>
          <w:tcPr>
            <w:tcW w:w="1925" w:type="pct"/>
          </w:tcPr>
          <w:p w:rsidR="00364B19" w:rsidRPr="00D108EE" w:rsidRDefault="00364B19" w:rsidP="00364B19">
            <w:pPr>
              <w:spacing w:after="0" w:line="240" w:lineRule="auto"/>
              <w:rPr>
                <w:rFonts w:ascii="Calibri" w:eastAsia="Calibri" w:hAnsi="Calibri" w:cs="Arial"/>
                <w:color w:val="000000" w:themeColor="text1"/>
                <w:sz w:val="20"/>
                <w:szCs w:val="20"/>
                <w:lang w:val="en-US"/>
              </w:rPr>
            </w:pPr>
            <w:r w:rsidRPr="00D108EE">
              <w:rPr>
                <w:rFonts w:ascii="Calibri" w:eastAsia="Calibri" w:hAnsi="Calibri" w:cs="Arial"/>
                <w:b/>
                <w:bCs/>
                <w:color w:val="000000" w:themeColor="text1"/>
                <w:sz w:val="20"/>
                <w:szCs w:val="20"/>
                <w:lang w:val="en-US"/>
              </w:rPr>
              <w:br w:type="page"/>
            </w:r>
          </w:p>
        </w:tc>
        <w:tc>
          <w:tcPr>
            <w:tcW w:w="769"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1263A7" w:rsidRPr="001263A7" w:rsidRDefault="001263A7" w:rsidP="001263A7">
            <w:pPr>
              <w:spacing w:after="0" w:line="240" w:lineRule="auto"/>
              <w:jc w:val="right"/>
              <w:rPr>
                <w:rFonts w:ascii="Calibri" w:eastAsia="Calibri" w:hAnsi="Calibri" w:cs="Arial"/>
                <w:b/>
                <w:color w:val="000000" w:themeColor="text1"/>
                <w:sz w:val="20"/>
                <w:szCs w:val="20"/>
                <w:lang w:val="en-US"/>
              </w:rPr>
            </w:pPr>
            <w:r w:rsidRPr="001263A7">
              <w:rPr>
                <w:rFonts w:ascii="Calibri" w:eastAsia="Calibri" w:hAnsi="Calibri" w:cs="Arial"/>
                <w:b/>
                <w:color w:val="000000" w:themeColor="text1"/>
                <w:sz w:val="20"/>
                <w:szCs w:val="20"/>
                <w:lang w:val="en-US"/>
              </w:rPr>
              <w:t xml:space="preserve">30 </w:t>
            </w:r>
            <w:r w:rsidR="00F13396">
              <w:rPr>
                <w:rFonts w:ascii="Calibri" w:eastAsia="Calibri" w:hAnsi="Calibri" w:cs="Arial"/>
                <w:b/>
                <w:color w:val="000000" w:themeColor="text1"/>
                <w:sz w:val="20"/>
                <w:szCs w:val="20"/>
                <w:lang w:val="en-US"/>
              </w:rPr>
              <w:t>September</w:t>
            </w:r>
            <w:r w:rsidRPr="001263A7">
              <w:rPr>
                <w:rFonts w:ascii="Calibri" w:eastAsia="Calibri" w:hAnsi="Calibri" w:cs="Arial"/>
                <w:b/>
                <w:color w:val="000000" w:themeColor="text1"/>
                <w:sz w:val="20"/>
                <w:szCs w:val="20"/>
                <w:lang w:val="en-US"/>
              </w:rPr>
              <w:t xml:space="preserve"> </w:t>
            </w:r>
          </w:p>
          <w:p w:rsidR="00364B19" w:rsidRPr="00D108EE" w:rsidRDefault="00364B19" w:rsidP="001263A7">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2020</w:t>
            </w:r>
          </w:p>
        </w:tc>
        <w:tc>
          <w:tcPr>
            <w:tcW w:w="755"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c>
          <w:tcPr>
            <w:tcW w:w="784"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1263A7" w:rsidP="00364B19">
            <w:pPr>
              <w:spacing w:after="0" w:line="240" w:lineRule="auto"/>
              <w:jc w:val="right"/>
              <w:rPr>
                <w:rFonts w:ascii="Calibri" w:eastAsia="Calibri" w:hAnsi="Calibri" w:cs="Arial"/>
                <w:b/>
                <w:color w:val="000000" w:themeColor="text1"/>
                <w:sz w:val="20"/>
                <w:szCs w:val="20"/>
                <w:lang w:val="en-US"/>
              </w:rPr>
            </w:pPr>
            <w:r w:rsidRPr="001263A7">
              <w:rPr>
                <w:rFonts w:ascii="Calibri" w:eastAsia="Calibri" w:hAnsi="Calibri" w:cs="Arial"/>
                <w:b/>
                <w:color w:val="000000" w:themeColor="text1"/>
                <w:sz w:val="20"/>
                <w:szCs w:val="20"/>
                <w:lang w:val="en-US"/>
              </w:rPr>
              <w:t xml:space="preserve">30 </w:t>
            </w:r>
            <w:r w:rsidR="00F13396">
              <w:rPr>
                <w:rFonts w:ascii="Calibri" w:eastAsia="Calibri" w:hAnsi="Calibri" w:cs="Arial"/>
                <w:b/>
                <w:color w:val="000000" w:themeColor="text1"/>
                <w:sz w:val="20"/>
                <w:szCs w:val="20"/>
                <w:lang w:val="en-US"/>
              </w:rPr>
              <w:t>September</w:t>
            </w:r>
            <w:r w:rsidRPr="001263A7">
              <w:rPr>
                <w:rFonts w:ascii="Calibri" w:eastAsia="Calibri" w:hAnsi="Calibri" w:cs="Arial"/>
                <w:b/>
                <w:color w:val="000000" w:themeColor="text1"/>
                <w:sz w:val="20"/>
                <w:szCs w:val="20"/>
                <w:lang w:val="en-US"/>
              </w:rPr>
              <w:t xml:space="preserve"> </w:t>
            </w:r>
            <w:r w:rsidR="00364B19" w:rsidRPr="00D108EE">
              <w:rPr>
                <w:rFonts w:ascii="Calibri" w:eastAsia="Calibri" w:hAnsi="Calibri" w:cs="Arial"/>
                <w:b/>
                <w:color w:val="000000" w:themeColor="text1"/>
                <w:sz w:val="20"/>
                <w:szCs w:val="20"/>
                <w:lang w:val="en-US"/>
              </w:rPr>
              <w:t>2020</w:t>
            </w:r>
          </w:p>
        </w:tc>
        <w:tc>
          <w:tcPr>
            <w:tcW w:w="767" w:type="pct"/>
            <w:vAlign w:val="bottom"/>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Highest exposure</w:t>
            </w: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p>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Calibri" w:hAnsi="Calibri" w:cs="Arial"/>
                <w:b/>
                <w:color w:val="000000" w:themeColor="text1"/>
                <w:sz w:val="20"/>
                <w:szCs w:val="20"/>
                <w:lang w:val="en-US"/>
              </w:rPr>
              <w:t>31 December</w:t>
            </w:r>
            <w:r w:rsidRPr="00D108EE">
              <w:rPr>
                <w:rFonts w:ascii="Calibri" w:eastAsia="Times New Roman" w:hAnsi="Calibri" w:cs="Arial"/>
                <w:b/>
                <w:bCs/>
                <w:color w:val="000000" w:themeColor="text1"/>
                <w:sz w:val="20"/>
                <w:szCs w:val="20"/>
                <w:lang w:val="en-US"/>
              </w:rPr>
              <w:t xml:space="preserve"> 2019</w:t>
            </w:r>
          </w:p>
        </w:tc>
      </w:tr>
      <w:tr w:rsidR="00364B19" w:rsidRPr="00D108EE" w:rsidTr="00AF6AFB">
        <w:tc>
          <w:tcPr>
            <w:tcW w:w="1925" w:type="pct"/>
          </w:tcPr>
          <w:p w:rsidR="00364B19" w:rsidRPr="00D108EE" w:rsidRDefault="00364B19" w:rsidP="00364B19">
            <w:pPr>
              <w:spacing w:after="0" w:line="240" w:lineRule="auto"/>
              <w:rPr>
                <w:rFonts w:ascii="Calibri" w:eastAsia="Calibri" w:hAnsi="Calibri" w:cs="Arial"/>
                <w:b/>
                <w:bCs/>
                <w:color w:val="000000" w:themeColor="text1"/>
                <w:sz w:val="20"/>
                <w:szCs w:val="20"/>
                <w:lang w:val="en-US"/>
              </w:rPr>
            </w:pPr>
          </w:p>
        </w:tc>
        <w:tc>
          <w:tcPr>
            <w:tcW w:w="769"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55"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84" w:type="pct"/>
            <w:hideMark/>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767" w:type="pct"/>
          </w:tcPr>
          <w:p w:rsidR="00364B19" w:rsidRPr="00D108EE" w:rsidRDefault="00364B19" w:rsidP="00364B19">
            <w:pPr>
              <w:spacing w:after="0" w:line="240" w:lineRule="auto"/>
              <w:jc w:val="right"/>
              <w:rPr>
                <w:rFonts w:ascii="Calibri" w:eastAsia="Calibri" w:hAnsi="Calibri" w:cs="Arial"/>
                <w:b/>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r>
      <w:tr w:rsidR="00364B19" w:rsidRPr="00D108EE" w:rsidTr="00AF6AFB">
        <w:tc>
          <w:tcPr>
            <w:tcW w:w="1925" w:type="pct"/>
            <w:hideMark/>
          </w:tcPr>
          <w:p w:rsidR="00364B19" w:rsidRPr="00D108EE" w:rsidRDefault="00364B19" w:rsidP="00364B19">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69" w:name="_Toc4060468"/>
            <w:r w:rsidRPr="00D108EE">
              <w:rPr>
                <w:rFonts w:ascii="Calibri" w:eastAsia="Times New Roman" w:hAnsi="Calibri" w:cs="Arial"/>
                <w:b/>
                <w:bCs/>
                <w:color w:val="000000" w:themeColor="text1"/>
                <w:sz w:val="20"/>
                <w:szCs w:val="20"/>
                <w:lang w:val="en-US"/>
              </w:rPr>
              <w:t>Assets</w:t>
            </w:r>
            <w:bookmarkEnd w:id="669"/>
          </w:p>
        </w:tc>
        <w:tc>
          <w:tcPr>
            <w:tcW w:w="769"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55"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84"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c>
          <w:tcPr>
            <w:tcW w:w="767" w:type="pct"/>
            <w:vAlign w:val="bottom"/>
          </w:tcPr>
          <w:p w:rsidR="00364B19" w:rsidRPr="00623585" w:rsidRDefault="00364B19" w:rsidP="00364B19">
            <w:pPr>
              <w:tabs>
                <w:tab w:val="right" w:pos="1202"/>
              </w:tabs>
              <w:spacing w:after="0" w:line="300" w:lineRule="exact"/>
              <w:outlineLvl w:val="0"/>
              <w:rPr>
                <w:rFonts w:ascii="Calibri" w:eastAsia="Times New Roman" w:hAnsi="Calibri" w:cs="Arial"/>
                <w:b/>
                <w:bCs/>
                <w:color w:val="000000" w:themeColor="text1"/>
                <w:sz w:val="19"/>
                <w:szCs w:val="19"/>
                <w:lang w:val="en-US"/>
              </w:rPr>
            </w:pP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0" w:name="_Toc4060469"/>
            <w:r w:rsidRPr="00D108EE">
              <w:rPr>
                <w:rFonts w:ascii="Calibri" w:eastAsia="Times New Roman" w:hAnsi="Calibri" w:cs="Arial"/>
                <w:color w:val="000000" w:themeColor="text1"/>
                <w:sz w:val="20"/>
                <w:szCs w:val="20"/>
                <w:lang w:val="en-US"/>
              </w:rPr>
              <w:t>Cash on hand and current accounts with banks</w:t>
            </w:r>
            <w:bookmarkEnd w:id="670"/>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2,348,464</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884,402</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snapToGrid w:val="0"/>
                <w:color w:val="000000" w:themeColor="text1"/>
                <w:sz w:val="20"/>
                <w:szCs w:val="20"/>
                <w:lang w:val="en-US"/>
              </w:rPr>
            </w:pPr>
            <w:r w:rsidRPr="002125D1">
              <w:rPr>
                <w:rFonts w:ascii="Calibri" w:eastAsia="Times New Roman" w:hAnsi="Calibri" w:cs="Calibri"/>
                <w:color w:val="000000" w:themeColor="text1"/>
                <w:sz w:val="20"/>
                <w:szCs w:val="20"/>
              </w:rPr>
              <w:t>2,332,0</w:t>
            </w:r>
            <w:r w:rsidR="00F55693" w:rsidRPr="002125D1">
              <w:rPr>
                <w:rFonts w:ascii="Calibri" w:eastAsia="Times New Roman" w:hAnsi="Calibri" w:cs="Calibri"/>
                <w:color w:val="000000" w:themeColor="text1"/>
                <w:sz w:val="20"/>
                <w:szCs w:val="20"/>
              </w:rPr>
              <w:t>29</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881,482</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1" w:name="_Toc4060471"/>
            <w:r w:rsidRPr="00D108EE">
              <w:rPr>
                <w:rFonts w:ascii="Calibri" w:eastAsia="Times New Roman" w:hAnsi="Calibri" w:cs="Arial"/>
                <w:color w:val="000000" w:themeColor="text1"/>
                <w:sz w:val="20"/>
                <w:szCs w:val="20"/>
                <w:lang w:val="en-US"/>
              </w:rPr>
              <w:t>Deposits with other banks</w:t>
            </w:r>
            <w:bookmarkEnd w:id="671"/>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254,645</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553,470</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snapToGrid w:val="0"/>
                <w:color w:val="000000" w:themeColor="text1"/>
                <w:sz w:val="20"/>
                <w:szCs w:val="20"/>
                <w:lang w:val="en-US"/>
              </w:rPr>
            </w:pPr>
            <w:r w:rsidRPr="002125D1">
              <w:rPr>
                <w:rFonts w:ascii="Calibri" w:eastAsia="Times New Roman" w:hAnsi="Calibri" w:cs="Calibri"/>
                <w:color w:val="000000" w:themeColor="text1"/>
                <w:sz w:val="20"/>
                <w:szCs w:val="20"/>
              </w:rPr>
              <w:t>254,645</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553,470</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2" w:name="_Toc4060474"/>
            <w:r w:rsidRPr="00D108EE">
              <w:rPr>
                <w:rFonts w:ascii="Calibri" w:eastAsia="Times New Roman" w:hAnsi="Calibri" w:cs="Arial"/>
                <w:color w:val="000000" w:themeColor="text1"/>
                <w:sz w:val="20"/>
                <w:szCs w:val="20"/>
                <w:lang w:val="en-US"/>
              </w:rPr>
              <w:t>Loans to financial institutions</w:t>
            </w:r>
            <w:bookmarkEnd w:id="672"/>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9,024,659</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9,447,706</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snapToGrid w:val="0"/>
                <w:color w:val="000000" w:themeColor="text1"/>
                <w:sz w:val="20"/>
                <w:szCs w:val="20"/>
                <w:lang w:val="en-US"/>
              </w:rPr>
            </w:pPr>
            <w:r w:rsidRPr="002125D1">
              <w:rPr>
                <w:rFonts w:ascii="Calibri" w:eastAsia="Times New Roman" w:hAnsi="Calibri" w:cs="Calibri"/>
                <w:color w:val="000000" w:themeColor="text1"/>
                <w:sz w:val="20"/>
                <w:szCs w:val="20"/>
              </w:rPr>
              <w:t>9,024,659</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9,447,706</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3" w:name="_Toc4060477"/>
            <w:r w:rsidRPr="00D108EE">
              <w:rPr>
                <w:rFonts w:ascii="Calibri" w:eastAsia="Times New Roman" w:hAnsi="Calibri" w:cs="Arial"/>
                <w:color w:val="000000" w:themeColor="text1"/>
                <w:sz w:val="20"/>
                <w:szCs w:val="20"/>
                <w:lang w:val="en-US"/>
              </w:rPr>
              <w:t>Loans to other customers</w:t>
            </w:r>
            <w:bookmarkEnd w:id="673"/>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13,631,051</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13,699,634</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pacing w:val="-2"/>
                <w:sz w:val="20"/>
                <w:szCs w:val="20"/>
                <w:lang w:val="en-US"/>
              </w:rPr>
            </w:pPr>
            <w:r w:rsidRPr="002125D1">
              <w:rPr>
                <w:rFonts w:ascii="Calibri" w:eastAsia="Times New Roman" w:hAnsi="Calibri" w:cs="Calibri"/>
                <w:color w:val="000000" w:themeColor="text1"/>
                <w:sz w:val="20"/>
                <w:szCs w:val="20"/>
              </w:rPr>
              <w:t>13,631,051</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13,699,634</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4" w:name="_Toc4060480"/>
            <w:r w:rsidRPr="00D108EE">
              <w:rPr>
                <w:rFonts w:ascii="Calibri" w:eastAsia="Times New Roman" w:hAnsi="Calibri" w:cs="Arial"/>
                <w:color w:val="000000" w:themeColor="text1"/>
                <w:sz w:val="20"/>
                <w:szCs w:val="20"/>
                <w:lang w:val="en-US"/>
              </w:rPr>
              <w:t>Financial assets at fair value through profit or loss</w:t>
            </w:r>
            <w:bookmarkEnd w:id="674"/>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3,365</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2,234</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pacing w:val="-2"/>
                <w:sz w:val="20"/>
                <w:szCs w:val="20"/>
                <w:lang w:val="en-US"/>
              </w:rPr>
            </w:pPr>
            <w:r w:rsidRPr="002125D1">
              <w:rPr>
                <w:rFonts w:ascii="Calibri" w:eastAsia="Times New Roman" w:hAnsi="Calibri" w:cs="Calibri"/>
                <w:color w:val="000000" w:themeColor="text1"/>
                <w:sz w:val="20"/>
                <w:szCs w:val="20"/>
              </w:rPr>
              <w:t>3,365</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2,234</w:t>
            </w:r>
          </w:p>
        </w:tc>
      </w:tr>
      <w:tr w:rsidR="00AF6AFB" w:rsidRPr="00D108EE" w:rsidTr="00AF6AFB">
        <w:tc>
          <w:tcPr>
            <w:tcW w:w="1925" w:type="pct"/>
            <w:vAlign w:val="center"/>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5" w:name="_Toc4060483"/>
            <w:r w:rsidRPr="00D108EE">
              <w:rPr>
                <w:rFonts w:ascii="Calibri" w:eastAsia="Times New Roman" w:hAnsi="Calibri" w:cs="Arial"/>
                <w:color w:val="000000" w:themeColor="text1"/>
                <w:sz w:val="20"/>
                <w:szCs w:val="20"/>
                <w:lang w:val="en-US"/>
              </w:rPr>
              <w:t>Financial assets at fair value through other comprehensive income</w:t>
            </w:r>
            <w:bookmarkEnd w:id="675"/>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2,731,933</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1,552,565</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2,693,141</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1,512,396</w:t>
            </w:r>
          </w:p>
        </w:tc>
      </w:tr>
      <w:tr w:rsidR="00AF6AFB" w:rsidRPr="00D108EE" w:rsidTr="00AF6AFB">
        <w:tc>
          <w:tcPr>
            <w:tcW w:w="1925" w:type="pct"/>
            <w:vAlign w:val="center"/>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6" w:name="_Toc4060486"/>
            <w:r w:rsidRPr="00D108EE">
              <w:rPr>
                <w:rFonts w:ascii="Calibri" w:eastAsia="Times New Roman" w:hAnsi="Calibri" w:cs="Arial"/>
                <w:color w:val="000000" w:themeColor="text1"/>
                <w:sz w:val="20"/>
                <w:szCs w:val="20"/>
                <w:lang w:val="en-US"/>
              </w:rPr>
              <w:t>Debt instruments at amorti</w:t>
            </w:r>
            <w:r>
              <w:rPr>
                <w:rFonts w:ascii="Calibri" w:eastAsia="Times New Roman" w:hAnsi="Calibri" w:cs="Arial"/>
                <w:color w:val="000000" w:themeColor="text1"/>
                <w:sz w:val="20"/>
                <w:szCs w:val="20"/>
                <w:lang w:val="en-US"/>
              </w:rPr>
              <w:t>z</w:t>
            </w:r>
            <w:r w:rsidRPr="00D108EE">
              <w:rPr>
                <w:rFonts w:ascii="Calibri" w:eastAsia="Times New Roman" w:hAnsi="Calibri" w:cs="Arial"/>
                <w:color w:val="000000" w:themeColor="text1"/>
                <w:sz w:val="20"/>
                <w:szCs w:val="20"/>
                <w:lang w:val="en-US"/>
              </w:rPr>
              <w:t>ed cost</w:t>
            </w:r>
            <w:bookmarkEnd w:id="676"/>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457</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w:t>
            </w:r>
          </w:p>
        </w:tc>
        <w:tc>
          <w:tcPr>
            <w:tcW w:w="767" w:type="pct"/>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77" w:name="_Toc4060495"/>
            <w:r w:rsidRPr="00D108EE">
              <w:rPr>
                <w:rFonts w:ascii="Calibri" w:eastAsia="Times New Roman" w:hAnsi="Calibri" w:cs="Arial"/>
                <w:color w:val="000000" w:themeColor="text1"/>
                <w:sz w:val="20"/>
                <w:szCs w:val="20"/>
                <w:lang w:val="en-US"/>
              </w:rPr>
              <w:t>Other assets</w:t>
            </w:r>
            <w:bookmarkEnd w:id="677"/>
          </w:p>
        </w:tc>
        <w:tc>
          <w:tcPr>
            <w:tcW w:w="769" w:type="pct"/>
            <w:tcBorders>
              <w:top w:val="nil"/>
              <w:left w:val="nil"/>
              <w:bottom w:val="single" w:sz="4" w:space="0" w:color="auto"/>
              <w:right w:val="nil"/>
            </w:tcBorders>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7,57</w:t>
            </w:r>
            <w:r w:rsidR="00215673">
              <w:rPr>
                <w:rFonts w:ascii="Calibri" w:eastAsia="Times New Roman" w:hAnsi="Calibri" w:cs="Calibri"/>
                <w:color w:val="000000" w:themeColor="text1"/>
                <w:sz w:val="20"/>
                <w:szCs w:val="20"/>
              </w:rPr>
              <w:t>2</w:t>
            </w:r>
          </w:p>
        </w:tc>
        <w:tc>
          <w:tcPr>
            <w:tcW w:w="755" w:type="pct"/>
            <w:tcBorders>
              <w:top w:val="nil"/>
              <w:left w:val="nil"/>
              <w:bottom w:val="single" w:sz="4" w:space="0" w:color="auto"/>
              <w:right w:val="nil"/>
            </w:tcBorders>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11,875</w:t>
            </w:r>
          </w:p>
        </w:tc>
        <w:tc>
          <w:tcPr>
            <w:tcW w:w="784" w:type="pct"/>
            <w:tcBorders>
              <w:top w:val="nil"/>
              <w:left w:val="nil"/>
              <w:bottom w:val="single" w:sz="4" w:space="0" w:color="auto"/>
              <w:right w:val="nil"/>
            </w:tcBorders>
            <w:shd w:val="clear" w:color="auto" w:fill="auto"/>
            <w:vAlign w:val="bottom"/>
          </w:tcPr>
          <w:p w:rsidR="00AF6AFB" w:rsidRPr="002125D1" w:rsidRDefault="00AF6AFB" w:rsidP="00AF6AFB">
            <w:pPr>
              <w:spacing w:after="0" w:line="280" w:lineRule="exact"/>
              <w:jc w:val="right"/>
              <w:rPr>
                <w:rFonts w:ascii="Calibri" w:eastAsia="Times New Roman" w:hAnsi="Calibri" w:cs="Calibri"/>
                <w:snapToGrid w:val="0"/>
                <w:color w:val="000000" w:themeColor="text1"/>
                <w:sz w:val="20"/>
                <w:szCs w:val="20"/>
                <w:lang w:val="en-US"/>
              </w:rPr>
            </w:pPr>
            <w:r w:rsidRPr="002125D1">
              <w:rPr>
                <w:rFonts w:ascii="Calibri" w:eastAsia="Times New Roman" w:hAnsi="Calibri" w:cs="Calibri"/>
                <w:color w:val="000000" w:themeColor="text1"/>
                <w:sz w:val="20"/>
                <w:szCs w:val="20"/>
              </w:rPr>
              <w:t>3,916</w:t>
            </w:r>
          </w:p>
        </w:tc>
        <w:tc>
          <w:tcPr>
            <w:tcW w:w="767" w:type="pct"/>
            <w:tcBorders>
              <w:top w:val="nil"/>
              <w:left w:val="nil"/>
              <w:bottom w:val="single" w:sz="4" w:space="0" w:color="auto"/>
              <w:right w:val="nil"/>
            </w:tcBorders>
            <w:vAlign w:val="bottom"/>
          </w:tcPr>
          <w:p w:rsidR="00AF6AFB" w:rsidRPr="002125D1" w:rsidRDefault="00AF6AFB" w:rsidP="00AF6AFB">
            <w:pPr>
              <w:spacing w:after="0" w:line="280" w:lineRule="exact"/>
              <w:jc w:val="right"/>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6,341</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78" w:name="_Toc4060496"/>
            <w:r w:rsidRPr="00D108EE">
              <w:rPr>
                <w:rFonts w:ascii="Calibri" w:eastAsia="Times New Roman" w:hAnsi="Calibri" w:cs="Arial"/>
                <w:b/>
                <w:bCs/>
                <w:color w:val="000000" w:themeColor="text1"/>
                <w:sz w:val="20"/>
                <w:szCs w:val="20"/>
                <w:lang w:val="en-US"/>
              </w:rPr>
              <w:t>Total</w:t>
            </w:r>
            <w:bookmarkEnd w:id="678"/>
          </w:p>
        </w:tc>
        <w:tc>
          <w:tcPr>
            <w:tcW w:w="769"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Calibri"/>
                <w:b/>
                <w:bCs/>
                <w:color w:val="000000" w:themeColor="text1"/>
                <w:sz w:val="20"/>
                <w:szCs w:val="20"/>
              </w:rPr>
              <w:t>28,001,6</w:t>
            </w:r>
            <w:r w:rsidR="00215673">
              <w:rPr>
                <w:rFonts w:ascii="Calibri" w:eastAsia="Times New Roman" w:hAnsi="Calibri" w:cs="Calibri"/>
                <w:b/>
                <w:bCs/>
                <w:color w:val="000000" w:themeColor="text1"/>
                <w:sz w:val="20"/>
                <w:szCs w:val="20"/>
              </w:rPr>
              <w:t>89</w:t>
            </w:r>
          </w:p>
        </w:tc>
        <w:tc>
          <w:tcPr>
            <w:tcW w:w="755"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Calibri"/>
                <w:b/>
                <w:bCs/>
                <w:color w:val="000000" w:themeColor="text1"/>
                <w:sz w:val="20"/>
                <w:szCs w:val="20"/>
                <w:lang w:val="en-US"/>
              </w:rPr>
              <w:t>26,152,343</w:t>
            </w:r>
          </w:p>
        </w:tc>
        <w:tc>
          <w:tcPr>
            <w:tcW w:w="784" w:type="pct"/>
            <w:tcBorders>
              <w:top w:val="single" w:sz="4" w:space="0" w:color="auto"/>
              <w:left w:val="nil"/>
              <w:bottom w:val="single" w:sz="12" w:space="0" w:color="auto"/>
              <w:right w:val="nil"/>
            </w:tcBorders>
            <w:vAlign w:val="bottom"/>
          </w:tcPr>
          <w:p w:rsidR="00AF6AFB" w:rsidRPr="002125D1" w:rsidRDefault="00AF6AFB" w:rsidP="00AF6AFB">
            <w:pPr>
              <w:tabs>
                <w:tab w:val="right" w:pos="1202"/>
              </w:tabs>
              <w:spacing w:after="0" w:line="340" w:lineRule="exact"/>
              <w:jc w:val="right"/>
              <w:outlineLvl w:val="0"/>
              <w:rPr>
                <w:rFonts w:ascii="Calibri" w:eastAsia="Times New Roman" w:hAnsi="Calibri" w:cs="Calibri"/>
                <w:b/>
                <w:bCs/>
                <w:color w:val="000000" w:themeColor="text1"/>
                <w:sz w:val="20"/>
                <w:szCs w:val="20"/>
                <w:lang w:val="en-US"/>
              </w:rPr>
            </w:pPr>
            <w:r w:rsidRPr="002125D1">
              <w:rPr>
                <w:rFonts w:ascii="Calibri" w:eastAsia="Times New Roman" w:hAnsi="Calibri" w:cs="Arial"/>
                <w:b/>
                <w:bCs/>
                <w:color w:val="000000" w:themeColor="text1"/>
                <w:sz w:val="20"/>
                <w:szCs w:val="20"/>
              </w:rPr>
              <w:t>27,942,80</w:t>
            </w:r>
            <w:r w:rsidR="00F55693" w:rsidRPr="002125D1">
              <w:rPr>
                <w:rFonts w:ascii="Calibri" w:eastAsia="Times New Roman" w:hAnsi="Calibri" w:cs="Arial"/>
                <w:b/>
                <w:bCs/>
                <w:color w:val="000000" w:themeColor="text1"/>
                <w:sz w:val="20"/>
                <w:szCs w:val="20"/>
              </w:rPr>
              <w:t>6</w:t>
            </w:r>
          </w:p>
        </w:tc>
        <w:tc>
          <w:tcPr>
            <w:tcW w:w="767" w:type="pct"/>
            <w:tcBorders>
              <w:top w:val="single" w:sz="4" w:space="0" w:color="auto"/>
              <w:left w:val="nil"/>
              <w:bottom w:val="single" w:sz="12" w:space="0" w:color="auto"/>
              <w:right w:val="nil"/>
            </w:tcBorders>
            <w:vAlign w:val="bottom"/>
          </w:tcPr>
          <w:p w:rsidR="00AF6AFB" w:rsidRPr="002125D1" w:rsidRDefault="00AF6AFB" w:rsidP="00AF6AFB">
            <w:pPr>
              <w:tabs>
                <w:tab w:val="right" w:pos="1202"/>
              </w:tabs>
              <w:spacing w:after="0" w:line="340" w:lineRule="exact"/>
              <w:jc w:val="right"/>
              <w:outlineLvl w:val="0"/>
              <w:rPr>
                <w:rFonts w:ascii="Calibri" w:eastAsia="Calibri" w:hAnsi="Calibri" w:cs="Calibri"/>
                <w:b/>
                <w:color w:val="000000" w:themeColor="text1"/>
                <w:sz w:val="20"/>
                <w:szCs w:val="20"/>
                <w:lang w:val="en-US"/>
              </w:rPr>
            </w:pPr>
            <w:r w:rsidRPr="002125D1">
              <w:rPr>
                <w:rFonts w:ascii="Calibri" w:eastAsia="Calibri" w:hAnsi="Calibri" w:cs="Calibri"/>
                <w:b/>
                <w:color w:val="000000" w:themeColor="text1"/>
                <w:sz w:val="20"/>
                <w:szCs w:val="20"/>
                <w:lang w:val="en-US"/>
              </w:rPr>
              <w:t>26,103,263</w:t>
            </w:r>
          </w:p>
        </w:tc>
      </w:tr>
      <w:tr w:rsidR="003D4F6B" w:rsidRPr="00D108EE" w:rsidTr="00AF6AFB">
        <w:trPr>
          <w:trHeight w:val="109"/>
        </w:trPr>
        <w:tc>
          <w:tcPr>
            <w:tcW w:w="1925" w:type="pct"/>
          </w:tcPr>
          <w:p w:rsidR="003D4F6B" w:rsidRPr="00D108EE" w:rsidRDefault="003D4F6B" w:rsidP="003D4F6B">
            <w:pPr>
              <w:keepNext/>
              <w:keepLines/>
              <w:tabs>
                <w:tab w:val="decimal" w:pos="1202"/>
              </w:tabs>
              <w:spacing w:after="0" w:line="140" w:lineRule="exact"/>
              <w:rPr>
                <w:rFonts w:ascii="Calibri" w:eastAsia="Times New Roman" w:hAnsi="Calibri" w:cs="Arial"/>
                <w:b/>
                <w:color w:val="000000" w:themeColor="text1"/>
                <w:position w:val="4"/>
                <w:sz w:val="20"/>
                <w:szCs w:val="20"/>
                <w:u w:val="thick"/>
                <w:lang w:val="en-US"/>
              </w:rPr>
            </w:pPr>
          </w:p>
        </w:tc>
        <w:tc>
          <w:tcPr>
            <w:tcW w:w="769" w:type="pct"/>
            <w:tcBorders>
              <w:top w:val="single" w:sz="12" w:space="0" w:color="auto"/>
            </w:tcBorders>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55" w:type="pct"/>
            <w:tcBorders>
              <w:top w:val="single" w:sz="12" w:space="0" w:color="auto"/>
              <w:left w:val="nil"/>
              <w:bottom w:val="nil"/>
              <w:right w:val="nil"/>
            </w:tcBorders>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84" w:type="pct"/>
            <w:tcBorders>
              <w:top w:val="single" w:sz="12" w:space="0" w:color="auto"/>
              <w:left w:val="nil"/>
              <w:bottom w:val="nil"/>
              <w:right w:val="nil"/>
            </w:tcBorders>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67" w:type="pct"/>
            <w:tcBorders>
              <w:top w:val="single" w:sz="12" w:space="0" w:color="auto"/>
              <w:left w:val="nil"/>
              <w:bottom w:val="nil"/>
              <w:right w:val="nil"/>
            </w:tcBorders>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r>
      <w:tr w:rsidR="003D4F6B" w:rsidRPr="00D108EE" w:rsidTr="00AF6AFB">
        <w:tc>
          <w:tcPr>
            <w:tcW w:w="1925" w:type="pct"/>
            <w:hideMark/>
          </w:tcPr>
          <w:p w:rsidR="003D4F6B" w:rsidRPr="00D108EE" w:rsidRDefault="003D4F6B" w:rsidP="003D4F6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79" w:name="_Toc4060499"/>
            <w:r w:rsidRPr="00D108EE">
              <w:rPr>
                <w:rFonts w:ascii="Calibri" w:eastAsia="Times New Roman" w:hAnsi="Calibri" w:cs="Arial"/>
                <w:b/>
                <w:bCs/>
                <w:color w:val="000000" w:themeColor="text1"/>
                <w:sz w:val="20"/>
                <w:szCs w:val="20"/>
                <w:lang w:val="en-US"/>
              </w:rPr>
              <w:t>Guarantees and commitments</w:t>
            </w:r>
            <w:bookmarkEnd w:id="679"/>
          </w:p>
        </w:tc>
        <w:tc>
          <w:tcPr>
            <w:tcW w:w="769" w:type="pct"/>
            <w:tcBorders>
              <w:top w:val="nil"/>
              <w:left w:val="nil"/>
              <w:bottom w:val="nil"/>
              <w:right w:val="nil"/>
            </w:tcBorders>
            <w:shd w:val="clear" w:color="auto" w:fill="auto"/>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55" w:type="pct"/>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84" w:type="pct"/>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c>
          <w:tcPr>
            <w:tcW w:w="767" w:type="pct"/>
            <w:vAlign w:val="bottom"/>
          </w:tcPr>
          <w:p w:rsidR="003D4F6B" w:rsidRPr="002125D1" w:rsidRDefault="003D4F6B" w:rsidP="003D4F6B">
            <w:pPr>
              <w:spacing w:after="0" w:line="280" w:lineRule="exact"/>
              <w:jc w:val="right"/>
              <w:rPr>
                <w:rFonts w:ascii="Calibri" w:eastAsia="Calibri" w:hAnsi="Calibri" w:cs="Calibri"/>
                <w:color w:val="000000" w:themeColor="text1"/>
                <w:sz w:val="20"/>
                <w:szCs w:val="20"/>
                <w:lang w:val="en-US"/>
              </w:rPr>
            </w:pP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680" w:name="_Toc4060500"/>
            <w:r w:rsidRPr="00D108EE">
              <w:rPr>
                <w:rFonts w:ascii="Calibri" w:eastAsia="Times New Roman" w:hAnsi="Calibri" w:cs="Arial"/>
                <w:bCs/>
                <w:color w:val="000000" w:themeColor="text1"/>
                <w:sz w:val="20"/>
                <w:szCs w:val="20"/>
                <w:lang w:val="en-US"/>
              </w:rPr>
              <w:t>Guarantees issued in HRK</w:t>
            </w:r>
            <w:bookmarkEnd w:id="680"/>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164,632</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61,481</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164,632</w:t>
            </w:r>
          </w:p>
        </w:tc>
        <w:tc>
          <w:tcPr>
            <w:tcW w:w="767" w:type="pct"/>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bCs/>
                <w:color w:val="000000" w:themeColor="text1"/>
                <w:sz w:val="20"/>
                <w:szCs w:val="20"/>
                <w:lang w:val="en-US"/>
              </w:rPr>
            </w:pPr>
            <w:r w:rsidRPr="002125D1">
              <w:rPr>
                <w:rFonts w:ascii="Calibri" w:eastAsia="Times New Roman" w:hAnsi="Calibri" w:cs="Calibri"/>
                <w:bCs/>
                <w:color w:val="000000" w:themeColor="text1"/>
                <w:sz w:val="20"/>
                <w:szCs w:val="20"/>
                <w:lang w:val="en-US"/>
              </w:rPr>
              <w:t>61,481</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81" w:name="_Toc4060503"/>
            <w:r w:rsidRPr="00D108EE">
              <w:rPr>
                <w:rFonts w:ascii="Calibri" w:eastAsia="Times New Roman" w:hAnsi="Calibri" w:cs="Arial"/>
                <w:color w:val="000000" w:themeColor="text1"/>
                <w:sz w:val="20"/>
                <w:szCs w:val="20"/>
                <w:lang w:val="en-US"/>
              </w:rPr>
              <w:t>Issued guarantees in foreign currency</w:t>
            </w:r>
            <w:bookmarkEnd w:id="681"/>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216,194</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194,737</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216,194</w:t>
            </w:r>
          </w:p>
        </w:tc>
        <w:tc>
          <w:tcPr>
            <w:tcW w:w="767" w:type="pct"/>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bCs/>
                <w:color w:val="000000" w:themeColor="text1"/>
                <w:sz w:val="20"/>
                <w:szCs w:val="20"/>
                <w:lang w:val="en-US"/>
              </w:rPr>
            </w:pPr>
            <w:r w:rsidRPr="002125D1">
              <w:rPr>
                <w:rFonts w:ascii="Calibri" w:eastAsia="Times New Roman" w:hAnsi="Calibri" w:cs="Calibri"/>
                <w:bCs/>
                <w:color w:val="000000" w:themeColor="text1"/>
                <w:sz w:val="20"/>
                <w:szCs w:val="20"/>
                <w:lang w:val="en-US"/>
              </w:rPr>
              <w:t>194,737</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r w:rsidRPr="00D108EE">
              <w:rPr>
                <w:rFonts w:ascii="Calibri" w:eastAsia="Times New Roman" w:hAnsi="Calibri" w:cs="Arial"/>
                <w:color w:val="000000" w:themeColor="text1"/>
                <w:sz w:val="20"/>
                <w:szCs w:val="20"/>
                <w:lang w:val="en-US"/>
              </w:rPr>
              <w:t>Open le</w:t>
            </w:r>
            <w:r>
              <w:rPr>
                <w:rFonts w:ascii="Calibri" w:eastAsia="Times New Roman" w:hAnsi="Calibri" w:cs="Arial"/>
                <w:color w:val="000000" w:themeColor="text1"/>
                <w:sz w:val="20"/>
                <w:szCs w:val="20"/>
                <w:lang w:val="en-US"/>
              </w:rPr>
              <w:t>tt</w:t>
            </w:r>
            <w:r w:rsidRPr="00D108EE">
              <w:rPr>
                <w:rFonts w:ascii="Calibri" w:eastAsia="Times New Roman" w:hAnsi="Calibri" w:cs="Arial"/>
                <w:color w:val="000000" w:themeColor="text1"/>
                <w:sz w:val="20"/>
                <w:szCs w:val="20"/>
                <w:lang w:val="en-US"/>
              </w:rPr>
              <w:t>ers of credit in foreign currency</w:t>
            </w:r>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2,892</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11,693</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2,892</w:t>
            </w:r>
          </w:p>
        </w:tc>
        <w:tc>
          <w:tcPr>
            <w:tcW w:w="767" w:type="pct"/>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bCs/>
                <w:color w:val="000000" w:themeColor="text1"/>
                <w:sz w:val="20"/>
                <w:szCs w:val="20"/>
                <w:lang w:val="en-US"/>
              </w:rPr>
            </w:pPr>
            <w:r w:rsidRPr="002125D1">
              <w:rPr>
                <w:rFonts w:ascii="Calibri" w:eastAsia="Times New Roman" w:hAnsi="Calibri" w:cs="Calibri"/>
                <w:bCs/>
                <w:color w:val="000000" w:themeColor="text1"/>
                <w:sz w:val="20"/>
                <w:szCs w:val="20"/>
                <w:lang w:val="en-US"/>
              </w:rPr>
              <w:t>11,693</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color w:val="000000" w:themeColor="text1"/>
                <w:sz w:val="20"/>
                <w:szCs w:val="20"/>
                <w:lang w:val="en-US"/>
              </w:rPr>
            </w:pPr>
            <w:bookmarkStart w:id="682" w:name="_Toc4060506"/>
            <w:r w:rsidRPr="00D108EE">
              <w:rPr>
                <w:rFonts w:ascii="Calibri" w:eastAsia="Times New Roman" w:hAnsi="Calibri" w:cs="Arial"/>
                <w:color w:val="000000" w:themeColor="text1"/>
                <w:sz w:val="20"/>
                <w:szCs w:val="20"/>
                <w:lang w:val="en-US"/>
              </w:rPr>
              <w:t>Undrawn loans</w:t>
            </w:r>
            <w:bookmarkEnd w:id="682"/>
          </w:p>
        </w:tc>
        <w:tc>
          <w:tcPr>
            <w:tcW w:w="769" w:type="pct"/>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5,050,53</w:t>
            </w:r>
            <w:r w:rsidR="00215673">
              <w:rPr>
                <w:rFonts w:ascii="Calibri" w:eastAsia="Times New Roman" w:hAnsi="Calibri" w:cs="Calibri"/>
                <w:color w:val="000000" w:themeColor="text1"/>
                <w:sz w:val="20"/>
                <w:szCs w:val="20"/>
              </w:rPr>
              <w:t>8</w:t>
            </w:r>
          </w:p>
        </w:tc>
        <w:tc>
          <w:tcPr>
            <w:tcW w:w="755" w:type="pct"/>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3,954,299</w:t>
            </w:r>
          </w:p>
        </w:tc>
        <w:tc>
          <w:tcPr>
            <w:tcW w:w="784" w:type="pct"/>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5,050,53</w:t>
            </w:r>
            <w:r w:rsidR="00F55693" w:rsidRPr="002125D1">
              <w:rPr>
                <w:rFonts w:ascii="Calibri" w:eastAsia="Times New Roman" w:hAnsi="Calibri" w:cs="Calibri"/>
                <w:color w:val="000000" w:themeColor="text1"/>
                <w:sz w:val="20"/>
                <w:szCs w:val="20"/>
              </w:rPr>
              <w:t>8</w:t>
            </w:r>
          </w:p>
        </w:tc>
        <w:tc>
          <w:tcPr>
            <w:tcW w:w="767" w:type="pct"/>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bCs/>
                <w:color w:val="000000" w:themeColor="text1"/>
                <w:sz w:val="20"/>
                <w:szCs w:val="20"/>
                <w:lang w:val="en-US"/>
              </w:rPr>
            </w:pPr>
            <w:r w:rsidRPr="002125D1">
              <w:rPr>
                <w:rFonts w:ascii="Calibri" w:eastAsia="Times New Roman" w:hAnsi="Calibri" w:cs="Calibri"/>
                <w:bCs/>
                <w:color w:val="000000" w:themeColor="text1"/>
                <w:sz w:val="20"/>
                <w:szCs w:val="20"/>
                <w:lang w:val="en-US"/>
              </w:rPr>
              <w:t>3,954,299</w:t>
            </w:r>
          </w:p>
        </w:tc>
      </w:tr>
      <w:tr w:rsidR="00AF6AFB" w:rsidRPr="00D108EE" w:rsidTr="00AF6AFB">
        <w:tc>
          <w:tcPr>
            <w:tcW w:w="1925" w:type="pct"/>
            <w:vAlign w:val="center"/>
            <w:hideMark/>
          </w:tcPr>
          <w:p w:rsidR="00AF6AFB" w:rsidRPr="00D108EE" w:rsidRDefault="00AF6AFB" w:rsidP="00AF6AFB">
            <w:pPr>
              <w:tabs>
                <w:tab w:val="right" w:pos="1202"/>
              </w:tabs>
              <w:spacing w:after="0" w:line="300" w:lineRule="exact"/>
              <w:outlineLvl w:val="0"/>
              <w:rPr>
                <w:rFonts w:ascii="Calibri" w:eastAsia="Times New Roman" w:hAnsi="Calibri" w:cs="Arial"/>
                <w:bCs/>
                <w:color w:val="000000" w:themeColor="text1"/>
                <w:sz w:val="20"/>
                <w:szCs w:val="20"/>
                <w:lang w:val="en-US"/>
              </w:rPr>
            </w:pPr>
            <w:bookmarkStart w:id="683" w:name="_Toc4060509"/>
            <w:r w:rsidRPr="00D108EE">
              <w:rPr>
                <w:rFonts w:ascii="Calibri" w:eastAsia="Times New Roman" w:hAnsi="Calibri" w:cs="Arial"/>
                <w:bCs/>
                <w:color w:val="000000" w:themeColor="text1"/>
                <w:sz w:val="20"/>
                <w:szCs w:val="20"/>
                <w:lang w:val="en-US"/>
              </w:rPr>
              <w:t>Other irrevocable contingent liabilities</w:t>
            </w:r>
            <w:bookmarkEnd w:id="683"/>
          </w:p>
        </w:tc>
        <w:tc>
          <w:tcPr>
            <w:tcW w:w="769" w:type="pct"/>
            <w:tcBorders>
              <w:top w:val="nil"/>
              <w:left w:val="nil"/>
              <w:bottom w:val="single" w:sz="4" w:space="0" w:color="auto"/>
              <w:right w:val="nil"/>
            </w:tcBorders>
            <w:shd w:val="clear" w:color="auto" w:fill="auto"/>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rPr>
              <w:t>93</w:t>
            </w:r>
          </w:p>
        </w:tc>
        <w:tc>
          <w:tcPr>
            <w:tcW w:w="755" w:type="pct"/>
            <w:tcBorders>
              <w:top w:val="nil"/>
              <w:left w:val="nil"/>
              <w:bottom w:val="single" w:sz="4" w:space="0" w:color="auto"/>
              <w:right w:val="nil"/>
            </w:tcBorders>
            <w:vAlign w:val="bottom"/>
          </w:tcPr>
          <w:p w:rsidR="00AF6AFB" w:rsidRPr="002125D1" w:rsidRDefault="00AF6AFB" w:rsidP="00AF6AFB">
            <w:pPr>
              <w:spacing w:after="0" w:line="280" w:lineRule="exact"/>
              <w:jc w:val="right"/>
              <w:rPr>
                <w:rFonts w:ascii="Calibri" w:eastAsia="Calibri" w:hAnsi="Calibri" w:cs="Calibri"/>
                <w:color w:val="000000" w:themeColor="text1"/>
                <w:sz w:val="20"/>
                <w:szCs w:val="20"/>
                <w:lang w:val="en-US"/>
              </w:rPr>
            </w:pPr>
            <w:r w:rsidRPr="002125D1">
              <w:rPr>
                <w:rFonts w:ascii="Calibri" w:eastAsia="Times New Roman" w:hAnsi="Calibri" w:cs="Calibri"/>
                <w:color w:val="000000" w:themeColor="text1"/>
                <w:sz w:val="20"/>
                <w:szCs w:val="20"/>
                <w:lang w:val="en-US"/>
              </w:rPr>
              <w:t>93</w:t>
            </w:r>
          </w:p>
        </w:tc>
        <w:tc>
          <w:tcPr>
            <w:tcW w:w="784" w:type="pct"/>
            <w:tcBorders>
              <w:top w:val="nil"/>
              <w:left w:val="nil"/>
              <w:bottom w:val="single" w:sz="4" w:space="0" w:color="auto"/>
              <w:right w:val="nil"/>
            </w:tcBorders>
            <w:shd w:val="clear" w:color="auto" w:fill="auto"/>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color w:val="000000" w:themeColor="text1"/>
                <w:sz w:val="20"/>
                <w:szCs w:val="20"/>
                <w:lang w:val="en-US"/>
              </w:rPr>
            </w:pPr>
            <w:r w:rsidRPr="002125D1">
              <w:rPr>
                <w:rFonts w:ascii="Calibri" w:eastAsia="Times New Roman" w:hAnsi="Calibri" w:cs="Calibri"/>
                <w:color w:val="000000" w:themeColor="text1"/>
                <w:sz w:val="20"/>
                <w:szCs w:val="20"/>
              </w:rPr>
              <w:t>93</w:t>
            </w:r>
          </w:p>
        </w:tc>
        <w:tc>
          <w:tcPr>
            <w:tcW w:w="767" w:type="pct"/>
            <w:tcBorders>
              <w:top w:val="nil"/>
              <w:left w:val="nil"/>
              <w:bottom w:val="single" w:sz="4" w:space="0" w:color="auto"/>
              <w:right w:val="nil"/>
            </w:tcBorders>
            <w:vAlign w:val="bottom"/>
          </w:tcPr>
          <w:p w:rsidR="00AF6AFB" w:rsidRPr="002125D1" w:rsidRDefault="00AF6AFB" w:rsidP="00AF6AFB">
            <w:pPr>
              <w:tabs>
                <w:tab w:val="right" w:pos="1202"/>
              </w:tabs>
              <w:spacing w:after="0" w:line="301" w:lineRule="exact"/>
              <w:jc w:val="right"/>
              <w:outlineLvl w:val="0"/>
              <w:rPr>
                <w:rFonts w:ascii="Calibri" w:eastAsia="Times New Roman" w:hAnsi="Calibri" w:cs="Calibri"/>
                <w:bCs/>
                <w:color w:val="000000" w:themeColor="text1"/>
                <w:sz w:val="20"/>
                <w:szCs w:val="20"/>
                <w:lang w:val="en-US"/>
              </w:rPr>
            </w:pPr>
            <w:r w:rsidRPr="002125D1">
              <w:rPr>
                <w:rFonts w:ascii="Calibri" w:eastAsia="Times New Roman" w:hAnsi="Calibri" w:cs="Calibri"/>
                <w:bCs/>
                <w:color w:val="000000" w:themeColor="text1"/>
                <w:sz w:val="20"/>
                <w:szCs w:val="20"/>
                <w:lang w:val="en-US"/>
              </w:rPr>
              <w:t>93</w:t>
            </w:r>
          </w:p>
        </w:tc>
      </w:tr>
      <w:tr w:rsidR="00AF6AFB" w:rsidRPr="00D108EE" w:rsidTr="00AF6AFB">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84" w:name="_Toc4060512"/>
            <w:r w:rsidRPr="00D108EE">
              <w:rPr>
                <w:rFonts w:ascii="Calibri" w:eastAsia="Times New Roman" w:hAnsi="Calibri" w:cs="Arial"/>
                <w:b/>
                <w:bCs/>
                <w:color w:val="000000" w:themeColor="text1"/>
                <w:sz w:val="20"/>
                <w:szCs w:val="20"/>
                <w:lang w:val="en-US"/>
              </w:rPr>
              <w:t>Total</w:t>
            </w:r>
            <w:bookmarkEnd w:id="684"/>
          </w:p>
        </w:tc>
        <w:tc>
          <w:tcPr>
            <w:tcW w:w="769"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Arial"/>
                <w:b/>
                <w:bCs/>
                <w:color w:val="000000" w:themeColor="text1"/>
                <w:sz w:val="20"/>
                <w:szCs w:val="20"/>
              </w:rPr>
              <w:t>5,434,34</w:t>
            </w:r>
            <w:r w:rsidR="00215673">
              <w:rPr>
                <w:rFonts w:ascii="Calibri" w:eastAsia="Times New Roman" w:hAnsi="Calibri" w:cs="Arial"/>
                <w:b/>
                <w:bCs/>
                <w:color w:val="000000" w:themeColor="text1"/>
                <w:sz w:val="20"/>
                <w:szCs w:val="20"/>
              </w:rPr>
              <w:t>9</w:t>
            </w:r>
          </w:p>
        </w:tc>
        <w:tc>
          <w:tcPr>
            <w:tcW w:w="755"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Calibri"/>
                <w:b/>
                <w:bCs/>
                <w:color w:val="000000" w:themeColor="text1"/>
                <w:sz w:val="20"/>
                <w:szCs w:val="20"/>
                <w:lang w:val="en-US"/>
              </w:rPr>
              <w:t>4,222,303</w:t>
            </w:r>
          </w:p>
        </w:tc>
        <w:tc>
          <w:tcPr>
            <w:tcW w:w="784"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bCs/>
                <w:color w:val="000000" w:themeColor="text1"/>
                <w:sz w:val="20"/>
                <w:szCs w:val="20"/>
                <w:lang w:val="en-US"/>
              </w:rPr>
            </w:pPr>
            <w:r w:rsidRPr="002125D1">
              <w:rPr>
                <w:rFonts w:ascii="Calibri" w:eastAsia="Times New Roman" w:hAnsi="Calibri" w:cs="Arial"/>
                <w:b/>
                <w:bCs/>
                <w:color w:val="000000" w:themeColor="text1"/>
                <w:sz w:val="20"/>
                <w:szCs w:val="20"/>
              </w:rPr>
              <w:t>5,434,34</w:t>
            </w:r>
            <w:r w:rsidR="00F55693" w:rsidRPr="002125D1">
              <w:rPr>
                <w:rFonts w:ascii="Calibri" w:eastAsia="Times New Roman" w:hAnsi="Calibri" w:cs="Arial"/>
                <w:b/>
                <w:bCs/>
                <w:color w:val="000000" w:themeColor="text1"/>
                <w:sz w:val="20"/>
                <w:szCs w:val="20"/>
              </w:rPr>
              <w:t>9</w:t>
            </w:r>
          </w:p>
        </w:tc>
        <w:tc>
          <w:tcPr>
            <w:tcW w:w="767" w:type="pct"/>
            <w:tcBorders>
              <w:top w:val="single" w:sz="4"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Calibri" w:hAnsi="Calibri" w:cs="Calibri"/>
                <w:b/>
                <w:color w:val="000000" w:themeColor="text1"/>
                <w:sz w:val="20"/>
                <w:szCs w:val="20"/>
                <w:lang w:val="en-US"/>
              </w:rPr>
              <w:t>4,222,303</w:t>
            </w:r>
          </w:p>
        </w:tc>
      </w:tr>
      <w:tr w:rsidR="00AF6AFB" w:rsidRPr="00D108EE" w:rsidTr="00AF6AFB">
        <w:trPr>
          <w:trHeight w:hRule="exact" w:val="340"/>
        </w:trPr>
        <w:tc>
          <w:tcPr>
            <w:tcW w:w="1925" w:type="pct"/>
            <w:hideMark/>
          </w:tcPr>
          <w:p w:rsidR="00AF6AFB" w:rsidRPr="00D108EE" w:rsidRDefault="00AF6AFB" w:rsidP="00AF6AFB">
            <w:pPr>
              <w:tabs>
                <w:tab w:val="right" w:pos="1202"/>
              </w:tabs>
              <w:spacing w:after="0" w:line="300" w:lineRule="exact"/>
              <w:outlineLvl w:val="0"/>
              <w:rPr>
                <w:rFonts w:ascii="Calibri" w:eastAsia="Times New Roman" w:hAnsi="Calibri" w:cs="Arial"/>
                <w:b/>
                <w:bCs/>
                <w:color w:val="000000" w:themeColor="text1"/>
                <w:sz w:val="20"/>
                <w:szCs w:val="20"/>
                <w:lang w:val="en-US"/>
              </w:rPr>
            </w:pPr>
            <w:bookmarkStart w:id="685" w:name="_Toc4060513"/>
            <w:r w:rsidRPr="00D108EE">
              <w:rPr>
                <w:rFonts w:ascii="Calibri" w:eastAsia="Times New Roman" w:hAnsi="Calibri" w:cs="Arial"/>
                <w:b/>
                <w:bCs/>
                <w:color w:val="000000" w:themeColor="text1"/>
                <w:sz w:val="20"/>
                <w:szCs w:val="20"/>
                <w:lang w:val="en-US"/>
              </w:rPr>
              <w:t>Total credit risk exposure</w:t>
            </w:r>
            <w:bookmarkEnd w:id="685"/>
          </w:p>
        </w:tc>
        <w:tc>
          <w:tcPr>
            <w:tcW w:w="769" w:type="pct"/>
            <w:tcBorders>
              <w:top w:val="single" w:sz="12"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Arial"/>
                <w:b/>
                <w:bCs/>
                <w:color w:val="000000" w:themeColor="text1"/>
                <w:sz w:val="20"/>
                <w:szCs w:val="20"/>
              </w:rPr>
              <w:t>33,436,038</w:t>
            </w:r>
          </w:p>
        </w:tc>
        <w:tc>
          <w:tcPr>
            <w:tcW w:w="755" w:type="pct"/>
            <w:tcBorders>
              <w:top w:val="single" w:sz="12"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Times New Roman" w:hAnsi="Calibri" w:cs="Calibri"/>
                <w:b/>
                <w:bCs/>
                <w:color w:val="000000" w:themeColor="text1"/>
                <w:sz w:val="20"/>
                <w:szCs w:val="20"/>
                <w:lang w:val="en-US"/>
              </w:rPr>
              <w:t>30,374,646</w:t>
            </w:r>
          </w:p>
        </w:tc>
        <w:tc>
          <w:tcPr>
            <w:tcW w:w="784" w:type="pct"/>
            <w:tcBorders>
              <w:top w:val="single" w:sz="12"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bCs/>
                <w:color w:val="000000" w:themeColor="text1"/>
                <w:sz w:val="20"/>
                <w:szCs w:val="20"/>
                <w:lang w:val="en-US"/>
              </w:rPr>
            </w:pPr>
            <w:r w:rsidRPr="002125D1">
              <w:rPr>
                <w:rFonts w:ascii="Calibri" w:eastAsia="Times New Roman" w:hAnsi="Calibri" w:cs="Arial"/>
                <w:b/>
                <w:bCs/>
                <w:color w:val="000000" w:themeColor="text1"/>
                <w:sz w:val="20"/>
                <w:szCs w:val="20"/>
              </w:rPr>
              <w:t>33,377,155</w:t>
            </w:r>
          </w:p>
        </w:tc>
        <w:tc>
          <w:tcPr>
            <w:tcW w:w="767" w:type="pct"/>
            <w:tcBorders>
              <w:top w:val="single" w:sz="12" w:space="0" w:color="auto"/>
              <w:left w:val="nil"/>
              <w:bottom w:val="single" w:sz="12" w:space="0" w:color="auto"/>
              <w:right w:val="nil"/>
            </w:tcBorders>
            <w:vAlign w:val="bottom"/>
          </w:tcPr>
          <w:p w:rsidR="00AF6AFB" w:rsidRPr="002125D1" w:rsidRDefault="00AF6AFB" w:rsidP="00AF6AFB">
            <w:pPr>
              <w:spacing w:after="0" w:line="280" w:lineRule="exact"/>
              <w:jc w:val="right"/>
              <w:rPr>
                <w:rFonts w:ascii="Calibri" w:eastAsia="Calibri" w:hAnsi="Calibri" w:cs="Calibri"/>
                <w:b/>
                <w:color w:val="000000" w:themeColor="text1"/>
                <w:sz w:val="20"/>
                <w:szCs w:val="20"/>
                <w:lang w:val="en-US"/>
              </w:rPr>
            </w:pPr>
            <w:r w:rsidRPr="002125D1">
              <w:rPr>
                <w:rFonts w:ascii="Calibri" w:eastAsia="Calibri" w:hAnsi="Calibri" w:cs="Calibri"/>
                <w:b/>
                <w:color w:val="000000" w:themeColor="text1"/>
                <w:sz w:val="20"/>
                <w:szCs w:val="20"/>
                <w:lang w:val="en-US"/>
              </w:rPr>
              <w:t>30,325,566</w:t>
            </w:r>
          </w:p>
        </w:tc>
      </w:tr>
    </w:tbl>
    <w:p w:rsidR="00364B19"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D20207" w:rsidRPr="00D108EE"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bookmarkStart w:id="686" w:name="_Hlk37076030"/>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1"/>
          <w:tblHeader/>
        </w:trPr>
        <w:tc>
          <w:tcPr>
            <w:tcW w:w="1971" w:type="pct"/>
            <w:vAlign w:val="center"/>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bookmarkStart w:id="687" w:name="_Toc4060514"/>
            <w:r w:rsidRPr="00D108EE">
              <w:rPr>
                <w:rFonts w:ascii="Calibri" w:eastAsia="Calibri" w:hAnsi="Calibri" w:cs="Arial"/>
                <w:b/>
                <w:color w:val="000000" w:themeColor="text1"/>
                <w:sz w:val="19"/>
                <w:szCs w:val="19"/>
                <w:lang w:val="en-US"/>
              </w:rPr>
              <w:t>Group</w:t>
            </w:r>
            <w:bookmarkEnd w:id="687"/>
          </w:p>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1263A7" w:rsidP="00364B19">
            <w:pPr>
              <w:tabs>
                <w:tab w:val="right" w:pos="1202"/>
              </w:tabs>
              <w:spacing w:after="0" w:line="240" w:lineRule="atLeas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r w:rsidR="00364B19" w:rsidRPr="00D108EE">
              <w:rPr>
                <w:rFonts w:ascii="Calibri" w:eastAsia="Calibri" w:hAnsi="Calibri" w:cs="Arial"/>
                <w:b/>
                <w:color w:val="000000" w:themeColor="text1"/>
                <w:sz w:val="19"/>
                <w:szCs w:val="19"/>
                <w:lang w:val="en-US"/>
              </w:rPr>
              <w:t>2020</w:t>
            </w:r>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88" w:name="_Toc4060516"/>
            <w:r w:rsidRPr="00D108EE">
              <w:rPr>
                <w:rFonts w:ascii="Calibri" w:eastAsia="Calibri" w:hAnsi="Calibri" w:cs="Arial"/>
                <w:b/>
                <w:color w:val="000000" w:themeColor="text1"/>
                <w:sz w:val="19"/>
                <w:szCs w:val="19"/>
                <w:lang w:val="en-US"/>
              </w:rPr>
              <w:t>Republic of Croatia</w:t>
            </w:r>
            <w:bookmarkEnd w:id="688"/>
          </w:p>
        </w:tc>
        <w:tc>
          <w:tcPr>
            <w:tcW w:w="757"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89" w:name="_Toc4060517"/>
            <w:r w:rsidRPr="00D108EE">
              <w:rPr>
                <w:rFonts w:ascii="Calibri" w:eastAsia="Calibri" w:hAnsi="Calibri" w:cs="Arial"/>
                <w:b/>
                <w:color w:val="000000" w:themeColor="text1"/>
                <w:sz w:val="19"/>
                <w:szCs w:val="19"/>
                <w:lang w:val="en-US"/>
              </w:rPr>
              <w:t>EU</w:t>
            </w:r>
            <w:bookmarkEnd w:id="689"/>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w:t>
            </w:r>
            <w:bookmarkStart w:id="690" w:name="_Toc4060518"/>
            <w:r w:rsidRPr="00D108EE">
              <w:rPr>
                <w:rFonts w:ascii="Calibri" w:eastAsia="Calibri" w:hAnsi="Calibri" w:cs="Arial"/>
                <w:b/>
                <w:color w:val="000000" w:themeColor="text1"/>
                <w:sz w:val="19"/>
                <w:szCs w:val="19"/>
                <w:lang w:val="en-US"/>
              </w:rPr>
              <w:t>countries</w:t>
            </w:r>
            <w:bookmarkEnd w:id="690"/>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1" w:name="_Toc4060519"/>
            <w:r w:rsidRPr="00D108EE">
              <w:rPr>
                <w:rFonts w:ascii="Calibri" w:eastAsia="Calibri" w:hAnsi="Calibri" w:cs="Arial"/>
                <w:b/>
                <w:color w:val="000000" w:themeColor="text1"/>
                <w:sz w:val="19"/>
                <w:szCs w:val="19"/>
                <w:lang w:val="en-US"/>
              </w:rPr>
              <w:t>Other</w:t>
            </w:r>
            <w:bookmarkEnd w:id="691"/>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2" w:name="_Toc4060520"/>
            <w:r w:rsidRPr="00D108EE">
              <w:rPr>
                <w:rFonts w:ascii="Calibri" w:eastAsia="Calibri" w:hAnsi="Calibri" w:cs="Arial"/>
                <w:b/>
                <w:color w:val="000000" w:themeColor="text1"/>
                <w:sz w:val="19"/>
                <w:szCs w:val="19"/>
                <w:lang w:val="en-US"/>
              </w:rPr>
              <w:t>countries</w:t>
            </w:r>
            <w:bookmarkEnd w:id="692"/>
            <w:r w:rsidRPr="00D108EE">
              <w:rPr>
                <w:rFonts w:ascii="Calibri" w:eastAsia="Calibri" w:hAnsi="Calibri" w:cs="Arial"/>
                <w:b/>
                <w:color w:val="000000" w:themeColor="text1"/>
                <w:sz w:val="19"/>
                <w:szCs w:val="19"/>
                <w:lang w:val="en-US"/>
              </w:rPr>
              <w:t xml:space="preserve"> </w:t>
            </w:r>
          </w:p>
        </w:tc>
        <w:tc>
          <w:tcPr>
            <w:tcW w:w="757" w:type="pct"/>
            <w:vAlign w:val="bottom"/>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3" w:name="_Toc4060521"/>
            <w:r w:rsidRPr="00D108EE">
              <w:rPr>
                <w:rFonts w:ascii="Calibri" w:eastAsia="Calibri" w:hAnsi="Calibri" w:cs="Arial"/>
                <w:b/>
                <w:color w:val="000000" w:themeColor="text1"/>
                <w:sz w:val="19"/>
                <w:szCs w:val="19"/>
                <w:lang w:val="en-US"/>
              </w:rPr>
              <w:t>Total</w:t>
            </w:r>
            <w:bookmarkEnd w:id="693"/>
          </w:p>
        </w:tc>
      </w:tr>
      <w:tr w:rsidR="00364B19" w:rsidRPr="00D108EE" w:rsidTr="00364B19">
        <w:trPr>
          <w:cantSplit/>
          <w:trHeight w:hRule="exact" w:val="247"/>
          <w:tblHeader/>
        </w:trPr>
        <w:tc>
          <w:tcPr>
            <w:tcW w:w="1971" w:type="pct"/>
          </w:tcPr>
          <w:p w:rsidR="00364B19" w:rsidRPr="00D108EE" w:rsidRDefault="00364B19" w:rsidP="00364B19">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94" w:name="_Toc4060522"/>
            <w:r w:rsidRPr="00D108EE">
              <w:rPr>
                <w:rFonts w:ascii="Calibri" w:eastAsia="Times New Roman" w:hAnsi="Calibri" w:cs="Arial"/>
                <w:b/>
                <w:color w:val="000000" w:themeColor="text1"/>
                <w:sz w:val="18"/>
                <w:szCs w:val="18"/>
                <w:lang w:val="en-US"/>
              </w:rPr>
              <w:t>HRK ‘000</w:t>
            </w:r>
            <w:bookmarkEnd w:id="694"/>
          </w:p>
        </w:tc>
        <w:tc>
          <w:tcPr>
            <w:tcW w:w="757"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695" w:name="_Toc4060523"/>
            <w:r w:rsidRPr="00D108EE">
              <w:rPr>
                <w:rFonts w:ascii="Calibri" w:eastAsia="Times New Roman" w:hAnsi="Calibri" w:cs="Arial"/>
                <w:b/>
                <w:bCs/>
                <w:color w:val="000000" w:themeColor="text1"/>
                <w:sz w:val="18"/>
                <w:szCs w:val="18"/>
                <w:lang w:val="en-US"/>
              </w:rPr>
              <w:t>HRK ‘000</w:t>
            </w:r>
            <w:bookmarkEnd w:id="695"/>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6" w:name="_Toc4060524"/>
            <w:r w:rsidRPr="00D108EE">
              <w:rPr>
                <w:rFonts w:ascii="Calibri" w:eastAsia="Times New Roman" w:hAnsi="Calibri" w:cs="Arial"/>
                <w:b/>
                <w:color w:val="000000" w:themeColor="text1"/>
                <w:sz w:val="18"/>
                <w:szCs w:val="18"/>
                <w:lang w:val="en-US"/>
              </w:rPr>
              <w:t>HRK ‘000</w:t>
            </w:r>
            <w:bookmarkEnd w:id="696"/>
          </w:p>
        </w:tc>
        <w:tc>
          <w:tcPr>
            <w:tcW w:w="757" w:type="pct"/>
            <w:hideMark/>
          </w:tcPr>
          <w:p w:rsidR="00364B19" w:rsidRPr="00D108EE" w:rsidRDefault="00364B19" w:rsidP="00364B19">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697" w:name="_Toc4060525"/>
            <w:r w:rsidRPr="00D108EE">
              <w:rPr>
                <w:rFonts w:ascii="Calibri" w:eastAsia="Times New Roman" w:hAnsi="Calibri" w:cs="Arial"/>
                <w:b/>
                <w:bCs/>
                <w:color w:val="000000" w:themeColor="text1"/>
                <w:sz w:val="18"/>
                <w:szCs w:val="18"/>
                <w:lang w:val="en-US"/>
              </w:rPr>
              <w:t>HRK ‘000</w:t>
            </w:r>
            <w:bookmarkEnd w:id="697"/>
          </w:p>
        </w:tc>
      </w:tr>
      <w:tr w:rsidR="00364B19" w:rsidRPr="00D108EE" w:rsidTr="00364B19">
        <w:trPr>
          <w:cantSplit/>
          <w:trHeight w:val="273"/>
          <w:tblHeader/>
        </w:trPr>
        <w:tc>
          <w:tcPr>
            <w:tcW w:w="1971" w:type="pct"/>
            <w:hideMark/>
          </w:tcPr>
          <w:p w:rsidR="00364B19" w:rsidRPr="00D108EE" w:rsidRDefault="00364B19" w:rsidP="00364B19">
            <w:pPr>
              <w:tabs>
                <w:tab w:val="right" w:pos="1202"/>
              </w:tabs>
              <w:spacing w:after="0" w:line="280" w:lineRule="exact"/>
              <w:outlineLvl w:val="0"/>
              <w:rPr>
                <w:rFonts w:ascii="Calibri" w:eastAsia="Calibri" w:hAnsi="Calibri" w:cs="Arial"/>
                <w:b/>
                <w:bCs/>
                <w:color w:val="000000" w:themeColor="text1"/>
                <w:sz w:val="19"/>
                <w:szCs w:val="19"/>
                <w:lang w:val="en-US"/>
              </w:rPr>
            </w:pPr>
            <w:bookmarkStart w:id="698" w:name="_Toc4060526"/>
            <w:r w:rsidRPr="00D108EE">
              <w:rPr>
                <w:rFonts w:ascii="Calibri" w:eastAsia="Calibri" w:hAnsi="Calibri" w:cs="Arial"/>
                <w:b/>
                <w:bCs/>
                <w:color w:val="000000" w:themeColor="text1"/>
                <w:sz w:val="19"/>
                <w:szCs w:val="19"/>
                <w:lang w:val="en-US"/>
              </w:rPr>
              <w:t>Assets</w:t>
            </w:r>
            <w:bookmarkEnd w:id="698"/>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364B19">
            <w:pPr>
              <w:spacing w:after="0" w:line="280" w:lineRule="exact"/>
              <w:jc w:val="center"/>
              <w:rPr>
                <w:rFonts w:ascii="Calibri" w:eastAsia="Calibri" w:hAnsi="Calibri" w:cs="Arial"/>
                <w:color w:val="000000" w:themeColor="text1"/>
                <w:sz w:val="19"/>
                <w:szCs w:val="19"/>
                <w:lang w:val="en-US"/>
              </w:rPr>
            </w:pPr>
          </w:p>
        </w:tc>
      </w:tr>
      <w:tr w:rsidR="00534476" w:rsidRPr="00D108EE" w:rsidTr="00926BAC">
        <w:trPr>
          <w:cantSplit/>
          <w:trHeight w:val="273"/>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699" w:name="_Toc4060527"/>
            <w:r w:rsidRPr="00D108EE">
              <w:rPr>
                <w:rFonts w:ascii="Calibri" w:eastAsia="Calibri" w:hAnsi="Calibri" w:cs="Arial"/>
                <w:color w:val="000000" w:themeColor="text1"/>
                <w:sz w:val="19"/>
                <w:szCs w:val="19"/>
                <w:lang w:val="en-US"/>
              </w:rPr>
              <w:t>Cash on hand and current accounts with banks</w:t>
            </w:r>
            <w:bookmarkEnd w:id="699"/>
          </w:p>
        </w:tc>
        <w:tc>
          <w:tcPr>
            <w:tcW w:w="757" w:type="pct"/>
            <w:shd w:val="clear" w:color="auto" w:fill="auto"/>
            <w:vAlign w:val="bottom"/>
          </w:tcPr>
          <w:p w:rsidR="00534476" w:rsidRPr="00D108EE" w:rsidRDefault="00534476" w:rsidP="00534476">
            <w:pPr>
              <w:spacing w:after="0" w:line="280" w:lineRule="exact"/>
              <w:jc w:val="right"/>
              <w:rPr>
                <w:rFonts w:ascii="Calibri" w:eastAsia="Calibri" w:hAnsi="Calibri" w:cs="Arial"/>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292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55</w:t>
            </w:r>
            <w:r w:rsidR="00AE7949">
              <w:rPr>
                <w:rFonts w:ascii="Calibri" w:eastAsia="Times New Roman" w:hAnsi="Calibri" w:cs="Calibri"/>
                <w:color w:val="000000" w:themeColor="text1"/>
                <w:sz w:val="19"/>
                <w:szCs w:val="19"/>
              </w:rPr>
              <w:t>5</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616</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29</w:t>
            </w:r>
            <w:r w:rsidR="00AE7949">
              <w:rPr>
                <w:rFonts w:ascii="Calibri" w:eastAsia="Times New Roman" w:hAnsi="Calibri" w:cs="Calibri"/>
                <w:color w:val="000000" w:themeColor="text1"/>
                <w:sz w:val="19"/>
                <w:szCs w:val="19"/>
              </w:rPr>
              <w:t>3</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348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464</w:t>
            </w:r>
          </w:p>
        </w:tc>
      </w:tr>
      <w:tr w:rsidR="00534476" w:rsidRPr="00D108EE" w:rsidTr="00926BAC">
        <w:trPr>
          <w:cantSplit/>
          <w:trHeight w:val="273"/>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0" w:name="_Toc4060531"/>
            <w:r w:rsidRPr="00D108EE">
              <w:rPr>
                <w:rFonts w:ascii="Calibri" w:eastAsia="Calibri" w:hAnsi="Calibri" w:cs="Arial"/>
                <w:color w:val="000000" w:themeColor="text1"/>
                <w:sz w:val="19"/>
                <w:szCs w:val="19"/>
                <w:lang w:val="en-US"/>
              </w:rPr>
              <w:t>Deposits with other banks</w:t>
            </w:r>
            <w:bookmarkEnd w:id="700"/>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254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645</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254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645</w:t>
            </w:r>
          </w:p>
        </w:tc>
      </w:tr>
      <w:tr w:rsidR="00534476" w:rsidRPr="00D108EE" w:rsidTr="00926BAC">
        <w:trPr>
          <w:cantSplit/>
          <w:trHeight w:val="273"/>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1" w:name="_Toc4060536"/>
            <w:r w:rsidRPr="00D108EE">
              <w:rPr>
                <w:rFonts w:ascii="Calibri" w:eastAsia="Calibri" w:hAnsi="Calibri" w:cs="Arial"/>
                <w:color w:val="000000" w:themeColor="text1"/>
                <w:sz w:val="19"/>
                <w:szCs w:val="19"/>
                <w:lang w:val="en-US"/>
              </w:rPr>
              <w:t>Loans to financial institutions</w:t>
            </w:r>
            <w:bookmarkEnd w:id="701"/>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659</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659</w:t>
            </w:r>
          </w:p>
        </w:tc>
      </w:tr>
      <w:tr w:rsidR="00534476" w:rsidRPr="00D108EE" w:rsidTr="00926BAC">
        <w:trPr>
          <w:cantSplit/>
          <w:trHeight w:val="273"/>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2" w:name="_Toc4060541"/>
            <w:r w:rsidRPr="00D108EE">
              <w:rPr>
                <w:rFonts w:ascii="Calibri" w:eastAsia="Calibri" w:hAnsi="Calibri" w:cs="Arial"/>
                <w:color w:val="000000" w:themeColor="text1"/>
                <w:sz w:val="19"/>
                <w:szCs w:val="19"/>
                <w:lang w:val="en-US"/>
              </w:rPr>
              <w:t>Loans to other customers</w:t>
            </w:r>
            <w:bookmarkEnd w:id="702"/>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852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458</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778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593</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051</w:t>
            </w:r>
          </w:p>
        </w:tc>
      </w:tr>
      <w:tr w:rsidR="00534476" w:rsidRPr="00D108EE" w:rsidTr="00926BAC">
        <w:trPr>
          <w:cantSplit/>
          <w:trHeight w:val="273"/>
          <w:tblHeader/>
        </w:trPr>
        <w:tc>
          <w:tcPr>
            <w:tcW w:w="1971" w:type="pct"/>
            <w:hideMark/>
          </w:tcPr>
          <w:p w:rsidR="00534476" w:rsidRPr="00D108EE" w:rsidRDefault="00534476" w:rsidP="00534476">
            <w:pPr>
              <w:tabs>
                <w:tab w:val="right" w:pos="1202"/>
              </w:tabs>
              <w:spacing w:after="0" w:line="280" w:lineRule="exact"/>
              <w:outlineLvl w:val="0"/>
              <w:rPr>
                <w:rFonts w:ascii="Calibri" w:eastAsia="Calibri" w:hAnsi="Calibri" w:cs="Arial"/>
                <w:color w:val="000000" w:themeColor="text1"/>
                <w:sz w:val="19"/>
                <w:szCs w:val="19"/>
                <w:lang w:val="en-US"/>
              </w:rPr>
            </w:pPr>
            <w:bookmarkStart w:id="703" w:name="_Toc4060546"/>
            <w:r w:rsidRPr="00D108EE">
              <w:rPr>
                <w:rFonts w:ascii="Calibri" w:eastAsia="Calibri" w:hAnsi="Calibri" w:cs="Arial"/>
                <w:color w:val="000000" w:themeColor="text1"/>
                <w:sz w:val="19"/>
                <w:szCs w:val="19"/>
                <w:lang w:val="en-US"/>
              </w:rPr>
              <w:t>Financial assets at fair value through profit or loss</w:t>
            </w:r>
            <w:bookmarkEnd w:id="703"/>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365</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365</w:t>
            </w:r>
          </w:p>
        </w:tc>
      </w:tr>
      <w:tr w:rsidR="00534476" w:rsidRPr="00D108EE" w:rsidTr="00926BAC">
        <w:trPr>
          <w:cantSplit/>
          <w:trHeight w:val="273"/>
          <w:tblHeader/>
        </w:trPr>
        <w:tc>
          <w:tcPr>
            <w:tcW w:w="1971" w:type="pct"/>
            <w:vAlign w:val="center"/>
            <w:hideMark/>
          </w:tcPr>
          <w:p w:rsidR="00534476" w:rsidRPr="00D108EE" w:rsidRDefault="00534476" w:rsidP="00534476">
            <w:pPr>
              <w:tabs>
                <w:tab w:val="right" w:pos="1202"/>
              </w:tabs>
              <w:spacing w:after="0" w:line="280" w:lineRule="exact"/>
              <w:outlineLvl w:val="0"/>
              <w:rPr>
                <w:rFonts w:ascii="Calibri" w:eastAsia="Calibri" w:hAnsi="Calibri" w:cs="Arial"/>
                <w:color w:val="000000" w:themeColor="text1"/>
                <w:sz w:val="19"/>
                <w:szCs w:val="19"/>
                <w:lang w:val="en-US"/>
              </w:rPr>
            </w:pPr>
            <w:bookmarkStart w:id="704" w:name="_Toc4060551"/>
            <w:r w:rsidRPr="00D108EE">
              <w:rPr>
                <w:rFonts w:ascii="Calibri" w:eastAsia="Calibri" w:hAnsi="Calibri" w:cs="Arial"/>
                <w:color w:val="000000" w:themeColor="text1"/>
                <w:sz w:val="19"/>
                <w:szCs w:val="19"/>
                <w:lang w:val="en-US"/>
              </w:rPr>
              <w:t>Financial assets at fair value through other comprehensive income</w:t>
            </w:r>
            <w:bookmarkEnd w:id="704"/>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730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578</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355</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731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933</w:t>
            </w:r>
          </w:p>
        </w:tc>
      </w:tr>
      <w:tr w:rsidR="00534476" w:rsidRPr="00D108EE" w:rsidTr="00926BAC">
        <w:trPr>
          <w:cantSplit/>
          <w:trHeight w:val="273"/>
          <w:tblHeader/>
        </w:trPr>
        <w:tc>
          <w:tcPr>
            <w:tcW w:w="1971" w:type="pct"/>
            <w:vAlign w:val="center"/>
            <w:hideMark/>
          </w:tcPr>
          <w:p w:rsidR="00534476" w:rsidRPr="00D108EE" w:rsidRDefault="00534476" w:rsidP="00534476">
            <w:pPr>
              <w:tabs>
                <w:tab w:val="right" w:pos="1202"/>
              </w:tabs>
              <w:spacing w:after="0" w:line="280" w:lineRule="exact"/>
              <w:outlineLvl w:val="0"/>
              <w:rPr>
                <w:rFonts w:ascii="Calibri" w:eastAsia="Calibri" w:hAnsi="Calibri" w:cs="Arial"/>
                <w:color w:val="000000" w:themeColor="text1"/>
                <w:sz w:val="19"/>
                <w:szCs w:val="19"/>
                <w:lang w:val="en-US"/>
              </w:rPr>
            </w:pPr>
            <w:bookmarkStart w:id="705" w:name="_Toc4060556"/>
            <w:r w:rsidRPr="00D108EE">
              <w:rPr>
                <w:rFonts w:ascii="Calibri" w:eastAsia="Calibri" w:hAnsi="Calibri" w:cs="Arial"/>
                <w:color w:val="000000" w:themeColor="text1"/>
                <w:sz w:val="19"/>
                <w:szCs w:val="19"/>
                <w:lang w:val="en-US"/>
              </w:rPr>
              <w:t>Debt instruments at amorti</w:t>
            </w:r>
            <w:r>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bookmarkEnd w:id="705"/>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r>
      <w:tr w:rsidR="00534476" w:rsidRPr="00D108EE" w:rsidTr="00926BAC">
        <w:trPr>
          <w:cantSplit/>
          <w:trHeight w:val="273"/>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06" w:name="_Toc4060561"/>
            <w:r w:rsidRPr="00D108EE">
              <w:rPr>
                <w:rFonts w:ascii="Calibri" w:eastAsia="Calibri" w:hAnsi="Calibri" w:cs="Times New Roman"/>
                <w:color w:val="000000" w:themeColor="text1"/>
                <w:sz w:val="19"/>
                <w:szCs w:val="19"/>
                <w:lang w:val="en-US"/>
              </w:rPr>
              <w:t>Other assets</w:t>
            </w:r>
            <w:bookmarkEnd w:id="706"/>
          </w:p>
        </w:tc>
        <w:tc>
          <w:tcPr>
            <w:tcW w:w="757" w:type="pct"/>
            <w:tcBorders>
              <w:top w:val="nil"/>
              <w:left w:val="nil"/>
              <w:bottom w:val="single" w:sz="4"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53</w:t>
            </w:r>
            <w:r w:rsidR="00AE7949">
              <w:rPr>
                <w:rFonts w:ascii="Calibri" w:eastAsia="Times New Roman" w:hAnsi="Calibri" w:cs="Calibri"/>
                <w:color w:val="000000" w:themeColor="text1"/>
                <w:sz w:val="19"/>
                <w:szCs w:val="19"/>
              </w:rPr>
              <w:t>1</w:t>
            </w:r>
          </w:p>
        </w:tc>
        <w:tc>
          <w:tcPr>
            <w:tcW w:w="757" w:type="pct"/>
            <w:tcBorders>
              <w:top w:val="nil"/>
              <w:left w:val="nil"/>
              <w:bottom w:val="single" w:sz="4"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724</w:t>
            </w:r>
          </w:p>
        </w:tc>
        <w:tc>
          <w:tcPr>
            <w:tcW w:w="757" w:type="pct"/>
            <w:tcBorders>
              <w:top w:val="nil"/>
              <w:left w:val="nil"/>
              <w:bottom w:val="single" w:sz="4"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317</w:t>
            </w:r>
          </w:p>
        </w:tc>
        <w:tc>
          <w:tcPr>
            <w:tcW w:w="757" w:type="pct"/>
            <w:tcBorders>
              <w:top w:val="nil"/>
              <w:left w:val="nil"/>
              <w:bottom w:val="single" w:sz="4"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7</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57</w:t>
            </w:r>
            <w:r w:rsidR="00AE7949">
              <w:rPr>
                <w:rFonts w:ascii="Calibri" w:eastAsia="Times New Roman" w:hAnsi="Calibri" w:cs="Calibri"/>
                <w:color w:val="000000" w:themeColor="text1"/>
                <w:sz w:val="19"/>
                <w:szCs w:val="19"/>
              </w:rPr>
              <w:t>2</w:t>
            </w:r>
          </w:p>
        </w:tc>
      </w:tr>
      <w:tr w:rsidR="00534476" w:rsidRPr="00D108EE" w:rsidTr="00926BAC">
        <w:trPr>
          <w:cantSplit/>
          <w:trHeight w:val="272"/>
          <w:tblHeader/>
        </w:trPr>
        <w:tc>
          <w:tcPr>
            <w:tcW w:w="1971" w:type="pct"/>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07" w:name="_Toc4060566"/>
            <w:r w:rsidRPr="00D108EE">
              <w:rPr>
                <w:rFonts w:ascii="Calibri" w:eastAsia="Calibri" w:hAnsi="Calibri" w:cs="Times New Roman"/>
                <w:b/>
                <w:bCs/>
                <w:color w:val="000000" w:themeColor="text1"/>
                <w:sz w:val="19"/>
                <w:szCs w:val="19"/>
                <w:lang w:val="en-US"/>
              </w:rPr>
              <w:t>Total</w:t>
            </w:r>
            <w:bookmarkEnd w:id="707"/>
            <w:r w:rsidRPr="00D108EE">
              <w:rPr>
                <w:rFonts w:ascii="Calibri" w:eastAsia="Calibri" w:hAnsi="Calibri" w:cs="Times New Roman"/>
                <w:b/>
                <w:bCs/>
                <w:color w:val="000000" w:themeColor="text1"/>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26</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909</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146</w:t>
            </w:r>
          </w:p>
        </w:tc>
        <w:tc>
          <w:tcPr>
            <w:tcW w:w="757" w:type="pct"/>
            <w:tcBorders>
              <w:top w:val="nil"/>
              <w:left w:val="nil"/>
              <w:bottom w:val="single" w:sz="8"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313</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340</w:t>
            </w:r>
          </w:p>
        </w:tc>
        <w:tc>
          <w:tcPr>
            <w:tcW w:w="757" w:type="pct"/>
            <w:tcBorders>
              <w:top w:val="nil"/>
              <w:left w:val="nil"/>
              <w:bottom w:val="single" w:sz="8"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779</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20</w:t>
            </w:r>
            <w:r w:rsidR="00AE7949">
              <w:rPr>
                <w:rFonts w:ascii="Calibri" w:eastAsia="Times New Roman" w:hAnsi="Calibri" w:cs="Calibri"/>
                <w:b/>
                <w:bCs/>
                <w:color w:val="000000" w:themeColor="text1"/>
                <w:sz w:val="19"/>
                <w:szCs w:val="19"/>
              </w:rPr>
              <w:t>3</w:t>
            </w:r>
          </w:p>
        </w:tc>
        <w:tc>
          <w:tcPr>
            <w:tcW w:w="757" w:type="pct"/>
            <w:tcBorders>
              <w:top w:val="nil"/>
              <w:left w:val="nil"/>
              <w:bottom w:val="single" w:sz="8" w:space="0" w:color="auto"/>
              <w:right w:val="nil"/>
            </w:tcBorders>
            <w:shd w:val="clear" w:color="auto" w:fill="auto"/>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28</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001</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6</w:t>
            </w:r>
            <w:r w:rsidR="00AE7949">
              <w:rPr>
                <w:rFonts w:ascii="Calibri" w:eastAsia="Times New Roman" w:hAnsi="Calibri" w:cs="Calibri"/>
                <w:b/>
                <w:bCs/>
                <w:color w:val="000000" w:themeColor="text1"/>
                <w:sz w:val="19"/>
                <w:szCs w:val="19"/>
              </w:rPr>
              <w:t>89</w:t>
            </w:r>
          </w:p>
        </w:tc>
      </w:tr>
      <w:tr w:rsidR="00534476" w:rsidRPr="00D108EE" w:rsidTr="00926BAC">
        <w:trPr>
          <w:cantSplit/>
          <w:trHeight w:val="273"/>
          <w:tblHeader/>
        </w:trPr>
        <w:tc>
          <w:tcPr>
            <w:tcW w:w="1971" w:type="pct"/>
            <w:tcMar>
              <w:top w:w="0" w:type="dxa"/>
              <w:left w:w="31" w:type="dxa"/>
              <w:bottom w:w="0" w:type="dxa"/>
              <w:right w:w="31" w:type="dxa"/>
            </w:tcMar>
            <w:vAlign w:val="bottom"/>
          </w:tcPr>
          <w:p w:rsidR="00534476" w:rsidRPr="00D108EE" w:rsidRDefault="00534476" w:rsidP="00534476">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534476" w:rsidRPr="00D108EE" w:rsidTr="00364B19">
        <w:trPr>
          <w:cantSplit/>
          <w:trHeight w:val="273"/>
          <w:tblHeader/>
        </w:trPr>
        <w:tc>
          <w:tcPr>
            <w:tcW w:w="1971" w:type="pct"/>
            <w:tcMar>
              <w:top w:w="0" w:type="dxa"/>
              <w:left w:w="31" w:type="dxa"/>
              <w:bottom w:w="0" w:type="dxa"/>
              <w:right w:w="31" w:type="dxa"/>
            </w:tcMar>
            <w:hideMark/>
          </w:tcPr>
          <w:p w:rsidR="00534476" w:rsidRPr="00D108EE" w:rsidRDefault="00534476" w:rsidP="00534476">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08" w:name="_Toc4060571"/>
            <w:r w:rsidRPr="00D108EE">
              <w:rPr>
                <w:rFonts w:ascii="Calibri" w:eastAsia="Calibri" w:hAnsi="Calibri" w:cs="Arial"/>
                <w:b/>
                <w:bCs/>
                <w:color w:val="000000" w:themeColor="text1"/>
                <w:sz w:val="19"/>
                <w:szCs w:val="19"/>
                <w:lang w:val="en-US"/>
              </w:rPr>
              <w:t>Guarantees and commitments</w:t>
            </w:r>
            <w:bookmarkEnd w:id="708"/>
          </w:p>
        </w:tc>
        <w:tc>
          <w:tcPr>
            <w:tcW w:w="757" w:type="pct"/>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534476" w:rsidRPr="00D108EE" w:rsidTr="002125D1">
        <w:trPr>
          <w:cantSplit/>
          <w:trHeight w:val="273"/>
          <w:tblHeader/>
        </w:trPr>
        <w:tc>
          <w:tcPr>
            <w:tcW w:w="1971" w:type="pct"/>
            <w:tcMar>
              <w:top w:w="0" w:type="dxa"/>
              <w:left w:w="31" w:type="dxa"/>
              <w:bottom w:w="0" w:type="dxa"/>
              <w:right w:w="31" w:type="dxa"/>
            </w:tcMar>
            <w:hideMark/>
          </w:tcPr>
          <w:p w:rsidR="00534476" w:rsidRPr="00D108EE" w:rsidRDefault="00534476" w:rsidP="00534476">
            <w:pPr>
              <w:tabs>
                <w:tab w:val="right" w:pos="1202"/>
              </w:tabs>
              <w:spacing w:after="0" w:line="280" w:lineRule="exact"/>
              <w:outlineLvl w:val="0"/>
              <w:rPr>
                <w:rFonts w:ascii="Calibri" w:eastAsia="Calibri" w:hAnsi="Calibri" w:cs="Arial"/>
                <w:bCs/>
                <w:color w:val="000000" w:themeColor="text1"/>
                <w:sz w:val="19"/>
                <w:szCs w:val="19"/>
                <w:lang w:val="en-US"/>
              </w:rPr>
            </w:pPr>
            <w:bookmarkStart w:id="709" w:name="_Toc4060572"/>
            <w:r w:rsidRPr="00D108EE">
              <w:rPr>
                <w:rFonts w:ascii="Calibri" w:eastAsia="Calibri" w:hAnsi="Calibri" w:cs="Arial"/>
                <w:bCs/>
                <w:color w:val="000000" w:themeColor="text1"/>
                <w:sz w:val="19"/>
                <w:szCs w:val="19"/>
                <w:lang w:val="en-US"/>
              </w:rPr>
              <w:t>Guarantees issued in HRK</w:t>
            </w:r>
            <w:bookmarkEnd w:id="709"/>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632</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632</w:t>
            </w:r>
          </w:p>
        </w:tc>
      </w:tr>
      <w:tr w:rsidR="00534476" w:rsidRPr="00D108EE" w:rsidTr="002125D1">
        <w:trPr>
          <w:cantSplit/>
          <w:trHeight w:val="273"/>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10" w:name="_Toc4060577"/>
            <w:r w:rsidRPr="00D108EE">
              <w:rPr>
                <w:rFonts w:ascii="Calibri" w:eastAsia="Calibri" w:hAnsi="Calibri" w:cs="Times New Roman"/>
                <w:color w:val="000000" w:themeColor="text1"/>
                <w:sz w:val="19"/>
                <w:szCs w:val="19"/>
                <w:lang w:val="en-US"/>
              </w:rPr>
              <w:t>Issued guarantees in foreign currency</w:t>
            </w:r>
            <w:bookmarkEnd w:id="710"/>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216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194</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216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194</w:t>
            </w:r>
          </w:p>
        </w:tc>
      </w:tr>
      <w:tr w:rsidR="00534476" w:rsidRPr="00D108EE" w:rsidTr="002125D1">
        <w:trPr>
          <w:cantSplit/>
          <w:trHeight w:val="273"/>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892</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892</w:t>
            </w:r>
          </w:p>
        </w:tc>
      </w:tr>
      <w:tr w:rsidR="00534476" w:rsidRPr="00D108EE" w:rsidTr="00926BAC">
        <w:trPr>
          <w:cantSplit/>
          <w:trHeight w:val="273"/>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color w:val="000000" w:themeColor="text1"/>
                <w:sz w:val="19"/>
                <w:szCs w:val="19"/>
                <w:lang w:val="en-US"/>
              </w:rPr>
            </w:pPr>
            <w:bookmarkStart w:id="711" w:name="_Toc4060582"/>
            <w:r w:rsidRPr="00D108EE">
              <w:rPr>
                <w:rFonts w:ascii="Calibri" w:eastAsia="Calibri" w:hAnsi="Calibri" w:cs="Times New Roman"/>
                <w:color w:val="000000" w:themeColor="text1"/>
                <w:sz w:val="19"/>
                <w:szCs w:val="19"/>
                <w:lang w:val="en-US"/>
              </w:rPr>
              <w:t>Undrawn loans</w:t>
            </w:r>
            <w:bookmarkEnd w:id="711"/>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47</w:t>
            </w:r>
            <w:r w:rsidR="00AE7949">
              <w:rPr>
                <w:rFonts w:ascii="Calibri" w:eastAsia="Times New Roman" w:hAnsi="Calibri" w:cs="Calibri"/>
                <w:color w:val="000000" w:themeColor="text1"/>
                <w:sz w:val="19"/>
                <w:szCs w:val="19"/>
              </w:rPr>
              <w:t>3</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065</w:t>
            </w:r>
          </w:p>
        </w:tc>
        <w:tc>
          <w:tcPr>
            <w:tcW w:w="757" w:type="pct"/>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050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53</w:t>
            </w:r>
            <w:r w:rsidR="00AE7949">
              <w:rPr>
                <w:rFonts w:ascii="Calibri" w:eastAsia="Times New Roman" w:hAnsi="Calibri" w:cs="Calibri"/>
                <w:color w:val="000000" w:themeColor="text1"/>
                <w:sz w:val="19"/>
                <w:szCs w:val="19"/>
              </w:rPr>
              <w:t>8</w:t>
            </w:r>
          </w:p>
        </w:tc>
      </w:tr>
      <w:tr w:rsidR="00534476" w:rsidRPr="00D108EE" w:rsidTr="00926BAC">
        <w:trPr>
          <w:cantSplit/>
          <w:trHeight w:val="221"/>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bCs/>
                <w:color w:val="000000" w:themeColor="text1"/>
                <w:sz w:val="19"/>
                <w:szCs w:val="19"/>
                <w:lang w:val="en-US"/>
              </w:rPr>
            </w:pPr>
            <w:bookmarkStart w:id="712" w:name="_Toc4060587"/>
            <w:r w:rsidRPr="00D108EE">
              <w:rPr>
                <w:rFonts w:ascii="Calibri" w:eastAsia="Calibri" w:hAnsi="Calibri" w:cs="Times New Roman"/>
                <w:bCs/>
                <w:color w:val="000000" w:themeColor="text1"/>
                <w:sz w:val="19"/>
                <w:szCs w:val="19"/>
                <w:lang w:val="en-US"/>
              </w:rPr>
              <w:t>Other irrevocable contingent liabilities</w:t>
            </w:r>
            <w:bookmarkEnd w:id="712"/>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57" w:type="pct"/>
            <w:tcBorders>
              <w:top w:val="nil"/>
              <w:left w:val="nil"/>
              <w:bottom w:val="single" w:sz="4"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534476" w:rsidRPr="00D108EE" w:rsidTr="00926BAC">
        <w:trPr>
          <w:cantSplit/>
          <w:trHeight w:val="322"/>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13" w:name="_Toc4060592"/>
            <w:r w:rsidRPr="00D108EE">
              <w:rPr>
                <w:rFonts w:ascii="Calibri" w:eastAsia="Calibri" w:hAnsi="Calibri" w:cs="Times New Roman"/>
                <w:b/>
                <w:bCs/>
                <w:color w:val="000000" w:themeColor="text1"/>
                <w:sz w:val="19"/>
                <w:szCs w:val="19"/>
                <w:lang w:val="en-US"/>
              </w:rPr>
              <w:t>Total</w:t>
            </w:r>
            <w:bookmarkEnd w:id="713"/>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5</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410</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28</w:t>
            </w:r>
            <w:r w:rsidR="00AE7949">
              <w:rPr>
                <w:rFonts w:ascii="Calibri" w:eastAsia="Times New Roman" w:hAnsi="Calibri" w:cs="Calibri"/>
                <w:b/>
                <w:bCs/>
                <w:color w:val="000000" w:themeColor="text1"/>
                <w:sz w:val="19"/>
                <w:szCs w:val="19"/>
              </w:rPr>
              <w:t>4</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bCs/>
                <w:color w:val="000000" w:themeColor="text1"/>
                <w:sz w:val="19"/>
                <w:szCs w:val="19"/>
              </w:rPr>
              <w:t>-</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24</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065</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5</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434</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34</w:t>
            </w:r>
            <w:r w:rsidR="00AE7949">
              <w:rPr>
                <w:rFonts w:ascii="Calibri" w:eastAsia="Times New Roman" w:hAnsi="Calibri" w:cs="Calibri"/>
                <w:b/>
                <w:bCs/>
                <w:color w:val="000000" w:themeColor="text1"/>
                <w:sz w:val="19"/>
                <w:szCs w:val="19"/>
              </w:rPr>
              <w:t>9</w:t>
            </w:r>
          </w:p>
        </w:tc>
      </w:tr>
      <w:tr w:rsidR="00534476" w:rsidRPr="00D108EE" w:rsidTr="00926BAC">
        <w:trPr>
          <w:cantSplit/>
          <w:trHeight w:val="407"/>
          <w:tblHeader/>
        </w:trPr>
        <w:tc>
          <w:tcPr>
            <w:tcW w:w="1971" w:type="pct"/>
            <w:tcMar>
              <w:top w:w="0" w:type="dxa"/>
              <w:left w:w="31" w:type="dxa"/>
              <w:bottom w:w="0" w:type="dxa"/>
              <w:right w:w="31" w:type="dxa"/>
            </w:tcMar>
            <w:vAlign w:val="bottom"/>
            <w:hideMark/>
          </w:tcPr>
          <w:p w:rsidR="00534476" w:rsidRPr="00D108EE" w:rsidRDefault="00534476" w:rsidP="00534476">
            <w:pPr>
              <w:tabs>
                <w:tab w:val="right" w:pos="1202"/>
              </w:tabs>
              <w:spacing w:after="0" w:line="280" w:lineRule="exact"/>
              <w:outlineLvl w:val="0"/>
              <w:rPr>
                <w:rFonts w:ascii="Calibri" w:eastAsia="Calibri" w:hAnsi="Calibri" w:cs="Times New Roman"/>
                <w:b/>
                <w:bCs/>
                <w:color w:val="000000" w:themeColor="text1"/>
                <w:sz w:val="19"/>
                <w:szCs w:val="19"/>
                <w:lang w:val="en-US"/>
              </w:rPr>
            </w:pPr>
            <w:bookmarkStart w:id="714" w:name="_Toc4060597"/>
            <w:r w:rsidRPr="00D108EE">
              <w:rPr>
                <w:rFonts w:ascii="Calibri" w:eastAsia="Calibri" w:hAnsi="Calibri" w:cs="Arial"/>
                <w:b/>
                <w:bCs/>
                <w:color w:val="000000" w:themeColor="text1"/>
                <w:sz w:val="19"/>
                <w:szCs w:val="19"/>
                <w:lang w:val="en-US"/>
              </w:rPr>
              <w:t>Total credit risk exposure</w:t>
            </w:r>
            <w:bookmarkEnd w:id="714"/>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32</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319</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4</w:t>
            </w:r>
            <w:r w:rsidR="00AE7949">
              <w:rPr>
                <w:rFonts w:ascii="Calibri" w:eastAsia="Times New Roman" w:hAnsi="Calibri" w:cs="Calibri"/>
                <w:b/>
                <w:bCs/>
                <w:color w:val="000000" w:themeColor="text1"/>
                <w:sz w:val="19"/>
                <w:szCs w:val="19"/>
              </w:rPr>
              <w:t>30</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313</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340</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803</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26</w:t>
            </w:r>
            <w:r w:rsidR="00AE7949">
              <w:rPr>
                <w:rFonts w:ascii="Calibri" w:eastAsia="Times New Roman" w:hAnsi="Calibri" w:cs="Calibri"/>
                <w:b/>
                <w:bCs/>
                <w:color w:val="000000" w:themeColor="text1"/>
                <w:sz w:val="19"/>
                <w:szCs w:val="19"/>
              </w:rPr>
              <w:t>8</w:t>
            </w:r>
          </w:p>
        </w:tc>
        <w:tc>
          <w:tcPr>
            <w:tcW w:w="757"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534476" w:rsidRPr="00D108EE" w:rsidRDefault="00534476" w:rsidP="00534476">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bCs/>
                <w:color w:val="000000" w:themeColor="text1"/>
                <w:sz w:val="19"/>
                <w:szCs w:val="19"/>
              </w:rPr>
              <w:t>33</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436</w:t>
            </w:r>
            <w:r>
              <w:rPr>
                <w:rFonts w:ascii="Calibri" w:eastAsia="Times New Roman" w:hAnsi="Calibri" w:cs="Calibri"/>
                <w:b/>
                <w:bCs/>
                <w:color w:val="000000" w:themeColor="text1"/>
                <w:sz w:val="19"/>
                <w:szCs w:val="19"/>
              </w:rPr>
              <w:t>,</w:t>
            </w:r>
            <w:r w:rsidRPr="00770404">
              <w:rPr>
                <w:rFonts w:ascii="Calibri" w:eastAsia="Times New Roman" w:hAnsi="Calibri" w:cs="Calibri"/>
                <w:b/>
                <w:bCs/>
                <w:color w:val="000000" w:themeColor="text1"/>
                <w:sz w:val="19"/>
                <w:szCs w:val="19"/>
              </w:rPr>
              <w:t>038</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bookmarkEnd w:id="686"/>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5000" w:type="pct"/>
        <w:tblCellMar>
          <w:left w:w="30" w:type="dxa"/>
          <w:right w:w="30" w:type="dxa"/>
        </w:tblCellMar>
        <w:tblLook w:val="04A0" w:firstRow="1" w:lastRow="0" w:firstColumn="1" w:lastColumn="0" w:noHBand="0" w:noVBand="1"/>
      </w:tblPr>
      <w:tblGrid>
        <w:gridCol w:w="3576"/>
        <w:gridCol w:w="1374"/>
        <w:gridCol w:w="1374"/>
        <w:gridCol w:w="1374"/>
        <w:gridCol w:w="1374"/>
      </w:tblGrid>
      <w:tr w:rsidR="00364B19" w:rsidRPr="00D108EE" w:rsidTr="00D20207">
        <w:trPr>
          <w:cantSplit/>
          <w:trHeight w:val="680"/>
          <w:tblHeader/>
        </w:trPr>
        <w:tc>
          <w:tcPr>
            <w:tcW w:w="1971" w:type="pct"/>
            <w:vAlign w:val="center"/>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Group</w:t>
            </w: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57"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EU</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 countries</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57" w:type="pct"/>
            <w:vAlign w:val="bottom"/>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hRule="exact" w:val="247"/>
          <w:tblHeader/>
        </w:trPr>
        <w:tc>
          <w:tcPr>
            <w:tcW w:w="1971" w:type="pct"/>
          </w:tcPr>
          <w:p w:rsidR="00364B19" w:rsidRPr="00D108EE" w:rsidRDefault="00364B19" w:rsidP="00E922D1">
            <w:pPr>
              <w:tabs>
                <w:tab w:val="right" w:pos="1202"/>
              </w:tabs>
              <w:spacing w:after="0" w:line="240" w:lineRule="atLeast"/>
              <w:outlineLvl w:val="0"/>
              <w:rPr>
                <w:rFonts w:ascii="Calibri" w:eastAsia="Calibri" w:hAnsi="Calibri" w:cs="Arial"/>
                <w:b/>
                <w:color w:val="000000" w:themeColor="text1"/>
                <w:sz w:val="19"/>
                <w:szCs w:val="19"/>
                <w:lang w:val="en-US"/>
              </w:rPr>
            </w:pP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8"/>
                <w:szCs w:val="18"/>
                <w:lang w:val="en-US"/>
              </w:rPr>
              <w:t>HRK ‘000</w:t>
            </w:r>
          </w:p>
        </w:tc>
        <w:tc>
          <w:tcPr>
            <w:tcW w:w="757" w:type="pct"/>
            <w:hideMark/>
          </w:tcPr>
          <w:p w:rsidR="00364B19" w:rsidRPr="00D108EE" w:rsidRDefault="00364B19" w:rsidP="00E922D1">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8"/>
                <w:szCs w:val="18"/>
                <w:lang w:val="en-US"/>
              </w:rPr>
              <w:t>HRK ‘000</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Assets</w:t>
            </w: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p>
        </w:tc>
        <w:tc>
          <w:tcPr>
            <w:tcW w:w="757" w:type="pct"/>
          </w:tcPr>
          <w:p w:rsidR="00364B19" w:rsidRPr="00D108EE" w:rsidRDefault="00364B19" w:rsidP="00E922D1">
            <w:pPr>
              <w:spacing w:after="0" w:line="280" w:lineRule="exact"/>
              <w:jc w:val="center"/>
              <w:rPr>
                <w:rFonts w:ascii="Calibri" w:eastAsia="Calibri" w:hAnsi="Calibri" w:cs="Arial"/>
                <w:color w:val="000000" w:themeColor="text1"/>
                <w:sz w:val="19"/>
                <w:szCs w:val="19"/>
                <w:lang w:val="en-US"/>
              </w:rPr>
            </w:pP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Cash on hand and current accounts with banks</w:t>
            </w:r>
          </w:p>
        </w:tc>
        <w:tc>
          <w:tcPr>
            <w:tcW w:w="757" w:type="pct"/>
            <w:vAlign w:val="bottom"/>
            <w:hideMark/>
          </w:tcPr>
          <w:p w:rsidR="00364B19" w:rsidRPr="00D108EE" w:rsidRDefault="00364B19" w:rsidP="00E922D1">
            <w:pPr>
              <w:spacing w:after="0" w:line="280" w:lineRule="exact"/>
              <w:jc w:val="right"/>
              <w:rPr>
                <w:rFonts w:ascii="Calibri" w:eastAsia="Calibri" w:hAnsi="Calibri" w:cs="Arial"/>
                <w:color w:val="000000" w:themeColor="text1"/>
                <w:sz w:val="19"/>
                <w:szCs w:val="19"/>
                <w:lang w:val="en-US"/>
              </w:rPr>
            </w:pPr>
            <w:r w:rsidRPr="00D108EE">
              <w:rPr>
                <w:rFonts w:ascii="Calibri" w:eastAsia="Times New Roman" w:hAnsi="Calibri" w:cs="Calibri"/>
                <w:color w:val="000000" w:themeColor="text1"/>
                <w:sz w:val="19"/>
                <w:szCs w:val="19"/>
                <w:lang w:val="en-US"/>
              </w:rPr>
              <w:t>236,641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633,321</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14,440</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884,402</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Deposits with other banks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181,235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372,235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553,470</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financial institutions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9,447,706</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Arial"/>
                <w:color w:val="000000" w:themeColor="text1"/>
                <w:sz w:val="19"/>
                <w:szCs w:val="19"/>
                <w:lang w:val="en-US"/>
              </w:rPr>
              <w:t>Loans to other customers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13,055,519</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644,115</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13,699,634</w:t>
            </w:r>
          </w:p>
        </w:tc>
      </w:tr>
      <w:tr w:rsidR="00364B19" w:rsidRPr="00D108EE" w:rsidTr="00E922D1">
        <w:trPr>
          <w:cantSplit/>
          <w:trHeight w:val="273"/>
          <w:tblHeader/>
        </w:trPr>
        <w:tc>
          <w:tcPr>
            <w:tcW w:w="1971" w:type="pct"/>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profit or loss</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2,234</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Financial assets at fair value through other comprehensive income</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1,550,343</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2,222</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1,552,565</w:t>
            </w:r>
          </w:p>
        </w:tc>
      </w:tr>
      <w:tr w:rsidR="00364B19" w:rsidRPr="00D108EE" w:rsidTr="00E922D1">
        <w:trPr>
          <w:cantSplit/>
          <w:trHeight w:val="273"/>
          <w:tblHeader/>
        </w:trPr>
        <w:tc>
          <w:tcPr>
            <w:tcW w:w="1971" w:type="pct"/>
            <w:vAlign w:val="center"/>
            <w:hideMark/>
          </w:tcPr>
          <w:p w:rsidR="00364B19" w:rsidRPr="00D108EE" w:rsidRDefault="00364B19" w:rsidP="00E922D1">
            <w:pPr>
              <w:tabs>
                <w:tab w:val="right" w:pos="1202"/>
              </w:tabs>
              <w:spacing w:after="0" w:line="280" w:lineRule="exact"/>
              <w:outlineLvl w:val="0"/>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Debt instruments at amorti</w:t>
            </w:r>
            <w:r w:rsidR="00EE2384">
              <w:rPr>
                <w:rFonts w:ascii="Calibri" w:eastAsia="Calibri" w:hAnsi="Calibri" w:cs="Arial"/>
                <w:color w:val="000000" w:themeColor="text1"/>
                <w:sz w:val="19"/>
                <w:szCs w:val="19"/>
                <w:lang w:val="en-US"/>
              </w:rPr>
              <w:t>z</w:t>
            </w:r>
            <w:r w:rsidRPr="00D108EE">
              <w:rPr>
                <w:rFonts w:ascii="Calibri" w:eastAsia="Calibri" w:hAnsi="Calibri" w:cs="Arial"/>
                <w:color w:val="000000" w:themeColor="text1"/>
                <w:sz w:val="19"/>
                <w:szCs w:val="19"/>
                <w:lang w:val="en-US"/>
              </w:rPr>
              <w:t>ed cost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457</w:t>
            </w:r>
          </w:p>
        </w:tc>
      </w:tr>
      <w:tr w:rsidR="00364B19" w:rsidRPr="00D108EE" w:rsidTr="00E922D1">
        <w:trPr>
          <w:cantSplit/>
          <w:trHeight w:val="273"/>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Other assets</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7,443</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3,634</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798</w:t>
            </w:r>
          </w:p>
        </w:tc>
        <w:tc>
          <w:tcPr>
            <w:tcW w:w="757" w:type="pct"/>
            <w:tcBorders>
              <w:top w:val="nil"/>
              <w:left w:val="nil"/>
              <w:bottom w:val="single" w:sz="4"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11,875</w:t>
            </w:r>
          </w:p>
        </w:tc>
      </w:tr>
      <w:tr w:rsidR="00364B19" w:rsidRPr="00D108EE" w:rsidTr="00E922D1">
        <w:trPr>
          <w:cantSplit/>
          <w:trHeight w:val="272"/>
          <w:tblHeader/>
        </w:trPr>
        <w:tc>
          <w:tcPr>
            <w:tcW w:w="1971" w:type="pct"/>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 xml:space="preserve">Total </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24,481,578</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1,011,412</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659,353</w:t>
            </w:r>
          </w:p>
        </w:tc>
        <w:tc>
          <w:tcPr>
            <w:tcW w:w="757" w:type="pct"/>
            <w:tcBorders>
              <w:top w:val="nil"/>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26,152,343</w:t>
            </w:r>
          </w:p>
        </w:tc>
      </w:tr>
      <w:tr w:rsidR="00364B19" w:rsidRPr="00D108EE" w:rsidTr="00E922D1">
        <w:trPr>
          <w:cantSplit/>
          <w:trHeight w:val="273"/>
          <w:tblHeader/>
        </w:trPr>
        <w:tc>
          <w:tcPr>
            <w:tcW w:w="1971"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Guarantees and commitments</w:t>
            </w: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57"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73"/>
          <w:tblHeader/>
        </w:trPr>
        <w:tc>
          <w:tcPr>
            <w:tcW w:w="1971" w:type="pct"/>
            <w:tcMar>
              <w:top w:w="0" w:type="dxa"/>
              <w:left w:w="31" w:type="dxa"/>
              <w:bottom w:w="0" w:type="dxa"/>
              <w:right w:w="31" w:type="dxa"/>
            </w:tcMar>
            <w:hideMark/>
          </w:tcPr>
          <w:p w:rsidR="00364B19" w:rsidRPr="00D108EE" w:rsidRDefault="00364B19" w:rsidP="00E922D1">
            <w:pPr>
              <w:tabs>
                <w:tab w:val="right" w:pos="1202"/>
              </w:tabs>
              <w:spacing w:after="0" w:line="280" w:lineRule="exact"/>
              <w:outlineLvl w:val="0"/>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Guarantees issued in HRK</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61,481</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Issued guarantees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194,737</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Open le</w:t>
            </w:r>
            <w:r w:rsidR="00EE2384">
              <w:rPr>
                <w:rFonts w:ascii="Calibri" w:eastAsia="Calibri" w:hAnsi="Calibri" w:cs="Times New Roman"/>
                <w:color w:val="000000" w:themeColor="text1"/>
                <w:sz w:val="19"/>
                <w:szCs w:val="19"/>
                <w:lang w:val="en-US"/>
              </w:rPr>
              <w:t>tt</w:t>
            </w:r>
            <w:r w:rsidRPr="00D108EE">
              <w:rPr>
                <w:rFonts w:ascii="Calibri" w:eastAsia="Calibri" w:hAnsi="Calibri" w:cs="Times New Roman"/>
                <w:color w:val="000000" w:themeColor="text1"/>
                <w:sz w:val="19"/>
                <w:szCs w:val="19"/>
                <w:lang w:val="en-US"/>
              </w:rPr>
              <w:t>ers of credit in foreign currency</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11,693</w:t>
            </w:r>
          </w:p>
        </w:tc>
      </w:tr>
      <w:tr w:rsidR="00364B19" w:rsidRPr="00D108EE" w:rsidTr="00E922D1">
        <w:trPr>
          <w:cantSplit/>
          <w:trHeight w:val="273"/>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color w:val="000000" w:themeColor="text1"/>
                <w:sz w:val="19"/>
                <w:szCs w:val="19"/>
                <w:lang w:val="en-US"/>
              </w:rPr>
            </w:pPr>
            <w:r w:rsidRPr="00D108EE">
              <w:rPr>
                <w:rFonts w:ascii="Calibri" w:eastAsia="Calibri" w:hAnsi="Calibri" w:cs="Times New Roman"/>
                <w:color w:val="000000" w:themeColor="text1"/>
                <w:sz w:val="19"/>
                <w:szCs w:val="19"/>
                <w:lang w:val="en-US"/>
              </w:rPr>
              <w:t>Undrawn loans</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3,775,277</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179,022</w:t>
            </w:r>
          </w:p>
        </w:tc>
        <w:tc>
          <w:tcPr>
            <w:tcW w:w="757"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3,954,299</w:t>
            </w:r>
          </w:p>
        </w:tc>
      </w:tr>
      <w:tr w:rsidR="00364B19" w:rsidRPr="00D108EE" w:rsidTr="00E922D1">
        <w:trPr>
          <w:cantSplit/>
          <w:trHeight w:val="221"/>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Cs/>
                <w:color w:val="000000" w:themeColor="text1"/>
                <w:sz w:val="19"/>
                <w:szCs w:val="19"/>
                <w:lang w:val="en-US"/>
              </w:rPr>
            </w:pPr>
            <w:r w:rsidRPr="00D108EE">
              <w:rPr>
                <w:rFonts w:ascii="Calibri" w:eastAsia="Calibri" w:hAnsi="Calibri" w:cs="Times New Roman"/>
                <w:bCs/>
                <w:color w:val="000000" w:themeColor="text1"/>
                <w:sz w:val="19"/>
                <w:szCs w:val="19"/>
                <w:lang w:val="en-US"/>
              </w:rPr>
              <w:t>Other irrevocable contingent liabilities</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57" w:type="pct"/>
            <w:tcBorders>
              <w:top w:val="nil"/>
              <w:left w:val="nil"/>
              <w:bottom w:val="single" w:sz="4"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322"/>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Times New Roman"/>
                <w:b/>
                <w:bCs/>
                <w:color w:val="000000" w:themeColor="text1"/>
                <w:sz w:val="19"/>
                <w:szCs w:val="19"/>
                <w:lang w:val="en-US"/>
              </w:rPr>
              <w:t>Total</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407"/>
          <w:tblHeader/>
        </w:trPr>
        <w:tc>
          <w:tcPr>
            <w:tcW w:w="1971"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outlineLvl w:val="0"/>
              <w:rPr>
                <w:rFonts w:ascii="Calibri" w:eastAsia="Calibri" w:hAnsi="Calibri" w:cs="Times New Roman"/>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28,524,859</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1,011,412</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838,375</w:t>
            </w:r>
          </w:p>
        </w:tc>
        <w:tc>
          <w:tcPr>
            <w:tcW w:w="757"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bCs/>
                <w:color w:val="000000" w:themeColor="text1"/>
                <w:sz w:val="19"/>
                <w:szCs w:val="19"/>
                <w:lang w:val="en-US"/>
              </w:rPr>
              <w:t>30,374,646</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15" w:name="_Toc4060685"/>
            <w:r w:rsidRPr="00D108EE">
              <w:rPr>
                <w:rFonts w:ascii="Calibri" w:eastAsia="Times New Roman" w:hAnsi="Calibri" w:cs="Arial"/>
                <w:b/>
                <w:color w:val="000000" w:themeColor="text1"/>
                <w:sz w:val="19"/>
                <w:szCs w:val="19"/>
                <w:lang w:val="en-US"/>
              </w:rPr>
              <w:t>Bank</w:t>
            </w:r>
            <w:bookmarkEnd w:id="715"/>
          </w:p>
          <w:p w:rsidR="00364B19" w:rsidRPr="00D108EE" w:rsidRDefault="001263A7" w:rsidP="00364B19">
            <w:pPr>
              <w:tabs>
                <w:tab w:val="right" w:pos="1202"/>
              </w:tabs>
              <w:spacing w:after="0" w:line="301" w:lineRule="exact"/>
              <w:outlineLvl w:val="0"/>
              <w:rPr>
                <w:rFonts w:ascii="Calibri" w:eastAsia="Times New Roman" w:hAnsi="Calibri" w:cs="Arial"/>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r w:rsidR="00364B19" w:rsidRPr="00D108EE">
              <w:rPr>
                <w:rFonts w:ascii="Calibri" w:eastAsia="Calibri" w:hAnsi="Calibri" w:cs="Arial"/>
                <w:b/>
                <w:color w:val="000000" w:themeColor="text1"/>
                <w:sz w:val="19"/>
                <w:szCs w:val="19"/>
                <w:lang w:val="en-US"/>
              </w:rPr>
              <w:t>2020</w:t>
            </w:r>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6" w:name="_Toc4060687"/>
            <w:r w:rsidRPr="00D108EE">
              <w:rPr>
                <w:rFonts w:ascii="Calibri" w:eastAsia="Calibri" w:hAnsi="Calibri" w:cs="Arial"/>
                <w:b/>
                <w:color w:val="000000" w:themeColor="text1"/>
                <w:sz w:val="19"/>
                <w:szCs w:val="19"/>
                <w:lang w:val="en-US"/>
              </w:rPr>
              <w:t>Republic of Croatia</w:t>
            </w:r>
            <w:bookmarkEnd w:id="716"/>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7" w:name="_Toc4060688"/>
            <w:r w:rsidRPr="00D108EE">
              <w:rPr>
                <w:rFonts w:ascii="Calibri" w:eastAsia="Calibri" w:hAnsi="Calibri" w:cs="Arial"/>
                <w:b/>
                <w:color w:val="000000" w:themeColor="text1"/>
                <w:sz w:val="19"/>
                <w:szCs w:val="19"/>
                <w:lang w:val="en-US"/>
              </w:rPr>
              <w:t>EU</w:t>
            </w:r>
            <w:bookmarkEnd w:id="717"/>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8" w:name="_Toc4060689"/>
            <w:r w:rsidRPr="00D108EE">
              <w:rPr>
                <w:rFonts w:ascii="Calibri" w:eastAsia="Calibri" w:hAnsi="Calibri" w:cs="Arial"/>
                <w:b/>
                <w:color w:val="000000" w:themeColor="text1"/>
                <w:sz w:val="19"/>
                <w:szCs w:val="19"/>
                <w:lang w:val="en-US"/>
              </w:rPr>
              <w:t>countries</w:t>
            </w:r>
            <w:bookmarkEnd w:id="718"/>
          </w:p>
        </w:tc>
        <w:tc>
          <w:tcPr>
            <w:tcW w:w="719"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19" w:name="_Toc4060690"/>
            <w:r w:rsidRPr="00D108EE">
              <w:rPr>
                <w:rFonts w:ascii="Calibri" w:eastAsia="Calibri" w:hAnsi="Calibri" w:cs="Arial"/>
                <w:b/>
                <w:color w:val="000000" w:themeColor="text1"/>
                <w:sz w:val="19"/>
                <w:szCs w:val="19"/>
                <w:lang w:val="en-US"/>
              </w:rPr>
              <w:t>Other</w:t>
            </w:r>
            <w:bookmarkEnd w:id="719"/>
            <w:r w:rsidRPr="00D108EE">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0" w:name="_Toc4060691"/>
            <w:r w:rsidRPr="00D108EE">
              <w:rPr>
                <w:rFonts w:ascii="Calibri" w:eastAsia="Calibri" w:hAnsi="Calibri" w:cs="Arial"/>
                <w:b/>
                <w:color w:val="000000" w:themeColor="text1"/>
                <w:sz w:val="19"/>
                <w:szCs w:val="19"/>
                <w:lang w:val="en-US"/>
              </w:rPr>
              <w:t>countries</w:t>
            </w:r>
            <w:bookmarkEnd w:id="720"/>
            <w:r w:rsidRPr="00D108EE">
              <w:rPr>
                <w:rFonts w:ascii="Calibri" w:eastAsia="Calibri" w:hAnsi="Calibri" w:cs="Arial"/>
                <w:b/>
                <w:color w:val="000000" w:themeColor="text1"/>
                <w:sz w:val="19"/>
                <w:szCs w:val="19"/>
                <w:lang w:val="en-US"/>
              </w:rPr>
              <w:t xml:space="preserve"> </w:t>
            </w:r>
          </w:p>
        </w:tc>
        <w:tc>
          <w:tcPr>
            <w:tcW w:w="720" w:type="pct"/>
            <w:vAlign w:val="bottom"/>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1" w:name="_Toc4060692"/>
            <w:r w:rsidRPr="00D108EE">
              <w:rPr>
                <w:rFonts w:ascii="Calibri" w:eastAsia="Calibri" w:hAnsi="Calibri" w:cs="Arial"/>
                <w:b/>
                <w:color w:val="000000" w:themeColor="text1"/>
                <w:sz w:val="19"/>
                <w:szCs w:val="19"/>
                <w:lang w:val="en-US"/>
              </w:rPr>
              <w:t>Total</w:t>
            </w:r>
            <w:bookmarkEnd w:id="721"/>
          </w:p>
        </w:tc>
      </w:tr>
      <w:tr w:rsidR="00364B19" w:rsidRPr="00D108EE" w:rsidTr="00364B19">
        <w:trPr>
          <w:cantSplit/>
          <w:trHeight w:val="250"/>
          <w:tblHeader/>
        </w:trPr>
        <w:tc>
          <w:tcPr>
            <w:tcW w:w="2123" w:type="pct"/>
          </w:tcPr>
          <w:p w:rsidR="00364B19" w:rsidRPr="00D108EE" w:rsidRDefault="00364B19" w:rsidP="00364B19">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2" w:name="_Toc4060693"/>
            <w:r w:rsidRPr="00D108EE">
              <w:rPr>
                <w:rFonts w:ascii="Calibri" w:eastAsia="Calibri" w:hAnsi="Calibri" w:cs="Arial"/>
                <w:b/>
                <w:color w:val="000000" w:themeColor="text1"/>
                <w:sz w:val="19"/>
                <w:szCs w:val="19"/>
                <w:lang w:val="en-US"/>
              </w:rPr>
              <w:t>HRK ‘000</w:t>
            </w:r>
            <w:bookmarkEnd w:id="722"/>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3" w:name="_Toc4060694"/>
            <w:r w:rsidRPr="00D108EE">
              <w:rPr>
                <w:rFonts w:ascii="Calibri" w:eastAsia="Calibri" w:hAnsi="Calibri" w:cs="Arial"/>
                <w:b/>
                <w:color w:val="000000" w:themeColor="text1"/>
                <w:sz w:val="19"/>
                <w:szCs w:val="19"/>
                <w:lang w:val="en-US"/>
              </w:rPr>
              <w:t>HRK ‘000</w:t>
            </w:r>
            <w:bookmarkEnd w:id="723"/>
          </w:p>
        </w:tc>
        <w:tc>
          <w:tcPr>
            <w:tcW w:w="719"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4" w:name="_Toc4060695"/>
            <w:r w:rsidRPr="00D108EE">
              <w:rPr>
                <w:rFonts w:ascii="Calibri" w:eastAsia="Calibri" w:hAnsi="Calibri" w:cs="Arial"/>
                <w:b/>
                <w:color w:val="000000" w:themeColor="text1"/>
                <w:sz w:val="19"/>
                <w:szCs w:val="19"/>
                <w:lang w:val="en-US"/>
              </w:rPr>
              <w:t>HRK ‘000</w:t>
            </w:r>
            <w:bookmarkEnd w:id="724"/>
          </w:p>
        </w:tc>
        <w:tc>
          <w:tcPr>
            <w:tcW w:w="720" w:type="pct"/>
            <w:hideMark/>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25" w:name="_Toc4060696"/>
            <w:r w:rsidRPr="00D108EE">
              <w:rPr>
                <w:rFonts w:ascii="Calibri" w:eastAsia="Calibri" w:hAnsi="Calibri" w:cs="Arial"/>
                <w:b/>
                <w:color w:val="000000" w:themeColor="text1"/>
                <w:sz w:val="19"/>
                <w:szCs w:val="19"/>
                <w:lang w:val="en-US"/>
              </w:rPr>
              <w:t>HRK ‘000</w:t>
            </w:r>
            <w:bookmarkEnd w:id="725"/>
          </w:p>
        </w:tc>
      </w:tr>
      <w:tr w:rsidR="00364B19" w:rsidRPr="00D108EE" w:rsidTr="00364B19">
        <w:trPr>
          <w:cantSplit/>
          <w:trHeight w:val="250"/>
          <w:tblHeader/>
        </w:trPr>
        <w:tc>
          <w:tcPr>
            <w:tcW w:w="2123" w:type="pct"/>
            <w:hideMark/>
          </w:tcPr>
          <w:p w:rsidR="00364B19" w:rsidRPr="00D108EE" w:rsidRDefault="00364B19" w:rsidP="00364B19">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26" w:name="_Toc4060697"/>
            <w:r w:rsidRPr="00D108EE">
              <w:rPr>
                <w:rFonts w:ascii="Calibri" w:eastAsia="Times New Roman" w:hAnsi="Calibri" w:cs="Arial"/>
                <w:b/>
                <w:color w:val="000000" w:themeColor="text1"/>
                <w:sz w:val="19"/>
                <w:szCs w:val="19"/>
                <w:lang w:val="en-US"/>
              </w:rPr>
              <w:t>Assets</w:t>
            </w:r>
            <w:bookmarkEnd w:id="726"/>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364B19">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364B19">
            <w:pPr>
              <w:spacing w:after="0" w:line="280" w:lineRule="exact"/>
              <w:jc w:val="center"/>
              <w:rPr>
                <w:rFonts w:ascii="Times New Roman" w:eastAsia="Times New Roman" w:hAnsi="Times New Roman" w:cs="Arial"/>
                <w:color w:val="000000" w:themeColor="text1"/>
                <w:sz w:val="19"/>
                <w:szCs w:val="19"/>
                <w:lang w:val="en-US"/>
              </w:rPr>
            </w:pP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27" w:name="_Toc4060698"/>
            <w:r w:rsidRPr="00D108EE">
              <w:rPr>
                <w:rFonts w:ascii="Calibri" w:eastAsia="Times New Roman" w:hAnsi="Calibri" w:cs="Arial"/>
                <w:color w:val="000000" w:themeColor="text1"/>
                <w:sz w:val="19"/>
                <w:szCs w:val="19"/>
                <w:lang w:val="en-US"/>
              </w:rPr>
              <w:t>Cash on hand and current accounts with banks</w:t>
            </w:r>
            <w:bookmarkEnd w:id="727"/>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276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120</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616</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29</w:t>
            </w:r>
            <w:r w:rsidR="00D76F0D">
              <w:rPr>
                <w:rFonts w:ascii="Calibri" w:eastAsia="Times New Roman" w:hAnsi="Calibri" w:cs="Calibri"/>
                <w:color w:val="000000" w:themeColor="text1"/>
                <w:sz w:val="19"/>
                <w:szCs w:val="19"/>
              </w:rPr>
              <w:t>3</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332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w:t>
            </w:r>
            <w:r w:rsidR="00D76F0D">
              <w:rPr>
                <w:rFonts w:ascii="Calibri" w:eastAsia="Times New Roman" w:hAnsi="Calibri" w:cs="Calibri"/>
                <w:color w:val="000000" w:themeColor="text1"/>
                <w:sz w:val="19"/>
                <w:szCs w:val="19"/>
              </w:rPr>
              <w:t>29</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28" w:name="_Toc4060703"/>
            <w:r w:rsidRPr="00D108EE">
              <w:rPr>
                <w:rFonts w:ascii="Calibri" w:eastAsia="Times New Roman" w:hAnsi="Calibri" w:cs="Arial"/>
                <w:color w:val="000000" w:themeColor="text1"/>
                <w:sz w:val="19"/>
                <w:szCs w:val="19"/>
                <w:lang w:val="en-US"/>
              </w:rPr>
              <w:t>Deposits with other banks</w:t>
            </w:r>
            <w:bookmarkEnd w:id="728"/>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254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645</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254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645</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29" w:name="_Toc4060708"/>
            <w:r w:rsidRPr="00D108EE">
              <w:rPr>
                <w:rFonts w:ascii="Calibri" w:eastAsia="Times New Roman" w:hAnsi="Calibri" w:cs="Arial"/>
                <w:color w:val="000000" w:themeColor="text1"/>
                <w:sz w:val="19"/>
                <w:szCs w:val="19"/>
                <w:lang w:val="en-US"/>
              </w:rPr>
              <w:t>Loans to financial institutions</w:t>
            </w:r>
            <w:bookmarkEnd w:id="729"/>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659</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659</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0" w:name="_Toc4060713"/>
            <w:r w:rsidRPr="00D108EE">
              <w:rPr>
                <w:rFonts w:ascii="Calibri" w:eastAsia="Times New Roman" w:hAnsi="Calibri" w:cs="Arial"/>
                <w:color w:val="000000" w:themeColor="text1"/>
                <w:sz w:val="19"/>
                <w:szCs w:val="19"/>
                <w:lang w:val="en-US"/>
              </w:rPr>
              <w:t>Loans to other customers</w:t>
            </w:r>
            <w:bookmarkEnd w:id="730"/>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852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458</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778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593</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051</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1" w:name="_Toc4060718"/>
            <w:r w:rsidRPr="00D108EE">
              <w:rPr>
                <w:rFonts w:ascii="Calibri" w:eastAsia="Times New Roman" w:hAnsi="Calibri" w:cs="Arial"/>
                <w:color w:val="000000" w:themeColor="text1"/>
                <w:sz w:val="19"/>
                <w:szCs w:val="19"/>
                <w:lang w:val="en-US"/>
              </w:rPr>
              <w:t>Financial assets at fair value through profit or loss</w:t>
            </w:r>
            <w:bookmarkEnd w:id="731"/>
            <w:r w:rsidRPr="00D108EE">
              <w:rPr>
                <w:rFonts w:ascii="Calibri" w:eastAsia="Times New Roman" w:hAnsi="Calibri" w:cs="Arial"/>
                <w:color w:val="000000" w:themeColor="text1"/>
                <w:sz w:val="19"/>
                <w:szCs w:val="19"/>
                <w:lang w:val="en-US"/>
              </w:rPr>
              <w:t xml:space="preserve"> </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365</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365</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2" w:name="_Toc4060723"/>
            <w:r w:rsidRPr="00D108EE">
              <w:rPr>
                <w:rFonts w:ascii="Calibri" w:eastAsia="Times New Roman" w:hAnsi="Calibri" w:cs="Arial"/>
                <w:color w:val="000000" w:themeColor="text1"/>
                <w:sz w:val="19"/>
                <w:szCs w:val="19"/>
                <w:lang w:val="en-US"/>
              </w:rPr>
              <w:t>Financial assets at fair value through other comprehensive income</w:t>
            </w:r>
            <w:bookmarkEnd w:id="732"/>
            <w:r w:rsidRPr="00D108EE">
              <w:rPr>
                <w:rFonts w:ascii="Calibri" w:eastAsia="Times New Roman" w:hAnsi="Calibri" w:cs="Arial"/>
                <w:color w:val="000000" w:themeColor="text1"/>
                <w:sz w:val="19"/>
                <w:szCs w:val="19"/>
                <w:lang w:val="en-US"/>
              </w:rPr>
              <w:t xml:space="preserve"> </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691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786</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355</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693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141</w:t>
            </w:r>
          </w:p>
        </w:tc>
      </w:tr>
      <w:tr w:rsidR="00AF6AFB" w:rsidRPr="00D108EE" w:rsidTr="00926BAC">
        <w:trPr>
          <w:cantSplit/>
          <w:trHeight w:val="250"/>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3" w:name="_Toc4060728"/>
            <w:r w:rsidRPr="00D108EE">
              <w:rPr>
                <w:rFonts w:ascii="Calibri" w:eastAsia="Times New Roman" w:hAnsi="Calibri" w:cs="Arial"/>
                <w:color w:val="000000" w:themeColor="text1"/>
                <w:sz w:val="19"/>
                <w:szCs w:val="19"/>
                <w:lang w:val="en-US"/>
              </w:rPr>
              <w:t>Other assets</w:t>
            </w:r>
            <w:bookmarkEnd w:id="733"/>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900</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719"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w:t>
            </w:r>
          </w:p>
        </w:tc>
        <w:tc>
          <w:tcPr>
            <w:tcW w:w="720" w:type="pct"/>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916</w:t>
            </w:r>
          </w:p>
        </w:tc>
      </w:tr>
      <w:tr w:rsidR="00AF6AFB" w:rsidRPr="00D108EE" w:rsidTr="00926BAC">
        <w:trPr>
          <w:cantSplit/>
          <w:trHeight w:val="249"/>
          <w:tblHeader/>
        </w:trPr>
        <w:tc>
          <w:tcPr>
            <w:tcW w:w="2123" w:type="pct"/>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34" w:name="_Toc4060733"/>
            <w:r w:rsidRPr="00D108EE">
              <w:rPr>
                <w:rFonts w:ascii="Calibri" w:eastAsia="Times New Roman" w:hAnsi="Calibri" w:cs="Arial"/>
                <w:b/>
                <w:color w:val="000000" w:themeColor="text1"/>
                <w:sz w:val="19"/>
                <w:szCs w:val="19"/>
                <w:lang w:val="en-US"/>
              </w:rPr>
              <w:t>Total</w:t>
            </w:r>
            <w:bookmarkEnd w:id="734"/>
            <w:r w:rsidRPr="00D108EE">
              <w:rPr>
                <w:rFonts w:ascii="Calibri" w:eastAsia="Times New Roman" w:hAnsi="Calibri" w:cs="Arial"/>
                <w:b/>
                <w:color w:val="000000" w:themeColor="text1"/>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26</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852</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288</w:t>
            </w:r>
          </w:p>
        </w:tc>
        <w:tc>
          <w:tcPr>
            <w:tcW w:w="719" w:type="pct"/>
            <w:tcBorders>
              <w:top w:val="single" w:sz="8" w:space="0" w:color="auto"/>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311</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616</w:t>
            </w:r>
          </w:p>
        </w:tc>
        <w:tc>
          <w:tcPr>
            <w:tcW w:w="719" w:type="pct"/>
            <w:tcBorders>
              <w:top w:val="single" w:sz="8" w:space="0" w:color="auto"/>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778</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90</w:t>
            </w:r>
            <w:r w:rsidR="00D76F0D">
              <w:rPr>
                <w:rFonts w:ascii="Calibri" w:eastAsia="Times New Roman" w:hAnsi="Calibri" w:cs="Calibri"/>
                <w:b/>
                <w:color w:val="000000" w:themeColor="text1"/>
                <w:sz w:val="19"/>
                <w:szCs w:val="19"/>
              </w:rPr>
              <w:t>2</w:t>
            </w:r>
          </w:p>
        </w:tc>
        <w:tc>
          <w:tcPr>
            <w:tcW w:w="720" w:type="pct"/>
            <w:tcBorders>
              <w:top w:val="single" w:sz="8" w:space="0" w:color="auto"/>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27</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942</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80</w:t>
            </w:r>
            <w:r w:rsidR="00D76F0D">
              <w:rPr>
                <w:rFonts w:ascii="Calibri" w:eastAsia="Times New Roman" w:hAnsi="Calibri" w:cs="Calibri"/>
                <w:b/>
                <w:color w:val="000000" w:themeColor="text1"/>
                <w:sz w:val="19"/>
                <w:szCs w:val="19"/>
              </w:rPr>
              <w:t>6</w:t>
            </w:r>
          </w:p>
        </w:tc>
      </w:tr>
      <w:tr w:rsidR="00AF6AFB" w:rsidRPr="00D108EE" w:rsidTr="00926BAC">
        <w:trPr>
          <w:cantSplit/>
          <w:trHeight w:val="250"/>
          <w:tblHeader/>
        </w:trPr>
        <w:tc>
          <w:tcPr>
            <w:tcW w:w="2123" w:type="pct"/>
            <w:tcMar>
              <w:top w:w="0" w:type="dxa"/>
              <w:left w:w="31" w:type="dxa"/>
              <w:bottom w:w="0" w:type="dxa"/>
              <w:right w:w="31" w:type="dxa"/>
            </w:tcMar>
            <w:vAlign w:val="bottom"/>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left w:val="nil"/>
              <w:bottom w:val="nil"/>
              <w:right w:val="nil"/>
            </w:tcBorders>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F6AFB" w:rsidRPr="00D108EE" w:rsidTr="00364B19">
        <w:trPr>
          <w:cantSplit/>
          <w:trHeight w:val="312"/>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35" w:name="_Toc4060738"/>
            <w:r w:rsidRPr="00D108EE">
              <w:rPr>
                <w:rFonts w:ascii="Calibri" w:eastAsia="Times New Roman" w:hAnsi="Calibri" w:cs="Arial"/>
                <w:b/>
                <w:color w:val="000000" w:themeColor="text1"/>
                <w:sz w:val="19"/>
                <w:szCs w:val="19"/>
                <w:lang w:val="en-US"/>
              </w:rPr>
              <w:t>Guarantees and commitments</w:t>
            </w:r>
            <w:bookmarkEnd w:id="735"/>
          </w:p>
        </w:tc>
        <w:tc>
          <w:tcPr>
            <w:tcW w:w="719" w:type="pct"/>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AF6AFB" w:rsidRPr="00D108EE" w:rsidTr="00926BAC">
        <w:trPr>
          <w:cantSplit/>
          <w:trHeight w:val="250"/>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6" w:name="_Toc4060739"/>
            <w:r w:rsidRPr="00D108EE">
              <w:rPr>
                <w:rFonts w:ascii="Calibri" w:eastAsia="Times New Roman" w:hAnsi="Calibri" w:cs="Arial"/>
                <w:color w:val="000000" w:themeColor="text1"/>
                <w:sz w:val="19"/>
                <w:szCs w:val="19"/>
                <w:lang w:val="en-US"/>
              </w:rPr>
              <w:t>Guarantees issued in HRK</w:t>
            </w:r>
            <w:bookmarkEnd w:id="736"/>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632</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632</w:t>
            </w:r>
          </w:p>
        </w:tc>
      </w:tr>
      <w:tr w:rsidR="00AF6AFB" w:rsidRPr="00D108EE" w:rsidTr="00926BAC">
        <w:trPr>
          <w:cantSplit/>
          <w:trHeight w:val="250"/>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7" w:name="_Toc4060744"/>
            <w:r w:rsidRPr="00D108EE">
              <w:rPr>
                <w:rFonts w:ascii="Calibri" w:eastAsia="Times New Roman" w:hAnsi="Calibri" w:cs="Arial"/>
                <w:color w:val="000000" w:themeColor="text1"/>
                <w:sz w:val="19"/>
                <w:szCs w:val="19"/>
                <w:lang w:val="en-US"/>
              </w:rPr>
              <w:t>Issued guarantees in foreign currency</w:t>
            </w:r>
            <w:bookmarkEnd w:id="737"/>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216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194</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216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194</w:t>
            </w:r>
          </w:p>
        </w:tc>
      </w:tr>
      <w:tr w:rsidR="00AF6AFB" w:rsidRPr="00D108EE" w:rsidTr="00926BAC">
        <w:trPr>
          <w:cantSplit/>
          <w:trHeight w:val="250"/>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let</w:t>
            </w:r>
            <w:r>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ers of credit in foreign currency</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892</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892</w:t>
            </w:r>
          </w:p>
        </w:tc>
      </w:tr>
      <w:tr w:rsidR="00AF6AFB" w:rsidRPr="00D108EE" w:rsidTr="00926BAC">
        <w:trPr>
          <w:cantSplit/>
          <w:trHeight w:val="250"/>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8" w:name="_Toc4060749"/>
            <w:r w:rsidRPr="00D108EE">
              <w:rPr>
                <w:rFonts w:ascii="Calibri" w:eastAsia="Times New Roman" w:hAnsi="Calibri" w:cs="Arial"/>
                <w:color w:val="000000" w:themeColor="text1"/>
                <w:sz w:val="19"/>
                <w:szCs w:val="19"/>
                <w:lang w:val="en-US"/>
              </w:rPr>
              <w:t>Undrawn loans</w:t>
            </w:r>
            <w:bookmarkEnd w:id="738"/>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47</w:t>
            </w:r>
            <w:r w:rsidR="00D76F0D">
              <w:rPr>
                <w:rFonts w:ascii="Calibri" w:eastAsia="Times New Roman" w:hAnsi="Calibri" w:cs="Calibri"/>
                <w:color w:val="000000" w:themeColor="text1"/>
                <w:sz w:val="19"/>
                <w:szCs w:val="19"/>
              </w:rPr>
              <w:t>3</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F564A">
              <w:rPr>
                <w:rFonts w:ascii="Calibri" w:eastAsia="Times New Roman" w:hAnsi="Calibri" w:cs="Calibri"/>
                <w:color w:val="000000" w:themeColor="text1"/>
                <w:sz w:val="19"/>
                <w:szCs w:val="19"/>
              </w:rPr>
              <w:t>24</w:t>
            </w:r>
            <w:r>
              <w:rPr>
                <w:rFonts w:ascii="Calibri" w:eastAsia="Times New Roman" w:hAnsi="Calibri" w:cs="Calibri"/>
                <w:color w:val="000000" w:themeColor="text1"/>
                <w:sz w:val="19"/>
                <w:szCs w:val="19"/>
              </w:rPr>
              <w:t>,</w:t>
            </w:r>
            <w:r w:rsidRPr="00DF564A">
              <w:rPr>
                <w:rFonts w:ascii="Calibri" w:eastAsia="Times New Roman" w:hAnsi="Calibri" w:cs="Calibri"/>
                <w:color w:val="000000" w:themeColor="text1"/>
                <w:sz w:val="19"/>
                <w:szCs w:val="19"/>
              </w:rPr>
              <w:t>065</w:t>
            </w:r>
          </w:p>
        </w:tc>
        <w:tc>
          <w:tcPr>
            <w:tcW w:w="720"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050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53</w:t>
            </w:r>
            <w:r w:rsidR="00D76F0D">
              <w:rPr>
                <w:rFonts w:ascii="Calibri" w:eastAsia="Times New Roman" w:hAnsi="Calibri" w:cs="Calibri"/>
                <w:color w:val="000000" w:themeColor="text1"/>
                <w:sz w:val="19"/>
                <w:szCs w:val="19"/>
              </w:rPr>
              <w:t>8</w:t>
            </w:r>
          </w:p>
        </w:tc>
      </w:tr>
      <w:tr w:rsidR="00AF6AFB" w:rsidRPr="00D108EE" w:rsidTr="00926BAC">
        <w:trPr>
          <w:cantSplit/>
          <w:trHeight w:val="203"/>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color w:val="000000" w:themeColor="text1"/>
                <w:sz w:val="19"/>
                <w:szCs w:val="19"/>
                <w:lang w:val="en-US"/>
              </w:rPr>
            </w:pPr>
            <w:bookmarkStart w:id="739" w:name="_Toc4060754"/>
            <w:r w:rsidRPr="00D108EE">
              <w:rPr>
                <w:rFonts w:ascii="Calibri" w:eastAsia="Times New Roman" w:hAnsi="Calibri" w:cs="Arial"/>
                <w:color w:val="000000" w:themeColor="text1"/>
                <w:sz w:val="19"/>
                <w:szCs w:val="19"/>
                <w:lang w:val="en-US"/>
              </w:rPr>
              <w:t>Other irrevocable contingent liabilities</w:t>
            </w:r>
            <w:bookmarkEnd w:id="739"/>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19"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0" w:type="pct"/>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Pr>
                <w:rFonts w:ascii="Calibri" w:eastAsia="Times New Roman" w:hAnsi="Calibri" w:cs="Calibri"/>
                <w:color w:val="000000" w:themeColor="text1"/>
                <w:sz w:val="19"/>
                <w:szCs w:val="19"/>
              </w:rPr>
              <w:t>93</w:t>
            </w:r>
          </w:p>
        </w:tc>
      </w:tr>
      <w:tr w:rsidR="00AF6AFB" w:rsidRPr="00D108EE" w:rsidTr="00926BAC">
        <w:trPr>
          <w:cantSplit/>
          <w:trHeight w:val="203"/>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40" w:name="_Toc4060759"/>
            <w:r w:rsidRPr="00D108EE">
              <w:rPr>
                <w:rFonts w:ascii="Calibri" w:eastAsia="Times New Roman" w:hAnsi="Calibri" w:cs="Arial"/>
                <w:b/>
                <w:color w:val="000000" w:themeColor="text1"/>
                <w:sz w:val="19"/>
                <w:szCs w:val="19"/>
                <w:lang w:val="en-US"/>
              </w:rPr>
              <w:t>Total</w:t>
            </w:r>
            <w:bookmarkEnd w:id="740"/>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5</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410</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28</w:t>
            </w:r>
            <w:r w:rsidR="00D76F0D">
              <w:rPr>
                <w:rFonts w:ascii="Calibri" w:eastAsia="Times New Roman" w:hAnsi="Calibri" w:cs="Calibri"/>
                <w:b/>
                <w:color w:val="000000" w:themeColor="text1"/>
                <w:sz w:val="19"/>
                <w:szCs w:val="19"/>
              </w:rPr>
              <w:t>4</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Pr>
                <w:rFonts w:ascii="Calibri" w:eastAsia="Times New Roman" w:hAnsi="Calibri" w:cs="Calibri"/>
                <w:b/>
                <w:color w:val="000000" w:themeColor="text1"/>
                <w:sz w:val="19"/>
                <w:szCs w:val="19"/>
              </w:rPr>
              <w:t>-</w:t>
            </w:r>
          </w:p>
        </w:tc>
        <w:tc>
          <w:tcPr>
            <w:tcW w:w="719"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24</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065</w:t>
            </w:r>
          </w:p>
        </w:tc>
        <w:tc>
          <w:tcPr>
            <w:tcW w:w="720" w:type="pct"/>
            <w:tcBorders>
              <w:top w:val="single" w:sz="8" w:space="0" w:color="auto"/>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5</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434</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34</w:t>
            </w:r>
            <w:r w:rsidR="00D76F0D">
              <w:rPr>
                <w:rFonts w:ascii="Calibri" w:eastAsia="Times New Roman" w:hAnsi="Calibri" w:cs="Calibri"/>
                <w:b/>
                <w:color w:val="000000" w:themeColor="text1"/>
                <w:sz w:val="19"/>
                <w:szCs w:val="19"/>
              </w:rPr>
              <w:t>9</w:t>
            </w:r>
          </w:p>
        </w:tc>
      </w:tr>
      <w:tr w:rsidR="00AF6AFB" w:rsidRPr="00D108EE" w:rsidTr="00926BAC">
        <w:trPr>
          <w:cantSplit/>
          <w:trHeight w:val="358"/>
          <w:tblHeader/>
        </w:trPr>
        <w:tc>
          <w:tcPr>
            <w:tcW w:w="2123" w:type="pct"/>
            <w:tcMar>
              <w:top w:w="0" w:type="dxa"/>
              <w:left w:w="31" w:type="dxa"/>
              <w:bottom w:w="0" w:type="dxa"/>
              <w:right w:w="31" w:type="dxa"/>
            </w:tcMar>
            <w:vAlign w:val="bottom"/>
            <w:hideMark/>
          </w:tcPr>
          <w:p w:rsidR="00AF6AFB" w:rsidRPr="00D108EE" w:rsidRDefault="00AF6AFB" w:rsidP="00AF6AFB">
            <w:pPr>
              <w:tabs>
                <w:tab w:val="right" w:pos="1202"/>
              </w:tabs>
              <w:spacing w:after="0" w:line="301" w:lineRule="exact"/>
              <w:outlineLvl w:val="0"/>
              <w:rPr>
                <w:rFonts w:ascii="Calibri" w:eastAsia="Times New Roman" w:hAnsi="Calibri" w:cs="Arial"/>
                <w:b/>
                <w:color w:val="000000" w:themeColor="text1"/>
                <w:sz w:val="19"/>
                <w:szCs w:val="19"/>
                <w:lang w:val="en-US"/>
              </w:rPr>
            </w:pPr>
            <w:bookmarkStart w:id="741" w:name="_Toc4060764"/>
            <w:r w:rsidRPr="00D108EE">
              <w:rPr>
                <w:rFonts w:ascii="Calibri" w:eastAsia="Times New Roman" w:hAnsi="Calibri" w:cs="Arial"/>
                <w:b/>
                <w:color w:val="000000" w:themeColor="text1"/>
                <w:sz w:val="19"/>
                <w:szCs w:val="19"/>
                <w:lang w:val="en-US"/>
              </w:rPr>
              <w:t>Total credit risk exposure</w:t>
            </w:r>
            <w:bookmarkEnd w:id="741"/>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32</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262</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57</w:t>
            </w:r>
            <w:r w:rsidR="00D76F0D">
              <w:rPr>
                <w:rFonts w:ascii="Calibri" w:eastAsia="Times New Roman" w:hAnsi="Calibri" w:cs="Calibri"/>
                <w:b/>
                <w:color w:val="000000" w:themeColor="text1"/>
                <w:sz w:val="19"/>
                <w:szCs w:val="19"/>
              </w:rPr>
              <w:t>2</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311</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616</w:t>
            </w:r>
          </w:p>
        </w:tc>
        <w:tc>
          <w:tcPr>
            <w:tcW w:w="719"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802</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96</w:t>
            </w:r>
            <w:r w:rsidR="00D76F0D">
              <w:rPr>
                <w:rFonts w:ascii="Calibri" w:eastAsia="Times New Roman" w:hAnsi="Calibri" w:cs="Calibri"/>
                <w:b/>
                <w:color w:val="000000" w:themeColor="text1"/>
                <w:sz w:val="19"/>
                <w:szCs w:val="19"/>
              </w:rPr>
              <w:t>7</w:t>
            </w:r>
          </w:p>
        </w:tc>
        <w:tc>
          <w:tcPr>
            <w:tcW w:w="720"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770404">
              <w:rPr>
                <w:rFonts w:ascii="Calibri" w:eastAsia="Times New Roman" w:hAnsi="Calibri" w:cs="Calibri"/>
                <w:b/>
                <w:color w:val="000000" w:themeColor="text1"/>
                <w:sz w:val="19"/>
                <w:szCs w:val="19"/>
              </w:rPr>
              <w:t>33</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377</w:t>
            </w:r>
            <w:r>
              <w:rPr>
                <w:rFonts w:ascii="Calibri" w:eastAsia="Times New Roman" w:hAnsi="Calibri" w:cs="Calibri"/>
                <w:b/>
                <w:color w:val="000000" w:themeColor="text1"/>
                <w:sz w:val="19"/>
                <w:szCs w:val="19"/>
              </w:rPr>
              <w:t>,</w:t>
            </w:r>
            <w:r w:rsidRPr="00770404">
              <w:rPr>
                <w:rFonts w:ascii="Calibri" w:eastAsia="Times New Roman" w:hAnsi="Calibri" w:cs="Calibri"/>
                <w:b/>
                <w:color w:val="000000" w:themeColor="text1"/>
                <w:sz w:val="19"/>
                <w:szCs w:val="19"/>
              </w:rPr>
              <w:t>155</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tbl>
      <w:tblPr>
        <w:tblW w:w="4950" w:type="pct"/>
        <w:tblCellMar>
          <w:left w:w="30" w:type="dxa"/>
          <w:right w:w="30" w:type="dxa"/>
        </w:tblCellMar>
        <w:tblLook w:val="04A0" w:firstRow="1" w:lastRow="0" w:firstColumn="1" w:lastColumn="0" w:noHBand="0" w:noVBand="1"/>
      </w:tblPr>
      <w:tblGrid>
        <w:gridCol w:w="3814"/>
        <w:gridCol w:w="1292"/>
        <w:gridCol w:w="1291"/>
        <w:gridCol w:w="1291"/>
        <w:gridCol w:w="1293"/>
      </w:tblGrid>
      <w:tr w:rsidR="00364B19" w:rsidRPr="00D108EE" w:rsidTr="00D20207">
        <w:trPr>
          <w:cantSplit/>
          <w:trHeight w:val="68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Bank</w:t>
            </w:r>
          </w:p>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Calibri" w:hAnsi="Calibri" w:cs="Arial"/>
                <w:b/>
                <w:color w:val="000000" w:themeColor="text1"/>
                <w:sz w:val="19"/>
                <w:szCs w:val="19"/>
                <w:lang w:val="en-US"/>
              </w:rPr>
              <w:t>31 December</w:t>
            </w:r>
            <w:r w:rsidRPr="00D108EE">
              <w:rPr>
                <w:rFonts w:ascii="Calibri" w:eastAsia="Times New Roman" w:hAnsi="Calibri" w:cs="Arial"/>
                <w:b/>
                <w:color w:val="000000" w:themeColor="text1"/>
                <w:sz w:val="19"/>
                <w:szCs w:val="19"/>
                <w:lang w:val="en-US"/>
              </w:rPr>
              <w:t xml:space="preserve"> 2019</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Republic of Croatia</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EU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countries</w:t>
            </w:r>
          </w:p>
        </w:tc>
        <w:tc>
          <w:tcPr>
            <w:tcW w:w="719"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Other </w:t>
            </w:r>
          </w:p>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countries </w:t>
            </w:r>
          </w:p>
        </w:tc>
        <w:tc>
          <w:tcPr>
            <w:tcW w:w="720" w:type="pct"/>
            <w:vAlign w:val="bottom"/>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Total</w:t>
            </w:r>
          </w:p>
        </w:tc>
      </w:tr>
      <w:tr w:rsidR="00364B19" w:rsidRPr="00D108EE" w:rsidTr="00E922D1">
        <w:trPr>
          <w:cantSplit/>
          <w:trHeight w:val="250"/>
          <w:tblHeader/>
        </w:trPr>
        <w:tc>
          <w:tcPr>
            <w:tcW w:w="2123" w:type="pct"/>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19"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c>
          <w:tcPr>
            <w:tcW w:w="720" w:type="pct"/>
            <w:hideMark/>
          </w:tcPr>
          <w:p w:rsidR="00364B19" w:rsidRPr="00D108EE" w:rsidRDefault="00364B19" w:rsidP="00E922D1">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HRK ‘000</w:t>
            </w:r>
          </w:p>
        </w:tc>
      </w:tr>
      <w:tr w:rsidR="00364B19" w:rsidRPr="00D108EE" w:rsidTr="00E922D1">
        <w:trPr>
          <w:cantSplit/>
          <w:trHeight w:val="250"/>
          <w:tblHeader/>
        </w:trPr>
        <w:tc>
          <w:tcPr>
            <w:tcW w:w="2123" w:type="pct"/>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Assets</w:t>
            </w: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19" w:type="pct"/>
          </w:tcPr>
          <w:p w:rsidR="00364B19" w:rsidRPr="00D108EE" w:rsidRDefault="00364B19" w:rsidP="00E922D1">
            <w:pPr>
              <w:spacing w:after="0" w:line="280" w:lineRule="exact"/>
              <w:jc w:val="right"/>
              <w:rPr>
                <w:rFonts w:ascii="Times New Roman" w:eastAsia="Times New Roman" w:hAnsi="Times New Roman" w:cs="Arial"/>
                <w:color w:val="000000" w:themeColor="text1"/>
                <w:sz w:val="19"/>
                <w:szCs w:val="19"/>
                <w:lang w:val="en-US"/>
              </w:rPr>
            </w:pPr>
          </w:p>
        </w:tc>
        <w:tc>
          <w:tcPr>
            <w:tcW w:w="720" w:type="pct"/>
          </w:tcPr>
          <w:p w:rsidR="00364B19" w:rsidRPr="00D108EE" w:rsidRDefault="00364B19" w:rsidP="00E922D1">
            <w:pPr>
              <w:spacing w:after="0" w:line="280" w:lineRule="exact"/>
              <w:jc w:val="center"/>
              <w:rPr>
                <w:rFonts w:ascii="Times New Roman" w:eastAsia="Times New Roman" w:hAnsi="Times New Roman" w:cs="Arial"/>
                <w:color w:val="000000" w:themeColor="text1"/>
                <w:sz w:val="19"/>
                <w:szCs w:val="19"/>
                <w:lang w:val="en-US"/>
              </w:rPr>
            </w:pP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Cash on hand and current accounts with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233,721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633,321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14,440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881,482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Deposits with other banks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181,235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372,235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553,470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financial institutions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9,447,706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Loans to other customers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13,055,519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644,115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13,699,634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profit or loss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2,234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 xml:space="preserve">Financial assets at fair value through other comprehensive income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1,510,174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2,222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1,512,396 </w:t>
            </w:r>
          </w:p>
        </w:tc>
      </w:tr>
      <w:tr w:rsidR="00364B19" w:rsidRPr="00D108EE" w:rsidTr="00E922D1">
        <w:trPr>
          <w:cantSplit/>
          <w:trHeight w:val="250"/>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assets</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6,234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24 </w:t>
            </w:r>
          </w:p>
        </w:tc>
        <w:tc>
          <w:tcPr>
            <w:tcW w:w="719"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83 </w:t>
            </w:r>
          </w:p>
        </w:tc>
        <w:tc>
          <w:tcPr>
            <w:tcW w:w="720" w:type="pct"/>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6,341 </w:t>
            </w:r>
          </w:p>
        </w:tc>
      </w:tr>
      <w:tr w:rsidR="00364B19" w:rsidRPr="00D108EE" w:rsidTr="00E922D1">
        <w:trPr>
          <w:cantSplit/>
          <w:trHeight w:val="249"/>
          <w:tblHeader/>
        </w:trPr>
        <w:tc>
          <w:tcPr>
            <w:tcW w:w="2123" w:type="pct"/>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 xml:space="preserve">Total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24,436,823</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658,638 </w:t>
            </w:r>
          </w:p>
        </w:tc>
        <w:tc>
          <w:tcPr>
            <w:tcW w:w="720" w:type="pct"/>
            <w:tcBorders>
              <w:top w:val="single" w:sz="8" w:space="0" w:color="auto"/>
              <w:left w:val="nil"/>
              <w:bottom w:val="single" w:sz="8" w:space="0" w:color="auto"/>
              <w:right w:val="nil"/>
            </w:tcBorders>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26,103,263 </w:t>
            </w:r>
          </w:p>
        </w:tc>
      </w:tr>
      <w:tr w:rsidR="00364B19" w:rsidRPr="00D108EE" w:rsidTr="00E922D1">
        <w:trPr>
          <w:cantSplit/>
          <w:trHeight w:val="250"/>
          <w:tblHeader/>
        </w:trPr>
        <w:tc>
          <w:tcPr>
            <w:tcW w:w="2123" w:type="pct"/>
            <w:tcMar>
              <w:top w:w="0" w:type="dxa"/>
              <w:left w:w="31" w:type="dxa"/>
              <w:bottom w:w="0" w:type="dxa"/>
              <w:right w:w="31" w:type="dxa"/>
            </w:tcMar>
            <w:vAlign w:val="bottom"/>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Borders>
              <w:top w:val="single" w:sz="12" w:space="0" w:color="auto"/>
              <w:left w:val="nil"/>
              <w:bottom w:val="nil"/>
              <w:right w:val="nil"/>
            </w:tcBorders>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312"/>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Guarantees and commitments</w:t>
            </w: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19"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c>
          <w:tcPr>
            <w:tcW w:w="720" w:type="pct"/>
            <w:tcMar>
              <w:top w:w="0" w:type="dxa"/>
              <w:left w:w="31" w:type="dxa"/>
              <w:bottom w:w="0" w:type="dxa"/>
              <w:right w:w="31" w:type="dxa"/>
            </w:tcMar>
            <w:vAlign w:val="bottom"/>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Guarantees issued in HRK</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Times New Roman" w:hAnsi="Calibri" w:cs="Calibri"/>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61,481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Issued guarantees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194,737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Open le</w:t>
            </w:r>
            <w:r w:rsidR="00EE2384">
              <w:rPr>
                <w:rFonts w:ascii="Calibri" w:eastAsia="Times New Roman" w:hAnsi="Calibri" w:cs="Arial"/>
                <w:color w:val="000000" w:themeColor="text1"/>
                <w:sz w:val="19"/>
                <w:szCs w:val="19"/>
                <w:lang w:val="en-US"/>
              </w:rPr>
              <w:t>t</w:t>
            </w:r>
            <w:r w:rsidRPr="00D108EE">
              <w:rPr>
                <w:rFonts w:ascii="Calibri" w:eastAsia="Times New Roman" w:hAnsi="Calibri" w:cs="Arial"/>
                <w:color w:val="000000" w:themeColor="text1"/>
                <w:sz w:val="19"/>
                <w:szCs w:val="19"/>
                <w:lang w:val="en-US"/>
              </w:rPr>
              <w:t>ters of credit in foreign currency</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11,693 </w:t>
            </w:r>
          </w:p>
        </w:tc>
      </w:tr>
      <w:tr w:rsidR="00364B19" w:rsidRPr="00D108EE" w:rsidTr="00E922D1">
        <w:trPr>
          <w:cantSplit/>
          <w:trHeight w:val="250"/>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Undrawn loans</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3,775,277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 </w:t>
            </w:r>
          </w:p>
        </w:tc>
        <w:tc>
          <w:tcPr>
            <w:tcW w:w="719"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 179,022 </w:t>
            </w:r>
          </w:p>
        </w:tc>
        <w:tc>
          <w:tcPr>
            <w:tcW w:w="720" w:type="pct"/>
            <w:tcMar>
              <w:top w:w="0" w:type="dxa"/>
              <w:left w:w="31" w:type="dxa"/>
              <w:bottom w:w="0" w:type="dxa"/>
              <w:right w:w="31" w:type="dxa"/>
            </w:tcMar>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 xml:space="preserve">3,954,299 </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color w:val="000000" w:themeColor="text1"/>
                <w:sz w:val="19"/>
                <w:szCs w:val="19"/>
                <w:lang w:val="en-US"/>
              </w:rPr>
            </w:pPr>
            <w:r w:rsidRPr="00D108EE">
              <w:rPr>
                <w:rFonts w:ascii="Calibri" w:eastAsia="Times New Roman" w:hAnsi="Calibri" w:cs="Arial"/>
                <w:color w:val="000000" w:themeColor="text1"/>
                <w:sz w:val="19"/>
                <w:szCs w:val="19"/>
                <w:lang w:val="en-US"/>
              </w:rPr>
              <w:t>Other irrevocable contingent liabilities</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19"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c>
          <w:tcPr>
            <w:tcW w:w="720" w:type="pct"/>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93</w:t>
            </w:r>
          </w:p>
        </w:tc>
      </w:tr>
      <w:tr w:rsidR="00364B19" w:rsidRPr="00D108EE" w:rsidTr="00E922D1">
        <w:trPr>
          <w:cantSplit/>
          <w:trHeight w:val="203"/>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4,043,281</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w:t>
            </w:r>
          </w:p>
        </w:tc>
        <w:tc>
          <w:tcPr>
            <w:tcW w:w="719"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179,022</w:t>
            </w:r>
          </w:p>
        </w:tc>
        <w:tc>
          <w:tcPr>
            <w:tcW w:w="720" w:type="pct"/>
            <w:tcBorders>
              <w:top w:val="single" w:sz="8" w:space="0" w:color="auto"/>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4,222,303</w:t>
            </w:r>
          </w:p>
        </w:tc>
      </w:tr>
      <w:tr w:rsidR="00364B19" w:rsidRPr="00D108EE" w:rsidTr="00E922D1">
        <w:trPr>
          <w:cantSplit/>
          <w:trHeight w:val="358"/>
          <w:tblHeader/>
        </w:trPr>
        <w:tc>
          <w:tcPr>
            <w:tcW w:w="2123" w:type="pct"/>
            <w:tcMar>
              <w:top w:w="0" w:type="dxa"/>
              <w:left w:w="31" w:type="dxa"/>
              <w:bottom w:w="0" w:type="dxa"/>
              <w:right w:w="31" w:type="dxa"/>
            </w:tcMar>
            <w:vAlign w:val="bottom"/>
            <w:hideMark/>
          </w:tcPr>
          <w:p w:rsidR="00364B19" w:rsidRPr="00D108EE" w:rsidRDefault="00364B19" w:rsidP="00E922D1">
            <w:pPr>
              <w:tabs>
                <w:tab w:val="right" w:pos="1202"/>
              </w:tabs>
              <w:spacing w:after="0" w:line="301" w:lineRule="exact"/>
              <w:outlineLvl w:val="0"/>
              <w:rPr>
                <w:rFonts w:ascii="Calibri" w:eastAsia="Times New Roman"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Total credit risk exposure</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28,480,104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1,007,802 </w:t>
            </w:r>
          </w:p>
        </w:tc>
        <w:tc>
          <w:tcPr>
            <w:tcW w:w="719"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837,660 </w:t>
            </w:r>
          </w:p>
        </w:tc>
        <w:tc>
          <w:tcPr>
            <w:tcW w:w="720" w:type="pct"/>
            <w:tcBorders>
              <w:top w:val="nil"/>
              <w:left w:val="nil"/>
              <w:bottom w:val="single" w:sz="12" w:space="0" w:color="auto"/>
              <w:right w:val="nil"/>
            </w:tcBorders>
            <w:tcMar>
              <w:top w:w="0" w:type="dxa"/>
              <w:left w:w="31" w:type="dxa"/>
              <w:bottom w:w="0" w:type="dxa"/>
              <w:right w:w="31" w:type="dxa"/>
            </w:tcMar>
            <w:vAlign w:val="bottom"/>
            <w:hideMark/>
          </w:tcPr>
          <w:p w:rsidR="00364B19" w:rsidRPr="00D108EE" w:rsidRDefault="00364B19" w:rsidP="00E922D1">
            <w:pPr>
              <w:tabs>
                <w:tab w:val="right" w:pos="1202"/>
              </w:tabs>
              <w:spacing w:after="0" w:line="280" w:lineRule="exact"/>
              <w:jc w:val="right"/>
              <w:outlineLvl w:val="0"/>
              <w:rPr>
                <w:rFonts w:ascii="Calibri" w:eastAsia="Calibri" w:hAnsi="Calibri" w:cs="Times New Roman"/>
                <w:b/>
                <w:color w:val="000000" w:themeColor="text1"/>
                <w:sz w:val="19"/>
                <w:szCs w:val="19"/>
                <w:lang w:val="en-US"/>
              </w:rPr>
            </w:pPr>
            <w:r w:rsidRPr="00D108EE">
              <w:rPr>
                <w:rFonts w:ascii="Calibri" w:eastAsia="Times New Roman" w:hAnsi="Calibri" w:cs="Calibri"/>
                <w:b/>
                <w:color w:val="000000" w:themeColor="text1"/>
                <w:sz w:val="19"/>
                <w:szCs w:val="19"/>
                <w:lang w:val="en-US"/>
              </w:rPr>
              <w:t xml:space="preserve"> 30,325,566 </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sectPr w:rsidR="00364B19" w:rsidRPr="00D108EE">
          <w:pgSz w:w="11906" w:h="16838"/>
          <w:pgMar w:top="1417" w:right="1417" w:bottom="1417" w:left="1417" w:header="708" w:footer="708" w:gutter="0"/>
          <w:cols w:space="708"/>
          <w:docGrid w:linePitch="360"/>
        </w:sectPr>
      </w:pPr>
    </w:p>
    <w:p w:rsidR="00364B19" w:rsidRPr="00D108EE" w:rsidRDefault="00364B19" w:rsidP="00364B19">
      <w:pPr>
        <w:spacing w:after="0" w:line="240" w:lineRule="auto"/>
        <w:jc w:val="both"/>
        <w:rPr>
          <w:rFonts w:ascii="Calibri" w:eastAsia="Times New Roman" w:hAnsi="Calibri" w:cs="Calibri"/>
          <w:b/>
          <w:bCs/>
          <w:color w:val="000000" w:themeColor="text1"/>
          <w:lang w:val="en-US" w:eastAsia="hr-HR"/>
        </w:rPr>
      </w:pPr>
    </w:p>
    <w:p w:rsidR="00364B19" w:rsidRPr="00D108EE" w:rsidRDefault="00364B19" w:rsidP="00364B19">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364B19" w:rsidRPr="00D108EE"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rsidR="00364B19" w:rsidRPr="00D108EE" w:rsidRDefault="00364B19"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364B19" w:rsidRPr="00D108EE" w:rsidRDefault="00364B19"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rsidR="00364B19" w:rsidRPr="00D108EE"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CellMar>
          <w:left w:w="30" w:type="dxa"/>
          <w:right w:w="30" w:type="dxa"/>
        </w:tblCellMar>
        <w:tblLook w:val="04A0" w:firstRow="1" w:lastRow="0" w:firstColumn="1" w:lastColumn="0" w:noHBand="0" w:noVBand="1"/>
      </w:tblPr>
      <w:tblGrid>
        <w:gridCol w:w="4412"/>
        <w:gridCol w:w="1165"/>
        <w:gridCol w:w="1165"/>
        <w:gridCol w:w="1165"/>
        <w:gridCol w:w="1165"/>
      </w:tblGrid>
      <w:tr w:rsidR="00364B19" w:rsidRPr="00D108EE" w:rsidTr="00364B19">
        <w:trPr>
          <w:cantSplit/>
          <w:trHeight w:val="919"/>
          <w:tblHeader/>
        </w:trPr>
        <w:tc>
          <w:tcPr>
            <w:tcW w:w="2432" w:type="pct"/>
            <w:vAlign w:val="bottom"/>
            <w:hideMark/>
          </w:tcPr>
          <w:p w:rsidR="00364B19" w:rsidRPr="00D108EE" w:rsidRDefault="00364B19" w:rsidP="00364B19">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42" w:name="_Toc4060848"/>
            <w:r w:rsidRPr="00D108EE">
              <w:rPr>
                <w:rFonts w:ascii="Calibri" w:eastAsia="Times New Roman" w:hAnsi="Calibri" w:cs="Arial"/>
                <w:b/>
                <w:color w:val="000000" w:themeColor="text1"/>
                <w:sz w:val="19"/>
                <w:szCs w:val="19"/>
                <w:lang w:val="en-US"/>
              </w:rPr>
              <w:t>Group</w:t>
            </w:r>
            <w:bookmarkEnd w:id="742"/>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43" w:name="_Toc4060849"/>
            <w:r w:rsidRPr="00D108EE">
              <w:rPr>
                <w:rFonts w:ascii="Calibri" w:eastAsia="Calibri" w:hAnsi="Calibri" w:cs="Arial"/>
                <w:b/>
                <w:color w:val="000000" w:themeColor="text1"/>
                <w:sz w:val="19"/>
                <w:szCs w:val="19"/>
                <w:lang w:val="en-US"/>
              </w:rPr>
              <w:t>Highest exposure</w:t>
            </w:r>
            <w:bookmarkEnd w:id="743"/>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bookmarkStart w:id="744" w:name="_Toc4060850"/>
            <w:r w:rsidRPr="00D108EE">
              <w:rPr>
                <w:rFonts w:ascii="Calibri" w:eastAsia="Calibri" w:hAnsi="Calibri" w:cs="Arial"/>
                <w:b/>
                <w:color w:val="000000" w:themeColor="text1"/>
                <w:sz w:val="19"/>
                <w:szCs w:val="19"/>
                <w:lang w:val="en-US"/>
              </w:rPr>
              <w:t>Highest exposure after the effect of mitigation through collateral received</w:t>
            </w:r>
            <w:bookmarkEnd w:id="744"/>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w:t>
            </w:r>
          </w:p>
        </w:tc>
        <w:tc>
          <w:tcPr>
            <w:tcW w:w="642" w:type="pct"/>
            <w:vAlign w:val="center"/>
          </w:tcPr>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364B19" w:rsidRPr="00D108EE" w:rsidRDefault="00364B19" w:rsidP="00364B19">
            <w:pPr>
              <w:tabs>
                <w:tab w:val="right" w:pos="1202"/>
              </w:tabs>
              <w:spacing w:after="0" w:line="240" w:lineRule="auto"/>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Highest exposure after the effect of mitigation through collateral received</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vAlign w:val="center"/>
            <w:hideMark/>
          </w:tcPr>
          <w:p w:rsidR="001263A7" w:rsidRDefault="001263A7"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642" w:type="pct"/>
            <w:vAlign w:val="center"/>
            <w:hideMark/>
          </w:tcPr>
          <w:p w:rsidR="001263A7" w:rsidRDefault="001263A7"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p>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642" w:type="pct"/>
            <w:vAlign w:val="center"/>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45" w:name="_Toc4060857"/>
            <w:r w:rsidRPr="00D108EE">
              <w:rPr>
                <w:rFonts w:ascii="Calibri" w:eastAsia="Times New Roman" w:hAnsi="Calibri" w:cs="Arial"/>
                <w:b/>
                <w:color w:val="000000" w:themeColor="text1"/>
                <w:sz w:val="19"/>
                <w:szCs w:val="19"/>
                <w:lang w:val="en-US"/>
              </w:rPr>
              <w:t>HRK ‘000</w:t>
            </w:r>
            <w:bookmarkEnd w:id="745"/>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46" w:name="_Toc4060858"/>
            <w:r w:rsidRPr="00D108EE">
              <w:rPr>
                <w:rFonts w:ascii="Calibri" w:eastAsia="Times New Roman" w:hAnsi="Calibri" w:cs="Arial"/>
                <w:b/>
                <w:bCs/>
                <w:color w:val="000000" w:themeColor="text1"/>
                <w:sz w:val="19"/>
                <w:szCs w:val="19"/>
                <w:lang w:val="en-US"/>
              </w:rPr>
              <w:t>HRK ‘000</w:t>
            </w:r>
            <w:bookmarkEnd w:id="746"/>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642" w:type="pct"/>
            <w:hideMark/>
          </w:tcPr>
          <w:p w:rsidR="00364B19" w:rsidRPr="00D108EE" w:rsidRDefault="00364B19" w:rsidP="00364B19">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364B19" w:rsidRPr="00D108EE" w:rsidTr="00364B19">
        <w:trPr>
          <w:cantSplit/>
          <w:trHeight w:val="270"/>
          <w:tblHeader/>
        </w:trPr>
        <w:tc>
          <w:tcPr>
            <w:tcW w:w="2432" w:type="pct"/>
          </w:tcPr>
          <w:p w:rsidR="00364B19" w:rsidRPr="00D108EE" w:rsidRDefault="00364B19" w:rsidP="00364B19">
            <w:pPr>
              <w:spacing w:after="0" w:line="280" w:lineRule="exact"/>
              <w:ind w:left="113" w:hanging="113"/>
              <w:rPr>
                <w:rFonts w:ascii="Calibri" w:eastAsia="Calibri" w:hAnsi="Calibri" w:cs="Arial"/>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color w:val="000000" w:themeColor="text1"/>
                <w:sz w:val="19"/>
                <w:szCs w:val="19"/>
                <w:lang w:val="en-US"/>
              </w:rPr>
            </w:pPr>
          </w:p>
        </w:tc>
        <w:tc>
          <w:tcPr>
            <w:tcW w:w="642" w:type="pct"/>
          </w:tcPr>
          <w:p w:rsidR="00364B19" w:rsidRPr="00D108EE" w:rsidRDefault="00364B19" w:rsidP="00364B19">
            <w:pPr>
              <w:tabs>
                <w:tab w:val="right" w:pos="1202"/>
              </w:tabs>
              <w:spacing w:after="0" w:line="280" w:lineRule="exact"/>
              <w:jc w:val="right"/>
              <w:outlineLvl w:val="0"/>
              <w:rPr>
                <w:rFonts w:ascii="Calibri" w:eastAsia="Times New Roman" w:hAnsi="Calibri" w:cs="Arial"/>
                <w:b/>
                <w:bCs/>
                <w:color w:val="000000" w:themeColor="text1"/>
                <w:sz w:val="19"/>
                <w:szCs w:val="19"/>
                <w:lang w:val="en-US"/>
              </w:rPr>
            </w:pP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Financial intermediation and insurance</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985</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935</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13,082,662</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Water and electric supply and other infrastructure</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275</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130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654</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1,859,000</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1,571,256</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559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895</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533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254</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3,318,197</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554,485</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250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846</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606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447</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1,958,455</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764,034</w:t>
            </w:r>
          </w:p>
        </w:tc>
      </w:tr>
      <w:tr w:rsidR="00C217A6" w:rsidRPr="00D108EE" w:rsidTr="00926BAC">
        <w:trPr>
          <w:cantSplit/>
          <w:trHeight w:val="270"/>
          <w:tblHeader/>
        </w:trPr>
        <w:tc>
          <w:tcPr>
            <w:tcW w:w="2432" w:type="pct"/>
            <w:vAlign w:val="bottom"/>
            <w:hideMark/>
          </w:tcPr>
          <w:p w:rsidR="00C217A6" w:rsidRPr="00D108EE" w:rsidRDefault="00C217A6" w:rsidP="00C217A6">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Shipbuilding</w:t>
            </w:r>
          </w:p>
        </w:tc>
        <w:tc>
          <w:tcPr>
            <w:tcW w:w="642" w:type="pct"/>
            <w:shd w:val="clear" w:color="auto" w:fill="auto"/>
            <w:vAlign w:val="bottom"/>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301</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134</w:t>
            </w:r>
          </w:p>
        </w:tc>
        <w:tc>
          <w:tcPr>
            <w:tcW w:w="642" w:type="pct"/>
            <w:shd w:val="clear" w:color="auto" w:fill="auto"/>
            <w:vAlign w:val="bottom"/>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42</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072</w:t>
            </w:r>
          </w:p>
        </w:tc>
        <w:tc>
          <w:tcPr>
            <w:tcW w:w="642" w:type="pct"/>
            <w:vAlign w:val="bottom"/>
            <w:hideMark/>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642" w:type="pct"/>
            <w:vAlign w:val="bottom"/>
            <w:hideMark/>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Agriculture and fishery</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508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854</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107</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328</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008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926</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617</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864,720</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500,569</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Construction industry</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953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514</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456</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1,217,933</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113,301</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373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089</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102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195</w:t>
            </w:r>
          </w:p>
        </w:tc>
        <w:tc>
          <w:tcPr>
            <w:tcW w:w="642" w:type="pct"/>
            <w:vAlign w:val="bottom"/>
            <w:hideMark/>
          </w:tcPr>
          <w:p w:rsidR="009F2BE7" w:rsidRPr="002125D1"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highlight w:val="yellow"/>
                <w:lang w:val="en-US"/>
              </w:rPr>
            </w:pPr>
            <w:r w:rsidRPr="00A15BFB">
              <w:rPr>
                <w:rFonts w:ascii="Calibri" w:eastAsia="Times New Roman" w:hAnsi="Calibri" w:cs="Calibri"/>
                <w:color w:val="000000" w:themeColor="text1"/>
                <w:sz w:val="19"/>
                <w:szCs w:val="19"/>
                <w:lang w:val="en-US"/>
              </w:rPr>
              <w:t>3</w:t>
            </w:r>
            <w:r w:rsidR="00A15BFB" w:rsidRPr="002125D1">
              <w:rPr>
                <w:rFonts w:ascii="Calibri" w:eastAsia="Times New Roman" w:hAnsi="Calibri" w:cs="Calibri"/>
                <w:color w:val="000000" w:themeColor="text1"/>
                <w:sz w:val="19"/>
                <w:szCs w:val="19"/>
                <w:lang w:val="en-US"/>
              </w:rPr>
              <w:t>54,512</w:t>
            </w:r>
          </w:p>
        </w:tc>
        <w:tc>
          <w:tcPr>
            <w:tcW w:w="642" w:type="pct"/>
            <w:vAlign w:val="bottom"/>
            <w:hideMark/>
          </w:tcPr>
          <w:p w:rsidR="009F2BE7" w:rsidRPr="002125D1"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highlight w:val="yellow"/>
                <w:lang w:val="en-US"/>
              </w:rPr>
            </w:pPr>
            <w:r w:rsidRPr="00A15BFB">
              <w:rPr>
                <w:rFonts w:ascii="Calibri" w:eastAsia="Times New Roman" w:hAnsi="Calibri" w:cs="Calibri"/>
                <w:color w:val="000000" w:themeColor="text1"/>
                <w:sz w:val="19"/>
                <w:szCs w:val="19"/>
                <w:lang w:val="en-US"/>
              </w:rPr>
              <w:t>92,440</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Public administration</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720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424</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719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824</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3,040,733</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3,040,152</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Education</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40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723</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026</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Calibri"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40" w:lineRule="auto"/>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244</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936</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182,417</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10,727</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chemicals and chemical products</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911</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176</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70,214</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54,088</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other non-metallic mineral products </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216</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123</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9F2BE7" w:rsidRPr="00D108EE" w:rsidTr="00926BAC">
        <w:trPr>
          <w:cantSplit/>
          <w:trHeight w:val="270"/>
          <w:tblHeader/>
        </w:trPr>
        <w:tc>
          <w:tcPr>
            <w:tcW w:w="2432" w:type="pct"/>
            <w:vAlign w:val="bottom"/>
            <w:hideMark/>
          </w:tcPr>
          <w:p w:rsidR="009F2BE7" w:rsidRPr="00D108EE" w:rsidRDefault="009F2BE7" w:rsidP="009F2BE7">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Pharmaceutical industry</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347</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464</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346</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392,460</w:t>
            </w:r>
          </w:p>
        </w:tc>
        <w:tc>
          <w:tcPr>
            <w:tcW w:w="642" w:type="pct"/>
            <w:vAlign w:val="bottom"/>
            <w:hideMark/>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1,129</w:t>
            </w:r>
          </w:p>
        </w:tc>
      </w:tr>
      <w:tr w:rsidR="009F2BE7" w:rsidRPr="00D108EE" w:rsidTr="00926BAC">
        <w:trPr>
          <w:cantSplit/>
          <w:trHeight w:val="270"/>
          <w:tblHeader/>
        </w:trPr>
        <w:tc>
          <w:tcPr>
            <w:tcW w:w="2432" w:type="pct"/>
            <w:vAlign w:val="bottom"/>
          </w:tcPr>
          <w:p w:rsidR="009F2BE7" w:rsidRPr="00D108EE" w:rsidRDefault="00EB604E" w:rsidP="009F2BE7">
            <w:pPr>
              <w:spacing w:after="0" w:line="280" w:lineRule="exact"/>
              <w:rPr>
                <w:rFonts w:ascii="Calibri" w:eastAsia="Calibri" w:hAnsi="Calibri" w:cs="Arial"/>
                <w:bCs/>
                <w:color w:val="000000" w:themeColor="text1"/>
                <w:sz w:val="19"/>
                <w:szCs w:val="19"/>
                <w:lang w:val="en-US"/>
              </w:rPr>
            </w:pPr>
            <w:r w:rsidRPr="00EB604E">
              <w:rPr>
                <w:rFonts w:ascii="Calibri" w:eastAsia="Calibri" w:hAnsi="Calibri" w:cs="Arial"/>
                <w:bCs/>
                <w:color w:val="000000" w:themeColor="text1"/>
                <w:sz w:val="19"/>
                <w:szCs w:val="19"/>
                <w:lang w:val="en-US"/>
              </w:rPr>
              <w:t>Manufacture of motor vehicles, trailers and semi - trailers</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041</w:t>
            </w:r>
          </w:p>
        </w:tc>
        <w:tc>
          <w:tcPr>
            <w:tcW w:w="642" w:type="pct"/>
            <w:shd w:val="clear" w:color="auto" w:fill="auto"/>
            <w:vAlign w:val="bottom"/>
          </w:tcPr>
          <w:p w:rsidR="009F2BE7" w:rsidRPr="00D108EE" w:rsidRDefault="009F2BE7" w:rsidP="009F2BE7">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w:t>
            </w:r>
          </w:p>
        </w:tc>
        <w:tc>
          <w:tcPr>
            <w:tcW w:w="642" w:type="pct"/>
            <w:vAlign w:val="bottom"/>
          </w:tcPr>
          <w:p w:rsidR="009F2BE7" w:rsidRPr="002125D1" w:rsidRDefault="00A15BFB" w:rsidP="009F2BE7">
            <w:pPr>
              <w:tabs>
                <w:tab w:val="right" w:pos="1202"/>
              </w:tabs>
              <w:spacing w:after="0" w:line="301" w:lineRule="exact"/>
              <w:jc w:val="right"/>
              <w:outlineLvl w:val="0"/>
              <w:rPr>
                <w:rFonts w:ascii="Calibri" w:eastAsia="Times New Roman" w:hAnsi="Calibri" w:cs="Calibri"/>
                <w:color w:val="000000" w:themeColor="text1"/>
                <w:sz w:val="19"/>
                <w:szCs w:val="19"/>
                <w:highlight w:val="yellow"/>
                <w:lang w:val="en-US"/>
              </w:rPr>
            </w:pPr>
            <w:r w:rsidRPr="002125D1">
              <w:rPr>
                <w:rFonts w:ascii="Calibri" w:eastAsia="Times New Roman" w:hAnsi="Calibri" w:cs="Calibri"/>
                <w:color w:val="000000" w:themeColor="text1"/>
                <w:sz w:val="19"/>
                <w:szCs w:val="19"/>
                <w:lang w:val="en-US"/>
              </w:rPr>
              <w:t>16,356</w:t>
            </w:r>
          </w:p>
        </w:tc>
        <w:tc>
          <w:tcPr>
            <w:tcW w:w="642" w:type="pct"/>
            <w:vAlign w:val="bottom"/>
          </w:tcPr>
          <w:p w:rsidR="009F2BE7" w:rsidRPr="002125D1" w:rsidRDefault="009F2BE7" w:rsidP="009F2BE7">
            <w:pPr>
              <w:tabs>
                <w:tab w:val="right" w:pos="1202"/>
              </w:tabs>
              <w:spacing w:after="0" w:line="301" w:lineRule="exact"/>
              <w:jc w:val="right"/>
              <w:outlineLvl w:val="0"/>
              <w:rPr>
                <w:rFonts w:ascii="Calibri" w:eastAsia="Times New Roman" w:hAnsi="Calibri" w:cs="Calibri"/>
                <w:color w:val="000000" w:themeColor="text1"/>
                <w:sz w:val="19"/>
                <w:szCs w:val="19"/>
                <w:highlight w:val="yellow"/>
                <w:lang w:val="en-US"/>
              </w:rPr>
            </w:pPr>
            <w:r w:rsidRPr="00A15BFB">
              <w:rPr>
                <w:rFonts w:ascii="Calibri" w:eastAsia="Times New Roman" w:hAnsi="Calibri" w:cs="Calibri"/>
                <w:color w:val="000000" w:themeColor="text1"/>
                <w:sz w:val="19"/>
                <w:szCs w:val="19"/>
                <w:lang w:val="en-US"/>
              </w:rPr>
              <w:t>-</w:t>
            </w:r>
          </w:p>
        </w:tc>
      </w:tr>
      <w:tr w:rsidR="00C217A6" w:rsidRPr="00D108EE" w:rsidTr="0000577A">
        <w:trPr>
          <w:cantSplit/>
          <w:trHeight w:val="270"/>
          <w:tblHeader/>
        </w:trPr>
        <w:tc>
          <w:tcPr>
            <w:tcW w:w="2432" w:type="pct"/>
            <w:vAlign w:val="bottom"/>
            <w:hideMark/>
          </w:tcPr>
          <w:p w:rsidR="00C217A6" w:rsidRPr="00D108EE" w:rsidRDefault="00C217A6" w:rsidP="00C217A6">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Other</w:t>
            </w:r>
          </w:p>
        </w:tc>
        <w:tc>
          <w:tcPr>
            <w:tcW w:w="642" w:type="pct"/>
            <w:vAlign w:val="bottom"/>
          </w:tcPr>
          <w:p w:rsidR="00C217A6" w:rsidRPr="00C217A6" w:rsidRDefault="00C217A6" w:rsidP="00C217A6">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C217A6">
              <w:rPr>
                <w:rFonts w:ascii="Calibri" w:eastAsia="Times New Roman" w:hAnsi="Calibri" w:cs="Calibri"/>
                <w:color w:val="000000" w:themeColor="text1"/>
                <w:sz w:val="19"/>
                <w:szCs w:val="19"/>
                <w:lang w:val="en-US"/>
              </w:rPr>
              <w:t>1</w:t>
            </w:r>
            <w:r>
              <w:rPr>
                <w:rFonts w:ascii="Calibri" w:eastAsia="Times New Roman" w:hAnsi="Calibri" w:cs="Calibri"/>
                <w:color w:val="000000" w:themeColor="text1"/>
                <w:sz w:val="19"/>
                <w:szCs w:val="19"/>
                <w:lang w:val="en-US"/>
              </w:rPr>
              <w:t>,</w:t>
            </w:r>
            <w:r w:rsidRPr="00C217A6">
              <w:rPr>
                <w:rFonts w:ascii="Calibri" w:eastAsia="Times New Roman" w:hAnsi="Calibri" w:cs="Calibri"/>
                <w:color w:val="000000" w:themeColor="text1"/>
                <w:sz w:val="19"/>
                <w:szCs w:val="19"/>
                <w:lang w:val="en-US"/>
              </w:rPr>
              <w:t>935</w:t>
            </w:r>
            <w:r>
              <w:rPr>
                <w:rFonts w:ascii="Calibri" w:eastAsia="Times New Roman" w:hAnsi="Calibri" w:cs="Calibri"/>
                <w:color w:val="000000" w:themeColor="text1"/>
                <w:sz w:val="19"/>
                <w:szCs w:val="19"/>
                <w:lang w:val="en-US"/>
              </w:rPr>
              <w:t>,</w:t>
            </w:r>
            <w:r w:rsidRPr="00C217A6">
              <w:rPr>
                <w:rFonts w:ascii="Calibri" w:eastAsia="Times New Roman" w:hAnsi="Calibri" w:cs="Calibri"/>
                <w:color w:val="000000" w:themeColor="text1"/>
                <w:sz w:val="19"/>
                <w:szCs w:val="19"/>
                <w:lang w:val="en-US"/>
              </w:rPr>
              <w:t>547</w:t>
            </w:r>
          </w:p>
        </w:tc>
        <w:tc>
          <w:tcPr>
            <w:tcW w:w="642" w:type="pct"/>
            <w:vAlign w:val="bottom"/>
          </w:tcPr>
          <w:p w:rsidR="00C217A6" w:rsidRPr="00C217A6" w:rsidRDefault="00C217A6" w:rsidP="00C217A6">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C217A6">
              <w:rPr>
                <w:rFonts w:ascii="Calibri" w:eastAsia="Times New Roman" w:hAnsi="Calibri" w:cs="Calibri"/>
                <w:color w:val="000000" w:themeColor="text1"/>
                <w:sz w:val="19"/>
                <w:szCs w:val="19"/>
                <w:lang w:val="en-US"/>
              </w:rPr>
              <w:t>303</w:t>
            </w:r>
            <w:r>
              <w:rPr>
                <w:rFonts w:ascii="Calibri" w:eastAsia="Times New Roman" w:hAnsi="Calibri" w:cs="Calibri"/>
                <w:color w:val="000000" w:themeColor="text1"/>
                <w:sz w:val="19"/>
                <w:szCs w:val="19"/>
                <w:lang w:val="en-US"/>
              </w:rPr>
              <w:t>,</w:t>
            </w:r>
            <w:r w:rsidRPr="00C217A6">
              <w:rPr>
                <w:rFonts w:ascii="Calibri" w:eastAsia="Times New Roman" w:hAnsi="Calibri" w:cs="Calibri"/>
                <w:color w:val="000000" w:themeColor="text1"/>
                <w:sz w:val="19"/>
                <w:szCs w:val="19"/>
                <w:lang w:val="en-US"/>
              </w:rPr>
              <w:t>316</w:t>
            </w:r>
          </w:p>
        </w:tc>
        <w:tc>
          <w:tcPr>
            <w:tcW w:w="642" w:type="pct"/>
            <w:vAlign w:val="bottom"/>
            <w:hideMark/>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2,094,139</w:t>
            </w:r>
          </w:p>
        </w:tc>
        <w:tc>
          <w:tcPr>
            <w:tcW w:w="642" w:type="pct"/>
            <w:vAlign w:val="bottom"/>
            <w:hideMark/>
          </w:tcPr>
          <w:p w:rsidR="00C217A6" w:rsidRPr="00D108EE" w:rsidRDefault="00C217A6" w:rsidP="00C217A6">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329,475</w:t>
            </w:r>
          </w:p>
        </w:tc>
      </w:tr>
      <w:tr w:rsidR="00A641A0" w:rsidRPr="00D108EE" w:rsidTr="00926BAC">
        <w:trPr>
          <w:cantSplit/>
          <w:trHeight w:hRule="exact" w:val="113"/>
          <w:tblHeader/>
        </w:trPr>
        <w:tc>
          <w:tcPr>
            <w:tcW w:w="2432" w:type="pct"/>
            <w:vAlign w:val="bottom"/>
          </w:tcPr>
          <w:p w:rsidR="00A641A0" w:rsidRPr="00D108EE" w:rsidRDefault="00A641A0" w:rsidP="00A641A0">
            <w:pPr>
              <w:spacing w:after="0" w:line="280" w:lineRule="exact"/>
              <w:rPr>
                <w:rFonts w:ascii="Calibri" w:eastAsia="Calibri" w:hAnsi="Calibri" w:cs="Arial"/>
                <w:bCs/>
                <w:color w:val="000000" w:themeColor="text1"/>
                <w:sz w:val="8"/>
                <w:szCs w:val="8"/>
                <w:lang w:val="en-US"/>
              </w:rPr>
            </w:pPr>
          </w:p>
        </w:tc>
        <w:tc>
          <w:tcPr>
            <w:tcW w:w="642"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8" w:space="0" w:color="auto"/>
              <w:right w:val="nil"/>
            </w:tcBorders>
            <w:shd w:val="clear" w:color="auto" w:fill="auto"/>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c>
          <w:tcPr>
            <w:tcW w:w="642" w:type="pct"/>
            <w:tcBorders>
              <w:top w:val="nil"/>
              <w:left w:val="nil"/>
              <w:bottom w:val="single" w:sz="4" w:space="0" w:color="auto"/>
              <w:right w:val="nil"/>
            </w:tcBorders>
            <w:vAlign w:val="bottom"/>
          </w:tcPr>
          <w:p w:rsidR="00A641A0" w:rsidRPr="00D108EE" w:rsidRDefault="00A641A0" w:rsidP="00A641A0">
            <w:pPr>
              <w:tabs>
                <w:tab w:val="right" w:pos="1202"/>
              </w:tabs>
              <w:spacing w:after="0" w:line="301" w:lineRule="exact"/>
              <w:outlineLvl w:val="0"/>
              <w:rPr>
                <w:rFonts w:ascii="Calibri" w:eastAsia="Calibri" w:hAnsi="Calibri" w:cs="Times New Roman"/>
                <w:color w:val="000000" w:themeColor="text1"/>
                <w:sz w:val="8"/>
                <w:szCs w:val="8"/>
                <w:lang w:val="en-US"/>
              </w:rPr>
            </w:pPr>
          </w:p>
        </w:tc>
      </w:tr>
      <w:tr w:rsidR="009F2BE7" w:rsidRPr="00D108EE" w:rsidTr="00926BAC">
        <w:trPr>
          <w:cantSplit/>
          <w:trHeight w:val="363"/>
          <w:tblHeader/>
        </w:trPr>
        <w:tc>
          <w:tcPr>
            <w:tcW w:w="2432" w:type="pct"/>
            <w:tcMar>
              <w:top w:w="0" w:type="dxa"/>
              <w:left w:w="31" w:type="dxa"/>
              <w:bottom w:w="0" w:type="dxa"/>
              <w:right w:w="31" w:type="dxa"/>
            </w:tcMar>
            <w:vAlign w:val="bottom"/>
            <w:hideMark/>
          </w:tcPr>
          <w:p w:rsidR="009F2BE7" w:rsidRPr="00D108EE" w:rsidRDefault="009F2BE7" w:rsidP="009F2BE7">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Total credit risk exposure</w:t>
            </w:r>
          </w:p>
        </w:tc>
        <w:tc>
          <w:tcPr>
            <w:tcW w:w="642"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9F2BE7" w:rsidRPr="00D108EE" w:rsidRDefault="009F2BE7" w:rsidP="009F2BE7">
            <w:pPr>
              <w:spacing w:after="0" w:line="280" w:lineRule="exact"/>
              <w:jc w:val="right"/>
              <w:rPr>
                <w:rFonts w:ascii="Calibri" w:eastAsia="Calibri" w:hAnsi="Calibri" w:cs="Arial"/>
                <w:b/>
                <w:bCs/>
                <w:color w:val="000000" w:themeColor="text1"/>
                <w:sz w:val="19"/>
                <w:szCs w:val="19"/>
                <w:lang w:val="en-US"/>
              </w:rPr>
            </w:pPr>
            <w:r w:rsidRPr="00770404">
              <w:rPr>
                <w:rFonts w:ascii="Calibri" w:eastAsia="Times New Roman" w:hAnsi="Calibri" w:cs="Calibri"/>
                <w:b/>
                <w:noProof/>
                <w:color w:val="000000" w:themeColor="text1"/>
                <w:sz w:val="19"/>
                <w:szCs w:val="19"/>
                <w:lang w:eastAsia="hr-HR"/>
              </w:rPr>
              <w:t>33</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436</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038</w:t>
            </w:r>
          </w:p>
        </w:tc>
        <w:tc>
          <w:tcPr>
            <w:tcW w:w="642"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9F2BE7" w:rsidRPr="00D108EE" w:rsidRDefault="009F2BE7" w:rsidP="009F2BE7">
            <w:pPr>
              <w:spacing w:after="0" w:line="280" w:lineRule="exact"/>
              <w:jc w:val="right"/>
              <w:rPr>
                <w:rFonts w:ascii="Calibri" w:eastAsia="Calibri" w:hAnsi="Calibri" w:cs="Arial"/>
                <w:b/>
                <w:bCs/>
                <w:color w:val="000000" w:themeColor="text1"/>
                <w:sz w:val="19"/>
                <w:szCs w:val="19"/>
                <w:lang w:val="en-US"/>
              </w:rPr>
            </w:pPr>
            <w:r w:rsidRPr="00770404">
              <w:rPr>
                <w:rFonts w:ascii="Calibri" w:eastAsia="Times New Roman" w:hAnsi="Calibri" w:cs="Calibri"/>
                <w:b/>
                <w:noProof/>
                <w:color w:val="000000" w:themeColor="text1"/>
                <w:sz w:val="19"/>
                <w:szCs w:val="19"/>
                <w:lang w:eastAsia="hr-HR"/>
              </w:rPr>
              <w:t>5</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952</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770</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9F2BE7" w:rsidRPr="00D108EE" w:rsidRDefault="009F2BE7" w:rsidP="009F2BE7">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noProof/>
                <w:color w:val="000000" w:themeColor="text1"/>
                <w:sz w:val="19"/>
                <w:szCs w:val="19"/>
                <w:lang w:val="en-US" w:eastAsia="hr-HR"/>
              </w:rPr>
              <w:t>30,374,646</w:t>
            </w:r>
          </w:p>
        </w:tc>
        <w:tc>
          <w:tcPr>
            <w:tcW w:w="642" w:type="pct"/>
            <w:tcBorders>
              <w:top w:val="nil"/>
              <w:left w:val="nil"/>
              <w:bottom w:val="single" w:sz="12" w:space="0" w:color="auto"/>
              <w:right w:val="nil"/>
            </w:tcBorders>
            <w:tcMar>
              <w:top w:w="0" w:type="dxa"/>
              <w:left w:w="31" w:type="dxa"/>
              <w:bottom w:w="0" w:type="dxa"/>
              <w:right w:w="31" w:type="dxa"/>
            </w:tcMar>
            <w:vAlign w:val="bottom"/>
            <w:hideMark/>
          </w:tcPr>
          <w:p w:rsidR="009F2BE7" w:rsidRPr="00D108EE" w:rsidRDefault="009F2BE7" w:rsidP="009F2BE7">
            <w:pPr>
              <w:spacing w:after="0" w:line="280" w:lineRule="exact"/>
              <w:jc w:val="right"/>
              <w:rPr>
                <w:rFonts w:ascii="Calibri" w:eastAsia="Calibri" w:hAnsi="Calibri" w:cs="Arial"/>
                <w:b/>
                <w:bCs/>
                <w:color w:val="000000" w:themeColor="text1"/>
                <w:sz w:val="19"/>
                <w:szCs w:val="19"/>
                <w:lang w:val="en-US"/>
              </w:rPr>
            </w:pPr>
            <w:r w:rsidRPr="00D108EE">
              <w:rPr>
                <w:rFonts w:ascii="Calibri" w:eastAsia="Times New Roman" w:hAnsi="Calibri" w:cs="Calibri"/>
                <w:b/>
                <w:color w:val="000000" w:themeColor="text1"/>
                <w:sz w:val="19"/>
                <w:szCs w:val="19"/>
                <w:lang w:val="en-US"/>
              </w:rPr>
              <w:t>7,311,057</w:t>
            </w:r>
          </w:p>
        </w:tc>
      </w:tr>
    </w:tbl>
    <w:p w:rsidR="00364B19" w:rsidRPr="00D108EE" w:rsidRDefault="00364B19"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pPr>
    </w:p>
    <w:p w:rsidR="00E922D1" w:rsidRPr="00D108EE" w:rsidRDefault="00E922D1" w:rsidP="00364B19">
      <w:pPr>
        <w:spacing w:after="0" w:line="240" w:lineRule="auto"/>
        <w:jc w:val="both"/>
        <w:rPr>
          <w:rFonts w:ascii="Calibri" w:eastAsia="Times New Roman" w:hAnsi="Calibri" w:cs="Arial"/>
          <w:b/>
          <w:color w:val="000000" w:themeColor="text1"/>
          <w:lang w:val="en-US"/>
        </w:rPr>
        <w:sectPr w:rsidR="00E922D1" w:rsidRPr="00D108EE">
          <w:pgSz w:w="11906" w:h="16838"/>
          <w:pgMar w:top="1417" w:right="1417" w:bottom="1417" w:left="1417" w:header="708" w:footer="708" w:gutter="0"/>
          <w:cols w:space="708"/>
          <w:docGrid w:linePitch="360"/>
        </w:sectPr>
      </w:pPr>
      <w:bookmarkStart w:id="747" w:name="_GoBack"/>
      <w:bookmarkEnd w:id="747"/>
    </w:p>
    <w:p w:rsidR="002578CA" w:rsidRPr="00D20207" w:rsidRDefault="002578CA" w:rsidP="002578CA">
      <w:pPr>
        <w:spacing w:after="0" w:line="240" w:lineRule="auto"/>
        <w:jc w:val="both"/>
        <w:rPr>
          <w:rFonts w:ascii="Calibri" w:eastAsia="Times New Roman" w:hAnsi="Calibri" w:cs="Calibri"/>
          <w:b/>
          <w:bCs/>
          <w:color w:val="000000" w:themeColor="text1"/>
          <w:sz w:val="18"/>
          <w:szCs w:val="18"/>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20207"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2125D1" w:rsidRDefault="002578CA" w:rsidP="002578CA">
      <w:pPr>
        <w:spacing w:after="0" w:line="240" w:lineRule="auto"/>
        <w:jc w:val="both"/>
        <w:rPr>
          <w:rFonts w:ascii="Calibri" w:eastAsia="Times New Roman" w:hAnsi="Calibri" w:cs="Arial"/>
          <w:b/>
          <w:color w:val="000000" w:themeColor="text1"/>
          <w:sz w:val="12"/>
          <w:szCs w:val="12"/>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2125D1" w:rsidRDefault="002578CA" w:rsidP="002578CA">
      <w:pPr>
        <w:spacing w:after="0" w:line="240" w:lineRule="auto"/>
        <w:jc w:val="both"/>
        <w:rPr>
          <w:rFonts w:ascii="Calibri" w:eastAsia="Times New Roman" w:hAnsi="Calibri" w:cs="Arial"/>
          <w:b/>
          <w:color w:val="000000" w:themeColor="text1"/>
          <w:sz w:val="12"/>
          <w:szCs w:val="12"/>
          <w:lang w:val="en-US"/>
        </w:rPr>
      </w:pPr>
    </w:p>
    <w:p w:rsidR="00E922D1" w:rsidRPr="00D108EE" w:rsidRDefault="002578CA" w:rsidP="00364B19">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tbl>
      <w:tblPr>
        <w:tblpPr w:leftFromText="180" w:rightFromText="180" w:vertAnchor="text" w:horzAnchor="margin" w:tblpY="290"/>
        <w:tblOverlap w:val="never"/>
        <w:tblW w:w="5147" w:type="pct"/>
        <w:tblCellMar>
          <w:left w:w="30" w:type="dxa"/>
          <w:right w:w="30" w:type="dxa"/>
        </w:tblCellMar>
        <w:tblLook w:val="04A0" w:firstRow="1" w:lastRow="0" w:firstColumn="1" w:lastColumn="0" w:noHBand="0" w:noVBand="1"/>
      </w:tblPr>
      <w:tblGrid>
        <w:gridCol w:w="4183"/>
        <w:gridCol w:w="1220"/>
        <w:gridCol w:w="1319"/>
        <w:gridCol w:w="1349"/>
        <w:gridCol w:w="1268"/>
      </w:tblGrid>
      <w:tr w:rsidR="002578CA" w:rsidRPr="00D108EE" w:rsidTr="002125D1">
        <w:trPr>
          <w:cantSplit/>
          <w:trHeight w:val="1852"/>
          <w:tblHeader/>
        </w:trPr>
        <w:tc>
          <w:tcPr>
            <w:tcW w:w="2240" w:type="pct"/>
            <w:vAlign w:val="bottom"/>
            <w:hideMark/>
          </w:tcPr>
          <w:p w:rsidR="002578CA" w:rsidRPr="00D108EE" w:rsidRDefault="002578CA" w:rsidP="002578CA">
            <w:pPr>
              <w:tabs>
                <w:tab w:val="right" w:pos="1202"/>
              </w:tabs>
              <w:spacing w:after="0" w:line="240" w:lineRule="atLeast"/>
              <w:outlineLvl w:val="0"/>
              <w:rPr>
                <w:rFonts w:ascii="Calibri" w:eastAsia="Times New Roman" w:hAnsi="Calibri" w:cs="Arial"/>
                <w:b/>
                <w:color w:val="000000" w:themeColor="text1"/>
                <w:sz w:val="19"/>
                <w:szCs w:val="19"/>
                <w:lang w:val="en-US"/>
              </w:rPr>
            </w:pPr>
            <w:bookmarkStart w:id="748" w:name="_Toc4060927"/>
            <w:r w:rsidRPr="00D108EE">
              <w:rPr>
                <w:rFonts w:ascii="Calibri" w:eastAsia="Times New Roman" w:hAnsi="Calibri" w:cs="Arial"/>
                <w:b/>
                <w:color w:val="000000" w:themeColor="text1"/>
                <w:sz w:val="19"/>
                <w:szCs w:val="19"/>
                <w:lang w:val="en-US"/>
              </w:rPr>
              <w:t>Bank</w:t>
            </w:r>
            <w:bookmarkEnd w:id="748"/>
          </w:p>
        </w:tc>
        <w:tc>
          <w:tcPr>
            <w:tcW w:w="653"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49" w:name="_Toc4060928"/>
            <w:r w:rsidRPr="00D108EE">
              <w:rPr>
                <w:rFonts w:ascii="Calibri" w:eastAsia="Calibri" w:hAnsi="Calibri" w:cs="Arial"/>
                <w:b/>
                <w:color w:val="000000" w:themeColor="text1"/>
                <w:sz w:val="19"/>
                <w:szCs w:val="19"/>
                <w:lang w:val="en-US"/>
              </w:rPr>
              <w:t>Highest exposure</w:t>
            </w:r>
            <w:bookmarkEnd w:id="749"/>
          </w:p>
        </w:tc>
        <w:tc>
          <w:tcPr>
            <w:tcW w:w="706" w:type="pct"/>
            <w:vAlign w:val="bottom"/>
          </w:tcPr>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50" w:name="_Toc4060929"/>
            <w:r w:rsidRPr="00D108EE">
              <w:rPr>
                <w:rFonts w:ascii="Calibri" w:eastAsia="Calibri" w:hAnsi="Calibri" w:cs="Arial"/>
                <w:b/>
                <w:color w:val="000000" w:themeColor="text1"/>
                <w:sz w:val="19"/>
                <w:szCs w:val="19"/>
                <w:lang w:val="en-US"/>
              </w:rPr>
              <w:t>Highest exposure after the effect of mitigation through collateral received</w:t>
            </w:r>
            <w:bookmarkEnd w:id="750"/>
          </w:p>
        </w:tc>
        <w:tc>
          <w:tcPr>
            <w:tcW w:w="722" w:type="pct"/>
            <w:vAlign w:val="bottom"/>
          </w:tcPr>
          <w:p w:rsidR="002578CA" w:rsidRPr="00D108EE" w:rsidRDefault="002578CA" w:rsidP="002578CA">
            <w:pPr>
              <w:tabs>
                <w:tab w:val="right" w:pos="1202"/>
              </w:tabs>
              <w:spacing w:after="0" w:line="240" w:lineRule="auto"/>
              <w:jc w:val="right"/>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uto"/>
              <w:jc w:val="center"/>
              <w:outlineLvl w:val="0"/>
              <w:rPr>
                <w:rFonts w:ascii="Calibri" w:eastAsia="Calibri" w:hAnsi="Calibri" w:cs="Arial"/>
                <w:b/>
                <w:color w:val="000000" w:themeColor="text1"/>
                <w:sz w:val="19"/>
                <w:szCs w:val="19"/>
                <w:lang w:val="en-US"/>
              </w:rPr>
            </w:pPr>
          </w:p>
          <w:p w:rsidR="002578CA" w:rsidRPr="00D108EE" w:rsidRDefault="002578CA" w:rsidP="002578CA">
            <w:pPr>
              <w:tabs>
                <w:tab w:val="right" w:pos="1202"/>
              </w:tabs>
              <w:spacing w:after="0" w:line="240" w:lineRule="atLeast"/>
              <w:jc w:val="right"/>
              <w:outlineLvl w:val="0"/>
              <w:rPr>
                <w:rFonts w:ascii="Calibri" w:eastAsia="Times New Roman" w:hAnsi="Calibri" w:cs="Arial"/>
                <w:b/>
                <w:color w:val="000000" w:themeColor="text1"/>
                <w:sz w:val="19"/>
                <w:szCs w:val="19"/>
                <w:lang w:val="en-US"/>
              </w:rPr>
            </w:pPr>
            <w:bookmarkStart w:id="751" w:name="_Toc4060930"/>
            <w:r w:rsidRPr="00D108EE">
              <w:rPr>
                <w:rFonts w:ascii="Calibri" w:eastAsia="Calibri" w:hAnsi="Calibri" w:cs="Arial"/>
                <w:b/>
                <w:color w:val="000000" w:themeColor="text1"/>
                <w:sz w:val="19"/>
                <w:szCs w:val="19"/>
                <w:lang w:val="en-US"/>
              </w:rPr>
              <w:t>Highest exposure</w:t>
            </w:r>
            <w:bookmarkEnd w:id="751"/>
          </w:p>
        </w:tc>
        <w:tc>
          <w:tcPr>
            <w:tcW w:w="679" w:type="pct"/>
            <w:vAlign w:val="bottom"/>
          </w:tcPr>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bookmarkStart w:id="752" w:name="_Toc4060931"/>
            <w:r w:rsidRPr="00D108EE">
              <w:rPr>
                <w:rFonts w:ascii="Calibri" w:eastAsia="Calibri" w:hAnsi="Calibri" w:cs="Arial"/>
                <w:b/>
                <w:color w:val="000000" w:themeColor="text1"/>
                <w:sz w:val="19"/>
                <w:szCs w:val="19"/>
                <w:lang w:val="en-US"/>
              </w:rPr>
              <w:t xml:space="preserve">Highest exposure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 xml:space="preserve">after the </w:t>
            </w:r>
          </w:p>
          <w:p w:rsidR="002578CA" w:rsidRPr="00D108EE" w:rsidRDefault="002578CA" w:rsidP="002578CA">
            <w:pPr>
              <w:tabs>
                <w:tab w:val="right" w:pos="1202"/>
              </w:tabs>
              <w:spacing w:after="0" w:line="240" w:lineRule="atLeas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effect of mitigation through collateral received</w:t>
            </w:r>
            <w:bookmarkEnd w:id="752"/>
          </w:p>
        </w:tc>
      </w:tr>
      <w:tr w:rsidR="002578CA" w:rsidRPr="00D108EE" w:rsidTr="002125D1">
        <w:trPr>
          <w:cantSplit/>
          <w:trHeight w:val="254"/>
          <w:tblHeader/>
        </w:trPr>
        <w:tc>
          <w:tcPr>
            <w:tcW w:w="2240"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53" w:type="pct"/>
            <w:vAlign w:val="center"/>
            <w:hideMark/>
          </w:tcPr>
          <w:p w:rsidR="001263A7" w:rsidRDefault="001263A7"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p>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706" w:type="pct"/>
            <w:vAlign w:val="center"/>
            <w:hideMark/>
          </w:tcPr>
          <w:p w:rsidR="001263A7" w:rsidRDefault="001263A7"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1263A7">
              <w:rPr>
                <w:rFonts w:ascii="Calibri" w:eastAsia="Calibri" w:hAnsi="Calibri" w:cs="Arial"/>
                <w:b/>
                <w:color w:val="000000" w:themeColor="text1"/>
                <w:sz w:val="19"/>
                <w:szCs w:val="19"/>
                <w:lang w:val="en-US"/>
              </w:rPr>
              <w:t xml:space="preserve">30 </w:t>
            </w:r>
            <w:r w:rsidR="00F13396">
              <w:rPr>
                <w:rFonts w:ascii="Calibri" w:eastAsia="Calibri" w:hAnsi="Calibri" w:cs="Arial"/>
                <w:b/>
                <w:color w:val="000000" w:themeColor="text1"/>
                <w:sz w:val="19"/>
                <w:szCs w:val="19"/>
                <w:lang w:val="en-US"/>
              </w:rPr>
              <w:t>September</w:t>
            </w:r>
            <w:r w:rsidRPr="001263A7">
              <w:rPr>
                <w:rFonts w:ascii="Calibri" w:eastAsia="Calibri" w:hAnsi="Calibri" w:cs="Arial"/>
                <w:b/>
                <w:color w:val="000000" w:themeColor="text1"/>
                <w:sz w:val="19"/>
                <w:szCs w:val="19"/>
                <w:lang w:val="en-US"/>
              </w:rPr>
              <w:t xml:space="preserve"> </w:t>
            </w:r>
          </w:p>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2020</w:t>
            </w:r>
          </w:p>
        </w:tc>
        <w:tc>
          <w:tcPr>
            <w:tcW w:w="722"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c>
          <w:tcPr>
            <w:tcW w:w="679" w:type="pct"/>
            <w:vAlign w:val="center"/>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Calibri" w:hAnsi="Calibri" w:cs="Arial"/>
                <w:b/>
                <w:color w:val="000000" w:themeColor="text1"/>
                <w:sz w:val="19"/>
                <w:szCs w:val="19"/>
                <w:lang w:val="en-US"/>
              </w:rPr>
              <w:t>31 December 2019</w:t>
            </w:r>
          </w:p>
        </w:tc>
      </w:tr>
      <w:tr w:rsidR="002578CA" w:rsidRPr="00D108EE" w:rsidTr="002125D1">
        <w:trPr>
          <w:cantSplit/>
          <w:trHeight w:val="254"/>
          <w:tblHeader/>
        </w:trPr>
        <w:tc>
          <w:tcPr>
            <w:tcW w:w="2240" w:type="pct"/>
          </w:tcPr>
          <w:p w:rsidR="002578CA" w:rsidRPr="00D108EE" w:rsidRDefault="002578CA" w:rsidP="002578CA">
            <w:pPr>
              <w:spacing w:after="0" w:line="280" w:lineRule="exact"/>
              <w:ind w:left="113" w:hanging="113"/>
              <w:rPr>
                <w:rFonts w:ascii="Calibri" w:eastAsia="Calibri" w:hAnsi="Calibri" w:cs="Arial"/>
                <w:color w:val="000000" w:themeColor="text1"/>
                <w:sz w:val="19"/>
                <w:szCs w:val="19"/>
                <w:lang w:val="en-US"/>
              </w:rPr>
            </w:pPr>
          </w:p>
        </w:tc>
        <w:tc>
          <w:tcPr>
            <w:tcW w:w="653"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53" w:name="_Toc4060936"/>
            <w:r w:rsidRPr="00D108EE">
              <w:rPr>
                <w:rFonts w:ascii="Calibri" w:eastAsia="Times New Roman" w:hAnsi="Calibri" w:cs="Arial"/>
                <w:b/>
                <w:color w:val="000000" w:themeColor="text1"/>
                <w:sz w:val="19"/>
                <w:szCs w:val="19"/>
                <w:lang w:val="en-US"/>
              </w:rPr>
              <w:t>HRK ‘000</w:t>
            </w:r>
            <w:bookmarkEnd w:id="753"/>
          </w:p>
        </w:tc>
        <w:tc>
          <w:tcPr>
            <w:tcW w:w="706"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bookmarkStart w:id="754" w:name="_Toc4060937"/>
            <w:r w:rsidRPr="00D108EE">
              <w:rPr>
                <w:rFonts w:ascii="Calibri" w:eastAsia="Times New Roman" w:hAnsi="Calibri" w:cs="Arial"/>
                <w:b/>
                <w:bCs/>
                <w:color w:val="000000" w:themeColor="text1"/>
                <w:sz w:val="19"/>
                <w:szCs w:val="19"/>
                <w:lang w:val="en-US"/>
              </w:rPr>
              <w:t>HRK ‘000</w:t>
            </w:r>
            <w:bookmarkEnd w:id="754"/>
          </w:p>
        </w:tc>
        <w:tc>
          <w:tcPr>
            <w:tcW w:w="722"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color w:val="000000" w:themeColor="text1"/>
                <w:sz w:val="19"/>
                <w:szCs w:val="19"/>
                <w:lang w:val="en-US"/>
              </w:rPr>
              <w:t>HRK ‘000</w:t>
            </w:r>
          </w:p>
        </w:tc>
        <w:tc>
          <w:tcPr>
            <w:tcW w:w="679" w:type="pct"/>
            <w:hideMark/>
          </w:tcPr>
          <w:p w:rsidR="002578CA" w:rsidRPr="00D108EE" w:rsidRDefault="002578CA" w:rsidP="002578CA">
            <w:pPr>
              <w:tabs>
                <w:tab w:val="right" w:pos="1202"/>
              </w:tabs>
              <w:spacing w:after="0" w:line="280" w:lineRule="exact"/>
              <w:jc w:val="right"/>
              <w:outlineLvl w:val="0"/>
              <w:rPr>
                <w:rFonts w:ascii="Calibri" w:eastAsia="Calibri" w:hAnsi="Calibri" w:cs="Arial"/>
                <w:b/>
                <w:color w:val="000000" w:themeColor="text1"/>
                <w:sz w:val="19"/>
                <w:szCs w:val="19"/>
                <w:lang w:val="en-US"/>
              </w:rPr>
            </w:pPr>
            <w:r w:rsidRPr="00D108EE">
              <w:rPr>
                <w:rFonts w:ascii="Calibri" w:eastAsia="Times New Roman" w:hAnsi="Calibri" w:cs="Arial"/>
                <w:b/>
                <w:bCs/>
                <w:color w:val="000000" w:themeColor="text1"/>
                <w:sz w:val="19"/>
                <w:szCs w:val="19"/>
                <w:lang w:val="en-US"/>
              </w:rPr>
              <w:t>HRK ‘000</w:t>
            </w:r>
          </w:p>
        </w:tc>
      </w:tr>
      <w:tr w:rsidR="002578CA" w:rsidRPr="00D108EE" w:rsidTr="002125D1">
        <w:trPr>
          <w:cantSplit/>
          <w:trHeight w:val="87"/>
          <w:tblHeader/>
        </w:trPr>
        <w:tc>
          <w:tcPr>
            <w:tcW w:w="2240" w:type="pct"/>
          </w:tcPr>
          <w:p w:rsidR="002578CA" w:rsidRPr="002125D1" w:rsidRDefault="002578CA" w:rsidP="002125D1">
            <w:pPr>
              <w:spacing w:after="0" w:line="240" w:lineRule="auto"/>
              <w:ind w:left="113" w:hanging="113"/>
              <w:jc w:val="right"/>
              <w:rPr>
                <w:rFonts w:ascii="Calibri" w:eastAsia="Times New Roman" w:hAnsi="Calibri" w:cs="Arial"/>
                <w:color w:val="000000" w:themeColor="text1"/>
                <w:sz w:val="16"/>
                <w:szCs w:val="16"/>
              </w:rPr>
            </w:pPr>
          </w:p>
        </w:tc>
        <w:tc>
          <w:tcPr>
            <w:tcW w:w="653" w:type="pct"/>
            <w:vAlign w:val="center"/>
          </w:tcPr>
          <w:p w:rsidR="002578CA" w:rsidRPr="002125D1" w:rsidRDefault="002578CA" w:rsidP="002125D1">
            <w:pPr>
              <w:tabs>
                <w:tab w:val="right" w:pos="1202"/>
              </w:tabs>
              <w:spacing w:after="0" w:line="240" w:lineRule="auto"/>
              <w:ind w:left="113" w:hanging="113"/>
              <w:jc w:val="right"/>
              <w:outlineLvl w:val="0"/>
              <w:rPr>
                <w:rFonts w:ascii="Calibri" w:eastAsia="Times New Roman" w:hAnsi="Calibri" w:cs="Arial"/>
                <w:color w:val="000000" w:themeColor="text1"/>
                <w:sz w:val="16"/>
                <w:szCs w:val="16"/>
              </w:rPr>
            </w:pPr>
          </w:p>
        </w:tc>
        <w:tc>
          <w:tcPr>
            <w:tcW w:w="706" w:type="pct"/>
            <w:vAlign w:val="center"/>
          </w:tcPr>
          <w:p w:rsidR="002578CA" w:rsidRPr="002125D1" w:rsidRDefault="002578CA" w:rsidP="002125D1">
            <w:pPr>
              <w:tabs>
                <w:tab w:val="right" w:pos="1202"/>
              </w:tabs>
              <w:spacing w:after="0" w:line="240" w:lineRule="auto"/>
              <w:ind w:left="113" w:hanging="113"/>
              <w:jc w:val="right"/>
              <w:outlineLvl w:val="0"/>
              <w:rPr>
                <w:rFonts w:ascii="Calibri" w:eastAsia="Times New Roman" w:hAnsi="Calibri" w:cs="Arial"/>
                <w:color w:val="000000" w:themeColor="text1"/>
                <w:sz w:val="16"/>
                <w:szCs w:val="16"/>
              </w:rPr>
            </w:pPr>
          </w:p>
        </w:tc>
        <w:tc>
          <w:tcPr>
            <w:tcW w:w="722" w:type="pct"/>
            <w:vAlign w:val="center"/>
          </w:tcPr>
          <w:p w:rsidR="002578CA" w:rsidRPr="002125D1" w:rsidRDefault="002578CA" w:rsidP="002125D1">
            <w:pPr>
              <w:tabs>
                <w:tab w:val="right" w:pos="1202"/>
              </w:tabs>
              <w:spacing w:after="0" w:line="240" w:lineRule="auto"/>
              <w:ind w:left="113" w:hanging="113"/>
              <w:jc w:val="right"/>
              <w:outlineLvl w:val="0"/>
              <w:rPr>
                <w:rFonts w:ascii="Calibri" w:eastAsia="Times New Roman" w:hAnsi="Calibri" w:cs="Arial"/>
                <w:color w:val="000000" w:themeColor="text1"/>
                <w:sz w:val="16"/>
                <w:szCs w:val="16"/>
              </w:rPr>
            </w:pPr>
          </w:p>
        </w:tc>
        <w:tc>
          <w:tcPr>
            <w:tcW w:w="679" w:type="pct"/>
            <w:vAlign w:val="center"/>
          </w:tcPr>
          <w:p w:rsidR="002578CA" w:rsidRPr="002125D1" w:rsidRDefault="002578CA" w:rsidP="002125D1">
            <w:pPr>
              <w:tabs>
                <w:tab w:val="right" w:pos="1202"/>
              </w:tabs>
              <w:spacing w:after="0" w:line="240" w:lineRule="auto"/>
              <w:ind w:left="113" w:hanging="113"/>
              <w:jc w:val="right"/>
              <w:outlineLvl w:val="0"/>
              <w:rPr>
                <w:rFonts w:ascii="Calibri" w:eastAsia="Times New Roman" w:hAnsi="Calibri" w:cs="Arial"/>
                <w:color w:val="000000" w:themeColor="text1"/>
                <w:sz w:val="16"/>
                <w:szCs w:val="16"/>
              </w:rPr>
            </w:pP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Financial intermediation and insurance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967</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467</w:t>
            </w:r>
          </w:p>
        </w:tc>
        <w:tc>
          <w:tcPr>
            <w:tcW w:w="706" w:type="pct"/>
            <w:shd w:val="clear" w:color="auto" w:fill="auto"/>
            <w:vAlign w:val="bottom"/>
          </w:tcPr>
          <w:p w:rsidR="00AF6AFB" w:rsidRPr="00D108EE" w:rsidRDefault="00215673"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Times New Roman"/>
                <w:color w:val="000000" w:themeColor="text1"/>
                <w:sz w:val="19"/>
                <w:szCs w:val="19"/>
                <w:lang w:val="en-US"/>
              </w:rPr>
              <w:t>-</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13,075,404</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Water and electric supply and other infrastructure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924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275</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130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654</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1,858,999</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1,571,255</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Tourism</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559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895</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533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254</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3,318,194</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554,481</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Transport, warehousing and connections</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250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757</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606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358</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1,958,417</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763,997</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Shipbuilding </w:t>
            </w:r>
          </w:p>
        </w:tc>
        <w:tc>
          <w:tcPr>
            <w:tcW w:w="653" w:type="pct"/>
            <w:shd w:val="clear" w:color="auto" w:fill="auto"/>
            <w:vAlign w:val="bottom"/>
          </w:tcPr>
          <w:p w:rsidR="00AF6AFB" w:rsidRPr="00D108EE" w:rsidRDefault="00C217A6"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301</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134</w:t>
            </w:r>
          </w:p>
        </w:tc>
        <w:tc>
          <w:tcPr>
            <w:tcW w:w="706" w:type="pct"/>
            <w:shd w:val="clear" w:color="auto" w:fill="auto"/>
            <w:vAlign w:val="bottom"/>
          </w:tcPr>
          <w:p w:rsidR="00AF6AFB" w:rsidRPr="00D108EE" w:rsidRDefault="00C217A6"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42</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072</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1,227,960</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12,190</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Agriculture and fishery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508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816</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107</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291</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478,368</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167,299</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Food industry</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008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701</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392</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864,559</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500,409</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 xml:space="preserve">Construction industry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953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357</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143</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299</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1,217,783</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113,151</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color w:val="000000" w:themeColor="text1"/>
                <w:sz w:val="19"/>
                <w:szCs w:val="19"/>
                <w:lang w:val="en-US"/>
              </w:rPr>
              <w:t>Other industry</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372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780</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101</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886</w:t>
            </w:r>
          </w:p>
        </w:tc>
        <w:tc>
          <w:tcPr>
            <w:tcW w:w="722" w:type="pct"/>
            <w:vAlign w:val="bottom"/>
            <w:hideMark/>
          </w:tcPr>
          <w:p w:rsidR="00AF6AFB" w:rsidRPr="00085E4A" w:rsidRDefault="00085E4A"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2125D1">
              <w:rPr>
                <w:rFonts w:ascii="Calibri" w:eastAsia="Times New Roman" w:hAnsi="Calibri" w:cs="Calibri"/>
                <w:color w:val="000000" w:themeColor="text1"/>
                <w:sz w:val="19"/>
                <w:szCs w:val="19"/>
                <w:lang w:val="en-US"/>
              </w:rPr>
              <w:t>354,511</w:t>
            </w:r>
          </w:p>
        </w:tc>
        <w:tc>
          <w:tcPr>
            <w:tcW w:w="679" w:type="pct"/>
            <w:vAlign w:val="bottom"/>
            <w:hideMark/>
          </w:tcPr>
          <w:p w:rsidR="00AF6AFB" w:rsidRPr="00085E4A"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085E4A">
              <w:rPr>
                <w:rFonts w:ascii="Calibri" w:eastAsia="Times New Roman" w:hAnsi="Calibri" w:cs="Calibri"/>
                <w:color w:val="000000" w:themeColor="text1"/>
                <w:sz w:val="19"/>
                <w:szCs w:val="19"/>
                <w:lang w:val="en-US"/>
              </w:rPr>
              <w:t>92,440</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Public administration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682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614</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682</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013</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3,000,995</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3,000,414</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Education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40</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723</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38</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026</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40,702</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37,768</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basic metals and fabricated metal products, except machinery and equipment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134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162</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854</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182,351</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10,661</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Manufacture of chemicals and chemical products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893</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19</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158</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70,192</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54,066</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Manufacture of other non-metallic mineral products</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164</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216</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56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123</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175,818</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62,144</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r w:rsidRPr="00D108EE">
              <w:rPr>
                <w:rFonts w:ascii="Calibri" w:eastAsia="Calibri" w:hAnsi="Calibri" w:cs="Arial"/>
                <w:bCs/>
                <w:color w:val="000000" w:themeColor="text1"/>
                <w:sz w:val="19"/>
                <w:szCs w:val="19"/>
                <w:lang w:val="en-US"/>
              </w:rPr>
              <w:t xml:space="preserve">Pharmaceutical industry </w:t>
            </w:r>
          </w:p>
        </w:tc>
        <w:tc>
          <w:tcPr>
            <w:tcW w:w="653"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770404">
              <w:rPr>
                <w:rFonts w:ascii="Calibri" w:eastAsia="Times New Roman" w:hAnsi="Calibri" w:cs="Calibri"/>
                <w:color w:val="000000" w:themeColor="text1"/>
                <w:sz w:val="19"/>
                <w:szCs w:val="19"/>
              </w:rPr>
              <w:t>346</w:t>
            </w:r>
            <w:r>
              <w:rPr>
                <w:rFonts w:ascii="Calibri" w:eastAsia="Times New Roman" w:hAnsi="Calibri" w:cs="Calibri"/>
                <w:color w:val="000000" w:themeColor="text1"/>
                <w:sz w:val="19"/>
                <w:szCs w:val="19"/>
              </w:rPr>
              <w:t>,</w:t>
            </w:r>
            <w:r w:rsidRPr="00770404">
              <w:rPr>
                <w:rFonts w:ascii="Calibri" w:eastAsia="Times New Roman" w:hAnsi="Calibri" w:cs="Calibri"/>
                <w:color w:val="000000" w:themeColor="text1"/>
                <w:sz w:val="19"/>
                <w:szCs w:val="19"/>
              </w:rPr>
              <w:t>118</w:t>
            </w:r>
          </w:p>
        </w:tc>
        <w:tc>
          <w:tcPr>
            <w:tcW w:w="706" w:type="pct"/>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Pr>
                <w:rFonts w:ascii="Calibri" w:eastAsia="Times New Roman" w:hAnsi="Calibri" w:cs="Calibri"/>
                <w:color w:val="000000" w:themeColor="text1"/>
                <w:sz w:val="19"/>
                <w:szCs w:val="19"/>
              </w:rPr>
              <w:t>-</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391,331</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w:t>
            </w:r>
          </w:p>
        </w:tc>
      </w:tr>
      <w:tr w:rsidR="00AF6AFB" w:rsidRPr="00D108EE" w:rsidTr="002125D1">
        <w:trPr>
          <w:cantSplit/>
          <w:trHeight w:val="254"/>
          <w:tblHeader/>
        </w:trPr>
        <w:tc>
          <w:tcPr>
            <w:tcW w:w="2240" w:type="pct"/>
            <w:vAlign w:val="bottom"/>
          </w:tcPr>
          <w:p w:rsidR="00AF6AFB" w:rsidRPr="00D108EE" w:rsidRDefault="00EB604E" w:rsidP="00AF6AFB">
            <w:pPr>
              <w:spacing w:after="0" w:line="280" w:lineRule="exact"/>
              <w:rPr>
                <w:rFonts w:ascii="Calibri" w:eastAsia="Calibri" w:hAnsi="Calibri" w:cs="Arial"/>
                <w:bCs/>
                <w:color w:val="000000" w:themeColor="text1"/>
                <w:sz w:val="19"/>
                <w:szCs w:val="19"/>
                <w:lang w:val="en-US"/>
              </w:rPr>
            </w:pPr>
            <w:r w:rsidRPr="00EB604E">
              <w:rPr>
                <w:rFonts w:ascii="Calibri" w:eastAsia="Calibri" w:hAnsi="Calibri" w:cs="Arial"/>
                <w:bCs/>
                <w:color w:val="000000" w:themeColor="text1"/>
                <w:sz w:val="19"/>
                <w:szCs w:val="19"/>
                <w:lang w:val="en-US"/>
              </w:rPr>
              <w:t>Manufacture of motor vehicles, trailers and semi - trailers</w:t>
            </w:r>
          </w:p>
        </w:tc>
        <w:tc>
          <w:tcPr>
            <w:tcW w:w="653" w:type="pct"/>
            <w:shd w:val="clear" w:color="auto" w:fill="auto"/>
            <w:vAlign w:val="bottom"/>
          </w:tcPr>
          <w:p w:rsidR="00AF6AFB" w:rsidRPr="00770404" w:rsidRDefault="00AF6AFB" w:rsidP="00AF6AFB">
            <w:pPr>
              <w:tabs>
                <w:tab w:val="right" w:pos="1202"/>
              </w:tabs>
              <w:spacing w:after="0" w:line="301" w:lineRule="exact"/>
              <w:jc w:val="right"/>
              <w:outlineLvl w:val="0"/>
              <w:rPr>
                <w:rFonts w:ascii="Calibri" w:eastAsia="Times New Roman" w:hAnsi="Calibri" w:cs="Calibri"/>
                <w:color w:val="000000" w:themeColor="text1"/>
                <w:sz w:val="19"/>
                <w:szCs w:val="19"/>
              </w:rPr>
            </w:pPr>
            <w:r w:rsidRPr="00AF6AFB">
              <w:rPr>
                <w:rFonts w:ascii="Calibri" w:eastAsia="Times New Roman" w:hAnsi="Calibri" w:cs="Calibri"/>
                <w:color w:val="000000" w:themeColor="text1"/>
                <w:sz w:val="19"/>
                <w:szCs w:val="19"/>
              </w:rPr>
              <w:t>162,041</w:t>
            </w:r>
          </w:p>
        </w:tc>
        <w:tc>
          <w:tcPr>
            <w:tcW w:w="706" w:type="pct"/>
            <w:shd w:val="clear" w:color="auto" w:fill="auto"/>
            <w:vAlign w:val="bottom"/>
          </w:tcPr>
          <w:p w:rsidR="00AF6AFB" w:rsidRDefault="00AF6AFB" w:rsidP="00AF6AFB">
            <w:pPr>
              <w:tabs>
                <w:tab w:val="right" w:pos="1202"/>
              </w:tabs>
              <w:spacing w:after="0"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722" w:type="pct"/>
            <w:vAlign w:val="bottom"/>
          </w:tcPr>
          <w:p w:rsidR="00AF6AFB" w:rsidRPr="00085E4A" w:rsidRDefault="00085E4A" w:rsidP="00AF6AF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2125D1">
              <w:rPr>
                <w:rFonts w:ascii="Calibri" w:eastAsia="Times New Roman" w:hAnsi="Calibri" w:cs="Calibri"/>
                <w:color w:val="000000" w:themeColor="text1"/>
                <w:sz w:val="19"/>
                <w:szCs w:val="19"/>
                <w:lang w:val="en-US"/>
              </w:rPr>
              <w:t>16,356</w:t>
            </w:r>
          </w:p>
        </w:tc>
        <w:tc>
          <w:tcPr>
            <w:tcW w:w="679" w:type="pct"/>
            <w:vAlign w:val="bottom"/>
          </w:tcPr>
          <w:p w:rsidR="00AF6AFB" w:rsidRPr="00085E4A" w:rsidRDefault="00AF6AFB" w:rsidP="00AF6AFB">
            <w:pPr>
              <w:tabs>
                <w:tab w:val="right" w:pos="1202"/>
              </w:tabs>
              <w:spacing w:after="0" w:line="301" w:lineRule="exact"/>
              <w:jc w:val="right"/>
              <w:outlineLvl w:val="0"/>
              <w:rPr>
                <w:rFonts w:ascii="Calibri" w:eastAsia="Times New Roman" w:hAnsi="Calibri" w:cs="Calibri"/>
                <w:color w:val="000000" w:themeColor="text1"/>
                <w:sz w:val="19"/>
                <w:szCs w:val="19"/>
                <w:lang w:val="en-US"/>
              </w:rPr>
            </w:pPr>
            <w:r w:rsidRPr="00085E4A">
              <w:rPr>
                <w:rFonts w:ascii="Calibri" w:eastAsia="Times New Roman" w:hAnsi="Calibri" w:cs="Calibri"/>
                <w:color w:val="000000" w:themeColor="text1"/>
                <w:sz w:val="19"/>
                <w:szCs w:val="19"/>
                <w:lang w:val="en-US"/>
              </w:rPr>
              <w:t>-</w:t>
            </w:r>
          </w:p>
        </w:tc>
      </w:tr>
      <w:tr w:rsidR="00AF6AFB" w:rsidRPr="00D108EE" w:rsidTr="002125D1">
        <w:trPr>
          <w:cantSplit/>
          <w:trHeight w:val="254"/>
          <w:tblHeader/>
        </w:trPr>
        <w:tc>
          <w:tcPr>
            <w:tcW w:w="2240" w:type="pct"/>
            <w:vAlign w:val="bottom"/>
            <w:hideMark/>
          </w:tcPr>
          <w:p w:rsidR="00AF6AFB" w:rsidRPr="00D108EE" w:rsidRDefault="00AF6AFB" w:rsidP="00AF6AFB">
            <w:pPr>
              <w:spacing w:after="0" w:line="280" w:lineRule="exact"/>
              <w:rPr>
                <w:rFonts w:ascii="Calibri" w:eastAsia="Calibri" w:hAnsi="Calibri" w:cs="Arial"/>
                <w:color w:val="000000" w:themeColor="text1"/>
                <w:sz w:val="19"/>
                <w:szCs w:val="19"/>
                <w:lang w:val="en-US"/>
              </w:rPr>
            </w:pPr>
            <w:r w:rsidRPr="00D108EE">
              <w:rPr>
                <w:rFonts w:ascii="Calibri" w:eastAsia="Calibri" w:hAnsi="Calibri" w:cs="Arial"/>
                <w:bCs/>
                <w:color w:val="000000" w:themeColor="text1"/>
                <w:sz w:val="19"/>
                <w:szCs w:val="19"/>
                <w:lang w:val="en-US"/>
              </w:rPr>
              <w:t xml:space="preserve">Other </w:t>
            </w:r>
          </w:p>
        </w:tc>
        <w:tc>
          <w:tcPr>
            <w:tcW w:w="653" w:type="pct"/>
            <w:shd w:val="clear" w:color="auto" w:fill="auto"/>
          </w:tcPr>
          <w:p w:rsidR="00AF6AFB" w:rsidRPr="00D108EE" w:rsidRDefault="00C217A6"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1</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935</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206</w:t>
            </w:r>
          </w:p>
        </w:tc>
        <w:tc>
          <w:tcPr>
            <w:tcW w:w="706" w:type="pct"/>
            <w:shd w:val="clear" w:color="auto" w:fill="auto"/>
          </w:tcPr>
          <w:p w:rsidR="00AF6AFB" w:rsidRPr="00D108EE" w:rsidRDefault="00C217A6"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C217A6">
              <w:rPr>
                <w:rFonts w:ascii="Calibri" w:eastAsia="Times New Roman" w:hAnsi="Calibri" w:cs="Calibri"/>
                <w:color w:val="000000" w:themeColor="text1"/>
                <w:sz w:val="19"/>
                <w:szCs w:val="19"/>
              </w:rPr>
              <w:t>302</w:t>
            </w:r>
            <w:r>
              <w:rPr>
                <w:rFonts w:ascii="Calibri" w:eastAsia="Times New Roman" w:hAnsi="Calibri" w:cs="Calibri"/>
                <w:color w:val="000000" w:themeColor="text1"/>
                <w:sz w:val="19"/>
                <w:szCs w:val="19"/>
              </w:rPr>
              <w:t>,</w:t>
            </w:r>
            <w:r w:rsidRPr="00C217A6">
              <w:rPr>
                <w:rFonts w:ascii="Calibri" w:eastAsia="Times New Roman" w:hAnsi="Calibri" w:cs="Calibri"/>
                <w:color w:val="000000" w:themeColor="text1"/>
                <w:sz w:val="19"/>
                <w:szCs w:val="19"/>
              </w:rPr>
              <w:t>976</w:t>
            </w:r>
          </w:p>
        </w:tc>
        <w:tc>
          <w:tcPr>
            <w:tcW w:w="722"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2,093,626</w:t>
            </w:r>
          </w:p>
        </w:tc>
        <w:tc>
          <w:tcPr>
            <w:tcW w:w="679" w:type="pct"/>
            <w:vAlign w:val="bottom"/>
            <w:hideMark/>
          </w:tcPr>
          <w:p w:rsidR="00AF6AFB" w:rsidRPr="00D108EE" w:rsidRDefault="00AF6AFB" w:rsidP="00AF6AFB">
            <w:pPr>
              <w:tabs>
                <w:tab w:val="right" w:pos="1202"/>
              </w:tabs>
              <w:spacing w:after="0" w:line="301" w:lineRule="exact"/>
              <w:jc w:val="right"/>
              <w:outlineLvl w:val="0"/>
              <w:rPr>
                <w:rFonts w:ascii="Calibri" w:eastAsia="Times New Roman" w:hAnsi="Calibri" w:cs="Times New Roman"/>
                <w:color w:val="000000" w:themeColor="text1"/>
                <w:sz w:val="19"/>
                <w:szCs w:val="19"/>
                <w:lang w:val="en-US"/>
              </w:rPr>
            </w:pPr>
            <w:r w:rsidRPr="00D108EE">
              <w:rPr>
                <w:rFonts w:ascii="Calibri" w:eastAsia="Times New Roman" w:hAnsi="Calibri" w:cs="Calibri"/>
                <w:color w:val="000000" w:themeColor="text1"/>
                <w:sz w:val="19"/>
                <w:szCs w:val="19"/>
                <w:lang w:val="en-US"/>
              </w:rPr>
              <w:t>328,962</w:t>
            </w:r>
          </w:p>
        </w:tc>
      </w:tr>
      <w:tr w:rsidR="00AF6AFB" w:rsidRPr="00D108EE" w:rsidTr="002125D1">
        <w:trPr>
          <w:cantSplit/>
          <w:trHeight w:hRule="exact" w:val="170"/>
          <w:tblHeader/>
        </w:trPr>
        <w:tc>
          <w:tcPr>
            <w:tcW w:w="2240" w:type="pct"/>
            <w:vAlign w:val="bottom"/>
          </w:tcPr>
          <w:p w:rsidR="00AF6AFB" w:rsidRPr="00D108EE" w:rsidRDefault="00AF6AFB" w:rsidP="00AF6AFB">
            <w:pPr>
              <w:spacing w:after="0" w:line="280" w:lineRule="exact"/>
              <w:rPr>
                <w:rFonts w:ascii="Calibri" w:eastAsia="Calibri" w:hAnsi="Calibri" w:cs="Arial"/>
                <w:bCs/>
                <w:color w:val="000000" w:themeColor="text1"/>
                <w:sz w:val="19"/>
                <w:szCs w:val="19"/>
                <w:lang w:val="en-US"/>
              </w:rPr>
            </w:pPr>
          </w:p>
        </w:tc>
        <w:tc>
          <w:tcPr>
            <w:tcW w:w="653" w:type="pct"/>
            <w:tcBorders>
              <w:top w:val="nil"/>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06" w:type="pct"/>
            <w:tcBorders>
              <w:top w:val="nil"/>
              <w:left w:val="nil"/>
              <w:bottom w:val="single" w:sz="8" w:space="0" w:color="auto"/>
              <w:right w:val="nil"/>
            </w:tcBorders>
            <w:shd w:val="clear" w:color="auto" w:fill="auto"/>
            <w:vAlign w:val="bottom"/>
          </w:tcPr>
          <w:p w:rsidR="00AF6AFB" w:rsidRPr="00D108EE" w:rsidRDefault="00AF6AFB" w:rsidP="00AF6AFB">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722" w:type="pct"/>
            <w:tcBorders>
              <w:top w:val="nil"/>
              <w:left w:val="nil"/>
              <w:bottom w:val="single" w:sz="4" w:space="0" w:color="auto"/>
              <w:right w:val="nil"/>
            </w:tcBorders>
            <w:vAlign w:val="bottom"/>
          </w:tcPr>
          <w:p w:rsidR="00AF6AFB" w:rsidRPr="00D108EE" w:rsidRDefault="00AF6AFB" w:rsidP="00AF6AFB">
            <w:pPr>
              <w:tabs>
                <w:tab w:val="right" w:pos="1202"/>
              </w:tabs>
              <w:spacing w:after="0" w:line="301" w:lineRule="exact"/>
              <w:jc w:val="right"/>
              <w:outlineLvl w:val="0"/>
              <w:rPr>
                <w:rFonts w:ascii="Calibri" w:eastAsia="Calibri" w:hAnsi="Calibri" w:cs="Arial"/>
                <w:color w:val="000000" w:themeColor="text1"/>
                <w:sz w:val="19"/>
                <w:szCs w:val="19"/>
                <w:lang w:val="en-US"/>
              </w:rPr>
            </w:pPr>
          </w:p>
        </w:tc>
        <w:tc>
          <w:tcPr>
            <w:tcW w:w="679" w:type="pct"/>
            <w:tcBorders>
              <w:top w:val="nil"/>
              <w:left w:val="nil"/>
              <w:bottom w:val="single" w:sz="4" w:space="0" w:color="auto"/>
              <w:right w:val="nil"/>
            </w:tcBorders>
            <w:vAlign w:val="bottom"/>
          </w:tcPr>
          <w:p w:rsidR="00AF6AFB" w:rsidRPr="00D108EE" w:rsidRDefault="00AF6AFB" w:rsidP="00AF6AFB">
            <w:pPr>
              <w:tabs>
                <w:tab w:val="right" w:pos="1202"/>
              </w:tabs>
              <w:spacing w:after="0" w:line="301" w:lineRule="exact"/>
              <w:jc w:val="right"/>
              <w:outlineLvl w:val="0"/>
              <w:rPr>
                <w:rFonts w:ascii="Calibri" w:eastAsia="Calibri" w:hAnsi="Calibri" w:cs="Arial"/>
                <w:color w:val="000000" w:themeColor="text1"/>
                <w:sz w:val="19"/>
                <w:szCs w:val="19"/>
                <w:lang w:val="en-US"/>
              </w:rPr>
            </w:pPr>
          </w:p>
        </w:tc>
      </w:tr>
      <w:tr w:rsidR="00AF6AFB" w:rsidRPr="00D108EE" w:rsidTr="002125D1">
        <w:trPr>
          <w:cantSplit/>
          <w:trHeight w:val="404"/>
          <w:tblHeader/>
        </w:trPr>
        <w:tc>
          <w:tcPr>
            <w:tcW w:w="2240" w:type="pct"/>
            <w:tcMar>
              <w:top w:w="0" w:type="dxa"/>
              <w:left w:w="31" w:type="dxa"/>
              <w:bottom w:w="0" w:type="dxa"/>
              <w:right w:w="31" w:type="dxa"/>
            </w:tcMar>
            <w:vAlign w:val="bottom"/>
            <w:hideMark/>
          </w:tcPr>
          <w:p w:rsidR="00AF6AFB" w:rsidRPr="00D108EE" w:rsidRDefault="00AF6AFB" w:rsidP="00AF6AFB">
            <w:pPr>
              <w:spacing w:after="0" w:line="280" w:lineRule="exact"/>
              <w:rPr>
                <w:rFonts w:ascii="Calibri" w:eastAsia="Calibri" w:hAnsi="Calibri" w:cs="Arial"/>
                <w:b/>
                <w:bCs/>
                <w:color w:val="000000" w:themeColor="text1"/>
                <w:sz w:val="19"/>
                <w:szCs w:val="19"/>
                <w:lang w:val="en-US"/>
              </w:rPr>
            </w:pPr>
            <w:r w:rsidRPr="00D108EE">
              <w:rPr>
                <w:rFonts w:ascii="Calibri" w:eastAsia="Calibri" w:hAnsi="Calibri" w:cs="Arial"/>
                <w:b/>
                <w:bCs/>
                <w:color w:val="000000" w:themeColor="text1"/>
                <w:sz w:val="19"/>
                <w:szCs w:val="19"/>
                <w:lang w:val="en-US"/>
              </w:rPr>
              <w:t xml:space="preserve">Total credit risk exposure </w:t>
            </w:r>
          </w:p>
        </w:tc>
        <w:tc>
          <w:tcPr>
            <w:tcW w:w="653"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770404">
              <w:rPr>
                <w:rFonts w:ascii="Calibri" w:eastAsia="Times New Roman" w:hAnsi="Calibri" w:cs="Calibri"/>
                <w:b/>
                <w:noProof/>
                <w:color w:val="000000" w:themeColor="text1"/>
                <w:sz w:val="19"/>
                <w:szCs w:val="19"/>
                <w:lang w:eastAsia="hr-HR"/>
              </w:rPr>
              <w:t>33</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377</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155</w:t>
            </w:r>
          </w:p>
        </w:tc>
        <w:tc>
          <w:tcPr>
            <w:tcW w:w="706" w:type="pct"/>
            <w:tcBorders>
              <w:top w:val="nil"/>
              <w:left w:val="nil"/>
              <w:bottom w:val="single" w:sz="12" w:space="0" w:color="auto"/>
              <w:right w:val="nil"/>
            </w:tcBorders>
            <w:shd w:val="clear" w:color="auto" w:fill="auto"/>
            <w:tcMar>
              <w:top w:w="0" w:type="dxa"/>
              <w:left w:w="31" w:type="dxa"/>
              <w:bottom w:w="0" w:type="dxa"/>
              <w:right w:w="31" w:type="dxa"/>
            </w:tcMar>
            <w:vAlign w:val="bottom"/>
          </w:tcPr>
          <w:p w:rsidR="00AF6AFB" w:rsidRPr="00D108EE" w:rsidRDefault="00AF6AFB" w:rsidP="00AF6AFB">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770404">
              <w:rPr>
                <w:rFonts w:ascii="Calibri" w:eastAsia="Times New Roman" w:hAnsi="Calibri" w:cs="Calibri"/>
                <w:b/>
                <w:noProof/>
                <w:color w:val="000000" w:themeColor="text1"/>
                <w:sz w:val="19"/>
                <w:szCs w:val="19"/>
                <w:lang w:eastAsia="hr-HR"/>
              </w:rPr>
              <w:t>5</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912</w:t>
            </w:r>
            <w:r>
              <w:rPr>
                <w:rFonts w:ascii="Calibri" w:eastAsia="Times New Roman" w:hAnsi="Calibri" w:cs="Calibri"/>
                <w:b/>
                <w:noProof/>
                <w:color w:val="000000" w:themeColor="text1"/>
                <w:sz w:val="19"/>
                <w:szCs w:val="19"/>
                <w:lang w:eastAsia="hr-HR"/>
              </w:rPr>
              <w:t>,</w:t>
            </w:r>
            <w:r w:rsidRPr="00770404">
              <w:rPr>
                <w:rFonts w:ascii="Calibri" w:eastAsia="Times New Roman" w:hAnsi="Calibri" w:cs="Calibri"/>
                <w:b/>
                <w:noProof/>
                <w:color w:val="000000" w:themeColor="text1"/>
                <w:sz w:val="19"/>
                <w:szCs w:val="19"/>
                <w:lang w:eastAsia="hr-HR"/>
              </w:rPr>
              <w:t>356</w:t>
            </w:r>
          </w:p>
        </w:tc>
        <w:tc>
          <w:tcPr>
            <w:tcW w:w="722" w:type="pct"/>
            <w:tcBorders>
              <w:top w:val="nil"/>
              <w:left w:val="nil"/>
              <w:bottom w:val="single" w:sz="12" w:space="0" w:color="auto"/>
              <w:right w:val="nil"/>
            </w:tcBorders>
            <w:tcMar>
              <w:top w:w="0" w:type="dxa"/>
              <w:left w:w="31" w:type="dxa"/>
              <w:bottom w:w="0" w:type="dxa"/>
              <w:right w:w="31" w:type="dxa"/>
            </w:tcMar>
            <w:vAlign w:val="bottom"/>
            <w:hideMark/>
          </w:tcPr>
          <w:p w:rsidR="00AF6AFB" w:rsidRPr="00D108EE" w:rsidRDefault="00AF6AFB" w:rsidP="00AF6AFB">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30,325,566</w:t>
            </w:r>
          </w:p>
        </w:tc>
        <w:tc>
          <w:tcPr>
            <w:tcW w:w="679" w:type="pct"/>
            <w:tcBorders>
              <w:top w:val="nil"/>
              <w:left w:val="nil"/>
              <w:bottom w:val="single" w:sz="12" w:space="0" w:color="auto"/>
              <w:right w:val="nil"/>
            </w:tcBorders>
            <w:tcMar>
              <w:top w:w="0" w:type="dxa"/>
              <w:left w:w="31" w:type="dxa"/>
              <w:bottom w:w="0" w:type="dxa"/>
              <w:right w:w="31" w:type="dxa"/>
            </w:tcMar>
            <w:vAlign w:val="bottom"/>
            <w:hideMark/>
          </w:tcPr>
          <w:p w:rsidR="00AF6AFB" w:rsidRPr="00D108EE" w:rsidRDefault="00AF6AFB" w:rsidP="00AF6AFB">
            <w:pPr>
              <w:tabs>
                <w:tab w:val="right" w:pos="1202"/>
              </w:tabs>
              <w:spacing w:after="0" w:line="240" w:lineRule="auto"/>
              <w:jc w:val="right"/>
              <w:outlineLvl w:val="0"/>
              <w:rPr>
                <w:rFonts w:ascii="Calibri" w:eastAsia="Times New Roman" w:hAnsi="Calibri" w:cs="Calibri"/>
                <w:b/>
                <w:color w:val="000000" w:themeColor="text1"/>
                <w:sz w:val="19"/>
                <w:szCs w:val="19"/>
                <w:lang w:val="en-US"/>
              </w:rPr>
            </w:pPr>
            <w:r w:rsidRPr="00D108EE">
              <w:rPr>
                <w:rFonts w:ascii="Calibri" w:eastAsia="Times New Roman" w:hAnsi="Calibri" w:cs="Calibri"/>
                <w:b/>
                <w:color w:val="000000" w:themeColor="text1"/>
                <w:sz w:val="19"/>
                <w:szCs w:val="19"/>
                <w:lang w:val="en-US"/>
              </w:rPr>
              <w:t>7,269,237</w:t>
            </w:r>
          </w:p>
        </w:tc>
      </w:tr>
    </w:tbl>
    <w:p w:rsidR="002578CA" w:rsidRPr="002125D1" w:rsidRDefault="002578CA" w:rsidP="00364B19">
      <w:pPr>
        <w:spacing w:after="0" w:line="240" w:lineRule="auto"/>
        <w:jc w:val="both"/>
        <w:rPr>
          <w:rFonts w:ascii="Calibri" w:eastAsia="Times New Roman" w:hAnsi="Calibri" w:cs="Arial"/>
          <w:b/>
          <w:color w:val="000000" w:themeColor="text1"/>
          <w:sz w:val="12"/>
          <w:szCs w:val="12"/>
          <w:lang w:val="en-US"/>
        </w:rPr>
      </w:pPr>
    </w:p>
    <w:p w:rsidR="002578CA" w:rsidRPr="00D20207" w:rsidRDefault="002578CA" w:rsidP="00364B19">
      <w:pPr>
        <w:spacing w:after="0" w:line="240" w:lineRule="auto"/>
        <w:jc w:val="both"/>
        <w:rPr>
          <w:rFonts w:ascii="Calibri" w:eastAsia="Times New Roman" w:hAnsi="Calibri" w:cs="Arial"/>
          <w:b/>
          <w:color w:val="000000" w:themeColor="text1"/>
          <w:sz w:val="14"/>
          <w:szCs w:val="14"/>
          <w:lang w:val="en-US"/>
        </w:rPr>
      </w:pPr>
    </w:p>
    <w:p w:rsidR="002578CA"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D108EE">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D108EE">
        <w:rPr>
          <w:rFonts w:ascii="Times New Roman" w:eastAsia="Times New Roman" w:hAnsi="Times New Roman" w:cs="Times New Roman"/>
          <w:color w:val="000000" w:themeColor="text1"/>
          <w:sz w:val="24"/>
          <w:szCs w:val="24"/>
          <w:lang w:val="en-US"/>
        </w:rPr>
        <w:t xml:space="preserve"> </w:t>
      </w:r>
    </w:p>
    <w:p w:rsidR="00D20207" w:rsidRPr="002125D1" w:rsidRDefault="00D20207" w:rsidP="002578CA">
      <w:pPr>
        <w:spacing w:after="0" w:line="240" w:lineRule="auto"/>
        <w:jc w:val="both"/>
        <w:rPr>
          <w:rFonts w:ascii="Times New Roman" w:eastAsia="Times New Roman" w:hAnsi="Times New Roman" w:cs="Times New Roman"/>
          <w:color w:val="000000" w:themeColor="text1"/>
          <w:sz w:val="12"/>
          <w:szCs w:val="12"/>
          <w:lang w:val="en-US"/>
        </w:rPr>
      </w:pPr>
    </w:p>
    <w:p w:rsidR="002578CA" w:rsidRPr="00D108EE" w:rsidRDefault="002578CA" w:rsidP="00364B19">
      <w:pPr>
        <w:spacing w:after="0" w:line="240" w:lineRule="auto"/>
        <w:jc w:val="both"/>
        <w:rPr>
          <w:rFonts w:ascii="Calibri" w:eastAsia="Times New Roman" w:hAnsi="Calibri" w:cs="Arial"/>
          <w:color w:val="000000" w:themeColor="text1"/>
          <w:lang w:val="en-US"/>
        </w:rPr>
        <w:sectPr w:rsidR="002578CA" w:rsidRPr="00D108EE">
          <w:pgSz w:w="11906" w:h="16838"/>
          <w:pgMar w:top="1417" w:right="1417" w:bottom="1417" w:left="1417" w:header="708" w:footer="708" w:gutter="0"/>
          <w:cols w:space="708"/>
          <w:docGrid w:linePitch="360"/>
        </w:sectPr>
      </w:pPr>
      <w:r w:rsidRPr="00D108EE">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rsidR="002578CA" w:rsidRPr="00D108EE"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rsidR="002578CA" w:rsidRPr="00D108EE" w:rsidRDefault="002578CA" w:rsidP="002578CA">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2578CA" w:rsidRPr="00D108EE"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rsidR="002578CA" w:rsidRPr="00D108EE" w:rsidRDefault="002578CA" w:rsidP="002578CA">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Concentration of risk and maximum credit risk exposure (continued)</w:t>
      </w: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 xml:space="preserve">The fair value of collateral for the Group </w:t>
      </w:r>
      <w:r w:rsidR="00900DBE" w:rsidRPr="00D108EE">
        <w:rPr>
          <w:rFonts w:ascii="Calibri" w:eastAsia="Times New Roman" w:hAnsi="Calibri" w:cs="Arial"/>
          <w:bCs/>
          <w:color w:val="000000" w:themeColor="text1"/>
          <w:lang w:val="en-US"/>
        </w:rPr>
        <w:t xml:space="preserve">as of </w:t>
      </w:r>
      <w:r w:rsidR="001263A7" w:rsidRPr="001263A7">
        <w:rPr>
          <w:rFonts w:ascii="Calibri" w:eastAsia="Times New Roman" w:hAnsi="Calibri" w:cs="Arial"/>
          <w:bCs/>
          <w:color w:val="000000" w:themeColor="text1"/>
          <w:lang w:val="en-US"/>
        </w:rPr>
        <w:t xml:space="preserve">30 </w:t>
      </w:r>
      <w:r w:rsidR="00F13396">
        <w:rPr>
          <w:rFonts w:ascii="Calibri" w:eastAsia="Times New Roman" w:hAnsi="Calibri" w:cs="Arial"/>
          <w:bCs/>
          <w:color w:val="000000" w:themeColor="text1"/>
          <w:lang w:val="en-US"/>
        </w:rPr>
        <w:t>September</w:t>
      </w:r>
      <w:r w:rsidR="001263A7" w:rsidRPr="001263A7">
        <w:rPr>
          <w:rFonts w:ascii="Calibri" w:eastAsia="Times New Roman" w:hAnsi="Calibri" w:cs="Arial"/>
          <w:bCs/>
          <w:color w:val="000000" w:themeColor="text1"/>
          <w:lang w:val="en-US"/>
        </w:rPr>
        <w:t xml:space="preserve"> </w:t>
      </w:r>
      <w:r w:rsidR="00900DBE" w:rsidRPr="00D108EE">
        <w:rPr>
          <w:rFonts w:ascii="Calibri" w:eastAsia="Times New Roman" w:hAnsi="Calibri" w:cs="Arial"/>
          <w:bCs/>
          <w:color w:val="000000" w:themeColor="text1"/>
          <w:lang w:val="en-US"/>
        </w:rPr>
        <w:t xml:space="preserve">2020 </w:t>
      </w:r>
      <w:r w:rsidRPr="00D108EE">
        <w:rPr>
          <w:rFonts w:ascii="Calibri" w:eastAsia="Times New Roman" w:hAnsi="Calibri" w:cs="Arial"/>
          <w:bCs/>
          <w:color w:val="000000" w:themeColor="text1"/>
          <w:lang w:val="en-US"/>
        </w:rPr>
        <w:t>amounted to HRK</w:t>
      </w:r>
      <w:r w:rsidR="003D4F6B">
        <w:rPr>
          <w:rFonts w:ascii="Calibri" w:eastAsia="Times New Roman" w:hAnsi="Calibri" w:cs="Arial"/>
          <w:bCs/>
          <w:color w:val="000000" w:themeColor="text1"/>
          <w:lang w:val="en-US"/>
        </w:rPr>
        <w:t xml:space="preserve"> </w:t>
      </w:r>
      <w:r w:rsidR="00A641A0" w:rsidRPr="002125D1">
        <w:rPr>
          <w:rFonts w:ascii="Calibri" w:eastAsia="Times New Roman" w:hAnsi="Calibri" w:cs="Arial"/>
          <w:bCs/>
          <w:color w:val="000000" w:themeColor="text1"/>
          <w:lang w:val="en-US"/>
        </w:rPr>
        <w:t>27,</w:t>
      </w:r>
      <w:r w:rsidR="003F3441" w:rsidRPr="002125D1">
        <w:rPr>
          <w:rFonts w:ascii="Calibri" w:eastAsia="Times New Roman" w:hAnsi="Calibri" w:cs="Arial"/>
          <w:bCs/>
          <w:color w:val="000000" w:themeColor="text1"/>
          <w:lang w:val="en-US"/>
        </w:rPr>
        <w:t>483</w:t>
      </w:r>
      <w:r w:rsidR="00A641A0" w:rsidRPr="002125D1">
        <w:rPr>
          <w:rFonts w:ascii="Calibri" w:eastAsia="Times New Roman" w:hAnsi="Calibri" w:cs="Arial"/>
          <w:bCs/>
          <w:color w:val="000000" w:themeColor="text1"/>
          <w:lang w:val="en-US"/>
        </w:rPr>
        <w:t>,</w:t>
      </w:r>
      <w:r w:rsidR="003F3441" w:rsidRPr="002125D1">
        <w:rPr>
          <w:rFonts w:ascii="Calibri" w:eastAsia="Times New Roman" w:hAnsi="Calibri" w:cs="Arial"/>
          <w:bCs/>
          <w:color w:val="000000" w:themeColor="text1"/>
          <w:lang w:val="en-US"/>
        </w:rPr>
        <w:t>268</w:t>
      </w:r>
      <w:r w:rsidR="003D4F6B" w:rsidRPr="003D4F6B">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23,063,589 </w:t>
      </w:r>
      <w:r w:rsidRPr="00D108EE">
        <w:rPr>
          <w:rFonts w:ascii="Calibri" w:eastAsia="Times New Roman" w:hAnsi="Calibri" w:cs="Arial"/>
          <w:bCs/>
          <w:color w:val="000000" w:themeColor="text1"/>
          <w:lang w:val="en-US"/>
        </w:rPr>
        <w:t xml:space="preserve">thousand) and for the Bank HRK </w:t>
      </w:r>
      <w:r w:rsidR="00A641A0" w:rsidRPr="002125D1">
        <w:rPr>
          <w:rFonts w:ascii="Calibri" w:eastAsia="Times New Roman" w:hAnsi="Calibri" w:cs="Arial"/>
          <w:bCs/>
          <w:color w:val="000000" w:themeColor="text1"/>
          <w:lang w:val="en-US"/>
        </w:rPr>
        <w:t>27,</w:t>
      </w:r>
      <w:r w:rsidR="003F3441" w:rsidRPr="002125D1">
        <w:rPr>
          <w:rFonts w:ascii="Calibri" w:eastAsia="Times New Roman" w:hAnsi="Calibri" w:cs="Arial"/>
          <w:bCs/>
          <w:color w:val="000000" w:themeColor="text1"/>
          <w:lang w:val="en-US"/>
        </w:rPr>
        <w:t>464</w:t>
      </w:r>
      <w:r w:rsidR="00A641A0" w:rsidRPr="002125D1">
        <w:rPr>
          <w:rFonts w:ascii="Calibri" w:eastAsia="Times New Roman" w:hAnsi="Calibri" w:cs="Arial"/>
          <w:bCs/>
          <w:color w:val="000000" w:themeColor="text1"/>
          <w:lang w:val="en-US"/>
        </w:rPr>
        <w:t>,</w:t>
      </w:r>
      <w:r w:rsidR="003F3441">
        <w:rPr>
          <w:rFonts w:ascii="Calibri" w:eastAsia="Times New Roman" w:hAnsi="Calibri" w:cs="Arial"/>
          <w:bCs/>
          <w:color w:val="000000" w:themeColor="text1"/>
          <w:lang w:val="en-US"/>
        </w:rPr>
        <w:t>799</w:t>
      </w:r>
      <w:r w:rsidR="003F3441"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23,056,329 </w:t>
      </w:r>
      <w:r w:rsidRPr="00D108EE">
        <w:rPr>
          <w:rFonts w:ascii="Calibri" w:eastAsia="Times New Roman" w:hAnsi="Calibri" w:cs="Arial"/>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Cs/>
          <w:color w:val="000000" w:themeColor="text1"/>
          <w:lang w:val="en-US"/>
        </w:rPr>
        <w:t xml:space="preserve">Net highest exposure as at </w:t>
      </w:r>
      <w:r w:rsidR="001263A7" w:rsidRPr="001263A7">
        <w:rPr>
          <w:rFonts w:ascii="Calibri" w:eastAsia="Times New Roman" w:hAnsi="Calibri" w:cs="Calibri"/>
          <w:bCs/>
          <w:color w:val="000000" w:themeColor="text1"/>
          <w:lang w:val="en-US"/>
        </w:rPr>
        <w:t xml:space="preserve">30 </w:t>
      </w:r>
      <w:r w:rsidR="00F13396">
        <w:rPr>
          <w:rFonts w:ascii="Calibri" w:eastAsia="Times New Roman" w:hAnsi="Calibri" w:cs="Calibri"/>
          <w:bCs/>
          <w:color w:val="000000" w:themeColor="text1"/>
          <w:lang w:val="en-US"/>
        </w:rPr>
        <w:t>September</w:t>
      </w:r>
      <w:r w:rsidR="001263A7" w:rsidRPr="001263A7">
        <w:rPr>
          <w:rFonts w:ascii="Calibri" w:eastAsia="Times New Roman" w:hAnsi="Calibri" w:cs="Calibri"/>
          <w:bCs/>
          <w:color w:val="000000" w:themeColor="text1"/>
          <w:lang w:val="en-US"/>
        </w:rPr>
        <w:t xml:space="preserve"> </w:t>
      </w:r>
      <w:r w:rsidR="00900DBE" w:rsidRPr="00D108EE">
        <w:rPr>
          <w:rFonts w:ascii="Calibri" w:eastAsia="Times New Roman" w:hAnsi="Calibri" w:cs="Calibri"/>
          <w:bCs/>
          <w:color w:val="000000" w:themeColor="text1"/>
          <w:lang w:val="en-US"/>
        </w:rPr>
        <w:t>2020</w:t>
      </w:r>
      <w:r w:rsidRPr="00D108EE">
        <w:rPr>
          <w:rFonts w:ascii="Calibri" w:eastAsia="Times New Roman" w:hAnsi="Calibri" w:cs="Calibri"/>
          <w:bCs/>
          <w:color w:val="000000" w:themeColor="text1"/>
          <w:lang w:val="en-US"/>
        </w:rPr>
        <w:t xml:space="preserve"> for the Group amounted to HRK </w:t>
      </w:r>
      <w:r w:rsidR="00A641A0" w:rsidRPr="002125D1">
        <w:rPr>
          <w:rFonts w:ascii="Calibri" w:eastAsia="Times New Roman" w:hAnsi="Calibri" w:cs="Calibri"/>
          <w:bCs/>
          <w:color w:val="000000" w:themeColor="text1"/>
          <w:lang w:val="en-US"/>
        </w:rPr>
        <w:t>5,</w:t>
      </w:r>
      <w:r w:rsidR="003F3441" w:rsidRPr="002125D1">
        <w:rPr>
          <w:rFonts w:ascii="Calibri" w:eastAsia="Times New Roman" w:hAnsi="Calibri" w:cs="Calibri"/>
          <w:bCs/>
          <w:color w:val="000000" w:themeColor="text1"/>
          <w:lang w:val="en-US"/>
        </w:rPr>
        <w:t>952</w:t>
      </w:r>
      <w:r w:rsidR="00A641A0" w:rsidRPr="002125D1">
        <w:rPr>
          <w:rFonts w:ascii="Calibri" w:eastAsia="Times New Roman" w:hAnsi="Calibri" w:cs="Calibri"/>
          <w:bCs/>
          <w:color w:val="000000" w:themeColor="text1"/>
          <w:lang w:val="en-US"/>
        </w:rPr>
        <w:t>,</w:t>
      </w:r>
      <w:r w:rsidR="003F3441" w:rsidRPr="002125D1">
        <w:rPr>
          <w:rFonts w:ascii="Calibri" w:eastAsia="Times New Roman" w:hAnsi="Calibri" w:cs="Calibri"/>
          <w:bCs/>
          <w:color w:val="000000" w:themeColor="text1"/>
          <w:lang w:val="en-US"/>
        </w:rPr>
        <w:t>7</w:t>
      </w:r>
      <w:r w:rsidR="003F3441" w:rsidRPr="009168E1">
        <w:rPr>
          <w:rFonts w:ascii="Calibri" w:eastAsia="Times New Roman" w:hAnsi="Calibri" w:cs="Calibri"/>
          <w:bCs/>
          <w:color w:val="000000" w:themeColor="text1"/>
          <w:lang w:val="en-US"/>
        </w:rPr>
        <w:t>70</w:t>
      </w:r>
      <w:r w:rsidR="003F3441"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(31 December 201</w:t>
      </w:r>
      <w:r w:rsidR="00D20207">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7,311,057 </w:t>
      </w:r>
      <w:r w:rsidRPr="00D108EE">
        <w:rPr>
          <w:rFonts w:ascii="Calibri" w:eastAsia="Times New Roman" w:hAnsi="Calibri" w:cs="Calibri"/>
          <w:bCs/>
          <w:color w:val="000000" w:themeColor="text1"/>
          <w:lang w:val="en-US"/>
        </w:rPr>
        <w:t>thousand) and for the Bank HRK</w:t>
      </w:r>
      <w:r w:rsidR="00CA44E0">
        <w:rPr>
          <w:rFonts w:ascii="Calibri" w:eastAsia="Times New Roman" w:hAnsi="Calibri" w:cs="Calibri"/>
          <w:bCs/>
          <w:color w:val="000000" w:themeColor="text1"/>
          <w:lang w:val="en-US"/>
        </w:rPr>
        <w:t xml:space="preserve"> </w:t>
      </w:r>
      <w:r w:rsidR="00A641A0" w:rsidRPr="002125D1">
        <w:rPr>
          <w:rFonts w:ascii="Calibri" w:eastAsia="Times New Roman" w:hAnsi="Calibri" w:cs="Calibri"/>
          <w:bCs/>
          <w:color w:val="000000" w:themeColor="text1"/>
          <w:lang w:val="en-US"/>
        </w:rPr>
        <w:t>5,</w:t>
      </w:r>
      <w:r w:rsidR="003F3441" w:rsidRPr="002125D1">
        <w:rPr>
          <w:rFonts w:ascii="Calibri" w:eastAsia="Times New Roman" w:hAnsi="Calibri" w:cs="Calibri"/>
          <w:bCs/>
          <w:color w:val="000000" w:themeColor="text1"/>
          <w:lang w:val="en-US"/>
        </w:rPr>
        <w:t>912</w:t>
      </w:r>
      <w:r w:rsidR="00A641A0" w:rsidRPr="002125D1">
        <w:rPr>
          <w:rFonts w:ascii="Calibri" w:eastAsia="Times New Roman" w:hAnsi="Calibri" w:cs="Calibri"/>
          <w:bCs/>
          <w:color w:val="000000" w:themeColor="text1"/>
          <w:lang w:val="en-US"/>
        </w:rPr>
        <w:t>,</w:t>
      </w:r>
      <w:r w:rsidR="003F3441">
        <w:rPr>
          <w:rFonts w:ascii="Calibri" w:eastAsia="Times New Roman" w:hAnsi="Calibri" w:cs="Calibri"/>
          <w:bCs/>
          <w:color w:val="000000" w:themeColor="text1"/>
          <w:lang w:val="en-US"/>
        </w:rPr>
        <w:t>356</w:t>
      </w:r>
      <w:r w:rsidR="003F3441"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7,269,237 </w:t>
      </w:r>
      <w:r w:rsidRPr="00D108EE">
        <w:rPr>
          <w:rFonts w:ascii="Calibri" w:eastAsia="Times New Roman" w:hAnsi="Calibri" w:cs="Calibri"/>
          <w:bCs/>
          <w:color w:val="000000" w:themeColor="text1"/>
          <w:lang w:val="en-US"/>
        </w:rPr>
        <w:t>thousand).</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Calibri"/>
          <w:bCs/>
          <w:color w:val="000000" w:themeColor="text1"/>
          <w:lang w:val="en-US"/>
        </w:rPr>
        <w:t xml:space="preserve">In the total net highest exposure after the effect of mitigation through collateral received as of </w:t>
      </w:r>
      <w:r w:rsidR="001263A7" w:rsidRPr="001263A7">
        <w:rPr>
          <w:rFonts w:ascii="Calibri" w:eastAsia="Times New Roman" w:hAnsi="Calibri" w:cs="Calibri"/>
          <w:bCs/>
          <w:color w:val="000000" w:themeColor="text1"/>
          <w:lang w:val="en-US"/>
        </w:rPr>
        <w:t xml:space="preserve">30 </w:t>
      </w:r>
      <w:r w:rsidR="00F13396">
        <w:rPr>
          <w:rFonts w:ascii="Calibri" w:eastAsia="Times New Roman" w:hAnsi="Calibri" w:cs="Calibri"/>
          <w:bCs/>
          <w:color w:val="000000" w:themeColor="text1"/>
          <w:lang w:val="en-US"/>
        </w:rPr>
        <w:t>September</w:t>
      </w:r>
      <w:r w:rsidR="00900DBE" w:rsidRPr="00D108EE">
        <w:rPr>
          <w:rFonts w:ascii="Calibri" w:eastAsia="Times New Roman" w:hAnsi="Calibri" w:cs="Calibri"/>
          <w:bCs/>
          <w:color w:val="000000" w:themeColor="text1"/>
          <w:lang w:val="en-US"/>
        </w:rPr>
        <w:t xml:space="preserve"> 2020</w:t>
      </w:r>
      <w:r w:rsidRPr="00D108EE">
        <w:rPr>
          <w:rFonts w:ascii="Calibri" w:eastAsia="Times New Roman" w:hAnsi="Calibri" w:cs="Calibri"/>
          <w:bCs/>
          <w:color w:val="000000" w:themeColor="text1"/>
          <w:lang w:val="en-US"/>
        </w:rPr>
        <w:t xml:space="preserve">, the credit risk of HRK </w:t>
      </w:r>
      <w:r w:rsidR="00900DBE" w:rsidRPr="00D108EE">
        <w:rPr>
          <w:rFonts w:cs="Arial"/>
          <w:bCs/>
          <w:color w:val="000000" w:themeColor="text1"/>
          <w:lang w:val="en-US"/>
        </w:rPr>
        <w:t xml:space="preserve"> </w:t>
      </w:r>
      <w:r w:rsidR="003F3441" w:rsidRPr="002125D1">
        <w:rPr>
          <w:rFonts w:cs="Arial"/>
          <w:bCs/>
          <w:color w:val="000000" w:themeColor="text1"/>
          <w:lang w:val="en-US"/>
        </w:rPr>
        <w:t>4</w:t>
      </w:r>
      <w:r w:rsidR="00A641A0" w:rsidRPr="002125D1">
        <w:rPr>
          <w:rFonts w:cs="Arial"/>
          <w:bCs/>
          <w:color w:val="000000" w:themeColor="text1"/>
          <w:lang w:val="en-US"/>
        </w:rPr>
        <w:t>,</w:t>
      </w:r>
      <w:r w:rsidR="003F3441" w:rsidRPr="002125D1">
        <w:rPr>
          <w:rFonts w:cs="Arial"/>
          <w:bCs/>
          <w:color w:val="000000" w:themeColor="text1"/>
          <w:lang w:val="en-US"/>
        </w:rPr>
        <w:t>240</w:t>
      </w:r>
      <w:r w:rsidR="00A641A0" w:rsidRPr="002125D1">
        <w:rPr>
          <w:rFonts w:cs="Arial"/>
          <w:bCs/>
          <w:color w:val="000000" w:themeColor="text1"/>
          <w:lang w:val="en-US"/>
        </w:rPr>
        <w:t>,</w:t>
      </w:r>
      <w:r w:rsidR="003F3441" w:rsidRPr="009168E1">
        <w:rPr>
          <w:rFonts w:cs="Arial"/>
          <w:bCs/>
          <w:color w:val="000000" w:themeColor="text1"/>
          <w:lang w:val="en-US"/>
        </w:rPr>
        <w:t>094</w:t>
      </w:r>
      <w:r w:rsidR="003F3441" w:rsidRPr="00D108EE">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for the Group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4,529,750 </w:t>
      </w:r>
      <w:r w:rsidRPr="00D108EE">
        <w:rPr>
          <w:rFonts w:ascii="Calibri" w:eastAsia="Times New Roman" w:hAnsi="Calibri" w:cs="Calibri"/>
          <w:bCs/>
          <w:color w:val="000000" w:themeColor="text1"/>
          <w:lang w:val="en-US"/>
        </w:rPr>
        <w:t xml:space="preserve">thousand) and HRK </w:t>
      </w:r>
      <w:r w:rsidR="003F3441" w:rsidRPr="002125D1">
        <w:rPr>
          <w:rFonts w:ascii="Calibri" w:eastAsia="Times New Roman" w:hAnsi="Calibri" w:cs="Calibri"/>
          <w:bCs/>
          <w:color w:val="000000" w:themeColor="text1"/>
          <w:lang w:val="en-US"/>
        </w:rPr>
        <w:t>4</w:t>
      </w:r>
      <w:r w:rsidR="00A641A0" w:rsidRPr="002125D1">
        <w:rPr>
          <w:rFonts w:ascii="Calibri" w:eastAsia="Times New Roman" w:hAnsi="Calibri" w:cs="Calibri"/>
          <w:bCs/>
          <w:color w:val="000000" w:themeColor="text1"/>
          <w:lang w:val="en-US"/>
        </w:rPr>
        <w:t>,</w:t>
      </w:r>
      <w:r w:rsidR="003F3441" w:rsidRPr="002125D1">
        <w:rPr>
          <w:rFonts w:ascii="Calibri" w:eastAsia="Times New Roman" w:hAnsi="Calibri" w:cs="Calibri"/>
          <w:bCs/>
          <w:color w:val="000000" w:themeColor="text1"/>
          <w:lang w:val="en-US"/>
        </w:rPr>
        <w:t>202</w:t>
      </w:r>
      <w:r w:rsidR="00A641A0" w:rsidRPr="002125D1">
        <w:rPr>
          <w:rFonts w:ascii="Calibri" w:eastAsia="Times New Roman" w:hAnsi="Calibri" w:cs="Calibri"/>
          <w:bCs/>
          <w:color w:val="000000" w:themeColor="text1"/>
          <w:lang w:val="en-US"/>
        </w:rPr>
        <w:t>,</w:t>
      </w:r>
      <w:r w:rsidR="003F3441" w:rsidRPr="009168E1">
        <w:rPr>
          <w:rFonts w:ascii="Calibri" w:eastAsia="Times New Roman" w:hAnsi="Calibri" w:cs="Calibri"/>
          <w:bCs/>
          <w:color w:val="000000" w:themeColor="text1"/>
          <w:lang w:val="en-US"/>
        </w:rPr>
        <w:t>283</w:t>
      </w:r>
      <w:r w:rsidR="003F3441">
        <w:rPr>
          <w:rFonts w:ascii="Calibri" w:eastAsia="Times New Roman" w:hAnsi="Calibri" w:cs="Calibri"/>
          <w:bCs/>
          <w:color w:val="000000" w:themeColor="text1"/>
          <w:lang w:val="en-US"/>
        </w:rPr>
        <w:t xml:space="preserve"> </w:t>
      </w:r>
      <w:r w:rsidRPr="00D108EE">
        <w:rPr>
          <w:rFonts w:ascii="Calibri" w:eastAsia="Times New Roman" w:hAnsi="Calibri" w:cs="Calibri"/>
          <w:bCs/>
          <w:color w:val="000000" w:themeColor="text1"/>
          <w:lang w:val="en-US"/>
        </w:rPr>
        <w:t>thousand for the Bank (31 December 201</w:t>
      </w:r>
      <w:r w:rsidR="00900DBE" w:rsidRPr="00D108EE">
        <w:rPr>
          <w:rFonts w:ascii="Calibri" w:eastAsia="Times New Roman" w:hAnsi="Calibri" w:cs="Calibri"/>
          <w:bCs/>
          <w:color w:val="000000" w:themeColor="text1"/>
          <w:lang w:val="en-US"/>
        </w:rPr>
        <w:t>9</w:t>
      </w:r>
      <w:r w:rsidRPr="00D108EE">
        <w:rPr>
          <w:rFonts w:ascii="Calibri" w:eastAsia="Times New Roman" w:hAnsi="Calibri" w:cs="Calibri"/>
          <w:bCs/>
          <w:color w:val="000000" w:themeColor="text1"/>
          <w:lang w:val="en-US"/>
        </w:rPr>
        <w:t xml:space="preserve">: HRK </w:t>
      </w:r>
      <w:r w:rsidR="00900DBE" w:rsidRPr="00D108EE">
        <w:rPr>
          <w:rFonts w:ascii="Calibri" w:eastAsia="Times New Roman" w:hAnsi="Calibri" w:cs="Calibri"/>
          <w:bCs/>
          <w:color w:val="000000" w:themeColor="text1"/>
          <w:lang w:val="en-US"/>
        </w:rPr>
        <w:t xml:space="preserve">4,490,125 </w:t>
      </w:r>
      <w:r w:rsidRPr="00D108EE">
        <w:rPr>
          <w:rFonts w:ascii="Calibri" w:eastAsia="Times New Roman" w:hAnsi="Calibri" w:cs="Calibri"/>
          <w:bCs/>
          <w:color w:val="000000" w:themeColor="text1"/>
          <w:lang w:val="en-US"/>
        </w:rPr>
        <w:t xml:space="preserve">thousand) </w:t>
      </w:r>
      <w:r w:rsidRPr="00D108EE">
        <w:rPr>
          <w:rFonts w:ascii="Calibri" w:eastAsia="Times New Roman" w:hAnsi="Calibri" w:cs="Arial"/>
          <w:bCs/>
          <w:color w:val="000000" w:themeColor="text1"/>
          <w:lang w:val="en-US"/>
        </w:rPr>
        <w:t>is not covered with ordinary collateral, but it relates to receivables and received funds from the Republic of Croatia</w:t>
      </w:r>
      <w:r w:rsidRPr="00D108EE">
        <w:rPr>
          <w:rFonts w:ascii="Times New Roman" w:eastAsia="Times New Roman" w:hAnsi="Times New Roman" w:cs="Times New Roman"/>
          <w:color w:val="000000" w:themeColor="text1"/>
          <w:sz w:val="24"/>
          <w:szCs w:val="24"/>
          <w:lang w:val="en-US"/>
        </w:rPr>
        <w:t xml:space="preserve"> </w:t>
      </w:r>
      <w:r w:rsidRPr="00D108EE">
        <w:rPr>
          <w:rFonts w:ascii="Calibri" w:eastAsia="Times New Roman" w:hAnsi="Calibri" w:cs="Arial"/>
          <w:bCs/>
          <w:color w:val="000000" w:themeColor="text1"/>
          <w:lang w:val="en-US"/>
        </w:rPr>
        <w:t>for the Group and the Bank of HRK</w:t>
      </w:r>
      <w:r w:rsidR="00900DBE" w:rsidRPr="00D108EE">
        <w:rPr>
          <w:rFonts w:cs="Arial"/>
          <w:bCs/>
          <w:color w:val="000000" w:themeColor="text1"/>
          <w:lang w:val="en-US"/>
        </w:rPr>
        <w:t xml:space="preserve"> </w:t>
      </w:r>
      <w:r w:rsidR="003F3441" w:rsidRPr="002125D1">
        <w:rPr>
          <w:rFonts w:cs="Arial"/>
          <w:bCs/>
          <w:color w:val="000000" w:themeColor="text1"/>
          <w:lang w:val="en-US"/>
        </w:rPr>
        <w:t>552</w:t>
      </w:r>
      <w:r w:rsidR="00A641A0" w:rsidRPr="002125D1">
        <w:rPr>
          <w:rFonts w:cs="Arial"/>
          <w:bCs/>
          <w:color w:val="000000" w:themeColor="text1"/>
          <w:lang w:val="en-US"/>
        </w:rPr>
        <w:t>,</w:t>
      </w:r>
      <w:r w:rsidR="003F3441">
        <w:rPr>
          <w:rFonts w:cs="Arial"/>
          <w:bCs/>
          <w:color w:val="000000" w:themeColor="text1"/>
          <w:lang w:val="en-US"/>
        </w:rPr>
        <w:t>702</w:t>
      </w:r>
      <w:r w:rsidR="003F3441" w:rsidRPr="00D108EE">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2,068,112 </w:t>
      </w:r>
      <w:r w:rsidRPr="00D108EE">
        <w:rPr>
          <w:rFonts w:ascii="Calibri" w:eastAsia="Times New Roman" w:hAnsi="Calibri" w:cs="Arial"/>
          <w:bCs/>
          <w:color w:val="000000" w:themeColor="text1"/>
          <w:lang w:val="en-US"/>
        </w:rPr>
        <w:t xml:space="preserve">thousand), from local (regional) authorities of HRK </w:t>
      </w:r>
      <w:r w:rsidR="003F3441" w:rsidRPr="002125D1">
        <w:rPr>
          <w:rFonts w:ascii="Calibri" w:eastAsia="Times New Roman" w:hAnsi="Calibri" w:cs="Arial"/>
          <w:bCs/>
          <w:color w:val="000000" w:themeColor="text1"/>
          <w:lang w:val="en-US"/>
        </w:rPr>
        <w:t>754</w:t>
      </w:r>
      <w:r w:rsidR="00A641A0" w:rsidRPr="002125D1">
        <w:rPr>
          <w:rFonts w:ascii="Calibri" w:eastAsia="Times New Roman" w:hAnsi="Calibri" w:cs="Arial"/>
          <w:bCs/>
          <w:color w:val="000000" w:themeColor="text1"/>
          <w:lang w:val="en-US"/>
        </w:rPr>
        <w:t>,</w:t>
      </w:r>
      <w:r w:rsidR="003F3441" w:rsidRPr="009168E1">
        <w:rPr>
          <w:rFonts w:ascii="Calibri" w:eastAsia="Times New Roman" w:hAnsi="Calibri" w:cs="Arial"/>
          <w:bCs/>
          <w:color w:val="000000" w:themeColor="text1"/>
          <w:lang w:val="en-US"/>
        </w:rPr>
        <w:t>539</w:t>
      </w:r>
      <w:r w:rsidR="003F3441" w:rsidRPr="00A641A0">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708,453 </w:t>
      </w:r>
      <w:r w:rsidRPr="00D108EE">
        <w:rPr>
          <w:rFonts w:ascii="Calibri" w:eastAsia="Times New Roman" w:hAnsi="Calibri" w:cs="Arial"/>
          <w:bCs/>
          <w:color w:val="000000" w:themeColor="text1"/>
          <w:lang w:val="en-US"/>
        </w:rPr>
        <w:t xml:space="preserve">thousand), state-owned companies for whose commitments the Republic of Croatia guarantees jointly and unconditionally of HRK </w:t>
      </w:r>
      <w:r w:rsidR="003F3441" w:rsidRPr="002125D1">
        <w:rPr>
          <w:rFonts w:ascii="Calibri" w:eastAsia="Times New Roman" w:hAnsi="Calibri" w:cs="Arial"/>
          <w:bCs/>
          <w:color w:val="000000" w:themeColor="text1"/>
          <w:lang w:val="en-US"/>
        </w:rPr>
        <w:t>204</w:t>
      </w:r>
      <w:r w:rsidR="00A641A0" w:rsidRPr="002125D1">
        <w:rPr>
          <w:rFonts w:ascii="Calibri" w:eastAsia="Times New Roman" w:hAnsi="Calibri" w:cs="Arial"/>
          <w:bCs/>
          <w:color w:val="000000" w:themeColor="text1"/>
          <w:lang w:val="en-US"/>
        </w:rPr>
        <w:t>,</w:t>
      </w:r>
      <w:r w:rsidR="003F3441" w:rsidRPr="009168E1">
        <w:rPr>
          <w:rFonts w:ascii="Calibri" w:eastAsia="Times New Roman" w:hAnsi="Calibri" w:cs="Arial"/>
          <w:bCs/>
          <w:color w:val="000000" w:themeColor="text1"/>
          <w:lang w:val="en-US"/>
        </w:rPr>
        <w:t>157</w:t>
      </w:r>
      <w:r w:rsidR="003F3441">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204,175 </w:t>
      </w:r>
      <w:r w:rsidRPr="00D108EE">
        <w:rPr>
          <w:rFonts w:ascii="Calibri" w:eastAsia="Times New Roman" w:hAnsi="Calibri" w:cs="Arial"/>
          <w:bCs/>
          <w:color w:val="000000" w:themeColor="text1"/>
          <w:lang w:val="en-US"/>
        </w:rPr>
        <w:t>thousand), government funds of HRK</w:t>
      </w:r>
      <w:r w:rsidR="00900DBE" w:rsidRPr="00D108EE">
        <w:rPr>
          <w:rFonts w:cs="Arial"/>
          <w:bCs/>
          <w:color w:val="000000" w:themeColor="text1"/>
          <w:lang w:val="en-US"/>
        </w:rPr>
        <w:t xml:space="preserve"> </w:t>
      </w:r>
      <w:r w:rsidR="003F3441">
        <w:rPr>
          <w:rFonts w:ascii="Calibri" w:eastAsia="Times New Roman" w:hAnsi="Calibri" w:cs="Arial"/>
          <w:bCs/>
          <w:color w:val="000000" w:themeColor="text1"/>
          <w:lang w:val="en-US"/>
        </w:rPr>
        <w:t>31</w:t>
      </w:r>
      <w:r w:rsidR="003F3441" w:rsidRPr="00D108EE">
        <w:rPr>
          <w:rFonts w:cs="Arial"/>
          <w:bCs/>
          <w:color w:val="000000" w:themeColor="text1"/>
          <w:lang w:val="en-US"/>
        </w:rPr>
        <w:t xml:space="preserve"> </w:t>
      </w:r>
      <w:r w:rsidRPr="00D108EE">
        <w:rPr>
          <w:rFonts w:ascii="Calibri" w:eastAsia="Times New Roman" w:hAnsi="Calibri" w:cs="Arial"/>
          <w:bCs/>
          <w:color w:val="000000" w:themeColor="text1"/>
          <w:lang w:val="en-US"/>
        </w:rPr>
        <w:t>thousand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HRK 8</w:t>
      </w:r>
      <w:r w:rsidR="00900DBE" w:rsidRPr="00D108EE">
        <w:rPr>
          <w:rFonts w:ascii="Calibri" w:eastAsia="Times New Roman" w:hAnsi="Calibri" w:cs="Arial"/>
          <w:bCs/>
          <w:color w:val="000000" w:themeColor="text1"/>
          <w:lang w:val="en-US"/>
        </w:rPr>
        <w:t>6</w:t>
      </w:r>
      <w:r w:rsidRPr="00D108EE">
        <w:rPr>
          <w:rFonts w:ascii="Calibri" w:eastAsia="Times New Roman" w:hAnsi="Calibri" w:cs="Arial"/>
          <w:bCs/>
          <w:color w:val="000000" w:themeColor="text1"/>
          <w:lang w:val="en-US"/>
        </w:rPr>
        <w:t xml:space="preserve"> thousand), government bonds and Treasury bills of the Ministry of Finance of HRK </w:t>
      </w:r>
      <w:r w:rsidR="00A641A0" w:rsidRPr="002125D1">
        <w:rPr>
          <w:rFonts w:ascii="Calibri" w:eastAsia="Times New Roman" w:hAnsi="Calibri" w:cs="Arial"/>
          <w:bCs/>
          <w:color w:val="000000" w:themeColor="text1"/>
          <w:lang w:val="en-US"/>
        </w:rPr>
        <w:t>2,</w:t>
      </w:r>
      <w:r w:rsidR="003F3441" w:rsidRPr="002125D1">
        <w:rPr>
          <w:rFonts w:ascii="Calibri" w:eastAsia="Times New Roman" w:hAnsi="Calibri" w:cs="Arial"/>
          <w:bCs/>
          <w:color w:val="000000" w:themeColor="text1"/>
          <w:lang w:val="en-US"/>
        </w:rPr>
        <w:t>728</w:t>
      </w:r>
      <w:r w:rsidR="00A641A0" w:rsidRPr="002125D1">
        <w:rPr>
          <w:rFonts w:ascii="Calibri" w:eastAsia="Times New Roman" w:hAnsi="Calibri" w:cs="Arial"/>
          <w:bCs/>
          <w:color w:val="000000" w:themeColor="text1"/>
          <w:lang w:val="en-US"/>
        </w:rPr>
        <w:t>,</w:t>
      </w:r>
      <w:r w:rsidR="003F3441" w:rsidRPr="009168E1">
        <w:rPr>
          <w:rFonts w:ascii="Calibri" w:eastAsia="Times New Roman" w:hAnsi="Calibri" w:cs="Arial"/>
          <w:bCs/>
          <w:color w:val="000000" w:themeColor="text1"/>
          <w:lang w:val="en-US"/>
        </w:rPr>
        <w:t>665</w:t>
      </w:r>
      <w:r w:rsidR="003F3441" w:rsidRPr="00A641A0">
        <w:rPr>
          <w:rFonts w:ascii="Calibri" w:eastAsia="Times New Roman" w:hAnsi="Calibri" w:cs="Arial"/>
          <w:bCs/>
          <w:color w:val="000000" w:themeColor="text1"/>
          <w:lang w:val="en-US"/>
        </w:rPr>
        <w:t xml:space="preserve"> </w:t>
      </w:r>
      <w:r w:rsidRPr="00D108EE">
        <w:rPr>
          <w:rFonts w:ascii="Calibri" w:eastAsia="Times New Roman" w:hAnsi="Calibri" w:cs="Arial"/>
          <w:bCs/>
          <w:color w:val="000000" w:themeColor="text1"/>
          <w:lang w:val="en-US"/>
        </w:rPr>
        <w:t xml:space="preserve">thousand for the Group and HRK </w:t>
      </w:r>
      <w:r w:rsidR="00900DBE" w:rsidRPr="00D108EE">
        <w:rPr>
          <w:rFonts w:cs="Arial"/>
          <w:bCs/>
          <w:color w:val="000000" w:themeColor="text1"/>
          <w:lang w:val="en-US"/>
        </w:rPr>
        <w:t xml:space="preserve"> </w:t>
      </w:r>
      <w:r w:rsidR="00A641A0" w:rsidRPr="002125D1">
        <w:rPr>
          <w:rFonts w:cs="Arial"/>
          <w:bCs/>
          <w:color w:val="000000" w:themeColor="text1"/>
          <w:lang w:val="en-US"/>
        </w:rPr>
        <w:t>2,</w:t>
      </w:r>
      <w:r w:rsidR="003F3441" w:rsidRPr="002125D1">
        <w:rPr>
          <w:rFonts w:cs="Arial"/>
          <w:bCs/>
          <w:color w:val="000000" w:themeColor="text1"/>
          <w:lang w:val="en-US"/>
        </w:rPr>
        <w:t>690</w:t>
      </w:r>
      <w:r w:rsidR="00A641A0" w:rsidRPr="002125D1">
        <w:rPr>
          <w:rFonts w:cs="Arial"/>
          <w:bCs/>
          <w:color w:val="000000" w:themeColor="text1"/>
          <w:lang w:val="en-US"/>
        </w:rPr>
        <w:t>,</w:t>
      </w:r>
      <w:r w:rsidR="003F3441" w:rsidRPr="009168E1">
        <w:rPr>
          <w:rFonts w:cs="Arial"/>
          <w:bCs/>
          <w:color w:val="000000" w:themeColor="text1"/>
          <w:lang w:val="en-US"/>
        </w:rPr>
        <w:t>854</w:t>
      </w:r>
      <w:r w:rsidR="003F3441" w:rsidRPr="00A641A0">
        <w:rPr>
          <w:rFonts w:cs="Arial"/>
          <w:bCs/>
          <w:color w:val="000000" w:themeColor="text1"/>
          <w:lang w:val="en-US"/>
        </w:rPr>
        <w:t xml:space="preserve"> </w:t>
      </w:r>
      <w:r w:rsidRPr="00D108EE">
        <w:rPr>
          <w:rFonts w:ascii="Calibri" w:eastAsia="Times New Roman" w:hAnsi="Calibri" w:cs="Arial"/>
          <w:bCs/>
          <w:color w:val="000000" w:themeColor="text1"/>
          <w:lang w:val="en-US"/>
        </w:rPr>
        <w:t>thousand for the Bank (31 December 201</w:t>
      </w:r>
      <w:r w:rsidR="00900DBE" w:rsidRPr="00D108EE">
        <w:rPr>
          <w:rFonts w:ascii="Calibri" w:eastAsia="Times New Roman" w:hAnsi="Calibri" w:cs="Arial"/>
          <w:bCs/>
          <w:color w:val="000000" w:themeColor="text1"/>
          <w:lang w:val="en-US"/>
        </w:rPr>
        <w:t>9</w:t>
      </w:r>
      <w:r w:rsidRPr="00D108EE">
        <w:rPr>
          <w:rFonts w:ascii="Calibri" w:eastAsia="Times New Roman" w:hAnsi="Calibri" w:cs="Arial"/>
          <w:bCs/>
          <w:color w:val="000000" w:themeColor="text1"/>
          <w:lang w:val="en-US"/>
        </w:rPr>
        <w:t xml:space="preserve">: HRK </w:t>
      </w:r>
      <w:r w:rsidR="00900DBE" w:rsidRPr="00D108EE">
        <w:rPr>
          <w:rFonts w:ascii="Calibri" w:eastAsia="Times New Roman" w:hAnsi="Calibri" w:cs="Arial"/>
          <w:bCs/>
          <w:color w:val="000000" w:themeColor="text1"/>
          <w:lang w:val="en-US"/>
        </w:rPr>
        <w:t xml:space="preserve">1,548,924 </w:t>
      </w:r>
      <w:r w:rsidRPr="00D108EE">
        <w:rPr>
          <w:rFonts w:ascii="Calibri" w:eastAsia="Times New Roman" w:hAnsi="Calibri" w:cs="Arial"/>
          <w:bCs/>
          <w:color w:val="000000" w:themeColor="text1"/>
          <w:lang w:val="en-US"/>
        </w:rPr>
        <w:t xml:space="preserve">thousand for the Group and HRK </w:t>
      </w:r>
      <w:r w:rsidR="00900DBE" w:rsidRPr="00D108EE">
        <w:rPr>
          <w:rFonts w:ascii="Calibri" w:eastAsia="Times New Roman" w:hAnsi="Calibri" w:cs="Arial"/>
          <w:bCs/>
          <w:color w:val="000000" w:themeColor="text1"/>
          <w:lang w:val="en-US"/>
        </w:rPr>
        <w:t xml:space="preserve">1,509,299 </w:t>
      </w:r>
      <w:r w:rsidRPr="00D108EE">
        <w:rPr>
          <w:rFonts w:ascii="Calibri" w:eastAsia="Times New Roman" w:hAnsi="Calibri" w:cs="Arial"/>
          <w:bCs/>
          <w:color w:val="000000" w:themeColor="text1"/>
          <w:lang w:val="en-US"/>
        </w:rPr>
        <w:t xml:space="preserve">thousand for the Bank). </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rsidR="002578CA" w:rsidRPr="00D108EE" w:rsidRDefault="002578CA" w:rsidP="002578CA">
      <w:pPr>
        <w:tabs>
          <w:tab w:val="right" w:pos="9129"/>
        </w:tabs>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r w:rsidRPr="00D108EE">
        <w:rPr>
          <w:rFonts w:ascii="Calibri" w:eastAsia="Times New Roman" w:hAnsi="Calibri" w:cs="Arial"/>
          <w:bCs/>
          <w:color w:val="000000" w:themeColor="text1"/>
          <w:lang w:val="en-US"/>
        </w:rPr>
        <w:t>Financial intermediation includes mainly commercial bank.</w:t>
      </w:r>
    </w:p>
    <w:p w:rsidR="00900DBE" w:rsidRPr="00D108EE" w:rsidRDefault="00900DBE"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Cs/>
          <w:color w:val="000000" w:themeColor="text1"/>
          <w:lang w:val="en-US"/>
        </w:rPr>
      </w:pPr>
    </w:p>
    <w:p w:rsidR="002578CA" w:rsidRPr="00D108EE"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D108EE">
          <w:pgSz w:w="11906" w:h="16838"/>
          <w:pgMar w:top="1417" w:right="1417" w:bottom="1417" w:left="1417" w:header="708" w:footer="708"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55" w:name="_Hlk37078561"/>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900DBE" w:rsidRPr="00D108EE" w:rsidTr="00900DBE">
        <w:trPr>
          <w:trHeight w:val="1454"/>
          <w:jc w:val="center"/>
        </w:trPr>
        <w:tc>
          <w:tcPr>
            <w:tcW w:w="877" w:type="pct"/>
            <w:hideMark/>
          </w:tcPr>
          <w:p w:rsidR="00900DB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A31687" w:rsidRPr="00D108EE" w:rsidRDefault="00A31687" w:rsidP="00900DBE">
            <w:pPr>
              <w:spacing w:after="0" w:line="240" w:lineRule="auto"/>
              <w:rPr>
                <w:rFonts w:ascii="Calibri" w:eastAsia="Calibri" w:hAnsi="Calibri" w:cs="Arial"/>
                <w:b/>
                <w:bCs/>
                <w:color w:val="000000" w:themeColor="text1"/>
                <w:sz w:val="15"/>
                <w:szCs w:val="15"/>
                <w:lang w:val="en-US"/>
              </w:rPr>
            </w:pP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w:t>
            </w:r>
            <w:r w:rsidR="001263A7">
              <w:rPr>
                <w:rFonts w:ascii="Calibri" w:eastAsia="Calibri" w:hAnsi="Calibri" w:cs="Arial"/>
                <w:b/>
                <w:bCs/>
                <w:color w:val="000000" w:themeColor="text1"/>
                <w:sz w:val="15"/>
                <w:szCs w:val="15"/>
                <w:lang w:val="en-US"/>
              </w:rPr>
              <w:t>0</w:t>
            </w:r>
            <w:r w:rsidRPr="00D108EE">
              <w:rPr>
                <w:rFonts w:ascii="Calibri" w:eastAsia="Calibri" w:hAnsi="Calibri" w:cs="Arial"/>
                <w:b/>
                <w:bCs/>
                <w:color w:val="000000" w:themeColor="text1"/>
                <w:sz w:val="15"/>
                <w:szCs w:val="15"/>
                <w:lang w:val="en-US"/>
              </w:rPr>
              <w:t xml:space="preserve"> </w:t>
            </w:r>
            <w:r w:rsidR="00F13396">
              <w:rPr>
                <w:rFonts w:ascii="Calibri" w:eastAsia="Calibri" w:hAnsi="Calibri" w:cs="Arial"/>
                <w:b/>
                <w:bCs/>
                <w:color w:val="000000" w:themeColor="text1"/>
                <w:sz w:val="15"/>
                <w:szCs w:val="15"/>
                <w:lang w:val="en-US"/>
              </w:rPr>
              <w:t>September</w:t>
            </w:r>
            <w:r w:rsidR="00712478" w:rsidRPr="00D108EE">
              <w:rPr>
                <w:rFonts w:ascii="Calibri" w:eastAsia="Calibri" w:hAnsi="Calibri" w:cs="Arial"/>
                <w:b/>
                <w:bCs/>
                <w:color w:val="000000" w:themeColor="text1"/>
                <w:sz w:val="15"/>
                <w:szCs w:val="15"/>
                <w:lang w:val="en-US"/>
              </w:rPr>
              <w:t xml:space="preserve"> 2020</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900DBE">
        <w:trPr>
          <w:trHeight w:val="126"/>
          <w:jc w:val="center"/>
        </w:trPr>
        <w:tc>
          <w:tcPr>
            <w:tcW w:w="877"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900DBE">
        <w:trPr>
          <w:trHeight w:val="92"/>
          <w:jc w:val="center"/>
        </w:trPr>
        <w:tc>
          <w:tcPr>
            <w:tcW w:w="877"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595D58" w:rsidRPr="00D108EE" w:rsidTr="00A641A0">
        <w:trPr>
          <w:trHeight w:val="149"/>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2,348,464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2,348,464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w:t>
            </w:r>
          </w:p>
        </w:tc>
      </w:tr>
      <w:tr w:rsidR="00595D58" w:rsidRPr="00D108EE" w:rsidTr="00A641A0">
        <w:trPr>
          <w:trHeight w:val="149"/>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254,645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254,645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w:t>
            </w:r>
          </w:p>
        </w:tc>
      </w:tr>
      <w:tr w:rsidR="00595D58" w:rsidRPr="00D108EE" w:rsidTr="00A641A0">
        <w:trPr>
          <w:trHeight w:val="142"/>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8,952,530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61,774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10,355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9,024,659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w:t>
            </w:r>
          </w:p>
        </w:tc>
      </w:tr>
      <w:tr w:rsidR="00595D58" w:rsidRPr="00D108EE" w:rsidTr="00A641A0">
        <w:trPr>
          <w:trHeight w:val="149"/>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9,963,637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1,149,313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1,553,867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964,234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13,631,051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2,410,957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54,881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301,000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33,701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2,800,539 </w:t>
            </w:r>
          </w:p>
        </w:tc>
      </w:tr>
      <w:tr w:rsidR="00595D58" w:rsidRPr="00D108EE" w:rsidTr="00A641A0">
        <w:trPr>
          <w:trHeight w:val="149"/>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Pr>
                <w:rFonts w:ascii="Calibri" w:eastAsia="Calibri" w:hAnsi="Calibri" w:cs="Arial"/>
                <w:color w:val="000000" w:themeColor="text1"/>
                <w:sz w:val="15"/>
                <w:szCs w:val="15"/>
              </w:rPr>
              <w:t xml:space="preserve"> 3,365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r>
      <w:tr w:rsidR="00595D58" w:rsidRPr="00D108EE" w:rsidTr="00A641A0">
        <w:trPr>
          <w:trHeight w:val="126"/>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2,730,578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1,355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2,731,933 </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2,730,578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1,355 </w:t>
            </w:r>
          </w:p>
        </w:tc>
        <w:tc>
          <w:tcPr>
            <w:tcW w:w="343" w:type="pct"/>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4" w:type="pct"/>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3" w:type="pct"/>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2,731,933 </w:t>
            </w:r>
          </w:p>
        </w:tc>
      </w:tr>
      <w:tr w:rsidR="00595D58" w:rsidRPr="00D108EE" w:rsidTr="00A641A0">
        <w:trPr>
          <w:trHeight w:hRule="exact" w:val="227"/>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vAlign w:val="bottom"/>
          </w:tcPr>
          <w:p w:rsidR="00595D58" w:rsidRPr="00D108EE" w:rsidRDefault="00215673"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w:t>
            </w:r>
            <w:r w:rsidR="00595D58">
              <w:rPr>
                <w:rFonts w:ascii="Calibri" w:eastAsia="Calibri" w:hAnsi="Calibri" w:cs="Arial"/>
                <w:color w:val="000000" w:themeColor="text1"/>
                <w:sz w:val="15"/>
                <w:szCs w:val="15"/>
              </w:rPr>
              <w:t xml:space="preserve">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w:t>
            </w:r>
            <w:r w:rsidR="00215673">
              <w:rPr>
                <w:rFonts w:ascii="Calibri" w:eastAsia="Calibri" w:hAnsi="Calibri" w:cs="Arial"/>
                <w:color w:val="000000" w:themeColor="text1"/>
                <w:sz w:val="15"/>
                <w:szCs w:val="15"/>
              </w:rPr>
              <w:t>-</w:t>
            </w:r>
            <w:r>
              <w:rPr>
                <w:rFonts w:ascii="Calibri" w:eastAsia="Calibri" w:hAnsi="Calibri" w:cs="Arial"/>
                <w:color w:val="000000" w:themeColor="text1"/>
                <w:sz w:val="15"/>
                <w:szCs w:val="15"/>
              </w:rPr>
              <w:t xml:space="preserve"> </w:t>
            </w:r>
          </w:p>
        </w:tc>
        <w:tc>
          <w:tcPr>
            <w:tcW w:w="343"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215673" w:rsidP="00595D58">
            <w:pPr>
              <w:spacing w:after="0" w:line="240" w:lineRule="auto"/>
              <w:jc w:val="right"/>
              <w:rPr>
                <w:rFonts w:ascii="Calibri" w:eastAsia="Times New Roman" w:hAnsi="Calibri" w:cs="Times New Roman"/>
                <w:color w:val="000000" w:themeColor="text1"/>
                <w:sz w:val="15"/>
                <w:szCs w:val="15"/>
                <w:lang w:val="en-US"/>
              </w:rPr>
            </w:pPr>
            <w:r>
              <w:rPr>
                <w:rFonts w:ascii="Calibri" w:eastAsia="Times New Roman" w:hAnsi="Calibri" w:cs="Times New Roman"/>
                <w:color w:val="000000" w:themeColor="text1"/>
                <w:sz w:val="15"/>
                <w:szCs w:val="15"/>
                <w:lang w:val="en-US"/>
              </w:rPr>
              <w:t>-</w:t>
            </w:r>
          </w:p>
        </w:tc>
      </w:tr>
      <w:tr w:rsidR="00595D58" w:rsidRPr="00D108EE" w:rsidTr="002125D1">
        <w:trPr>
          <w:trHeight w:hRule="exact" w:val="227"/>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5,770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29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1,743 </w:t>
            </w:r>
          </w:p>
        </w:tc>
        <w:tc>
          <w:tcPr>
            <w:tcW w:w="343"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7,572 </w:t>
            </w:r>
          </w:p>
        </w:tc>
        <w:tc>
          <w:tcPr>
            <w:tcW w:w="343" w:type="pct"/>
            <w:tcBorders>
              <w:top w:val="nil"/>
              <w:left w:val="nil"/>
              <w:bottom w:val="single" w:sz="8" w:space="0" w:color="auto"/>
              <w:right w:val="nil"/>
            </w:tcBorders>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2,676 </w:t>
            </w:r>
          </w:p>
        </w:tc>
        <w:tc>
          <w:tcPr>
            <w:tcW w:w="344" w:type="pct"/>
            <w:tcBorders>
              <w:top w:val="nil"/>
              <w:left w:val="nil"/>
              <w:bottom w:val="single" w:sz="8" w:space="0" w:color="auto"/>
              <w:right w:val="nil"/>
            </w:tcBorders>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29 </w:t>
            </w:r>
          </w:p>
        </w:tc>
        <w:tc>
          <w:tcPr>
            <w:tcW w:w="344" w:type="pct"/>
            <w:tcBorders>
              <w:top w:val="nil"/>
              <w:left w:val="nil"/>
              <w:bottom w:val="single" w:sz="8" w:space="0" w:color="auto"/>
              <w:right w:val="nil"/>
            </w:tcBorders>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1,742 </w:t>
            </w:r>
          </w:p>
        </w:tc>
        <w:tc>
          <w:tcPr>
            <w:tcW w:w="343" w:type="pct"/>
            <w:tcBorders>
              <w:top w:val="nil"/>
              <w:left w:val="nil"/>
              <w:bottom w:val="single" w:sz="8" w:space="0" w:color="auto"/>
              <w:right w:val="nil"/>
            </w:tcBorders>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vAlign w:val="bottom"/>
          </w:tcPr>
          <w:p w:rsidR="00595D58" w:rsidRPr="00D108EE" w:rsidRDefault="00215673"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snapToGrid w:val="0"/>
                <w:color w:val="000000" w:themeColor="text1"/>
                <w:sz w:val="15"/>
                <w:szCs w:val="15"/>
                <w:lang w:val="en-US"/>
              </w:rPr>
              <w:t>-</w:t>
            </w:r>
          </w:p>
        </w:tc>
        <w:tc>
          <w:tcPr>
            <w:tcW w:w="343" w:type="pct"/>
            <w:tcBorders>
              <w:top w:val="nil"/>
              <w:left w:val="nil"/>
              <w:bottom w:val="single" w:sz="8" w:space="0" w:color="auto"/>
              <w:right w:val="nil"/>
            </w:tcBorders>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4,477 </w:t>
            </w:r>
          </w:p>
        </w:tc>
      </w:tr>
      <w:tr w:rsidR="00595D58" w:rsidRPr="00D108EE" w:rsidTr="002125D1">
        <w:trPr>
          <w:trHeight w:val="60"/>
          <w:jc w:val="center"/>
        </w:trPr>
        <w:tc>
          <w:tcPr>
            <w:tcW w:w="877" w:type="pct"/>
            <w:hideMark/>
          </w:tcPr>
          <w:p w:rsidR="00595D58" w:rsidRPr="00D108EE" w:rsidRDefault="00595D58" w:rsidP="00595D58">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24,255,624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1,211,116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1,567,320 </w:t>
            </w:r>
          </w:p>
        </w:tc>
        <w:tc>
          <w:tcPr>
            <w:tcW w:w="343"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964,264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28,001,689 </w:t>
            </w:r>
          </w:p>
        </w:tc>
        <w:tc>
          <w:tcPr>
            <w:tcW w:w="343"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5,144,211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54,910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304,097 </w:t>
            </w:r>
          </w:p>
        </w:tc>
        <w:tc>
          <w:tcPr>
            <w:tcW w:w="343"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33,731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3"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5,540,314 </w:t>
            </w:r>
          </w:p>
        </w:tc>
      </w:tr>
      <w:tr w:rsidR="00595D58" w:rsidRPr="00D108EE" w:rsidTr="00A641A0">
        <w:trPr>
          <w:trHeight w:val="200"/>
          <w:jc w:val="center"/>
        </w:trPr>
        <w:tc>
          <w:tcPr>
            <w:tcW w:w="877" w:type="pct"/>
            <w:hideMark/>
          </w:tcPr>
          <w:p w:rsidR="00595D58" w:rsidRPr="00D108EE" w:rsidRDefault="00595D58" w:rsidP="00595D58">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595D58" w:rsidRPr="00D108EE" w:rsidRDefault="00595D58" w:rsidP="00595D58">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595D58" w:rsidRPr="00D108EE" w:rsidTr="00A641A0">
        <w:trPr>
          <w:trHeight w:val="200"/>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110,564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54,068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164,632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61,861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9,845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71,706 </w:t>
            </w:r>
          </w:p>
        </w:tc>
      </w:tr>
      <w:tr w:rsidR="00595D58" w:rsidRPr="00D108EE" w:rsidTr="00A641A0">
        <w:trPr>
          <w:trHeight w:val="200"/>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10,952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3,016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202,226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216,194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2,023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3,015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45,843 </w:t>
            </w:r>
          </w:p>
        </w:tc>
        <w:tc>
          <w:tcPr>
            <w:tcW w:w="343" w:type="pct"/>
            <w:vAlign w:val="bottom"/>
          </w:tcPr>
          <w:p w:rsidR="00595D58" w:rsidRPr="00D108EE" w:rsidRDefault="00215673"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vAlign w:val="bottom"/>
          </w:tcPr>
          <w:p w:rsidR="00595D58" w:rsidRPr="00D108EE" w:rsidRDefault="00215673"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50,881 </w:t>
            </w:r>
          </w:p>
        </w:tc>
      </w:tr>
      <w:tr w:rsidR="00595D58" w:rsidRPr="00D108EE" w:rsidTr="00A641A0">
        <w:trPr>
          <w:trHeight w:val="200"/>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2,892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2,892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595D58" w:rsidRPr="00D108EE" w:rsidTr="00A641A0">
        <w:trPr>
          <w:trHeight w:val="200"/>
          <w:jc w:val="center"/>
        </w:trPr>
        <w:tc>
          <w:tcPr>
            <w:tcW w:w="877" w:type="pct"/>
            <w:vAlign w:val="center"/>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4,794,255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103,106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7,772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145,405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5,050,538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267,962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19,192 </w:t>
            </w:r>
          </w:p>
        </w:tc>
        <w:tc>
          <w:tcPr>
            <w:tcW w:w="344"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2,596 </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26 </w:t>
            </w:r>
          </w:p>
        </w:tc>
        <w:tc>
          <w:tcPr>
            <w:tcW w:w="344" w:type="pct"/>
            <w:vAlign w:val="bottom"/>
          </w:tcPr>
          <w:p w:rsidR="00595D58" w:rsidRPr="00D108EE" w:rsidRDefault="00215673"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289,776 </w:t>
            </w:r>
          </w:p>
        </w:tc>
      </w:tr>
      <w:tr w:rsidR="00595D58" w:rsidRPr="00D108EE" w:rsidTr="002125D1">
        <w:trPr>
          <w:trHeight w:val="200"/>
          <w:jc w:val="center"/>
        </w:trPr>
        <w:tc>
          <w:tcPr>
            <w:tcW w:w="877" w:type="pct"/>
            <w:vAlign w:val="bottom"/>
            <w:hideMark/>
          </w:tcPr>
          <w:p w:rsidR="00595D58" w:rsidRPr="00D108EE" w:rsidRDefault="00595D58" w:rsidP="00595D58">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3"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595D58" w:rsidRPr="00D108EE" w:rsidRDefault="00595D58" w:rsidP="00595D58">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r>
      <w:tr w:rsidR="00595D58" w:rsidRPr="00D108EE" w:rsidTr="002125D1">
        <w:trPr>
          <w:trHeight w:val="7"/>
          <w:jc w:val="center"/>
        </w:trPr>
        <w:tc>
          <w:tcPr>
            <w:tcW w:w="877" w:type="pct"/>
            <w:vAlign w:val="bottom"/>
            <w:hideMark/>
          </w:tcPr>
          <w:p w:rsidR="00595D58" w:rsidRPr="00D108EE" w:rsidRDefault="00595D58" w:rsidP="00595D58">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4,915,864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106,122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264,066 </w:t>
            </w:r>
          </w:p>
        </w:tc>
        <w:tc>
          <w:tcPr>
            <w:tcW w:w="343"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145,405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2,892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5,434,349 </w:t>
            </w:r>
          </w:p>
        </w:tc>
        <w:tc>
          <w:tcPr>
            <w:tcW w:w="343"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331,939 </w:t>
            </w:r>
          </w:p>
        </w:tc>
        <w:tc>
          <w:tcPr>
            <w:tcW w:w="344"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22,207 </w:t>
            </w:r>
          </w:p>
        </w:tc>
        <w:tc>
          <w:tcPr>
            <w:tcW w:w="344"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58,284 </w:t>
            </w:r>
          </w:p>
        </w:tc>
        <w:tc>
          <w:tcPr>
            <w:tcW w:w="343"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26 </w:t>
            </w:r>
          </w:p>
        </w:tc>
        <w:tc>
          <w:tcPr>
            <w:tcW w:w="344"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595D58" w:rsidRPr="00D108EE" w:rsidRDefault="00595D58" w:rsidP="00595D58">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412,456 </w:t>
            </w:r>
          </w:p>
        </w:tc>
      </w:tr>
      <w:tr w:rsidR="00595D58" w:rsidRPr="00D108EE" w:rsidTr="002125D1">
        <w:trPr>
          <w:trHeight w:val="50"/>
          <w:jc w:val="center"/>
        </w:trPr>
        <w:tc>
          <w:tcPr>
            <w:tcW w:w="877" w:type="pct"/>
            <w:vAlign w:val="bottom"/>
            <w:hideMark/>
          </w:tcPr>
          <w:p w:rsidR="00595D58" w:rsidRPr="00D108EE" w:rsidRDefault="00595D58" w:rsidP="00595D58">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29,171,488</w:t>
            </w:r>
            <w:r w:rsidR="00595D58">
              <w:rPr>
                <w:rFonts w:ascii="Calibri" w:eastAsia="Calibri" w:hAnsi="Calibri" w:cs="Arial"/>
                <w:b/>
                <w:bCs/>
                <w:color w:val="000000" w:themeColor="text1"/>
                <w:sz w:val="15"/>
                <w:szCs w:val="15"/>
              </w:rPr>
              <w:t xml:space="preserve">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1,317,238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1,831,386 </w:t>
            </w:r>
          </w:p>
        </w:tc>
        <w:tc>
          <w:tcPr>
            <w:tcW w:w="343"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1,109,669 </w:t>
            </w:r>
          </w:p>
        </w:tc>
        <w:tc>
          <w:tcPr>
            <w:tcW w:w="344" w:type="pct"/>
            <w:tcBorders>
              <w:top w:val="nil"/>
              <w:left w:val="nil"/>
              <w:bottom w:val="single" w:sz="12" w:space="0" w:color="auto"/>
              <w:right w:val="nil"/>
            </w:tcBorders>
            <w:shd w:val="clear" w:color="auto" w:fill="auto"/>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6,257 </w:t>
            </w:r>
          </w:p>
        </w:tc>
        <w:tc>
          <w:tcPr>
            <w:tcW w:w="344" w:type="pct"/>
            <w:tcBorders>
              <w:top w:val="nil"/>
              <w:left w:val="nil"/>
              <w:bottom w:val="single" w:sz="12" w:space="0" w:color="auto"/>
              <w:right w:val="nil"/>
            </w:tcBorders>
            <w:shd w:val="clear" w:color="auto" w:fill="auto"/>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215673">
              <w:rPr>
                <w:rFonts w:ascii="Calibri" w:eastAsia="Calibri" w:hAnsi="Calibri" w:cs="Arial"/>
                <w:b/>
                <w:bCs/>
                <w:color w:val="000000" w:themeColor="text1"/>
                <w:sz w:val="15"/>
                <w:szCs w:val="15"/>
              </w:rPr>
              <w:t>33</w:t>
            </w:r>
            <w:r>
              <w:rPr>
                <w:rFonts w:ascii="Calibri" w:eastAsia="Calibri" w:hAnsi="Calibri" w:cs="Arial"/>
                <w:b/>
                <w:bCs/>
                <w:color w:val="000000" w:themeColor="text1"/>
                <w:sz w:val="15"/>
                <w:szCs w:val="15"/>
              </w:rPr>
              <w:t>,</w:t>
            </w:r>
            <w:r w:rsidRPr="00215673">
              <w:rPr>
                <w:rFonts w:ascii="Calibri" w:eastAsia="Calibri" w:hAnsi="Calibri" w:cs="Arial"/>
                <w:b/>
                <w:bCs/>
                <w:color w:val="000000" w:themeColor="text1"/>
                <w:sz w:val="15"/>
                <w:szCs w:val="15"/>
              </w:rPr>
              <w:t>436</w:t>
            </w:r>
            <w:r>
              <w:rPr>
                <w:rFonts w:ascii="Calibri" w:eastAsia="Calibri" w:hAnsi="Calibri" w:cs="Arial"/>
                <w:b/>
                <w:bCs/>
                <w:color w:val="000000" w:themeColor="text1"/>
                <w:sz w:val="15"/>
                <w:szCs w:val="15"/>
              </w:rPr>
              <w:t>,</w:t>
            </w:r>
            <w:r w:rsidRPr="00215673">
              <w:rPr>
                <w:rFonts w:ascii="Calibri" w:eastAsia="Calibri" w:hAnsi="Calibri" w:cs="Arial"/>
                <w:b/>
                <w:bCs/>
                <w:color w:val="000000" w:themeColor="text1"/>
                <w:sz w:val="15"/>
                <w:szCs w:val="15"/>
              </w:rPr>
              <w:t>038</w:t>
            </w:r>
          </w:p>
        </w:tc>
        <w:tc>
          <w:tcPr>
            <w:tcW w:w="343" w:type="pct"/>
            <w:tcBorders>
              <w:top w:val="nil"/>
              <w:left w:val="nil"/>
              <w:bottom w:val="single" w:sz="12" w:space="0" w:color="auto"/>
              <w:right w:val="nil"/>
            </w:tcBorders>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5,476,150</w:t>
            </w:r>
            <w:r w:rsidR="00595D58">
              <w:rPr>
                <w:rFonts w:ascii="Calibri" w:eastAsia="Calibri" w:hAnsi="Calibri" w:cs="Arial"/>
                <w:b/>
                <w:bCs/>
                <w:color w:val="000000" w:themeColor="text1"/>
                <w:sz w:val="15"/>
                <w:szCs w:val="15"/>
              </w:rPr>
              <w:t xml:space="preserve">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77,117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362,381 </w:t>
            </w:r>
          </w:p>
        </w:tc>
        <w:tc>
          <w:tcPr>
            <w:tcW w:w="343"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33,757 </w:t>
            </w:r>
          </w:p>
        </w:tc>
        <w:tc>
          <w:tcPr>
            <w:tcW w:w="344" w:type="pct"/>
            <w:tcBorders>
              <w:top w:val="nil"/>
              <w:left w:val="nil"/>
              <w:bottom w:val="single" w:sz="12" w:space="0" w:color="auto"/>
              <w:right w:val="nil"/>
            </w:tcBorders>
            <w:vAlign w:val="bottom"/>
          </w:tcPr>
          <w:p w:rsidR="00595D58" w:rsidRPr="00D108EE" w:rsidRDefault="00595D58"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3" w:type="pct"/>
            <w:tcBorders>
              <w:top w:val="nil"/>
              <w:left w:val="nil"/>
              <w:bottom w:val="single" w:sz="12" w:space="0" w:color="auto"/>
              <w:right w:val="nil"/>
            </w:tcBorders>
            <w:vAlign w:val="bottom"/>
          </w:tcPr>
          <w:p w:rsidR="00595D58" w:rsidRPr="00D108EE" w:rsidRDefault="00215673" w:rsidP="00595D58">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5,952,770</w:t>
            </w:r>
          </w:p>
        </w:tc>
      </w:tr>
      <w:bookmarkEnd w:id="755"/>
    </w:tbl>
    <w:p w:rsidR="00900DBE" w:rsidRPr="00D108EE" w:rsidRDefault="00900DBE" w:rsidP="00900DBE">
      <w:pPr>
        <w:spacing w:after="0" w:line="240" w:lineRule="auto"/>
        <w:jc w:val="both"/>
        <w:rPr>
          <w:rFonts w:ascii="Calibri" w:eastAsia="Times New Roman" w:hAnsi="Calibri" w:cs="Arial"/>
          <w:b/>
          <w:color w:val="000000" w:themeColor="text1"/>
          <w:sz w:val="20"/>
          <w:szCs w:val="20"/>
          <w:lang w:val="en-US"/>
        </w:rPr>
        <w:sectPr w:rsidR="00900DBE" w:rsidRPr="00D108EE" w:rsidSect="00900DBE">
          <w:pgSz w:w="16838" w:h="11906" w:orient="landscape"/>
          <w:pgMar w:top="1418" w:right="1418" w:bottom="1134" w:left="1418" w:header="709" w:footer="709" w:gutter="0"/>
          <w:cols w:space="708"/>
          <w:docGrid w:linePitch="360"/>
        </w:sectPr>
      </w:pPr>
    </w:p>
    <w:p w:rsidR="00900DBE" w:rsidRPr="00D108EE"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rsidR="00900DBE" w:rsidRPr="00D108EE" w:rsidRDefault="00900DBE" w:rsidP="00900DBE">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900DBE" w:rsidRPr="00D108EE"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900DBE" w:rsidRPr="00D108EE" w:rsidRDefault="00900DBE" w:rsidP="00900DBE">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900DBE" w:rsidRPr="00D108EE" w:rsidRDefault="00900DBE" w:rsidP="00900DBE">
      <w:pPr>
        <w:spacing w:after="0" w:line="240" w:lineRule="auto"/>
        <w:jc w:val="both"/>
        <w:rPr>
          <w:rFonts w:ascii="Calibri" w:eastAsia="Times New Roman" w:hAnsi="Calibri" w:cs="Arial"/>
          <w:b/>
          <w:color w:val="000000" w:themeColor="text1"/>
          <w:sz w:val="12"/>
          <w:szCs w:val="12"/>
          <w:lang w:val="en-US"/>
        </w:rPr>
      </w:pPr>
    </w:p>
    <w:p w:rsidR="00900DBE" w:rsidRPr="00D108EE" w:rsidRDefault="00900DBE" w:rsidP="00900DBE">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w:t>
      </w:r>
      <w:r w:rsidR="00712478" w:rsidRPr="00D108EE">
        <w:rPr>
          <w:rFonts w:ascii="Calibri" w:eastAsia="Times New Roman" w:hAnsi="Calibri" w:cs="Arial"/>
          <w:b/>
          <w:color w:val="000000" w:themeColor="text1"/>
          <w:lang w:val="en-US"/>
        </w:rPr>
        <w:t xml:space="preserve"> (continued)</w:t>
      </w:r>
    </w:p>
    <w:p w:rsidR="00900DBE" w:rsidRPr="00D108EE" w:rsidRDefault="00900DBE" w:rsidP="00900DBE">
      <w:pPr>
        <w:spacing w:after="0"/>
        <w:rPr>
          <w:rFonts w:ascii="Calibri" w:eastAsia="Times New Roman" w:hAnsi="Calibri" w:cs="Arial"/>
          <w:b/>
          <w:color w:val="000000" w:themeColor="text1"/>
          <w:sz w:val="12"/>
          <w:szCs w:val="12"/>
          <w:lang w:val="en-US"/>
        </w:rPr>
      </w:pPr>
    </w:p>
    <w:p w:rsidR="00900DBE" w:rsidRPr="00D108EE" w:rsidRDefault="00900DBE" w:rsidP="00900DBE">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5" w:type="pct"/>
        <w:jc w:val="center"/>
        <w:tblLook w:val="04A0" w:firstRow="1" w:lastRow="0" w:firstColumn="1" w:lastColumn="0" w:noHBand="0" w:noVBand="1"/>
      </w:tblPr>
      <w:tblGrid>
        <w:gridCol w:w="2555"/>
        <w:gridCol w:w="1000"/>
        <w:gridCol w:w="1003"/>
        <w:gridCol w:w="1003"/>
        <w:gridCol w:w="1000"/>
        <w:gridCol w:w="1003"/>
        <w:gridCol w:w="1003"/>
        <w:gridCol w:w="1000"/>
        <w:gridCol w:w="1003"/>
        <w:gridCol w:w="1003"/>
        <w:gridCol w:w="1000"/>
        <w:gridCol w:w="1003"/>
        <w:gridCol w:w="1000"/>
      </w:tblGrid>
      <w:tr w:rsidR="00900DBE" w:rsidRPr="00D108EE" w:rsidTr="00712478">
        <w:trPr>
          <w:trHeight w:val="1398"/>
          <w:jc w:val="center"/>
        </w:trPr>
        <w:tc>
          <w:tcPr>
            <w:tcW w:w="876" w:type="pct"/>
            <w:hideMark/>
          </w:tcPr>
          <w:p w:rsidR="00900DBE" w:rsidRDefault="00900DBE" w:rsidP="00900DBE">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Group</w:t>
            </w:r>
          </w:p>
          <w:p w:rsidR="00A31687" w:rsidRPr="00D108EE" w:rsidRDefault="00A31687" w:rsidP="00900DBE">
            <w:pPr>
              <w:spacing w:after="0" w:line="240" w:lineRule="auto"/>
              <w:rPr>
                <w:rFonts w:ascii="Calibri" w:eastAsia="Calibri" w:hAnsi="Calibri" w:cs="Arial"/>
                <w:b/>
                <w:bCs/>
                <w:color w:val="000000" w:themeColor="text1"/>
                <w:sz w:val="15"/>
                <w:szCs w:val="15"/>
                <w:lang w:val="en-US"/>
              </w:rPr>
            </w:pPr>
          </w:p>
          <w:p w:rsidR="00900DBE" w:rsidRPr="00D108EE" w:rsidRDefault="00900DBE" w:rsidP="00900DBE">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900DBE" w:rsidRPr="00D108EE" w:rsidRDefault="00900DBE" w:rsidP="00900DBE">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900DBE" w:rsidRPr="00D108EE" w:rsidRDefault="00900DBE" w:rsidP="00900DBE">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900DBE" w:rsidRPr="00D108EE" w:rsidTr="00712478">
        <w:trPr>
          <w:trHeight w:val="121"/>
          <w:jc w:val="center"/>
        </w:trPr>
        <w:tc>
          <w:tcPr>
            <w:tcW w:w="876" w:type="pct"/>
          </w:tcPr>
          <w:p w:rsidR="00900DBE" w:rsidRPr="00D108EE" w:rsidRDefault="00900DBE" w:rsidP="00900DBE">
            <w:pPr>
              <w:spacing w:after="0" w:line="240" w:lineRule="auto"/>
              <w:rPr>
                <w:rFonts w:ascii="Calibri" w:eastAsia="Calibri" w:hAnsi="Calibri" w:cs="Arial"/>
                <w:b/>
                <w:bCs/>
                <w:color w:val="000000" w:themeColor="text1"/>
                <w:sz w:val="15"/>
                <w:szCs w:val="15"/>
                <w:lang w:val="en-US"/>
              </w:rPr>
            </w:pP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900DBE" w:rsidRPr="00D108EE" w:rsidRDefault="00900DBE" w:rsidP="00900DBE">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900DBE" w:rsidRPr="00D108EE" w:rsidTr="00712478">
        <w:trPr>
          <w:trHeight w:val="88"/>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884,402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553,470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36"/>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9,363,335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73,076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11,295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9,447,706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10,084,080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1,136,882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1,414,424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1,064,248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13,699,634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4,065,803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164,484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194,117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597,289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5,021,693 </w:t>
            </w:r>
          </w:p>
        </w:tc>
      </w:tr>
      <w:tr w:rsidR="00900DBE" w:rsidRPr="00D108EE" w:rsidTr="00712478">
        <w:trPr>
          <w:trHeight w:val="143"/>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color w:val="000000" w:themeColor="text1"/>
                <w:sz w:val="15"/>
                <w:szCs w:val="15"/>
                <w:lang w:val="en-US"/>
              </w:rPr>
              <w:t xml:space="preserve"> 2,234 </w:t>
            </w:r>
          </w:p>
        </w:tc>
      </w:tr>
      <w:tr w:rsidR="00900DBE" w:rsidRPr="00D108EE" w:rsidTr="00712478">
        <w:trPr>
          <w:trHeight w:val="121"/>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1,549,468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875 </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2,222 </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4"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color w:val="000000" w:themeColor="text1"/>
                <w:sz w:val="15"/>
                <w:szCs w:val="15"/>
                <w:lang w:val="en-US"/>
              </w:rPr>
              <w:t xml:space="preserve"> 1,552,565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Debt instruments at amorti</w:t>
            </w:r>
            <w:r w:rsidR="00BA6648">
              <w:rPr>
                <w:rFonts w:ascii="Calibri" w:eastAsia="Calibri" w:hAnsi="Calibri" w:cs="Times New Roman"/>
                <w:color w:val="000000" w:themeColor="text1"/>
                <w:sz w:val="15"/>
                <w:szCs w:val="15"/>
                <w:lang w:val="en-US"/>
              </w:rPr>
              <w:t>z</w:t>
            </w:r>
            <w:r w:rsidRPr="00D108EE">
              <w:rPr>
                <w:rFonts w:ascii="Calibri" w:eastAsia="Calibri" w:hAnsi="Calibri" w:cs="Times New Roman"/>
                <w:color w:val="000000" w:themeColor="text1"/>
                <w:sz w:val="15"/>
                <w:szCs w:val="15"/>
                <w:lang w:val="en-US"/>
              </w:rPr>
              <w:t>ed cost</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Times New Roman" w:hAnsi="Calibri" w:cs="Times New Roman"/>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Times New Roman" w:hAnsi="Calibri" w:cs="Times New Roman"/>
                <w:color w:val="000000" w:themeColor="text1"/>
                <w:sz w:val="15"/>
                <w:szCs w:val="15"/>
                <w:lang w:val="en-US"/>
              </w:rPr>
            </w:pPr>
            <w:r w:rsidRPr="00D108EE">
              <w:rPr>
                <w:rFonts w:ascii="Calibri" w:eastAsia="Calibri" w:hAnsi="Calibri" w:cs="Arial"/>
                <w:color w:val="000000" w:themeColor="text1"/>
                <w:sz w:val="15"/>
                <w:szCs w:val="15"/>
                <w:lang w:val="en-US"/>
              </w:rPr>
              <w:t xml:space="preserve"> 457 </w:t>
            </w:r>
          </w:p>
        </w:tc>
      </w:tr>
      <w:tr w:rsidR="00900DBE" w:rsidRPr="00D108EE" w:rsidTr="00712478">
        <w:trPr>
          <w:trHeight w:hRule="exact" w:val="218"/>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10,126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1,656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38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11,875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1,195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50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1,345 </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w:t>
            </w:r>
          </w:p>
        </w:tc>
        <w:tc>
          <w:tcPr>
            <w:tcW w:w="343" w:type="pct"/>
            <w:tcBorders>
              <w:top w:val="nil"/>
              <w:left w:val="nil"/>
              <w:bottom w:val="single" w:sz="8" w:space="0" w:color="auto"/>
              <w:right w:val="nil"/>
            </w:tcBorders>
            <w:vAlign w:val="bottom"/>
            <w:hideMark/>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color w:val="000000" w:themeColor="text1"/>
                <w:sz w:val="15"/>
                <w:szCs w:val="15"/>
                <w:lang w:val="en-US"/>
              </w:rPr>
              <w:t xml:space="preserve"> 2,590 </w:t>
            </w:r>
          </w:p>
        </w:tc>
      </w:tr>
      <w:tr w:rsidR="00900DBE" w:rsidRPr="00D108EE" w:rsidTr="00712478">
        <w:trPr>
          <w:trHeight w:val="57"/>
          <w:jc w:val="center"/>
        </w:trPr>
        <w:tc>
          <w:tcPr>
            <w:tcW w:w="876" w:type="pct"/>
            <w:hideMark/>
          </w:tcPr>
          <w:p w:rsidR="00900DBE" w:rsidRPr="00D108EE" w:rsidRDefault="00900DBE" w:rsidP="00900DBE">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22,445,338</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26,152,343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5,616,923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6,579,539 </w:t>
            </w:r>
          </w:p>
        </w:tc>
      </w:tr>
      <w:tr w:rsidR="00900DBE" w:rsidRPr="00D108EE" w:rsidTr="00712478">
        <w:trPr>
          <w:trHeight w:val="192"/>
          <w:jc w:val="center"/>
        </w:trPr>
        <w:tc>
          <w:tcPr>
            <w:tcW w:w="876" w:type="pct"/>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900DBE" w:rsidRPr="00D108EE" w:rsidRDefault="00900DBE" w:rsidP="00900DBE">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49,769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11,712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61,481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9,003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6,844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15,847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11,072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32,095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151,570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194,737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1,764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59,816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61,580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sidR="00BA6648">
              <w:rPr>
                <w:rFonts w:ascii="Calibri" w:eastAsia="Calibri" w:hAnsi="Calibri" w:cs="Times New Roman"/>
                <w:color w:val="000000" w:themeColor="text1"/>
                <w:sz w:val="15"/>
                <w:szCs w:val="15"/>
                <w:lang w:val="en-US"/>
              </w:rPr>
              <w:t>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11,693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900DBE" w:rsidRPr="00D108EE" w:rsidTr="00712478">
        <w:trPr>
          <w:trHeight w:val="192"/>
          <w:jc w:val="center"/>
        </w:trPr>
        <w:tc>
          <w:tcPr>
            <w:tcW w:w="876" w:type="pct"/>
            <w:vAlign w:val="center"/>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3,481,864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346,839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125,596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3,954,299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615,977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38,021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653,998 </w:t>
            </w:r>
          </w:p>
        </w:tc>
      </w:tr>
      <w:tr w:rsidR="00900DBE" w:rsidRPr="00D108EE" w:rsidTr="00712478">
        <w:trPr>
          <w:trHeight w:val="192"/>
          <w:jc w:val="center"/>
        </w:trPr>
        <w:tc>
          <w:tcPr>
            <w:tcW w:w="876" w:type="pct"/>
            <w:vAlign w:val="bottom"/>
            <w:hideMark/>
          </w:tcPr>
          <w:p w:rsidR="00900DBE" w:rsidRPr="00D108EE" w:rsidRDefault="00900DBE" w:rsidP="00900DBE">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4"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 </w:t>
            </w:r>
          </w:p>
        </w:tc>
        <w:tc>
          <w:tcPr>
            <w:tcW w:w="343" w:type="pct"/>
            <w:tcBorders>
              <w:top w:val="nil"/>
              <w:left w:val="nil"/>
              <w:bottom w:val="single" w:sz="8" w:space="0" w:color="auto"/>
              <w:right w:val="nil"/>
            </w:tcBorders>
            <w:vAlign w:val="bottom"/>
            <w:hideMark/>
          </w:tcPr>
          <w:p w:rsidR="00900DBE" w:rsidRPr="00D108EE" w:rsidRDefault="00900DBE" w:rsidP="00900DBE">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 xml:space="preserve"> 93 </w:t>
            </w:r>
          </w:p>
        </w:tc>
      </w:tr>
      <w:tr w:rsidR="00900DBE" w:rsidRPr="00D108EE" w:rsidTr="00712478">
        <w:trPr>
          <w:trHeight w:val="6"/>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3,542,798</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hideMark/>
          </w:tcPr>
          <w:p w:rsidR="00900DBE" w:rsidRPr="00D108EE" w:rsidRDefault="00900DBE" w:rsidP="00900DBE">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900DBE" w:rsidRPr="00D108EE" w:rsidTr="00712478">
        <w:trPr>
          <w:trHeight w:val="48"/>
          <w:jc w:val="center"/>
        </w:trPr>
        <w:tc>
          <w:tcPr>
            <w:tcW w:w="876" w:type="pct"/>
            <w:vAlign w:val="bottom"/>
            <w:hideMark/>
          </w:tcPr>
          <w:p w:rsidR="00900DBE" w:rsidRPr="00D108EE" w:rsidRDefault="00900DBE" w:rsidP="00900DBE">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25,988,136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30,374,646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6,243,760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hideMark/>
          </w:tcPr>
          <w:p w:rsidR="00900DBE" w:rsidRPr="00D108EE" w:rsidRDefault="00900DBE" w:rsidP="00900DBE">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7,311,057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56" w:name="_Hlk37078953"/>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2478">
        <w:trPr>
          <w:trHeight w:val="1454"/>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bookmarkStart w:id="757" w:name="_Hlk29376806"/>
            <w:r w:rsidRPr="00D108EE">
              <w:rPr>
                <w:rFonts w:ascii="Calibri" w:eastAsia="Calibri" w:hAnsi="Calibri" w:cs="Arial"/>
                <w:b/>
                <w:bCs/>
                <w:color w:val="000000" w:themeColor="text1"/>
                <w:sz w:val="15"/>
                <w:szCs w:val="15"/>
                <w:lang w:val="en-US"/>
              </w:rPr>
              <w:br w:type="page"/>
              <w:t>Bank</w:t>
            </w:r>
          </w:p>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p w:rsidR="00712478" w:rsidRPr="00D108EE" w:rsidRDefault="001263A7" w:rsidP="00712478">
            <w:pPr>
              <w:spacing w:after="0" w:line="240" w:lineRule="auto"/>
              <w:rPr>
                <w:rFonts w:ascii="Calibri" w:eastAsia="Calibri" w:hAnsi="Calibri" w:cs="Arial"/>
                <w:color w:val="000000" w:themeColor="text1"/>
                <w:sz w:val="15"/>
                <w:szCs w:val="15"/>
                <w:lang w:val="en-US"/>
              </w:rPr>
            </w:pPr>
            <w:r>
              <w:rPr>
                <w:rFonts w:ascii="Calibri" w:eastAsia="Calibri" w:hAnsi="Calibri" w:cs="Arial"/>
                <w:b/>
                <w:bCs/>
                <w:color w:val="000000" w:themeColor="text1"/>
                <w:sz w:val="15"/>
                <w:szCs w:val="15"/>
                <w:lang w:val="en-US"/>
              </w:rPr>
              <w:t xml:space="preserve">30 </w:t>
            </w:r>
            <w:r w:rsidR="007751BB">
              <w:rPr>
                <w:rFonts w:ascii="Calibri" w:eastAsia="Calibri" w:hAnsi="Calibri" w:cs="Arial"/>
                <w:b/>
                <w:bCs/>
                <w:color w:val="000000" w:themeColor="text1"/>
                <w:sz w:val="15"/>
                <w:szCs w:val="15"/>
                <w:lang w:val="en-US"/>
              </w:rPr>
              <w:t>September</w:t>
            </w:r>
            <w:r w:rsidR="00712478" w:rsidRPr="00D108EE">
              <w:rPr>
                <w:rFonts w:ascii="Calibri" w:eastAsia="Calibri" w:hAnsi="Calibri" w:cs="Arial"/>
                <w:b/>
                <w:bCs/>
                <w:color w:val="000000" w:themeColor="text1"/>
                <w:sz w:val="15"/>
                <w:szCs w:val="15"/>
                <w:lang w:val="en-US"/>
              </w:rPr>
              <w:t xml:space="preserve"> 2020</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2478">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2478">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2478">
        <w:trPr>
          <w:trHeight w:val="126"/>
          <w:jc w:val="center"/>
        </w:trPr>
        <w:tc>
          <w:tcPr>
            <w:tcW w:w="877" w:type="pct"/>
          </w:tcPr>
          <w:p w:rsidR="00712478" w:rsidRPr="00D108EE" w:rsidRDefault="00712478" w:rsidP="00712478">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2478">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2478">
        <w:trPr>
          <w:trHeight w:val="92"/>
          <w:jc w:val="center"/>
        </w:trPr>
        <w:tc>
          <w:tcPr>
            <w:tcW w:w="877" w:type="pct"/>
            <w:hideMark/>
          </w:tcPr>
          <w:p w:rsidR="00712478" w:rsidRPr="00D108EE" w:rsidRDefault="00712478" w:rsidP="00712478">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2478">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bookmarkEnd w:id="757"/>
      <w:tr w:rsidR="00D76F0D" w:rsidRPr="00D108EE" w:rsidTr="002125D1">
        <w:trPr>
          <w:trHeight w:val="149"/>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2,332,029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2,332,029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D76F0D" w:rsidRPr="00D108EE" w:rsidTr="002125D1">
        <w:trPr>
          <w:trHeight w:val="149"/>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254,645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254,645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D76F0D" w:rsidRPr="00D108EE" w:rsidTr="002125D1">
        <w:trPr>
          <w:trHeight w:val="114"/>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8,952,530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61,774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10,355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9,024,659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D76F0D" w:rsidRPr="00D108EE" w:rsidTr="002125D1">
        <w:trPr>
          <w:trHeight w:val="149"/>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9,963,637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1,149,313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1,553,867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964,234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13,631,051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2,410,957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54,881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301,000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33,701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2,800,539 </w:t>
            </w:r>
          </w:p>
        </w:tc>
      </w:tr>
      <w:tr w:rsidR="00D76F0D" w:rsidRPr="00D108EE" w:rsidTr="002125D1">
        <w:trPr>
          <w:trHeight w:val="149"/>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Pr>
                <w:rFonts w:ascii="Calibri" w:eastAsia="Calibri" w:hAnsi="Calibri" w:cs="Arial"/>
                <w:color w:val="000000" w:themeColor="text1"/>
                <w:sz w:val="15"/>
                <w:szCs w:val="15"/>
              </w:rPr>
              <w:t xml:space="preserve"> 3,365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Pr>
                <w:rFonts w:ascii="Calibri" w:eastAsia="Calibri" w:hAnsi="Calibri" w:cs="Arial"/>
                <w:color w:val="000000" w:themeColor="text1"/>
                <w:sz w:val="15"/>
                <w:szCs w:val="15"/>
              </w:rPr>
              <w:t xml:space="preserve"> 3,365 </w:t>
            </w:r>
          </w:p>
        </w:tc>
      </w:tr>
      <w:tr w:rsidR="00D76F0D" w:rsidRPr="00D108EE" w:rsidTr="002125D1">
        <w:trPr>
          <w:trHeight w:val="126"/>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2,691,786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1,355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2,693,141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2,691,787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1,355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Pr>
                <w:rFonts w:ascii="Calibri" w:eastAsia="Calibri" w:hAnsi="Calibri" w:cs="Arial"/>
                <w:color w:val="000000" w:themeColor="text1"/>
                <w:sz w:val="15"/>
                <w:szCs w:val="15"/>
              </w:rPr>
              <w:t xml:space="preserve"> 2,693,142 </w:t>
            </w:r>
          </w:p>
        </w:tc>
      </w:tr>
      <w:tr w:rsidR="00D76F0D" w:rsidRPr="00D108EE" w:rsidTr="002125D1">
        <w:trPr>
          <w:trHeight w:val="74"/>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2,114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29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1,743 </w:t>
            </w:r>
          </w:p>
        </w:tc>
        <w:tc>
          <w:tcPr>
            <w:tcW w:w="343"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3,916 </w:t>
            </w:r>
          </w:p>
        </w:tc>
        <w:tc>
          <w:tcPr>
            <w:tcW w:w="343"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1,053 </w:t>
            </w:r>
          </w:p>
        </w:tc>
        <w:tc>
          <w:tcPr>
            <w:tcW w:w="344"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29 </w:t>
            </w:r>
          </w:p>
        </w:tc>
        <w:tc>
          <w:tcPr>
            <w:tcW w:w="344"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1,742 </w:t>
            </w:r>
          </w:p>
        </w:tc>
        <w:tc>
          <w:tcPr>
            <w:tcW w:w="343"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30 </w:t>
            </w:r>
          </w:p>
        </w:tc>
        <w:tc>
          <w:tcPr>
            <w:tcW w:w="344"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Pr>
                <w:rFonts w:ascii="Calibri" w:eastAsia="Calibri" w:hAnsi="Calibri" w:cs="Arial"/>
                <w:color w:val="000000" w:themeColor="text1"/>
                <w:sz w:val="15"/>
                <w:szCs w:val="15"/>
              </w:rPr>
              <w:t xml:space="preserve"> 2,854 </w:t>
            </w:r>
          </w:p>
        </w:tc>
      </w:tr>
      <w:tr w:rsidR="00D76F0D" w:rsidRPr="00D108EE" w:rsidTr="002125D1">
        <w:trPr>
          <w:trHeight w:val="97"/>
          <w:jc w:val="center"/>
        </w:trPr>
        <w:tc>
          <w:tcPr>
            <w:tcW w:w="877" w:type="pct"/>
            <w:hideMark/>
          </w:tcPr>
          <w:p w:rsidR="00D76F0D" w:rsidRPr="00D108EE" w:rsidRDefault="00D76F0D" w:rsidP="00D76F0D">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24,196,741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1,211,116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1,567,320 </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964,264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27,942,806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5,103,797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54,910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304,097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33,731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5,499,900 </w:t>
            </w:r>
          </w:p>
        </w:tc>
      </w:tr>
      <w:tr w:rsidR="00D76F0D" w:rsidRPr="00D108EE" w:rsidTr="002125D1">
        <w:trPr>
          <w:trHeight w:val="200"/>
          <w:jc w:val="center"/>
        </w:trPr>
        <w:tc>
          <w:tcPr>
            <w:tcW w:w="877" w:type="pct"/>
            <w:hideMark/>
          </w:tcPr>
          <w:p w:rsidR="00D76F0D" w:rsidRPr="00D108EE" w:rsidRDefault="00D76F0D" w:rsidP="00D76F0D">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D76F0D" w:rsidRPr="00D108EE" w:rsidRDefault="00D76F0D" w:rsidP="00D76F0D">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D76F0D" w:rsidRPr="00D108EE" w:rsidTr="002125D1">
        <w:trPr>
          <w:trHeight w:val="200"/>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110,564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54,068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164,632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61,861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9,845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71,706 </w:t>
            </w:r>
          </w:p>
        </w:tc>
      </w:tr>
      <w:tr w:rsidR="00D76F0D" w:rsidRPr="00D108EE" w:rsidTr="002125D1">
        <w:trPr>
          <w:trHeight w:val="200"/>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10,952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3,016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202,226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216,194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2,023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3,015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45,843 </w:t>
            </w:r>
          </w:p>
        </w:tc>
        <w:tc>
          <w:tcPr>
            <w:tcW w:w="343" w:type="pct"/>
            <w:vAlign w:val="bottom"/>
          </w:tcPr>
          <w:p w:rsidR="00D76F0D" w:rsidRPr="00D108EE" w:rsidRDefault="00F62A9A"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4" w:type="pct"/>
            <w:vAlign w:val="bottom"/>
          </w:tcPr>
          <w:p w:rsidR="00D76F0D" w:rsidRPr="00D108EE" w:rsidRDefault="00F62A9A"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50,881 </w:t>
            </w:r>
          </w:p>
        </w:tc>
      </w:tr>
      <w:tr w:rsidR="00D76F0D" w:rsidRPr="00D108EE" w:rsidTr="002125D1">
        <w:trPr>
          <w:trHeight w:val="200"/>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w:t>
            </w:r>
            <w:r>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ters of credit in foreign currency</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2,892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2,892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r>
      <w:tr w:rsidR="00D76F0D" w:rsidRPr="00D108EE" w:rsidTr="002125D1">
        <w:trPr>
          <w:trHeight w:val="200"/>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4,794,255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103,106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7,772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145,405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5,050,538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267,962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19,192 </w:t>
            </w:r>
          </w:p>
        </w:tc>
        <w:tc>
          <w:tcPr>
            <w:tcW w:w="344"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2,596 </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26 </w:t>
            </w:r>
          </w:p>
        </w:tc>
        <w:tc>
          <w:tcPr>
            <w:tcW w:w="344" w:type="pct"/>
            <w:vAlign w:val="bottom"/>
          </w:tcPr>
          <w:p w:rsidR="00D76F0D" w:rsidRPr="00D108EE" w:rsidRDefault="00F62A9A"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lang w:val="en-US"/>
              </w:rPr>
              <w:t>-</w:t>
            </w:r>
          </w:p>
        </w:tc>
        <w:tc>
          <w:tcPr>
            <w:tcW w:w="343" w:type="pct"/>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289,776 </w:t>
            </w:r>
          </w:p>
        </w:tc>
      </w:tr>
      <w:tr w:rsidR="00D76F0D" w:rsidRPr="00D108EE" w:rsidTr="002125D1">
        <w:trPr>
          <w:trHeight w:val="200"/>
          <w:jc w:val="center"/>
        </w:trPr>
        <w:tc>
          <w:tcPr>
            <w:tcW w:w="877" w:type="pct"/>
            <w:vAlign w:val="bottom"/>
            <w:hideMark/>
          </w:tcPr>
          <w:p w:rsidR="00D76F0D" w:rsidRPr="00D108EE" w:rsidRDefault="00D76F0D" w:rsidP="00D76F0D">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3"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c>
          <w:tcPr>
            <w:tcW w:w="344"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 </w:t>
            </w:r>
          </w:p>
        </w:tc>
        <w:tc>
          <w:tcPr>
            <w:tcW w:w="343" w:type="pct"/>
            <w:tcBorders>
              <w:top w:val="nil"/>
              <w:left w:val="nil"/>
              <w:bottom w:val="single" w:sz="8" w:space="0" w:color="auto"/>
              <w:right w:val="nil"/>
            </w:tcBorders>
            <w:vAlign w:val="bottom"/>
          </w:tcPr>
          <w:p w:rsidR="00D76F0D" w:rsidRPr="00D108EE" w:rsidRDefault="00D76F0D" w:rsidP="00D76F0D">
            <w:pPr>
              <w:spacing w:after="0" w:line="240" w:lineRule="auto"/>
              <w:jc w:val="right"/>
              <w:rPr>
                <w:rFonts w:ascii="Calibri" w:eastAsia="Calibri" w:hAnsi="Calibri" w:cs="Arial"/>
                <w:color w:val="000000" w:themeColor="text1"/>
                <w:sz w:val="15"/>
                <w:szCs w:val="15"/>
                <w:lang w:val="en-US"/>
              </w:rPr>
            </w:pPr>
            <w:r>
              <w:rPr>
                <w:rFonts w:ascii="Calibri" w:eastAsia="Calibri" w:hAnsi="Calibri" w:cs="Arial"/>
                <w:color w:val="000000" w:themeColor="text1"/>
                <w:sz w:val="15"/>
                <w:szCs w:val="15"/>
              </w:rPr>
              <w:t xml:space="preserve"> 93 </w:t>
            </w:r>
          </w:p>
        </w:tc>
      </w:tr>
      <w:tr w:rsidR="00D76F0D" w:rsidRPr="00D108EE" w:rsidTr="002125D1">
        <w:trPr>
          <w:trHeight w:val="145"/>
          <w:jc w:val="center"/>
        </w:trPr>
        <w:tc>
          <w:tcPr>
            <w:tcW w:w="877" w:type="pct"/>
            <w:vAlign w:val="bottom"/>
            <w:hideMark/>
          </w:tcPr>
          <w:p w:rsidR="00D76F0D" w:rsidRPr="00D108EE" w:rsidRDefault="00D76F0D" w:rsidP="00D76F0D">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4,915,864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106,122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264,066 </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145,405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2,892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5,434,349 </w:t>
            </w:r>
          </w:p>
        </w:tc>
        <w:tc>
          <w:tcPr>
            <w:tcW w:w="343"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331,939 </w:t>
            </w:r>
          </w:p>
        </w:tc>
        <w:tc>
          <w:tcPr>
            <w:tcW w:w="344"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22,207 </w:t>
            </w:r>
          </w:p>
        </w:tc>
        <w:tc>
          <w:tcPr>
            <w:tcW w:w="344"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58,284 </w:t>
            </w:r>
          </w:p>
        </w:tc>
        <w:tc>
          <w:tcPr>
            <w:tcW w:w="343"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26 </w:t>
            </w:r>
          </w:p>
        </w:tc>
        <w:tc>
          <w:tcPr>
            <w:tcW w:w="344"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 </w:t>
            </w:r>
          </w:p>
        </w:tc>
        <w:tc>
          <w:tcPr>
            <w:tcW w:w="343" w:type="pct"/>
            <w:tcBorders>
              <w:top w:val="nil"/>
              <w:left w:val="nil"/>
              <w:bottom w:val="single" w:sz="12" w:space="0" w:color="auto"/>
              <w:right w:val="nil"/>
            </w:tcBorders>
            <w:vAlign w:val="bottom"/>
          </w:tcPr>
          <w:p w:rsidR="00D76F0D" w:rsidRPr="00D108EE" w:rsidRDefault="00D76F0D" w:rsidP="00D76F0D">
            <w:pPr>
              <w:spacing w:after="0" w:line="301" w:lineRule="exact"/>
              <w:jc w:val="right"/>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412,456 </w:t>
            </w:r>
          </w:p>
        </w:tc>
      </w:tr>
      <w:tr w:rsidR="00D76F0D" w:rsidRPr="00D108EE" w:rsidTr="002125D1">
        <w:trPr>
          <w:trHeight w:val="111"/>
          <w:jc w:val="center"/>
        </w:trPr>
        <w:tc>
          <w:tcPr>
            <w:tcW w:w="877" w:type="pct"/>
            <w:vAlign w:val="bottom"/>
            <w:hideMark/>
          </w:tcPr>
          <w:p w:rsidR="00D76F0D" w:rsidRPr="00D108EE" w:rsidRDefault="00D76F0D" w:rsidP="00D76F0D">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29,112,605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1,317,238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1,831,386 </w:t>
            </w:r>
          </w:p>
        </w:tc>
        <w:tc>
          <w:tcPr>
            <w:tcW w:w="343"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1,109,669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6,257 </w:t>
            </w:r>
          </w:p>
        </w:tc>
        <w:tc>
          <w:tcPr>
            <w:tcW w:w="344" w:type="pct"/>
            <w:tcBorders>
              <w:top w:val="nil"/>
              <w:left w:val="nil"/>
              <w:bottom w:val="single" w:sz="12" w:space="0" w:color="auto"/>
              <w:right w:val="nil"/>
            </w:tcBorders>
            <w:shd w:val="clear" w:color="auto" w:fill="auto"/>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33,377,155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5,435,736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77,117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362,381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33,757 </w:t>
            </w:r>
          </w:p>
        </w:tc>
        <w:tc>
          <w:tcPr>
            <w:tcW w:w="344"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3,365 </w:t>
            </w:r>
          </w:p>
        </w:tc>
        <w:tc>
          <w:tcPr>
            <w:tcW w:w="343" w:type="pct"/>
            <w:tcBorders>
              <w:top w:val="nil"/>
              <w:left w:val="nil"/>
              <w:bottom w:val="single" w:sz="12" w:space="0" w:color="auto"/>
              <w:right w:val="nil"/>
            </w:tcBorders>
            <w:vAlign w:val="bottom"/>
          </w:tcPr>
          <w:p w:rsidR="00D76F0D" w:rsidRPr="00D108EE" w:rsidRDefault="00D76F0D" w:rsidP="00D76F0D">
            <w:pPr>
              <w:tabs>
                <w:tab w:val="right" w:pos="1202"/>
              </w:tabs>
              <w:spacing w:after="0" w:line="301" w:lineRule="exact"/>
              <w:jc w:val="right"/>
              <w:outlineLvl w:val="0"/>
              <w:rPr>
                <w:rFonts w:ascii="Calibri" w:eastAsia="Calibri" w:hAnsi="Calibri" w:cs="Arial"/>
                <w:b/>
                <w:bCs/>
                <w:color w:val="000000" w:themeColor="text1"/>
                <w:sz w:val="15"/>
                <w:szCs w:val="15"/>
                <w:lang w:val="en-US"/>
              </w:rPr>
            </w:pPr>
            <w:r>
              <w:rPr>
                <w:rFonts w:ascii="Calibri" w:eastAsia="Calibri" w:hAnsi="Calibri" w:cs="Arial"/>
                <w:b/>
                <w:bCs/>
                <w:color w:val="000000" w:themeColor="text1"/>
                <w:sz w:val="15"/>
                <w:szCs w:val="15"/>
              </w:rPr>
              <w:t xml:space="preserve"> 5,912,356 </w:t>
            </w:r>
          </w:p>
        </w:tc>
      </w:tr>
      <w:bookmarkEnd w:id="756"/>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bookmarkStart w:id="758" w:name="_Hlk37079030"/>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
          <w:color w:val="000000" w:themeColor="text1"/>
          <w:sz w:val="12"/>
          <w:szCs w:val="12"/>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bookmarkEnd w:id="758"/>
    <w:p w:rsidR="00712478" w:rsidRPr="00D108EE" w:rsidRDefault="00712478" w:rsidP="00712478">
      <w:pPr>
        <w:spacing w:after="0"/>
        <w:rPr>
          <w:rFonts w:ascii="Calibri" w:eastAsia="Times New Roman" w:hAnsi="Calibri" w:cs="Arial"/>
          <w:b/>
          <w:color w:val="000000" w:themeColor="text1"/>
          <w:sz w:val="12"/>
          <w:szCs w:val="12"/>
          <w:lang w:val="en-US"/>
        </w:rPr>
      </w:pPr>
    </w:p>
    <w:p w:rsidR="00712478" w:rsidRPr="00D108EE" w:rsidRDefault="00712478" w:rsidP="00712478">
      <w:pPr>
        <w:spacing w:after="0" w:line="240" w:lineRule="auto"/>
        <w:jc w:val="both"/>
        <w:rPr>
          <w:rFonts w:ascii="Calibri" w:eastAsia="Calibri" w:hAnsi="Calibri" w:cs="Arial"/>
          <w:color w:val="000000" w:themeColor="text1"/>
          <w:sz w:val="19"/>
          <w:szCs w:val="19"/>
          <w:lang w:val="en-US"/>
        </w:rPr>
      </w:pPr>
      <w:r w:rsidRPr="00D108EE">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00" w:type="pct"/>
        <w:jc w:val="center"/>
        <w:tblLook w:val="04A0" w:firstRow="1" w:lastRow="0" w:firstColumn="1" w:lastColumn="0" w:noHBand="0" w:noVBand="1"/>
      </w:tblPr>
      <w:tblGrid>
        <w:gridCol w:w="2553"/>
        <w:gridCol w:w="999"/>
        <w:gridCol w:w="1002"/>
        <w:gridCol w:w="1002"/>
        <w:gridCol w:w="999"/>
        <w:gridCol w:w="1002"/>
        <w:gridCol w:w="1002"/>
        <w:gridCol w:w="999"/>
        <w:gridCol w:w="1002"/>
        <w:gridCol w:w="1002"/>
        <w:gridCol w:w="999"/>
        <w:gridCol w:w="1002"/>
        <w:gridCol w:w="999"/>
      </w:tblGrid>
      <w:tr w:rsidR="00712478" w:rsidRPr="00D108EE" w:rsidTr="00716C7A">
        <w:trPr>
          <w:trHeight w:val="1454"/>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br w:type="page"/>
              <w:t>Bank</w:t>
            </w:r>
          </w:p>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p w:rsidR="00712478" w:rsidRPr="00D108EE" w:rsidRDefault="00712478" w:rsidP="00716C7A">
            <w:pPr>
              <w:spacing w:after="0" w:line="240" w:lineRule="auto"/>
              <w:rPr>
                <w:rFonts w:ascii="Calibri" w:eastAsia="Calibri" w:hAnsi="Calibri" w:cs="Arial"/>
                <w:color w:val="000000" w:themeColor="text1"/>
                <w:sz w:val="15"/>
                <w:szCs w:val="15"/>
                <w:lang w:val="en-US"/>
              </w:rPr>
            </w:pPr>
            <w:r w:rsidRPr="00D108EE">
              <w:rPr>
                <w:rFonts w:ascii="Calibri" w:eastAsia="Calibri" w:hAnsi="Calibri" w:cs="Arial"/>
                <w:b/>
                <w:bCs/>
                <w:color w:val="000000" w:themeColor="text1"/>
                <w:sz w:val="15"/>
                <w:szCs w:val="15"/>
                <w:lang w:val="en-US"/>
              </w:rPr>
              <w:t>31 December 2019</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 risk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w:t>
            </w:r>
          </w:p>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exposure of portfolio of risk POCI</w:t>
            </w:r>
          </w:p>
        </w:tc>
        <w:tc>
          <w:tcPr>
            <w:tcW w:w="344" w:type="pct"/>
            <w:vAlign w:val="bottom"/>
            <w:hideMark/>
          </w:tcPr>
          <w:p w:rsidR="00712478" w:rsidRPr="00D108EE" w:rsidRDefault="00712478" w:rsidP="00716C7A">
            <w:pPr>
              <w:spacing w:after="0" w:line="240" w:lineRule="auto"/>
              <w:jc w:val="right"/>
              <w:rPr>
                <w:rFonts w:ascii="Calibri" w:eastAsia="Calibri" w:hAnsi="Calibri" w:cs="Times New Roman"/>
                <w:color w:val="000000" w:themeColor="text1"/>
                <w:sz w:val="15"/>
                <w:szCs w:val="15"/>
                <w:lang w:val="en-US"/>
              </w:rPr>
            </w:pPr>
            <w:r w:rsidRPr="00D108EE">
              <w:rPr>
                <w:rFonts w:ascii="Calibri" w:eastAsia="Calibri" w:hAnsi="Calibri" w:cs="Arial"/>
                <w:b/>
                <w:color w:val="000000" w:themeColor="text1"/>
                <w:sz w:val="15"/>
                <w:szCs w:val="15"/>
                <w:lang w:val="en-US"/>
              </w:rPr>
              <w:t>Not subject to IFRS 9</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Net exposure of total portfolio</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1</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2</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Stage 3</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Net exposure of portfolio after the effect of mitigation through collateral received POCI</w:t>
            </w:r>
          </w:p>
        </w:tc>
        <w:tc>
          <w:tcPr>
            <w:tcW w:w="344"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Not subject to IFRS 9 after the effect of mitigation through</w:t>
            </w:r>
          </w:p>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 collateral received</w:t>
            </w:r>
          </w:p>
        </w:tc>
        <w:tc>
          <w:tcPr>
            <w:tcW w:w="343" w:type="pct"/>
            <w:vAlign w:val="bottom"/>
            <w:hideMark/>
          </w:tcPr>
          <w:p w:rsidR="00712478" w:rsidRPr="00D108EE" w:rsidRDefault="00712478" w:rsidP="00716C7A">
            <w:pPr>
              <w:spacing w:after="0" w:line="240" w:lineRule="auto"/>
              <w:jc w:val="right"/>
              <w:rPr>
                <w:rFonts w:ascii="Calibri" w:eastAsia="Calibri" w:hAnsi="Calibri" w:cs="Arial"/>
                <w:b/>
                <w:color w:val="000000" w:themeColor="text1"/>
                <w:sz w:val="15"/>
                <w:szCs w:val="15"/>
                <w:highlight w:val="yellow"/>
                <w:lang w:val="en-US"/>
              </w:rPr>
            </w:pPr>
            <w:r w:rsidRPr="00D108EE">
              <w:rPr>
                <w:rFonts w:ascii="Calibri" w:eastAsia="Calibri" w:hAnsi="Calibri" w:cs="Arial"/>
                <w:b/>
                <w:color w:val="000000" w:themeColor="text1"/>
                <w:sz w:val="15"/>
                <w:szCs w:val="15"/>
                <w:lang w:val="en-US"/>
              </w:rPr>
              <w:t xml:space="preserve">Net exposure of total portfolio after the effect of mitigation through collateral received </w:t>
            </w:r>
          </w:p>
        </w:tc>
      </w:tr>
      <w:tr w:rsidR="00712478" w:rsidRPr="00D108EE" w:rsidTr="00716C7A">
        <w:trPr>
          <w:trHeight w:val="126"/>
          <w:jc w:val="center"/>
        </w:trPr>
        <w:tc>
          <w:tcPr>
            <w:tcW w:w="877" w:type="pct"/>
          </w:tcPr>
          <w:p w:rsidR="00712478" w:rsidRPr="00D108EE" w:rsidRDefault="00712478" w:rsidP="00716C7A">
            <w:pPr>
              <w:spacing w:after="0" w:line="240" w:lineRule="auto"/>
              <w:rPr>
                <w:rFonts w:ascii="Calibri" w:eastAsia="Calibri" w:hAnsi="Calibri" w:cs="Arial"/>
                <w:b/>
                <w:bCs/>
                <w:color w:val="000000" w:themeColor="text1"/>
                <w:sz w:val="15"/>
                <w:szCs w:val="15"/>
                <w:lang w:val="en-US"/>
              </w:rPr>
            </w:pP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4"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c>
          <w:tcPr>
            <w:tcW w:w="343" w:type="pct"/>
            <w:hideMark/>
          </w:tcPr>
          <w:p w:rsidR="00712478" w:rsidRPr="00D108EE" w:rsidRDefault="00712478" w:rsidP="00716C7A">
            <w:pPr>
              <w:spacing w:after="0" w:line="240" w:lineRule="auto"/>
              <w:jc w:val="right"/>
              <w:rPr>
                <w:rFonts w:ascii="Calibri" w:eastAsia="Calibri" w:hAnsi="Calibri" w:cs="Arial"/>
                <w:b/>
                <w:color w:val="000000" w:themeColor="text1"/>
                <w:sz w:val="15"/>
                <w:szCs w:val="15"/>
                <w:lang w:val="en-US"/>
              </w:rPr>
            </w:pPr>
            <w:r w:rsidRPr="00D108EE">
              <w:rPr>
                <w:rFonts w:ascii="Calibri" w:eastAsia="Calibri" w:hAnsi="Calibri" w:cs="Arial"/>
                <w:b/>
                <w:color w:val="000000" w:themeColor="text1"/>
                <w:sz w:val="15"/>
                <w:szCs w:val="15"/>
                <w:lang w:val="en-US"/>
              </w:rPr>
              <w:t>HRK ‘000</w:t>
            </w:r>
          </w:p>
        </w:tc>
      </w:tr>
      <w:tr w:rsidR="00712478" w:rsidRPr="00D108EE" w:rsidTr="00716C7A">
        <w:trPr>
          <w:trHeight w:val="92"/>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Assets</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p>
        </w:tc>
      </w:tr>
      <w:tr w:rsidR="00712478" w:rsidRPr="00D108EE" w:rsidTr="002125D1">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Cash on hand and current accounts with banks</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881,482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2125D1">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Deposits with other banks</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553,470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2125D1">
        <w:trPr>
          <w:trHeight w:val="11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financial institutions</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9,363,335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73,076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11,295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9,447,706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r>
      <w:tr w:rsidR="00712478" w:rsidRPr="00D108EE" w:rsidTr="002125D1">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Loans to other customers</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10,084,080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1,136,882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1,414,424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1,064,248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13,699,634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4,065,803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164,484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194,117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597,289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5,021,693 </w:t>
            </w:r>
          </w:p>
        </w:tc>
      </w:tr>
      <w:tr w:rsidR="00712478" w:rsidRPr="00D108EE" w:rsidTr="002125D1">
        <w:trPr>
          <w:trHeight w:val="149"/>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profit or loss</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highlight w:val="yellow"/>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color w:val="000000" w:themeColor="text1"/>
                <w:spacing w:val="-2"/>
                <w:sz w:val="15"/>
                <w:szCs w:val="15"/>
                <w:lang w:val="en-US"/>
              </w:rPr>
            </w:pPr>
            <w:r w:rsidRPr="00D108EE">
              <w:rPr>
                <w:rFonts w:ascii="Calibri" w:eastAsia="Calibri" w:hAnsi="Calibri" w:cs="Arial"/>
                <w:snapToGrid w:val="0"/>
                <w:color w:val="000000" w:themeColor="text1"/>
                <w:sz w:val="15"/>
                <w:szCs w:val="15"/>
                <w:lang w:val="en-US"/>
              </w:rPr>
              <w:t xml:space="preserve"> 2,234 </w:t>
            </w:r>
          </w:p>
        </w:tc>
      </w:tr>
      <w:tr w:rsidR="00712478" w:rsidRPr="00D108EE" w:rsidTr="002125D1">
        <w:trPr>
          <w:trHeight w:val="126"/>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Financial assets at fair value through other comprehensive income</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1,509,299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875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2,222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snapToGrid w:val="0"/>
                <w:color w:val="000000" w:themeColor="text1"/>
                <w:sz w:val="15"/>
                <w:szCs w:val="15"/>
                <w:highlight w:val="yellow"/>
                <w:lang w:val="en-US"/>
              </w:rPr>
            </w:pPr>
            <w:r w:rsidRPr="00D108EE">
              <w:rPr>
                <w:rFonts w:ascii="Calibri" w:eastAsia="Calibri" w:hAnsi="Calibri" w:cs="Arial"/>
                <w:snapToGrid w:val="0"/>
                <w:color w:val="000000" w:themeColor="text1"/>
                <w:sz w:val="15"/>
                <w:szCs w:val="15"/>
                <w:lang w:val="en-US"/>
              </w:rPr>
              <w:t xml:space="preserve"> 1,512,396 </w:t>
            </w:r>
          </w:p>
        </w:tc>
      </w:tr>
      <w:tr w:rsidR="00712478" w:rsidRPr="00D108EE" w:rsidTr="002125D1">
        <w:trPr>
          <w:trHeight w:val="74"/>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Other assets</w:t>
            </w:r>
          </w:p>
        </w:tc>
        <w:tc>
          <w:tcPr>
            <w:tcW w:w="343"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4,592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55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1,656 </w:t>
            </w:r>
          </w:p>
        </w:tc>
        <w:tc>
          <w:tcPr>
            <w:tcW w:w="343"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6,341 </w:t>
            </w:r>
          </w:p>
        </w:tc>
        <w:tc>
          <w:tcPr>
            <w:tcW w:w="343"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50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1,345 </w:t>
            </w:r>
          </w:p>
        </w:tc>
        <w:tc>
          <w:tcPr>
            <w:tcW w:w="343"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1,396 </w:t>
            </w:r>
          </w:p>
        </w:tc>
      </w:tr>
      <w:tr w:rsidR="00712478" w:rsidRPr="00D108EE" w:rsidTr="002125D1">
        <w:trPr>
          <w:trHeight w:val="97"/>
          <w:jc w:val="center"/>
        </w:trPr>
        <w:tc>
          <w:tcPr>
            <w:tcW w:w="877" w:type="pct"/>
            <w:hideMark/>
          </w:tcPr>
          <w:p w:rsidR="00712478" w:rsidRPr="00D108EE" w:rsidRDefault="00712478" w:rsidP="00716C7A">
            <w:pPr>
              <w:tabs>
                <w:tab w:val="right" w:pos="1202"/>
              </w:tabs>
              <w:spacing w:after="0" w:line="301"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22,396,258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1,210,888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1,429,597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1,064,286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26,103,263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5,575,103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165,409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197,684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6,537,719 </w:t>
            </w:r>
          </w:p>
        </w:tc>
      </w:tr>
      <w:tr w:rsidR="00712478" w:rsidRPr="00D108EE" w:rsidTr="00716C7A">
        <w:trPr>
          <w:trHeight w:val="200"/>
          <w:jc w:val="center"/>
        </w:trPr>
        <w:tc>
          <w:tcPr>
            <w:tcW w:w="877" w:type="pct"/>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Guarantees and commitments</w:t>
            </w: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4"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c>
          <w:tcPr>
            <w:tcW w:w="343" w:type="pct"/>
            <w:vAlign w:val="bottom"/>
          </w:tcPr>
          <w:p w:rsidR="00712478" w:rsidRPr="00D108EE" w:rsidRDefault="00712478" w:rsidP="00716C7A">
            <w:pPr>
              <w:tabs>
                <w:tab w:val="right" w:pos="1202"/>
              </w:tabs>
              <w:spacing w:after="0" w:line="240" w:lineRule="auto"/>
              <w:jc w:val="right"/>
              <w:outlineLvl w:val="0"/>
              <w:rPr>
                <w:rFonts w:ascii="Calibri" w:eastAsia="Calibri" w:hAnsi="Calibri" w:cs="Arial"/>
                <w:snapToGrid w:val="0"/>
                <w:color w:val="000000" w:themeColor="text1"/>
                <w:sz w:val="15"/>
                <w:szCs w:val="15"/>
                <w:lang w:val="en-US"/>
              </w:rPr>
            </w:pPr>
          </w:p>
        </w:tc>
      </w:tr>
      <w:tr w:rsidR="00712478" w:rsidRPr="00D108EE" w:rsidTr="00D76F0D">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Guarantees issued in HRK</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49,769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11,712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61,481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9,003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6,844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15,847 </w:t>
            </w:r>
          </w:p>
        </w:tc>
      </w:tr>
      <w:tr w:rsidR="00712478" w:rsidRPr="00D108EE" w:rsidTr="00D76F0D">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Issued guarantees in foreign currency</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11,072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32,095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151,570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194,737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1,764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59,816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61,580 </w:t>
            </w:r>
          </w:p>
        </w:tc>
      </w:tr>
      <w:tr w:rsidR="00712478" w:rsidRPr="00D108EE" w:rsidTr="00D76F0D">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Open let</w:t>
            </w:r>
            <w:r w:rsidR="00BA6648">
              <w:rPr>
                <w:rFonts w:ascii="Calibri" w:eastAsia="Calibri" w:hAnsi="Calibri" w:cs="Times New Roman"/>
                <w:color w:val="000000" w:themeColor="text1"/>
                <w:sz w:val="15"/>
                <w:szCs w:val="15"/>
                <w:lang w:val="en-US"/>
              </w:rPr>
              <w:t>t</w:t>
            </w:r>
            <w:r w:rsidRPr="00D108EE">
              <w:rPr>
                <w:rFonts w:ascii="Calibri" w:eastAsia="Calibri" w:hAnsi="Calibri" w:cs="Times New Roman"/>
                <w:color w:val="000000" w:themeColor="text1"/>
                <w:sz w:val="15"/>
                <w:szCs w:val="15"/>
                <w:lang w:val="en-US"/>
              </w:rPr>
              <w:t>ers of credit in foreign currency</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11,693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color w:val="000000" w:themeColor="text1"/>
                <w:sz w:val="15"/>
                <w:szCs w:val="15"/>
                <w:lang w:val="en-US"/>
              </w:rPr>
              <w:t>-</w:t>
            </w:r>
          </w:p>
        </w:tc>
      </w:tr>
      <w:tr w:rsidR="00712478" w:rsidRPr="00D108EE" w:rsidTr="00D76F0D">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Undrawn loans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3,481,864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346,839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125,596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3,954,299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615,977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38,021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653,998 </w:t>
            </w:r>
          </w:p>
        </w:tc>
      </w:tr>
      <w:tr w:rsidR="00712478" w:rsidRPr="00D108EE" w:rsidTr="00D76F0D">
        <w:trPr>
          <w:trHeight w:val="200"/>
          <w:jc w:val="center"/>
        </w:trPr>
        <w:tc>
          <w:tcPr>
            <w:tcW w:w="877" w:type="pct"/>
            <w:vAlign w:val="bottom"/>
            <w:hideMark/>
          </w:tcPr>
          <w:p w:rsidR="00712478" w:rsidRPr="00D108EE" w:rsidRDefault="00712478" w:rsidP="00716C7A">
            <w:pPr>
              <w:tabs>
                <w:tab w:val="right" w:pos="1202"/>
              </w:tabs>
              <w:spacing w:after="0" w:line="240" w:lineRule="auto"/>
              <w:outlineLvl w:val="0"/>
              <w:rPr>
                <w:rFonts w:ascii="Calibri" w:eastAsia="Calibri" w:hAnsi="Calibri" w:cs="Times New Roman"/>
                <w:color w:val="000000" w:themeColor="text1"/>
                <w:sz w:val="15"/>
                <w:szCs w:val="15"/>
                <w:lang w:val="en-US"/>
              </w:rPr>
            </w:pPr>
            <w:r w:rsidRPr="00D108EE">
              <w:rPr>
                <w:rFonts w:ascii="Calibri" w:eastAsia="Calibri" w:hAnsi="Calibri" w:cs="Times New Roman"/>
                <w:color w:val="000000" w:themeColor="text1"/>
                <w:sz w:val="15"/>
                <w:szCs w:val="15"/>
                <w:lang w:val="en-US"/>
              </w:rPr>
              <w:t xml:space="preserve">Other irrevocable contingent liabilities </w:t>
            </w:r>
          </w:p>
        </w:tc>
        <w:tc>
          <w:tcPr>
            <w:tcW w:w="343"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3"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4"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 </w:t>
            </w:r>
          </w:p>
        </w:tc>
        <w:tc>
          <w:tcPr>
            <w:tcW w:w="343" w:type="pct"/>
            <w:tcBorders>
              <w:top w:val="nil"/>
              <w:left w:val="nil"/>
              <w:bottom w:val="single" w:sz="8" w:space="0" w:color="auto"/>
              <w:right w:val="nil"/>
            </w:tcBorders>
            <w:vAlign w:val="bottom"/>
          </w:tcPr>
          <w:p w:rsidR="00712478" w:rsidRPr="00D108EE" w:rsidRDefault="00712478" w:rsidP="00716C7A">
            <w:pPr>
              <w:spacing w:after="0" w:line="240" w:lineRule="auto"/>
              <w:jc w:val="right"/>
              <w:rPr>
                <w:rFonts w:ascii="Calibri" w:eastAsia="Calibri" w:hAnsi="Calibri" w:cs="Arial"/>
                <w:color w:val="000000" w:themeColor="text1"/>
                <w:sz w:val="15"/>
                <w:szCs w:val="15"/>
                <w:lang w:val="en-US"/>
              </w:rPr>
            </w:pPr>
            <w:r w:rsidRPr="00D108EE">
              <w:rPr>
                <w:rFonts w:ascii="Calibri" w:eastAsia="Calibri" w:hAnsi="Calibri" w:cs="Arial"/>
                <w:snapToGrid w:val="0"/>
                <w:color w:val="000000" w:themeColor="text1"/>
                <w:sz w:val="15"/>
                <w:szCs w:val="15"/>
                <w:lang w:val="en-US"/>
              </w:rPr>
              <w:t xml:space="preserve"> 93 </w:t>
            </w:r>
          </w:p>
        </w:tc>
      </w:tr>
      <w:tr w:rsidR="00712478" w:rsidRPr="00D108EE" w:rsidTr="00D76F0D">
        <w:trPr>
          <w:trHeight w:val="145"/>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Total </w:t>
            </w:r>
          </w:p>
        </w:tc>
        <w:tc>
          <w:tcPr>
            <w:tcW w:w="343"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3,542,798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378,934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163,282 </w:t>
            </w:r>
          </w:p>
        </w:tc>
        <w:tc>
          <w:tcPr>
            <w:tcW w:w="343"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125,596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11,693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4,222,303 </w:t>
            </w:r>
          </w:p>
        </w:tc>
        <w:tc>
          <w:tcPr>
            <w:tcW w:w="343"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626,837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38,021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66,660 </w:t>
            </w:r>
          </w:p>
        </w:tc>
        <w:tc>
          <w:tcPr>
            <w:tcW w:w="343"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4"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 </w:t>
            </w:r>
          </w:p>
        </w:tc>
        <w:tc>
          <w:tcPr>
            <w:tcW w:w="343" w:type="pct"/>
            <w:tcBorders>
              <w:top w:val="nil"/>
              <w:left w:val="nil"/>
              <w:bottom w:val="single" w:sz="12" w:space="0" w:color="auto"/>
              <w:right w:val="nil"/>
            </w:tcBorders>
            <w:vAlign w:val="bottom"/>
          </w:tcPr>
          <w:p w:rsidR="00712478" w:rsidRPr="00D108EE" w:rsidRDefault="00712478" w:rsidP="00716C7A">
            <w:pPr>
              <w:spacing w:after="0" w:line="301" w:lineRule="exact"/>
              <w:jc w:val="right"/>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731,518 </w:t>
            </w:r>
          </w:p>
        </w:tc>
      </w:tr>
      <w:tr w:rsidR="00712478" w:rsidRPr="00D108EE" w:rsidTr="00D76F0D">
        <w:trPr>
          <w:trHeight w:val="111"/>
          <w:jc w:val="center"/>
        </w:trPr>
        <w:tc>
          <w:tcPr>
            <w:tcW w:w="877" w:type="pct"/>
            <w:vAlign w:val="bottom"/>
            <w:hideMark/>
          </w:tcPr>
          <w:p w:rsidR="00712478" w:rsidRPr="00D108EE" w:rsidRDefault="00712478" w:rsidP="00716C7A">
            <w:pPr>
              <w:tabs>
                <w:tab w:val="right" w:pos="1202"/>
              </w:tabs>
              <w:spacing w:after="0" w:line="200" w:lineRule="exac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Total credit risk exposure</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25,939,056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1,589,822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1,592,879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1,189,882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13,927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30,325,566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6,201,940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203,430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264,344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597,289 </w:t>
            </w:r>
          </w:p>
        </w:tc>
        <w:tc>
          <w:tcPr>
            <w:tcW w:w="344"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2,234 </w:t>
            </w:r>
          </w:p>
        </w:tc>
        <w:tc>
          <w:tcPr>
            <w:tcW w:w="343" w:type="pct"/>
            <w:tcBorders>
              <w:top w:val="nil"/>
              <w:left w:val="nil"/>
              <w:bottom w:val="single" w:sz="12" w:space="0" w:color="auto"/>
              <w:right w:val="nil"/>
            </w:tcBorders>
            <w:vAlign w:val="bottom"/>
          </w:tcPr>
          <w:p w:rsidR="00712478" w:rsidRPr="00D108EE" w:rsidRDefault="00712478" w:rsidP="00716C7A">
            <w:pPr>
              <w:tabs>
                <w:tab w:val="right" w:pos="1202"/>
              </w:tabs>
              <w:spacing w:after="0" w:line="301" w:lineRule="exact"/>
              <w:jc w:val="right"/>
              <w:outlineLvl w:val="0"/>
              <w:rPr>
                <w:rFonts w:ascii="Calibri" w:eastAsia="Calibri" w:hAnsi="Calibri" w:cs="Arial"/>
                <w:b/>
                <w:bCs/>
                <w:color w:val="000000" w:themeColor="text1"/>
                <w:sz w:val="15"/>
                <w:szCs w:val="15"/>
                <w:lang w:val="en-US"/>
              </w:rPr>
            </w:pPr>
            <w:r w:rsidRPr="00D108EE">
              <w:rPr>
                <w:rFonts w:ascii="Calibri" w:eastAsia="Calibri" w:hAnsi="Calibri" w:cs="Arial"/>
                <w:b/>
                <w:bCs/>
                <w:color w:val="000000" w:themeColor="text1"/>
                <w:sz w:val="15"/>
                <w:szCs w:val="15"/>
                <w:lang w:val="en-US"/>
              </w:rPr>
              <w:t xml:space="preserve"> 7,269,237 </w:t>
            </w:r>
          </w:p>
        </w:tc>
      </w:tr>
    </w:tbl>
    <w:p w:rsidR="00712478" w:rsidRPr="00D108EE"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D108EE" w:rsidSect="00900DBE">
          <w:pgSz w:w="16838" w:h="11906" w:orient="landscape"/>
          <w:pgMar w:top="1418" w:right="1418" w:bottom="1134" w:left="1418" w:header="709" w:footer="709" w:gutter="0"/>
          <w:cols w:space="708"/>
          <w:docGrid w:linePitch="360"/>
        </w:sectPr>
      </w:pPr>
    </w:p>
    <w:p w:rsidR="00712478" w:rsidRPr="00D108EE" w:rsidRDefault="00712478" w:rsidP="00712478">
      <w:pPr>
        <w:spacing w:after="0" w:line="240" w:lineRule="auto"/>
        <w:jc w:val="both"/>
        <w:rPr>
          <w:rFonts w:ascii="Calibri" w:eastAsia="Times New Roman" w:hAnsi="Calibri" w:cs="Calibri"/>
          <w:bCs/>
          <w:color w:val="000000" w:themeColor="text1"/>
          <w:lang w:val="en-US" w:eastAsia="hr-HR"/>
        </w:rPr>
      </w:pPr>
    </w:p>
    <w:p w:rsidR="00712478" w:rsidRPr="00D108EE" w:rsidRDefault="00712478" w:rsidP="00712478">
      <w:pPr>
        <w:spacing w:after="0" w:line="240" w:lineRule="auto"/>
        <w:jc w:val="both"/>
        <w:rPr>
          <w:rFonts w:ascii="Calibri" w:eastAsia="Times New Roman" w:hAnsi="Calibri" w:cs="Calibri"/>
          <w:bCs/>
          <w:color w:val="000000" w:themeColor="text1"/>
          <w:lang w:val="en-US"/>
        </w:rPr>
      </w:pPr>
      <w:r w:rsidRPr="00D108EE">
        <w:rPr>
          <w:rFonts w:ascii="Calibri" w:eastAsia="Times New Roman" w:hAnsi="Calibri" w:cs="Calibri"/>
          <w:b/>
          <w:bCs/>
          <w:color w:val="000000" w:themeColor="text1"/>
          <w:lang w:val="en-US" w:eastAsia="hr-HR"/>
        </w:rPr>
        <w:t>25.</w:t>
      </w:r>
      <w:r w:rsidRPr="00D108EE">
        <w:rPr>
          <w:rFonts w:ascii="Calibri" w:eastAsia="Times New Roman" w:hAnsi="Calibri" w:cs="Calibri"/>
          <w:b/>
          <w:bCs/>
          <w:color w:val="000000" w:themeColor="text1"/>
          <w:lang w:val="en-US"/>
        </w:rPr>
        <w:tab/>
        <w:t>Risk management (continued)</w:t>
      </w:r>
    </w:p>
    <w:p w:rsidR="00712478" w:rsidRPr="00D108EE"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rsidR="00712478" w:rsidRPr="00D108EE" w:rsidRDefault="00712478" w:rsidP="00712478">
      <w:pPr>
        <w:tabs>
          <w:tab w:val="left" w:pos="709"/>
          <w:tab w:val="left" w:pos="851"/>
        </w:tabs>
        <w:spacing w:after="0" w:line="240" w:lineRule="auto"/>
        <w:jc w:val="both"/>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25.3.   Credit risk (continued)</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rPr>
          <w:rFonts w:ascii="Calibri" w:eastAsia="Times New Roman" w:hAnsi="Calibri" w:cs="Arial"/>
          <w:b/>
          <w:color w:val="000000" w:themeColor="text1"/>
          <w:lang w:val="en-US"/>
        </w:rPr>
      </w:pPr>
      <w:r w:rsidRPr="00D108EE">
        <w:rPr>
          <w:rFonts w:ascii="Calibri" w:eastAsia="Times New Roman" w:hAnsi="Calibri" w:cs="Arial"/>
          <w:b/>
          <w:color w:val="000000" w:themeColor="text1"/>
          <w:lang w:val="en-US"/>
        </w:rPr>
        <w:t>Credit risk quality according to type of financial assets (continued)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Calibri" w:hAnsi="Calibri" w:cs="Arial"/>
          <w:bCs/>
          <w:color w:val="000000" w:themeColor="text1"/>
          <w:lang w:val="en-GB"/>
        </w:rPr>
      </w:pPr>
      <w:r w:rsidRPr="00D108EE">
        <w:rPr>
          <w:rFonts w:ascii="Calibri" w:eastAsia="Calibri" w:hAnsi="Calibri" w:cs="Arial"/>
          <w:bCs/>
          <w:color w:val="000000" w:themeColor="text1"/>
          <w:lang w:val="en-GB"/>
        </w:rPr>
        <w:t xml:space="preserve">As at </w:t>
      </w:r>
      <w:r w:rsidR="001263A7">
        <w:rPr>
          <w:rFonts w:ascii="Calibri" w:eastAsia="Times New Roman" w:hAnsi="Calibri" w:cs="Arial"/>
          <w:color w:val="000000" w:themeColor="text1"/>
          <w:lang w:val="en-GB"/>
        </w:rPr>
        <w:t xml:space="preserve">30 </w:t>
      </w:r>
      <w:r w:rsidR="007751BB">
        <w:rPr>
          <w:rFonts w:ascii="Calibri" w:eastAsia="Times New Roman" w:hAnsi="Calibri" w:cs="Arial"/>
          <w:color w:val="000000" w:themeColor="text1"/>
          <w:lang w:val="en-GB"/>
        </w:rPr>
        <w:t>September</w:t>
      </w:r>
      <w:r w:rsidRPr="00D108EE">
        <w:rPr>
          <w:rFonts w:ascii="Calibri" w:eastAsia="Times New Roman" w:hAnsi="Calibri" w:cs="Arial"/>
          <w:color w:val="000000" w:themeColor="text1"/>
          <w:lang w:val="en-GB"/>
        </w:rPr>
        <w:t xml:space="preserve"> 2020</w:t>
      </w:r>
      <w:r w:rsidRPr="00D108EE">
        <w:rPr>
          <w:rFonts w:ascii="Calibri" w:eastAsia="Calibri" w:hAnsi="Calibri" w:cs="Arial"/>
          <w:bCs/>
          <w:color w:val="000000" w:themeColor="text1"/>
          <w:lang w:val="en-GB"/>
        </w:rPr>
        <w:t xml:space="preserve"> in the total net highest exposure of the Group and the Bank </w:t>
      </w:r>
      <w:r w:rsidRPr="00D108EE">
        <w:rPr>
          <w:rFonts w:ascii="Calibri" w:eastAsia="Calibri" w:hAnsi="Calibri" w:cs="Calibri"/>
          <w:color w:val="000000" w:themeColor="text1"/>
          <w:lang w:val="en-GB"/>
        </w:rPr>
        <w:t>after the effect of mitigation through collateral received</w:t>
      </w:r>
      <w:r w:rsidRPr="00D108EE">
        <w:rPr>
          <w:rFonts w:ascii="Calibri" w:eastAsia="Calibri" w:hAnsi="Calibri" w:cs="Arial"/>
          <w:bCs/>
          <w:color w:val="000000" w:themeColor="text1"/>
          <w:lang w:val="en-GB"/>
        </w:rPr>
        <w:t xml:space="preserve">, the amount of loans to other customers of HRK </w:t>
      </w:r>
      <w:bookmarkStart w:id="759" w:name="_Hlk24106076"/>
      <w:bookmarkStart w:id="760" w:name="_Hlk32928203"/>
      <w:r w:rsidR="00353F46" w:rsidRPr="002125D1">
        <w:rPr>
          <w:rFonts w:ascii="Calibri" w:eastAsia="Calibri" w:hAnsi="Calibri" w:cs="Arial"/>
          <w:bCs/>
          <w:color w:val="000000" w:themeColor="text1"/>
          <w:lang w:val="en-GB"/>
        </w:rPr>
        <w:t>1,</w:t>
      </w:r>
      <w:r w:rsidR="003F3441" w:rsidRPr="002125D1">
        <w:rPr>
          <w:rFonts w:ascii="Calibri" w:eastAsia="Calibri" w:hAnsi="Calibri" w:cs="Arial"/>
          <w:bCs/>
          <w:color w:val="000000" w:themeColor="text1"/>
          <w:lang w:val="en-GB"/>
        </w:rPr>
        <w:t>510</w:t>
      </w:r>
      <w:r w:rsidR="00353F46" w:rsidRPr="002125D1">
        <w:rPr>
          <w:rFonts w:ascii="Calibri" w:eastAsia="Calibri" w:hAnsi="Calibri" w:cs="Arial"/>
          <w:bCs/>
          <w:color w:val="000000" w:themeColor="text1"/>
          <w:lang w:val="en-GB"/>
        </w:rPr>
        <w:t>,</w:t>
      </w:r>
      <w:bookmarkEnd w:id="759"/>
      <w:bookmarkEnd w:id="760"/>
      <w:r w:rsidR="003F3441" w:rsidRPr="002125D1">
        <w:rPr>
          <w:rFonts w:ascii="Calibri" w:eastAsia="Calibri" w:hAnsi="Calibri" w:cs="Arial"/>
          <w:bCs/>
          <w:color w:val="000000" w:themeColor="text1"/>
          <w:lang w:val="en-GB"/>
        </w:rPr>
        <w:t>987</w:t>
      </w:r>
      <w:r w:rsidR="003F3441" w:rsidRPr="00353F46">
        <w:rPr>
          <w:rFonts w:ascii="Calibri" w:eastAsia="Calibri" w:hAnsi="Calibri" w:cs="Arial"/>
          <w:bCs/>
          <w:color w:val="000000" w:themeColor="text1"/>
          <w:lang w:val="en-GB"/>
        </w:rPr>
        <w:t xml:space="preserve"> </w:t>
      </w:r>
      <w:r w:rsidR="003F3441" w:rsidRPr="00CA44E0">
        <w:rPr>
          <w:rFonts w:ascii="Calibri" w:eastAsia="Calibri" w:hAnsi="Calibri" w:cs="Arial"/>
          <w:bCs/>
          <w:color w:val="000000" w:themeColor="text1"/>
          <w:lang w:val="en-GB"/>
        </w:rPr>
        <w:t xml:space="preserve"> </w:t>
      </w:r>
      <w:r w:rsidR="003F3441" w:rsidRPr="00D108EE">
        <w:rPr>
          <w:rFonts w:ascii="Calibri" w:eastAsia="Calibri" w:hAnsi="Calibri" w:cs="Arial"/>
          <w:color w:val="000000" w:themeColor="text1"/>
        </w:rPr>
        <w:t xml:space="preserve"> </w:t>
      </w:r>
      <w:r w:rsidRPr="00D108EE">
        <w:rPr>
          <w:rFonts w:ascii="Calibri" w:eastAsia="Calibri" w:hAnsi="Calibri" w:cs="Arial"/>
          <w:bCs/>
          <w:color w:val="000000" w:themeColor="text1"/>
          <w:lang w:val="en-GB"/>
        </w:rPr>
        <w:t xml:space="preserve">thousand is not covered by ordinary collateral, but it relates to receivables and received funds from the Republic of Croatia of HRK </w:t>
      </w:r>
      <w:r w:rsidR="003F3441" w:rsidRPr="002125D1">
        <w:rPr>
          <w:rFonts w:ascii="Calibri" w:eastAsia="Calibri" w:hAnsi="Calibri" w:cs="Arial"/>
          <w:bCs/>
          <w:color w:val="000000" w:themeColor="text1"/>
          <w:lang w:val="en-GB"/>
        </w:rPr>
        <w:t>552</w:t>
      </w:r>
      <w:r w:rsidR="00353F46" w:rsidRPr="002125D1">
        <w:rPr>
          <w:rFonts w:ascii="Calibri" w:eastAsia="Calibri" w:hAnsi="Calibri" w:cs="Arial"/>
          <w:bCs/>
          <w:color w:val="000000" w:themeColor="text1"/>
          <w:lang w:val="en-GB"/>
        </w:rPr>
        <w:t>,</w:t>
      </w:r>
      <w:r w:rsidR="003F3441">
        <w:rPr>
          <w:rFonts w:ascii="Calibri" w:eastAsia="Calibri" w:hAnsi="Calibri" w:cs="Arial"/>
          <w:bCs/>
          <w:color w:val="000000" w:themeColor="text1"/>
          <w:lang w:val="en-GB"/>
        </w:rPr>
        <w:t>291</w:t>
      </w:r>
      <w:r w:rsidR="003F3441" w:rsidRPr="00D108EE">
        <w:rPr>
          <w:rFonts w:ascii="Calibri" w:eastAsia="Calibri" w:hAnsi="Calibri" w:cs="Arial"/>
          <w:bCs/>
          <w:color w:val="000000" w:themeColor="text1"/>
          <w:lang w:val="en-GB"/>
        </w:rPr>
        <w:t xml:space="preserve"> </w:t>
      </w:r>
      <w:r w:rsidRPr="00D108EE">
        <w:rPr>
          <w:rFonts w:ascii="Calibri" w:eastAsia="Calibri" w:hAnsi="Calibri" w:cs="Arial"/>
          <w:bCs/>
          <w:color w:val="000000" w:themeColor="text1"/>
          <w:lang w:val="en-GB"/>
        </w:rPr>
        <w:t>thousand,</w:t>
      </w:r>
      <w:r w:rsidRPr="00D108EE">
        <w:rPr>
          <w:rFonts w:ascii="Calibri" w:eastAsia="Calibri" w:hAnsi="Calibri" w:cs="Arial"/>
          <w:color w:val="000000" w:themeColor="text1"/>
          <w:lang w:val="en-GB"/>
        </w:rPr>
        <w:t xml:space="preserve"> local and regional authorities of HRK </w:t>
      </w:r>
      <w:r w:rsidR="003F3441" w:rsidRPr="002125D1">
        <w:rPr>
          <w:rFonts w:ascii="Calibri" w:eastAsia="Calibri" w:hAnsi="Calibri" w:cs="Arial"/>
          <w:color w:val="000000" w:themeColor="text1"/>
          <w:lang w:val="en-GB"/>
        </w:rPr>
        <w:t>754</w:t>
      </w:r>
      <w:r w:rsidR="00353F46" w:rsidRPr="002125D1">
        <w:rPr>
          <w:rFonts w:ascii="Calibri" w:eastAsia="Calibri" w:hAnsi="Calibri" w:cs="Arial"/>
          <w:color w:val="000000" w:themeColor="text1"/>
          <w:lang w:val="en-GB"/>
        </w:rPr>
        <w:t>,</w:t>
      </w:r>
      <w:r w:rsidR="003F3441" w:rsidRPr="003F3441">
        <w:rPr>
          <w:rFonts w:ascii="Calibri" w:eastAsia="Calibri" w:hAnsi="Calibri" w:cs="Arial"/>
          <w:color w:val="000000" w:themeColor="text1"/>
          <w:lang w:val="en-GB"/>
        </w:rPr>
        <w:t>539</w:t>
      </w:r>
      <w:r w:rsidR="003F3441" w:rsidRPr="00353F46">
        <w:rPr>
          <w:rFonts w:ascii="Calibri" w:eastAsia="Calibri" w:hAnsi="Calibri" w:cs="Arial"/>
          <w:color w:val="000000" w:themeColor="text1"/>
          <w:lang w:val="en-GB"/>
        </w:rPr>
        <w:t xml:space="preserve"> </w:t>
      </w:r>
      <w:r w:rsidR="003F3441" w:rsidRPr="00D108EE">
        <w:rPr>
          <w:rFonts w:ascii="Calibri" w:eastAsia="Calibri" w:hAnsi="Calibri" w:cs="Arial"/>
          <w:color w:val="000000" w:themeColor="text1"/>
          <w:lang w:val="en-GB"/>
        </w:rPr>
        <w:t xml:space="preserve"> </w:t>
      </w:r>
      <w:r w:rsidRPr="00D108EE">
        <w:rPr>
          <w:rFonts w:ascii="Calibri" w:eastAsia="Calibri" w:hAnsi="Calibri" w:cs="Arial"/>
          <w:color w:val="000000" w:themeColor="text1"/>
          <w:lang w:val="en-GB"/>
        </w:rPr>
        <w:t xml:space="preserve">thousand and public companies for whose liabilities the Republic of Croatia guarantees jointly and unconditionally of HRK </w:t>
      </w:r>
      <w:r w:rsidR="003F3441" w:rsidRPr="002125D1">
        <w:rPr>
          <w:rFonts w:ascii="Calibri" w:eastAsia="Calibri" w:hAnsi="Calibri" w:cs="Arial"/>
          <w:color w:val="000000" w:themeColor="text1"/>
          <w:lang w:val="en-GB"/>
        </w:rPr>
        <w:t>204</w:t>
      </w:r>
      <w:r w:rsidR="00353F46" w:rsidRPr="002125D1">
        <w:rPr>
          <w:rFonts w:ascii="Calibri" w:eastAsia="Calibri" w:hAnsi="Calibri" w:cs="Arial"/>
          <w:color w:val="000000" w:themeColor="text1"/>
          <w:lang w:val="en-GB"/>
        </w:rPr>
        <w:t>,</w:t>
      </w:r>
      <w:r w:rsidR="003F3441">
        <w:rPr>
          <w:rFonts w:ascii="Calibri" w:eastAsia="Calibri" w:hAnsi="Calibri" w:cs="Arial"/>
          <w:color w:val="000000" w:themeColor="text1"/>
          <w:lang w:val="en-GB"/>
        </w:rPr>
        <w:t>157</w:t>
      </w:r>
      <w:r w:rsidR="003F3441" w:rsidRPr="00D108EE">
        <w:rPr>
          <w:rFonts w:ascii="Calibri" w:eastAsia="Calibri" w:hAnsi="Calibri" w:cs="Arial"/>
          <w:color w:val="000000" w:themeColor="text1"/>
          <w:lang w:val="en-GB"/>
        </w:rPr>
        <w:t xml:space="preserve"> </w:t>
      </w:r>
      <w:r w:rsidRPr="00D108EE">
        <w:rPr>
          <w:rFonts w:ascii="Calibri" w:eastAsia="Calibri" w:hAnsi="Calibri" w:cs="Arial"/>
          <w:color w:val="000000" w:themeColor="text1"/>
          <w:lang w:val="en-GB"/>
        </w:rPr>
        <w:t>thousand.</w:t>
      </w:r>
    </w:p>
    <w:p w:rsidR="00712478" w:rsidRPr="00D108EE" w:rsidRDefault="00712478" w:rsidP="00712478">
      <w:pPr>
        <w:spacing w:after="0" w:line="240" w:lineRule="auto"/>
        <w:jc w:val="both"/>
        <w:rPr>
          <w:rFonts w:ascii="Calibri" w:eastAsia="Calibri"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w:t>
      </w:r>
      <w:r w:rsidR="001263A7">
        <w:rPr>
          <w:rFonts w:ascii="Calibri" w:eastAsia="Times New Roman" w:hAnsi="Calibri" w:cs="Arial"/>
          <w:color w:val="000000" w:themeColor="text1"/>
          <w:lang w:val="en-GB"/>
        </w:rPr>
        <w:t xml:space="preserve">30 </w:t>
      </w:r>
      <w:r w:rsidR="007751BB">
        <w:rPr>
          <w:rFonts w:ascii="Calibri" w:eastAsia="Times New Roman" w:hAnsi="Calibri" w:cs="Arial"/>
          <w:color w:val="000000" w:themeColor="text1"/>
          <w:lang w:val="en-GB"/>
        </w:rPr>
        <w:t>September</w:t>
      </w:r>
      <w:r w:rsidRPr="00D108EE">
        <w:rPr>
          <w:rFonts w:ascii="Calibri" w:eastAsia="Times New Roman" w:hAnsi="Calibri" w:cs="Arial"/>
          <w:color w:val="000000" w:themeColor="text1"/>
          <w:lang w:val="en-GB"/>
        </w:rPr>
        <w:t xml:space="preserve"> 2020 the amount of financial assets at fair value through other comprehensive income is not covered by ordinary collateral but it relates to government bonds and treasury bills of the Ministry of Finance of HRK </w:t>
      </w:r>
      <w:r w:rsidR="00353F46" w:rsidRPr="002125D1">
        <w:rPr>
          <w:rFonts w:ascii="Calibri" w:eastAsia="Times New Roman" w:hAnsi="Calibri" w:cs="Arial"/>
          <w:color w:val="000000" w:themeColor="text1"/>
          <w:lang w:val="en-GB"/>
        </w:rPr>
        <w:t>2,</w:t>
      </w:r>
      <w:r w:rsidR="003F3441" w:rsidRPr="002125D1">
        <w:rPr>
          <w:rFonts w:ascii="Calibri" w:eastAsia="Times New Roman" w:hAnsi="Calibri" w:cs="Arial"/>
          <w:color w:val="000000" w:themeColor="text1"/>
          <w:lang w:val="en-GB"/>
        </w:rPr>
        <w:t>728</w:t>
      </w:r>
      <w:r w:rsidR="00353F46" w:rsidRPr="002125D1">
        <w:rPr>
          <w:rFonts w:ascii="Calibri" w:eastAsia="Times New Roman" w:hAnsi="Calibri" w:cs="Arial"/>
          <w:color w:val="000000" w:themeColor="text1"/>
          <w:lang w:val="en-GB"/>
        </w:rPr>
        <w:t>,</w:t>
      </w:r>
      <w:r w:rsidR="003F3441" w:rsidRPr="003F3441">
        <w:rPr>
          <w:rFonts w:ascii="Calibri" w:eastAsia="Times New Roman" w:hAnsi="Calibri" w:cs="Arial"/>
          <w:color w:val="000000" w:themeColor="text1"/>
          <w:lang w:val="en-GB"/>
        </w:rPr>
        <w:t>665</w:t>
      </w:r>
      <w:r w:rsidR="003F3441" w:rsidRPr="00353F46">
        <w:rPr>
          <w:rFonts w:ascii="Calibri" w:eastAsia="Times New Roman" w:hAnsi="Calibri" w:cs="Arial"/>
          <w:color w:val="000000" w:themeColor="text1"/>
          <w:lang w:val="en-GB"/>
        </w:rPr>
        <w:t xml:space="preserve"> </w:t>
      </w:r>
      <w:r w:rsidRPr="00D108EE">
        <w:rPr>
          <w:rFonts w:ascii="Calibri" w:eastAsia="Times New Roman" w:hAnsi="Calibri" w:cs="Arial"/>
          <w:color w:val="000000" w:themeColor="text1"/>
          <w:lang w:val="en-GB"/>
        </w:rPr>
        <w:t>thousand for the Group and HRK</w:t>
      </w:r>
      <w:r w:rsidR="00CA44E0">
        <w:rPr>
          <w:rFonts w:ascii="Calibri" w:eastAsia="Times New Roman" w:hAnsi="Calibri" w:cs="Arial"/>
          <w:color w:val="000000" w:themeColor="text1"/>
          <w:lang w:val="en-GB"/>
        </w:rPr>
        <w:t xml:space="preserve"> </w:t>
      </w:r>
      <w:r w:rsidR="00353F46" w:rsidRPr="002125D1">
        <w:rPr>
          <w:rFonts w:ascii="Calibri" w:eastAsia="Times New Roman" w:hAnsi="Calibri" w:cs="Arial"/>
          <w:color w:val="000000" w:themeColor="text1"/>
          <w:lang w:val="en-GB"/>
        </w:rPr>
        <w:t>2,</w:t>
      </w:r>
      <w:r w:rsidR="003F3441" w:rsidRPr="002125D1">
        <w:rPr>
          <w:rFonts w:ascii="Calibri" w:eastAsia="Times New Roman" w:hAnsi="Calibri" w:cs="Arial"/>
          <w:color w:val="000000" w:themeColor="text1"/>
          <w:lang w:val="en-GB"/>
        </w:rPr>
        <w:t>690</w:t>
      </w:r>
      <w:r w:rsidR="00353F46" w:rsidRPr="002125D1">
        <w:rPr>
          <w:rFonts w:ascii="Calibri" w:eastAsia="Times New Roman" w:hAnsi="Calibri" w:cs="Arial"/>
          <w:color w:val="000000" w:themeColor="text1"/>
          <w:lang w:val="en-GB"/>
        </w:rPr>
        <w:t>,</w:t>
      </w:r>
      <w:r w:rsidR="003F3441" w:rsidRPr="002125D1">
        <w:rPr>
          <w:rFonts w:ascii="Calibri" w:eastAsia="Times New Roman" w:hAnsi="Calibri" w:cs="Arial"/>
          <w:color w:val="000000" w:themeColor="text1"/>
          <w:lang w:val="en-GB"/>
        </w:rPr>
        <w:t>854</w:t>
      </w:r>
      <w:r w:rsidR="001263A7" w:rsidRPr="00D108EE">
        <w:rPr>
          <w:rFonts w:ascii="Calibri" w:eastAsia="Times New Roman" w:hAnsi="Calibri" w:cs="Arial"/>
          <w:color w:val="000000" w:themeColor="text1"/>
          <w:lang w:val="en-GB"/>
        </w:rPr>
        <w:t xml:space="preserve"> </w:t>
      </w:r>
      <w:r w:rsidRPr="00D108EE">
        <w:rPr>
          <w:rFonts w:ascii="Calibri" w:eastAsia="Times New Roman" w:hAnsi="Calibri" w:cs="Arial"/>
          <w:color w:val="000000" w:themeColor="text1"/>
          <w:lang w:val="en-GB"/>
        </w:rPr>
        <w:t>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w:t>
      </w:r>
      <w:r w:rsidR="001263A7">
        <w:rPr>
          <w:rFonts w:ascii="Calibri" w:eastAsia="Times New Roman" w:hAnsi="Calibri" w:cs="Arial"/>
          <w:color w:val="000000" w:themeColor="text1"/>
          <w:lang w:val="en-GB"/>
        </w:rPr>
        <w:t xml:space="preserve">30 </w:t>
      </w:r>
      <w:r w:rsidR="007751BB">
        <w:rPr>
          <w:rFonts w:ascii="Calibri" w:eastAsia="Times New Roman" w:hAnsi="Calibri" w:cs="Arial"/>
          <w:color w:val="000000" w:themeColor="text1"/>
          <w:lang w:val="en-GB"/>
        </w:rPr>
        <w:t>September</w:t>
      </w:r>
      <w:r w:rsidRPr="00D108EE">
        <w:rPr>
          <w:rFonts w:ascii="Calibri" w:eastAsia="Times New Roman" w:hAnsi="Calibri" w:cs="Arial"/>
          <w:color w:val="000000" w:themeColor="text1"/>
          <w:lang w:val="en-GB"/>
        </w:rPr>
        <w:t xml:space="preserve"> 2020 other assets of HRK </w:t>
      </w:r>
      <w:r w:rsidR="003F3441">
        <w:rPr>
          <w:rFonts w:ascii="Calibri" w:eastAsia="Times New Roman" w:hAnsi="Calibri" w:cs="Arial"/>
          <w:bCs/>
          <w:color w:val="000000" w:themeColor="text1"/>
          <w:lang w:val="en-US"/>
        </w:rPr>
        <w:t>349</w:t>
      </w:r>
      <w:r w:rsidR="003F3441" w:rsidRPr="00D108EE">
        <w:rPr>
          <w:rFonts w:ascii="Calibri" w:eastAsia="Calibri" w:hAnsi="Calibri" w:cs="Arial"/>
          <w:color w:val="000000" w:themeColor="text1"/>
        </w:rPr>
        <w:t xml:space="preserve"> </w:t>
      </w:r>
      <w:r w:rsidRPr="00D108EE">
        <w:rPr>
          <w:rFonts w:ascii="Calibri" w:eastAsia="Times New Roman" w:hAnsi="Calibri" w:cs="Arial"/>
          <w:color w:val="000000" w:themeColor="text1"/>
          <w:lang w:val="en-GB"/>
        </w:rPr>
        <w:t>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GB"/>
        </w:rPr>
      </w:pPr>
      <w:r w:rsidRPr="00D108EE">
        <w:rPr>
          <w:rFonts w:ascii="Calibri" w:eastAsia="Times New Roman" w:hAnsi="Calibri" w:cs="Arial"/>
          <w:bCs/>
          <w:color w:val="000000" w:themeColor="text1"/>
          <w:lang w:val="en-GB"/>
        </w:rPr>
        <w:t xml:space="preserve">As at </w:t>
      </w:r>
      <w:r w:rsidRPr="00D108EE">
        <w:rPr>
          <w:rFonts w:ascii="Calibri" w:eastAsia="Times New Roman" w:hAnsi="Calibri" w:cs="Arial"/>
          <w:color w:val="000000" w:themeColor="text1"/>
          <w:lang w:val="en-GB"/>
        </w:rPr>
        <w:t xml:space="preserve">31 December </w:t>
      </w:r>
      <w:r w:rsidRPr="00D108EE">
        <w:rPr>
          <w:rFonts w:ascii="Calibri" w:eastAsia="Times New Roman" w:hAnsi="Calibri" w:cs="Arial"/>
          <w:bCs/>
          <w:color w:val="000000" w:themeColor="text1"/>
          <w:lang w:val="en-GB"/>
        </w:rPr>
        <w:t xml:space="preserve">2019 in the total net highest exposure of the Group and the Bank </w:t>
      </w:r>
      <w:r w:rsidRPr="00D108EE">
        <w:rPr>
          <w:rFonts w:ascii="Calibri" w:eastAsia="Times New Roman" w:hAnsi="Calibri" w:cs="Arial"/>
          <w:color w:val="000000" w:themeColor="text1"/>
          <w:lang w:val="en-GB"/>
        </w:rPr>
        <w:t>after the effect of mitigation through collateral received</w:t>
      </w:r>
      <w:r w:rsidRPr="00D108EE">
        <w:rPr>
          <w:rFonts w:ascii="Calibri" w:eastAsia="Times New Roman" w:hAnsi="Calibri" w:cs="Arial"/>
          <w:bCs/>
          <w:color w:val="000000" w:themeColor="text1"/>
          <w:lang w:val="en-GB"/>
        </w:rPr>
        <w:t>, the amount of loans to other customers of HRK 2,979,445 thousand is not covered by ordinary collateral, but it relates to receivables and received funds from the Republic of Croatia of HRK 2,066,817 thousand,</w:t>
      </w:r>
      <w:r w:rsidRPr="00D108EE">
        <w:rPr>
          <w:rFonts w:ascii="Calibri" w:eastAsia="Times New Roman" w:hAnsi="Calibri" w:cs="Arial"/>
          <w:color w:val="000000" w:themeColor="text1"/>
          <w:lang w:val="en-GB"/>
        </w:rPr>
        <w:t xml:space="preserve"> local and regional authorities of HRK 708,453 thousand and public companies for whose liabilities the Republic of Croatia guarantees jointly and unconditionally of HRK 204,175 thousand.</w:t>
      </w:r>
    </w:p>
    <w:p w:rsidR="00712478" w:rsidRPr="00D108EE" w:rsidRDefault="00712478" w:rsidP="00712478">
      <w:pPr>
        <w:spacing w:after="0" w:line="240" w:lineRule="auto"/>
        <w:jc w:val="both"/>
        <w:rPr>
          <w:rFonts w:ascii="Calibri" w:eastAsia="Times New Roman" w:hAnsi="Calibri" w:cs="Arial"/>
          <w:bCs/>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the amount of financial assets at fair value through other comprehensive income and debt instruments at amortised cost is not covered by ordinary collateral but it relates to government bonds and treasury bills of the Ministry of Finance of HRK 1,548,924 thousand for the Group and HRK </w:t>
      </w:r>
      <w:r w:rsidRPr="00D108EE">
        <w:rPr>
          <w:rFonts w:ascii="Calibri" w:eastAsia="Times New Roman" w:hAnsi="Calibri" w:cs="Arial"/>
          <w:color w:val="000000" w:themeColor="text1"/>
        </w:rPr>
        <w:t>1,509,299</w:t>
      </w:r>
      <w:r w:rsidRPr="00D108EE">
        <w:rPr>
          <w:rFonts w:ascii="Calibri" w:eastAsia="Times New Roman" w:hAnsi="Calibri" w:cs="Arial"/>
          <w:color w:val="000000" w:themeColor="text1"/>
          <w:lang w:val="en-GB"/>
        </w:rPr>
        <w:t xml:space="preserve"> thousand for the Bank.</w:t>
      </w:r>
    </w:p>
    <w:p w:rsidR="00712478" w:rsidRPr="00D108EE" w:rsidRDefault="00712478" w:rsidP="00712478">
      <w:pPr>
        <w:spacing w:after="0" w:line="240" w:lineRule="auto"/>
        <w:jc w:val="both"/>
        <w:rPr>
          <w:rFonts w:ascii="Calibri" w:eastAsia="Times New Roman" w:hAnsi="Calibri" w:cs="Arial"/>
          <w:color w:val="000000" w:themeColor="text1"/>
          <w:lang w:val="en-GB"/>
        </w:rPr>
      </w:pPr>
    </w:p>
    <w:p w:rsidR="00712478" w:rsidRPr="00D108EE" w:rsidRDefault="00712478" w:rsidP="00712478">
      <w:pPr>
        <w:spacing w:after="0" w:line="240" w:lineRule="auto"/>
        <w:jc w:val="both"/>
        <w:rPr>
          <w:rFonts w:ascii="Calibri" w:eastAsia="Times New Roman" w:hAnsi="Calibri" w:cs="Arial"/>
          <w:color w:val="000000" w:themeColor="text1"/>
          <w:lang w:val="en-GB"/>
        </w:rPr>
      </w:pPr>
      <w:r w:rsidRPr="00D108EE">
        <w:rPr>
          <w:rFonts w:ascii="Calibri" w:eastAsia="Times New Roman" w:hAnsi="Calibri" w:cs="Arial"/>
          <w:color w:val="000000" w:themeColor="text1"/>
          <w:lang w:val="en-GB"/>
        </w:rPr>
        <w:t xml:space="preserve">As at 31 December 2019 other assets of HRK </w:t>
      </w:r>
      <w:r w:rsidRPr="00D108EE">
        <w:rPr>
          <w:rFonts w:ascii="Calibri" w:eastAsia="Times New Roman" w:hAnsi="Calibri" w:cs="Arial"/>
          <w:color w:val="000000" w:themeColor="text1"/>
        </w:rPr>
        <w:t>1,288</w:t>
      </w:r>
      <w:r w:rsidRPr="00D108EE">
        <w:rPr>
          <w:rFonts w:ascii="Calibri" w:eastAsia="Times New Roman" w:hAnsi="Calibri" w:cs="Arial"/>
          <w:color w:val="000000" w:themeColor="text1"/>
          <w:lang w:val="en-GB"/>
        </w:rPr>
        <w:t xml:space="preserve"> thousand are not covered by ordinary collateral, but relate to receivables from the Republic of Croatia and the government funds.</w:t>
      </w:r>
    </w:p>
    <w:p w:rsidR="00712478" w:rsidRPr="00D108EE" w:rsidRDefault="00712478" w:rsidP="00712478">
      <w:pPr>
        <w:spacing w:after="0" w:line="240" w:lineRule="auto"/>
        <w:jc w:val="both"/>
        <w:rPr>
          <w:rFonts w:ascii="Calibri" w:eastAsia="Times New Roman" w:hAnsi="Calibri" w:cs="Arial"/>
          <w:bCs/>
          <w:color w:val="000000" w:themeColor="text1"/>
          <w:lang w:val="en-US"/>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sectPr w:rsidR="00712478" w:rsidRPr="00D108EE" w:rsidSect="00712478">
          <w:pgSz w:w="11906" w:h="16838"/>
          <w:pgMar w:top="1418" w:right="1134" w:bottom="1418" w:left="1418" w:header="709" w:footer="709" w:gutter="0"/>
          <w:cols w:space="708"/>
          <w:docGrid w:linePitch="360"/>
        </w:sectPr>
      </w:pPr>
    </w:p>
    <w:p w:rsidR="00712478" w:rsidRPr="00D108EE" w:rsidRDefault="00712478" w:rsidP="00712478">
      <w:pPr>
        <w:spacing w:after="0" w:line="240" w:lineRule="auto"/>
        <w:jc w:val="both"/>
        <w:rPr>
          <w:rFonts w:ascii="Calibri" w:eastAsia="Calibri" w:hAnsi="Calibri" w:cs="Arial"/>
          <w:b/>
          <w:bCs/>
          <w:color w:val="000000" w:themeColor="text1"/>
          <w:lang w:val="en-GB"/>
        </w:rPr>
      </w:pPr>
      <w:bookmarkStart w:id="761" w:name="_Hlk37079317"/>
    </w:p>
    <w:p w:rsidR="00712478" w:rsidRPr="00D108EE" w:rsidRDefault="00716C7A"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00712478" w:rsidRPr="00D108EE">
        <w:rPr>
          <w:rFonts w:ascii="Calibri" w:eastAsia="Calibri" w:hAnsi="Calibri" w:cs="Arial"/>
          <w:b/>
          <w:bCs/>
          <w:color w:val="000000" w:themeColor="text1"/>
          <w:lang w:val="en-GB"/>
        </w:rPr>
        <w:t>.</w:t>
      </w:r>
      <w:r w:rsidR="00712478" w:rsidRPr="00D108EE">
        <w:rPr>
          <w:rFonts w:ascii="Calibri" w:eastAsia="Calibri" w:hAnsi="Calibri" w:cs="Arial"/>
          <w:b/>
          <w:bCs/>
          <w:color w:val="000000" w:themeColor="text1"/>
          <w:lang w:val="en-GB"/>
        </w:rPr>
        <w:tab/>
        <w:t>Risk management (continued)</w:t>
      </w:r>
    </w:p>
    <w:p w:rsidR="00712478" w:rsidRPr="00D108EE" w:rsidRDefault="00712478" w:rsidP="00712478">
      <w:pPr>
        <w:spacing w:after="0" w:line="240" w:lineRule="auto"/>
        <w:jc w:val="both"/>
        <w:rPr>
          <w:rFonts w:ascii="Calibri" w:eastAsia="Times New Roman" w:hAnsi="Calibri" w:cs="Times New Roman"/>
          <w:b/>
          <w:color w:val="000000" w:themeColor="text1"/>
          <w:lang w:val="en-GB"/>
        </w:rPr>
      </w:pPr>
    </w:p>
    <w:p w:rsidR="00712478" w:rsidRPr="00D108EE" w:rsidRDefault="00716C7A" w:rsidP="00712478">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25</w:t>
      </w:r>
      <w:r w:rsidR="00712478" w:rsidRPr="00D108EE">
        <w:rPr>
          <w:rFonts w:ascii="Calibri" w:eastAsia="Times New Roman" w:hAnsi="Calibri" w:cs="Times New Roman"/>
          <w:b/>
          <w:color w:val="000000" w:themeColor="text1"/>
          <w:lang w:val="en-GB"/>
        </w:rPr>
        <w:t xml:space="preserve">.3. </w:t>
      </w:r>
      <w:r w:rsidR="00712478" w:rsidRPr="00D108EE">
        <w:rPr>
          <w:rFonts w:ascii="Calibri" w:eastAsia="Times New Roman" w:hAnsi="Calibri" w:cs="Times New Roman"/>
          <w:b/>
          <w:color w:val="000000" w:themeColor="text1"/>
          <w:lang w:val="en-GB"/>
        </w:rPr>
        <w:tab/>
        <w:t>Credit risk (continued)</w:t>
      </w:r>
    </w:p>
    <w:p w:rsidR="00712478" w:rsidRPr="00D108EE" w:rsidRDefault="00712478" w:rsidP="00712478">
      <w:pPr>
        <w:spacing w:after="0" w:line="240" w:lineRule="auto"/>
        <w:jc w:val="both"/>
        <w:rPr>
          <w:rFonts w:ascii="Calibri" w:eastAsia="Calibri" w:hAnsi="Calibri" w:cs="Arial"/>
          <w:b/>
          <w:bCs/>
          <w:i/>
          <w:color w:val="000000" w:themeColor="text1"/>
          <w:lang w:val="en-GB"/>
        </w:rPr>
      </w:pPr>
    </w:p>
    <w:p w:rsidR="00712478" w:rsidRPr="00D108EE"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2478" w:rsidRPr="00D108EE" w:rsidRDefault="00712478" w:rsidP="00712478">
      <w:pPr>
        <w:spacing w:after="0" w:line="240" w:lineRule="auto"/>
        <w:jc w:val="both"/>
        <w:rPr>
          <w:rFonts w:ascii="Calibri" w:eastAsia="Calibri" w:hAnsi="Calibri" w:cs="Arial"/>
          <w:b/>
          <w:bCs/>
          <w:color w:val="000000" w:themeColor="text1"/>
          <w:sz w:val="16"/>
          <w:szCs w:val="16"/>
          <w:lang w:val="en-GB"/>
        </w:rPr>
      </w:pPr>
    </w:p>
    <w:bookmarkEnd w:id="761"/>
    <w:p w:rsidR="00712478" w:rsidRPr="00D108EE"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D108EE">
        <w:rPr>
          <w:rFonts w:ascii="Univers LT Std 45 Light" w:eastAsia="Times New Roman" w:hAnsi="Univers LT Std 45 Light" w:cs="Univers LT Std 45 Light"/>
          <w:color w:val="000000" w:themeColor="text1"/>
          <w:lang w:val="en-US" w:eastAsia="hr-HR"/>
        </w:rPr>
        <w:t>The following tables</w:t>
      </w:r>
      <w:r w:rsidRPr="00D108EE">
        <w:rPr>
          <w:rFonts w:ascii="Univers LT Std 45 Light" w:eastAsia="Times New Roman" w:hAnsi="Univers LT Std 45 Light" w:cs="Univers LT Std 45 Light"/>
          <w:b/>
          <w:bCs/>
          <w:color w:val="000000" w:themeColor="text1"/>
          <w:lang w:val="en-US" w:eastAsia="hr-HR"/>
        </w:rPr>
        <w:t xml:space="preserve"> </w:t>
      </w:r>
      <w:r w:rsidRPr="00D108EE">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rsidR="00712478" w:rsidRPr="00D108EE" w:rsidRDefault="00712478" w:rsidP="00712478">
      <w:pPr>
        <w:spacing w:after="0" w:line="240" w:lineRule="auto"/>
        <w:jc w:val="both"/>
        <w:rPr>
          <w:rFonts w:ascii="Calibri" w:eastAsia="Calibri" w:hAnsi="Calibri" w:cs="Times New Roman"/>
          <w:b/>
          <w:bCs/>
          <w:color w:val="000000" w:themeColor="text1"/>
          <w:lang w:val="en-GB"/>
        </w:rPr>
      </w:pPr>
    </w:p>
    <w:p w:rsidR="00712478" w:rsidRPr="00D108EE" w:rsidRDefault="00712478" w:rsidP="00712478">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w:t>
      </w:r>
    </w:p>
    <w:p w:rsidR="00712478" w:rsidRPr="00D108EE" w:rsidRDefault="00712478" w:rsidP="00712478">
      <w:pPr>
        <w:spacing w:after="0" w:line="240" w:lineRule="auto"/>
        <w:jc w:val="both"/>
        <w:rPr>
          <w:rFonts w:ascii="Calibri" w:eastAsia="Calibri" w:hAnsi="Calibri" w:cs="Arial"/>
          <w:b/>
          <w:bCs/>
          <w:color w:val="000000" w:themeColor="text1"/>
          <w:lang w:val="en-GB"/>
        </w:rPr>
      </w:pPr>
    </w:p>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4900" w:type="pct"/>
        <w:tblLook w:val="04A0" w:firstRow="1" w:lastRow="0" w:firstColumn="1" w:lastColumn="0" w:noHBand="0" w:noVBand="1"/>
      </w:tblPr>
      <w:tblGrid>
        <w:gridCol w:w="3322"/>
        <w:gridCol w:w="1192"/>
        <w:gridCol w:w="1192"/>
        <w:gridCol w:w="1179"/>
        <w:gridCol w:w="1109"/>
        <w:gridCol w:w="1173"/>
      </w:tblGrid>
      <w:tr w:rsidR="00AC576E" w:rsidRPr="00A31687" w:rsidTr="0010024A">
        <w:trPr>
          <w:trHeight w:val="276"/>
        </w:trPr>
        <w:tc>
          <w:tcPr>
            <w:tcW w:w="1812" w:type="pct"/>
            <w:hideMark/>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bookmarkStart w:id="762" w:name="_Hlk5871427"/>
            <w:r w:rsidRPr="00A31687">
              <w:rPr>
                <w:rFonts w:ascii="Calibri" w:eastAsia="Calibri" w:hAnsi="Calibri" w:cs="Arial"/>
                <w:b/>
                <w:bCs/>
                <w:color w:val="000000" w:themeColor="text1"/>
                <w:sz w:val="20"/>
                <w:szCs w:val="20"/>
                <w:lang w:val="en-GB"/>
              </w:rPr>
              <w:br w:type="page"/>
              <w:t>Group</w:t>
            </w:r>
          </w:p>
        </w:tc>
        <w:tc>
          <w:tcPr>
            <w:tcW w:w="3188" w:type="pct"/>
            <w:gridSpan w:val="5"/>
            <w:vAlign w:val="bottom"/>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A31687" w:rsidTr="00247381">
        <w:trPr>
          <w:trHeight w:val="44"/>
        </w:trPr>
        <w:tc>
          <w:tcPr>
            <w:tcW w:w="1812" w:type="pct"/>
            <w:hideMark/>
          </w:tcPr>
          <w:p w:rsidR="00712478" w:rsidRPr="00A31687" w:rsidRDefault="001263A7" w:rsidP="00712478">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w:t>
            </w:r>
            <w:r w:rsidR="00B07629" w:rsidRPr="00A31687">
              <w:rPr>
                <w:rFonts w:ascii="Calibri" w:eastAsia="Calibri" w:hAnsi="Calibri" w:cs="Arial"/>
                <w:b/>
                <w:bCs/>
                <w:color w:val="000000" w:themeColor="text1"/>
                <w:sz w:val="20"/>
                <w:szCs w:val="20"/>
                <w:lang w:val="en-GB"/>
              </w:rPr>
              <w:t>2020</w:t>
            </w:r>
          </w:p>
        </w:tc>
        <w:tc>
          <w:tcPr>
            <w:tcW w:w="65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0" w:type="pct"/>
            <w:vAlign w:val="bottom"/>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AC576E" w:rsidRPr="00A31687" w:rsidTr="00247381">
        <w:trPr>
          <w:trHeight w:val="44"/>
        </w:trPr>
        <w:tc>
          <w:tcPr>
            <w:tcW w:w="1812" w:type="pct"/>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0" w:type="pct"/>
            <w:hideMark/>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AC576E" w:rsidRPr="00A31687" w:rsidTr="00247381">
        <w:trPr>
          <w:trHeight w:val="44"/>
        </w:trPr>
        <w:tc>
          <w:tcPr>
            <w:tcW w:w="1812" w:type="pct"/>
          </w:tcPr>
          <w:p w:rsidR="00712478" w:rsidRPr="00A31687" w:rsidRDefault="00712478" w:rsidP="00712478">
            <w:pPr>
              <w:spacing w:after="0" w:line="240" w:lineRule="auto"/>
              <w:rPr>
                <w:rFonts w:ascii="Calibri" w:eastAsia="Calibri" w:hAnsi="Calibri" w:cs="Arial"/>
                <w:b/>
                <w:bCs/>
                <w:color w:val="000000" w:themeColor="text1"/>
                <w:sz w:val="20"/>
                <w:szCs w:val="20"/>
                <w:lang w:val="en-GB"/>
              </w:rPr>
            </w:pPr>
          </w:p>
        </w:tc>
        <w:tc>
          <w:tcPr>
            <w:tcW w:w="65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5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43"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05"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c>
          <w:tcPr>
            <w:tcW w:w="640" w:type="pct"/>
          </w:tcPr>
          <w:p w:rsidR="00712478" w:rsidRPr="00A31687" w:rsidRDefault="00712478" w:rsidP="00712478">
            <w:pPr>
              <w:spacing w:after="0" w:line="240" w:lineRule="auto"/>
              <w:jc w:val="right"/>
              <w:rPr>
                <w:rFonts w:ascii="Calibri" w:eastAsia="Calibri" w:hAnsi="Calibri" w:cs="Arial"/>
                <w:b/>
                <w:color w:val="000000" w:themeColor="text1"/>
                <w:sz w:val="20"/>
                <w:szCs w:val="20"/>
                <w:lang w:val="en-GB"/>
              </w:rPr>
            </w:pPr>
          </w:p>
        </w:tc>
      </w:tr>
      <w:tr w:rsidR="00AC576E" w:rsidRPr="00A31687" w:rsidTr="00247381">
        <w:trPr>
          <w:trHeight w:val="166"/>
        </w:trPr>
        <w:tc>
          <w:tcPr>
            <w:tcW w:w="1812"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5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483</w:t>
            </w:r>
          </w:p>
        </w:tc>
        <w:tc>
          <w:tcPr>
            <w:tcW w:w="65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3"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05"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0" w:type="pct"/>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483</w:t>
            </w:r>
          </w:p>
        </w:tc>
      </w:tr>
      <w:tr w:rsidR="00BE5CEF" w:rsidRPr="00A31687" w:rsidTr="002125D1">
        <w:trPr>
          <w:trHeight w:val="166"/>
        </w:trPr>
        <w:tc>
          <w:tcPr>
            <w:tcW w:w="1812"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bookmarkStart w:id="763" w:name="_Hlk16865676"/>
            <w:r w:rsidRPr="00E10975">
              <w:rPr>
                <w:rFonts w:ascii="Calibri" w:eastAsia="Calibri" w:hAnsi="Calibri" w:cs="Times New Roman"/>
                <w:color w:val="000000" w:themeColor="text1"/>
                <w:sz w:val="20"/>
                <w:szCs w:val="20"/>
                <w:lang w:val="en-GB"/>
              </w:rPr>
              <w:t>Transfer to Stage 1</w:t>
            </w:r>
            <w:bookmarkEnd w:id="763"/>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r>
      <w:tr w:rsidR="00BE5CEF" w:rsidRPr="00A31687" w:rsidTr="002125D1">
        <w:trPr>
          <w:trHeight w:val="166"/>
        </w:trPr>
        <w:tc>
          <w:tcPr>
            <w:tcW w:w="1812"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r>
      <w:tr w:rsidR="00BE5CEF" w:rsidRPr="00A31687" w:rsidTr="002125D1">
        <w:trPr>
          <w:trHeight w:val="166"/>
        </w:trPr>
        <w:tc>
          <w:tcPr>
            <w:tcW w:w="1812"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 xml:space="preserve"> - </w:t>
            </w:r>
          </w:p>
        </w:tc>
      </w:tr>
      <w:tr w:rsidR="00BE5CEF" w:rsidRPr="00A31687" w:rsidTr="002125D1">
        <w:trPr>
          <w:trHeight w:val="166"/>
        </w:trPr>
        <w:tc>
          <w:tcPr>
            <w:tcW w:w="1812"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A31687">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1,732</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05"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1,732</w:t>
            </w:r>
          </w:p>
        </w:tc>
      </w:tr>
      <w:tr w:rsidR="00BE5CEF" w:rsidRPr="00A31687" w:rsidTr="002125D1">
        <w:trPr>
          <w:trHeight w:val="166"/>
        </w:trPr>
        <w:tc>
          <w:tcPr>
            <w:tcW w:w="1812"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B67FA3">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10</w:t>
            </w:r>
          </w:p>
        </w:tc>
        <w:tc>
          <w:tcPr>
            <w:tcW w:w="65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05"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0" w:type="pct"/>
            <w:shd w:val="clear" w:color="auto" w:fill="auto"/>
            <w:vAlign w:val="bottom"/>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10</w:t>
            </w:r>
          </w:p>
        </w:tc>
      </w:tr>
      <w:tr w:rsidR="00BE5CEF" w:rsidRPr="00A31687" w:rsidTr="002125D1">
        <w:trPr>
          <w:trHeight w:val="32"/>
        </w:trPr>
        <w:tc>
          <w:tcPr>
            <w:tcW w:w="1812" w:type="pct"/>
            <w:vAlign w:val="bottom"/>
            <w:hideMark/>
          </w:tcPr>
          <w:p w:rsidR="00BE5CEF" w:rsidRPr="00A31687"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2020</w:t>
            </w:r>
          </w:p>
        </w:tc>
        <w:tc>
          <w:tcPr>
            <w:tcW w:w="650"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2,225</w:t>
            </w:r>
          </w:p>
        </w:tc>
        <w:tc>
          <w:tcPr>
            <w:tcW w:w="650"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640"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2,225</w:t>
            </w:r>
          </w:p>
        </w:tc>
      </w:tr>
      <w:bookmarkEnd w:id="762"/>
    </w:tbl>
    <w:p w:rsidR="00712478" w:rsidRPr="00D108EE" w:rsidRDefault="00712478" w:rsidP="00712478">
      <w:pPr>
        <w:spacing w:after="0" w:line="240" w:lineRule="auto"/>
        <w:jc w:val="both"/>
        <w:rPr>
          <w:rFonts w:ascii="Calibri" w:eastAsia="Times New Roman" w:hAnsi="Calibri" w:cs="Times New Roman"/>
          <w:b/>
          <w:bCs/>
          <w:color w:val="000000" w:themeColor="text1"/>
          <w:lang w:val="en-GB"/>
        </w:rPr>
      </w:pPr>
    </w:p>
    <w:p w:rsidR="00712478" w:rsidRPr="00D108EE" w:rsidRDefault="00712478"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4900" w:type="pct"/>
        <w:tblLook w:val="04A0" w:firstRow="1" w:lastRow="0" w:firstColumn="1" w:lastColumn="0" w:noHBand="0" w:noVBand="1"/>
      </w:tblPr>
      <w:tblGrid>
        <w:gridCol w:w="3323"/>
        <w:gridCol w:w="1192"/>
        <w:gridCol w:w="1192"/>
        <w:gridCol w:w="1179"/>
        <w:gridCol w:w="1109"/>
        <w:gridCol w:w="1172"/>
      </w:tblGrid>
      <w:tr w:rsidR="00716C7A" w:rsidRPr="00A31687" w:rsidTr="00716C7A">
        <w:trPr>
          <w:trHeight w:val="276"/>
        </w:trPr>
        <w:tc>
          <w:tcPr>
            <w:tcW w:w="1813"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Group</w:t>
            </w:r>
          </w:p>
        </w:tc>
        <w:tc>
          <w:tcPr>
            <w:tcW w:w="3187" w:type="pct"/>
            <w:gridSpan w:val="5"/>
            <w:vAlign w:val="bottom"/>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44"/>
        </w:trPr>
        <w:tc>
          <w:tcPr>
            <w:tcW w:w="1813"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4"/>
        </w:trPr>
        <w:tc>
          <w:tcPr>
            <w:tcW w:w="1813"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4"/>
        </w:trPr>
        <w:tc>
          <w:tcPr>
            <w:tcW w:w="1813"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1,668</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1,668</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A31687">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(1,190)</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(1,190)</w:t>
            </w:r>
          </w:p>
        </w:tc>
      </w:tr>
      <w:tr w:rsidR="00716C7A" w:rsidRPr="00A31687" w:rsidTr="00716C7A">
        <w:trPr>
          <w:trHeight w:val="166"/>
        </w:trPr>
        <w:tc>
          <w:tcPr>
            <w:tcW w:w="1813"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B67FA3">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c>
          <w:tcPr>
            <w:tcW w:w="650"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r>
      <w:tr w:rsidR="00716C7A" w:rsidRPr="00A31687" w:rsidTr="00716C7A">
        <w:trPr>
          <w:trHeight w:val="32"/>
        </w:trPr>
        <w:tc>
          <w:tcPr>
            <w:tcW w:w="1813"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483</w:t>
            </w:r>
          </w:p>
        </w:tc>
        <w:tc>
          <w:tcPr>
            <w:tcW w:w="650"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483</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4"/>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6C7A">
      <w:pPr>
        <w:spacing w:after="0" w:line="240" w:lineRule="auto"/>
        <w:jc w:val="both"/>
        <w:rPr>
          <w:rFonts w:ascii="Calibri" w:eastAsia="Calibri" w:hAnsi="Calibri" w:cs="Arial"/>
          <w:b/>
          <w:bCs/>
          <w:color w:val="000000" w:themeColor="text1"/>
          <w:sz w:val="16"/>
          <w:szCs w:val="16"/>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Cash on hand and current accounts with banks (continued)</w:t>
      </w:r>
    </w:p>
    <w:p w:rsidR="00716C7A" w:rsidRPr="00D108EE" w:rsidRDefault="00716C7A" w:rsidP="00716C7A">
      <w:pPr>
        <w:spacing w:after="0" w:line="240" w:lineRule="auto"/>
        <w:jc w:val="both"/>
        <w:rPr>
          <w:rFonts w:ascii="Calibri" w:eastAsia="Calibri" w:hAnsi="Calibri" w:cs="Arial"/>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A31687" w:rsidTr="00716C7A">
        <w:trPr>
          <w:trHeight w:val="277"/>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6"/>
        </w:trPr>
        <w:tc>
          <w:tcPr>
            <w:tcW w:w="1815" w:type="pct"/>
            <w:hideMark/>
          </w:tcPr>
          <w:p w:rsidR="00716C7A" w:rsidRPr="00A31687" w:rsidRDefault="001263A7"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w:t>
            </w:r>
            <w:r w:rsidR="00B07629" w:rsidRPr="00A31687">
              <w:rPr>
                <w:rFonts w:ascii="Calibri" w:eastAsia="Calibri" w:hAnsi="Calibri" w:cs="Arial"/>
                <w:b/>
                <w:bCs/>
                <w:color w:val="000000" w:themeColor="text1"/>
                <w:sz w:val="20"/>
                <w:szCs w:val="20"/>
                <w:lang w:val="en-GB"/>
              </w:rPr>
              <w:t>2020</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7"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7"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A31687" w:rsidTr="00462003">
        <w:trPr>
          <w:trHeight w:val="291"/>
        </w:trPr>
        <w:tc>
          <w:tcPr>
            <w:tcW w:w="1815"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479</w:t>
            </w:r>
          </w:p>
        </w:tc>
        <w:tc>
          <w:tcPr>
            <w:tcW w:w="650"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43"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05"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w:t>
            </w:r>
          </w:p>
        </w:tc>
        <w:tc>
          <w:tcPr>
            <w:tcW w:w="637" w:type="pct"/>
            <w:vAlign w:val="bottom"/>
          </w:tcPr>
          <w:p w:rsidR="0010024A" w:rsidRPr="00A31687" w:rsidRDefault="0010024A" w:rsidP="0010024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Arial"/>
                <w:color w:val="000000" w:themeColor="text1"/>
                <w:sz w:val="20"/>
                <w:szCs w:val="20"/>
                <w:lang w:val="en-GB"/>
              </w:rPr>
              <w:t>479</w:t>
            </w:r>
          </w:p>
        </w:tc>
      </w:tr>
      <w:tr w:rsidR="00BE5CEF" w:rsidRPr="00A31687" w:rsidTr="002125D1">
        <w:trPr>
          <w:trHeight w:val="291"/>
        </w:trPr>
        <w:tc>
          <w:tcPr>
            <w:tcW w:w="1815"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3"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05"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37"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A31687" w:rsidTr="002125D1">
        <w:trPr>
          <w:trHeight w:val="291"/>
        </w:trPr>
        <w:tc>
          <w:tcPr>
            <w:tcW w:w="1815"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3"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05"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37"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A31687" w:rsidTr="002125D1">
        <w:trPr>
          <w:trHeight w:val="291"/>
        </w:trPr>
        <w:tc>
          <w:tcPr>
            <w:tcW w:w="1815"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50"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43"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05"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637" w:type="pct"/>
            <w:shd w:val="clear" w:color="auto" w:fill="auto"/>
          </w:tcPr>
          <w:p w:rsidR="00BE5CEF" w:rsidRPr="00A31687"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A31687" w:rsidTr="002125D1">
        <w:trPr>
          <w:trHeight w:val="291"/>
        </w:trPr>
        <w:tc>
          <w:tcPr>
            <w:tcW w:w="1815"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1,710</w:t>
            </w:r>
          </w:p>
        </w:tc>
        <w:tc>
          <w:tcPr>
            <w:tcW w:w="650" w:type="pct"/>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3" w:type="pct"/>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05" w:type="pct"/>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37" w:type="pct"/>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1,710</w:t>
            </w:r>
          </w:p>
        </w:tc>
      </w:tr>
      <w:tr w:rsidR="00BE5CEF" w:rsidRPr="00A31687" w:rsidTr="002125D1">
        <w:trPr>
          <w:trHeight w:val="291"/>
        </w:trPr>
        <w:tc>
          <w:tcPr>
            <w:tcW w:w="1815"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647B4F">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w:t>
            </w:r>
          </w:p>
        </w:tc>
        <w:tc>
          <w:tcPr>
            <w:tcW w:w="650" w:type="pct"/>
            <w:tcBorders>
              <w:top w:val="nil"/>
              <w:left w:val="nil"/>
              <w:bottom w:val="single" w:sz="4"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c>
          <w:tcPr>
            <w:tcW w:w="650" w:type="pct"/>
            <w:tcBorders>
              <w:top w:val="nil"/>
              <w:left w:val="nil"/>
              <w:bottom w:val="single" w:sz="4"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r>
      <w:tr w:rsidR="00BE5CEF" w:rsidRPr="00A31687" w:rsidTr="002125D1">
        <w:trPr>
          <w:trHeight w:val="33"/>
        </w:trPr>
        <w:tc>
          <w:tcPr>
            <w:tcW w:w="1815" w:type="pct"/>
            <w:vAlign w:val="bottom"/>
            <w:hideMark/>
          </w:tcPr>
          <w:p w:rsidR="00BE5CEF" w:rsidRPr="00A31687"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2020</w:t>
            </w:r>
          </w:p>
        </w:tc>
        <w:tc>
          <w:tcPr>
            <w:tcW w:w="650" w:type="pct"/>
            <w:tcBorders>
              <w:top w:val="single" w:sz="4" w:space="0" w:color="auto"/>
              <w:left w:val="nil"/>
              <w:bottom w:val="single" w:sz="12" w:space="0" w:color="auto"/>
              <w:right w:val="nil"/>
            </w:tcBorders>
            <w:shd w:val="clear" w:color="auto" w:fill="auto"/>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2,199</w:t>
            </w:r>
          </w:p>
        </w:tc>
        <w:tc>
          <w:tcPr>
            <w:tcW w:w="650" w:type="pct"/>
            <w:tcBorders>
              <w:top w:val="single" w:sz="4" w:space="0" w:color="auto"/>
              <w:left w:val="nil"/>
              <w:bottom w:val="single" w:sz="12" w:space="0" w:color="auto"/>
              <w:right w:val="nil"/>
            </w:tcBorders>
            <w:shd w:val="clear" w:color="auto" w:fill="auto"/>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2,199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ook w:val="04A0" w:firstRow="1" w:lastRow="0" w:firstColumn="1" w:lastColumn="0" w:noHBand="0" w:noVBand="1"/>
      </w:tblPr>
      <w:tblGrid>
        <w:gridCol w:w="3395"/>
        <w:gridCol w:w="1216"/>
        <w:gridCol w:w="1216"/>
        <w:gridCol w:w="1203"/>
        <w:gridCol w:w="1132"/>
        <w:gridCol w:w="1192"/>
      </w:tblGrid>
      <w:tr w:rsidR="00716C7A" w:rsidRPr="00A31687" w:rsidTr="00716C7A">
        <w:trPr>
          <w:trHeight w:val="277"/>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Bank</w:t>
            </w:r>
          </w:p>
        </w:tc>
        <w:tc>
          <w:tcPr>
            <w:tcW w:w="3185"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6"/>
        </w:trPr>
        <w:tc>
          <w:tcPr>
            <w:tcW w:w="1815"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5"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37"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50"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5"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37"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6"/>
        </w:trPr>
        <w:tc>
          <w:tcPr>
            <w:tcW w:w="1815"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50"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5"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37"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1,651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1,651</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50"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release of loss allowance</w:t>
            </w:r>
          </w:p>
        </w:tc>
        <w:tc>
          <w:tcPr>
            <w:tcW w:w="650"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(1,177)</w:t>
            </w:r>
          </w:p>
        </w:tc>
        <w:tc>
          <w:tcPr>
            <w:tcW w:w="650"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(1,177)</w:t>
            </w:r>
          </w:p>
        </w:tc>
      </w:tr>
      <w:tr w:rsidR="00716C7A" w:rsidRPr="00A31687" w:rsidTr="00716C7A">
        <w:trPr>
          <w:trHeight w:val="291"/>
        </w:trPr>
        <w:tc>
          <w:tcPr>
            <w:tcW w:w="1815"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647B4F">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w:t>
            </w:r>
          </w:p>
        </w:tc>
        <w:tc>
          <w:tcPr>
            <w:tcW w:w="650"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c>
          <w:tcPr>
            <w:tcW w:w="650"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5</w:t>
            </w:r>
          </w:p>
        </w:tc>
      </w:tr>
      <w:tr w:rsidR="00716C7A" w:rsidRPr="00A31687" w:rsidTr="00716C7A">
        <w:trPr>
          <w:trHeight w:val="33"/>
        </w:trPr>
        <w:tc>
          <w:tcPr>
            <w:tcW w:w="1815"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50"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479</w:t>
            </w:r>
          </w:p>
        </w:tc>
        <w:tc>
          <w:tcPr>
            <w:tcW w:w="650"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479</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5"/>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Deposits with other banks</w:t>
      </w: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A31687" w:rsidTr="00716C7A">
        <w:trPr>
          <w:trHeight w:val="303"/>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bookmarkStart w:id="764" w:name="_Hlk5872046"/>
            <w:r w:rsidRPr="00A31687">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7"/>
        </w:trPr>
        <w:tc>
          <w:tcPr>
            <w:tcW w:w="1814" w:type="pct"/>
            <w:hideMark/>
          </w:tcPr>
          <w:p w:rsidR="00716C7A" w:rsidRPr="00A31687" w:rsidRDefault="001263A7"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w:t>
            </w:r>
            <w:r w:rsidR="00B07629" w:rsidRPr="00A31687">
              <w:rPr>
                <w:rFonts w:ascii="Calibri" w:eastAsia="Calibri" w:hAnsi="Calibri" w:cs="Arial"/>
                <w:b/>
                <w:bCs/>
                <w:color w:val="000000" w:themeColor="text1"/>
                <w:sz w:val="20"/>
                <w:szCs w:val="20"/>
                <w:lang w:val="en-GB"/>
              </w:rPr>
              <w:t>2020</w:t>
            </w:r>
          </w:p>
        </w:tc>
        <w:tc>
          <w:tcPr>
            <w:tcW w:w="648"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4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2"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4"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2"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4"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A31687" w:rsidTr="00AC576E">
        <w:trPr>
          <w:trHeight w:val="164"/>
        </w:trPr>
        <w:tc>
          <w:tcPr>
            <w:tcW w:w="1814" w:type="pct"/>
            <w:vAlign w:val="bottom"/>
            <w:hideMark/>
          </w:tcPr>
          <w:p w:rsidR="0010024A" w:rsidRPr="00A31687"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2020</w:t>
            </w:r>
          </w:p>
        </w:tc>
        <w:tc>
          <w:tcPr>
            <w:tcW w:w="648"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1,256</w:t>
            </w:r>
          </w:p>
        </w:tc>
        <w:tc>
          <w:tcPr>
            <w:tcW w:w="649"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Pr>
          <w:p w:rsidR="0010024A" w:rsidRPr="00A31687" w:rsidRDefault="0010024A" w:rsidP="0010024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1,256</w:t>
            </w:r>
          </w:p>
        </w:tc>
      </w:tr>
      <w:bookmarkEnd w:id="764"/>
      <w:tr w:rsidR="00BE5CEF" w:rsidRPr="00A31687" w:rsidTr="002125D1">
        <w:trPr>
          <w:trHeight w:val="164"/>
        </w:trPr>
        <w:tc>
          <w:tcPr>
            <w:tcW w:w="1814" w:type="pct"/>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8"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9"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2"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04"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3"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BE5CEF" w:rsidRPr="00A31687" w:rsidTr="002125D1">
        <w:trPr>
          <w:trHeight w:val="164"/>
        </w:trPr>
        <w:tc>
          <w:tcPr>
            <w:tcW w:w="1814" w:type="pct"/>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8"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9"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2"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04"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3"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BE5CEF" w:rsidRPr="00A31687" w:rsidTr="002125D1">
        <w:trPr>
          <w:trHeight w:val="164"/>
        </w:trPr>
        <w:tc>
          <w:tcPr>
            <w:tcW w:w="1814" w:type="pct"/>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8"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9"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2"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04"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643" w:type="pct"/>
            <w:shd w:val="clear" w:color="auto" w:fill="auto"/>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BE5CEF" w:rsidRPr="00A31687" w:rsidTr="002125D1">
        <w:trPr>
          <w:trHeight w:val="164"/>
        </w:trPr>
        <w:tc>
          <w:tcPr>
            <w:tcW w:w="1814"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release of loss allowance</w:t>
            </w:r>
          </w:p>
        </w:tc>
        <w:tc>
          <w:tcPr>
            <w:tcW w:w="648" w:type="pct"/>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(1,183)</w:t>
            </w:r>
          </w:p>
        </w:tc>
        <w:tc>
          <w:tcPr>
            <w:tcW w:w="649" w:type="pct"/>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2" w:type="pct"/>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04" w:type="pct"/>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3" w:type="pct"/>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(1,183)</w:t>
            </w:r>
          </w:p>
        </w:tc>
      </w:tr>
      <w:tr w:rsidR="00BE5CEF" w:rsidRPr="00A31687" w:rsidTr="002125D1">
        <w:trPr>
          <w:trHeight w:val="285"/>
        </w:trPr>
        <w:tc>
          <w:tcPr>
            <w:tcW w:w="1814" w:type="pct"/>
            <w:vAlign w:val="bottom"/>
            <w:hideMark/>
          </w:tcPr>
          <w:p w:rsidR="00BE5CEF" w:rsidRPr="00A31687"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647B4F">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 </w:t>
            </w:r>
          </w:p>
        </w:tc>
        <w:tc>
          <w:tcPr>
            <w:tcW w:w="648" w:type="pct"/>
            <w:tcBorders>
              <w:top w:val="nil"/>
              <w:left w:val="nil"/>
              <w:bottom w:val="single" w:sz="4" w:space="0" w:color="auto"/>
              <w:right w:val="nil"/>
            </w:tcBorders>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12</w:t>
            </w:r>
          </w:p>
        </w:tc>
        <w:tc>
          <w:tcPr>
            <w:tcW w:w="649" w:type="pct"/>
            <w:tcBorders>
              <w:top w:val="nil"/>
              <w:left w:val="nil"/>
              <w:bottom w:val="single" w:sz="4" w:space="0" w:color="auto"/>
              <w:right w:val="nil"/>
            </w:tcBorders>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BE5CEF" w:rsidRPr="00A31687"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12</w:t>
            </w:r>
          </w:p>
        </w:tc>
      </w:tr>
      <w:tr w:rsidR="00BE5CEF" w:rsidRPr="00A31687" w:rsidTr="002125D1">
        <w:trPr>
          <w:trHeight w:val="35"/>
        </w:trPr>
        <w:tc>
          <w:tcPr>
            <w:tcW w:w="1814" w:type="pct"/>
            <w:vAlign w:val="bottom"/>
            <w:hideMark/>
          </w:tcPr>
          <w:p w:rsidR="00BE5CEF" w:rsidRPr="00A31687"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A31687">
              <w:rPr>
                <w:rFonts w:ascii="Calibri" w:eastAsia="Calibri" w:hAnsi="Calibri" w:cs="Arial"/>
                <w:b/>
                <w:bCs/>
                <w:color w:val="000000" w:themeColor="text1"/>
                <w:sz w:val="20"/>
                <w:szCs w:val="20"/>
                <w:lang w:val="en-GB"/>
              </w:rPr>
              <w:t xml:space="preserve"> 2020</w:t>
            </w:r>
          </w:p>
        </w:tc>
        <w:tc>
          <w:tcPr>
            <w:tcW w:w="648"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85</w:t>
            </w:r>
          </w:p>
        </w:tc>
        <w:tc>
          <w:tcPr>
            <w:tcW w:w="649"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BE5CEF" w:rsidRPr="00A31687"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bCs/>
                <w:color w:val="000000" w:themeColor="text1"/>
                <w:sz w:val="20"/>
                <w:szCs w:val="20"/>
              </w:rPr>
              <w:t>85</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2"/>
        <w:gridCol w:w="1214"/>
        <w:gridCol w:w="1201"/>
        <w:gridCol w:w="1130"/>
        <w:gridCol w:w="1203"/>
      </w:tblGrid>
      <w:tr w:rsidR="00716C7A" w:rsidRPr="00A31687" w:rsidTr="00716C7A">
        <w:trPr>
          <w:trHeight w:val="303"/>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716C7A" w:rsidRPr="00A31687" w:rsidRDefault="00716C7A" w:rsidP="00716C7A">
            <w:pPr>
              <w:spacing w:after="0" w:line="240" w:lineRule="auto"/>
              <w:jc w:val="center"/>
              <w:rPr>
                <w:rFonts w:ascii="Calibri" w:eastAsia="Calibri" w:hAnsi="Calibri" w:cs="Arial"/>
                <w:b/>
                <w:color w:val="000000" w:themeColor="text1"/>
                <w:sz w:val="20"/>
                <w:szCs w:val="20"/>
                <w:lang w:val="en-GB"/>
              </w:rPr>
            </w:pPr>
          </w:p>
        </w:tc>
      </w:tr>
      <w:tr w:rsidR="00716C7A" w:rsidRPr="00A31687" w:rsidTr="00716C7A">
        <w:trPr>
          <w:trHeight w:val="47"/>
        </w:trPr>
        <w:tc>
          <w:tcPr>
            <w:tcW w:w="1814" w:type="pct"/>
            <w:hideMark/>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31 December 2019</w:t>
            </w:r>
          </w:p>
        </w:tc>
        <w:tc>
          <w:tcPr>
            <w:tcW w:w="648"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1</w:t>
            </w:r>
          </w:p>
        </w:tc>
        <w:tc>
          <w:tcPr>
            <w:tcW w:w="649"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2</w:t>
            </w:r>
          </w:p>
        </w:tc>
        <w:tc>
          <w:tcPr>
            <w:tcW w:w="642"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Stage 3</w:t>
            </w:r>
          </w:p>
        </w:tc>
        <w:tc>
          <w:tcPr>
            <w:tcW w:w="604"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POCI</w:t>
            </w:r>
          </w:p>
        </w:tc>
        <w:tc>
          <w:tcPr>
            <w:tcW w:w="643" w:type="pct"/>
            <w:vAlign w:val="bottom"/>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Total</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9"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2"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04"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c>
          <w:tcPr>
            <w:tcW w:w="643" w:type="pct"/>
            <w:hideMark/>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r w:rsidRPr="00A31687">
              <w:rPr>
                <w:rFonts w:ascii="Calibri" w:eastAsia="Calibri" w:hAnsi="Calibri" w:cs="Arial"/>
                <w:b/>
                <w:color w:val="000000" w:themeColor="text1"/>
                <w:sz w:val="20"/>
                <w:szCs w:val="20"/>
                <w:lang w:val="en-GB"/>
              </w:rPr>
              <w:t>HRK ‘000</w:t>
            </w:r>
          </w:p>
        </w:tc>
      </w:tr>
      <w:tr w:rsidR="00716C7A" w:rsidRPr="00A31687" w:rsidTr="00716C7A">
        <w:trPr>
          <w:trHeight w:val="47"/>
        </w:trPr>
        <w:tc>
          <w:tcPr>
            <w:tcW w:w="1814" w:type="pct"/>
          </w:tcPr>
          <w:p w:rsidR="00716C7A" w:rsidRPr="00A31687" w:rsidRDefault="00716C7A" w:rsidP="00716C7A">
            <w:pPr>
              <w:spacing w:after="0" w:line="240" w:lineRule="auto"/>
              <w:rPr>
                <w:rFonts w:ascii="Calibri" w:eastAsia="Calibri" w:hAnsi="Calibri" w:cs="Arial"/>
                <w:b/>
                <w:bCs/>
                <w:color w:val="000000" w:themeColor="text1"/>
                <w:sz w:val="20"/>
                <w:szCs w:val="20"/>
                <w:lang w:val="en-GB"/>
              </w:rPr>
            </w:pPr>
          </w:p>
        </w:tc>
        <w:tc>
          <w:tcPr>
            <w:tcW w:w="648"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9"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2"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04"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c>
          <w:tcPr>
            <w:tcW w:w="643" w:type="pct"/>
          </w:tcPr>
          <w:p w:rsidR="00716C7A" w:rsidRPr="00A31687" w:rsidRDefault="00716C7A" w:rsidP="00716C7A">
            <w:pPr>
              <w:spacing w:after="0" w:line="240" w:lineRule="auto"/>
              <w:jc w:val="right"/>
              <w:rPr>
                <w:rFonts w:ascii="Calibri" w:eastAsia="Calibri" w:hAnsi="Calibri" w:cs="Arial"/>
                <w:b/>
                <w:color w:val="000000" w:themeColor="text1"/>
                <w:sz w:val="20"/>
                <w:szCs w:val="20"/>
                <w:lang w:val="en-GB"/>
              </w:rPr>
            </w:pPr>
          </w:p>
        </w:tc>
      </w:tr>
      <w:tr w:rsidR="00716C7A" w:rsidRPr="00A31687" w:rsidTr="00716C7A">
        <w:trPr>
          <w:trHeight w:val="164"/>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Balance at 1 January 2019</w:t>
            </w:r>
          </w:p>
        </w:tc>
        <w:tc>
          <w:tcPr>
            <w:tcW w:w="648"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1,361</w:t>
            </w:r>
          </w:p>
        </w:tc>
        <w:tc>
          <w:tcPr>
            <w:tcW w:w="649"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Arial"/>
                <w:color w:val="000000" w:themeColor="text1"/>
                <w:sz w:val="20"/>
                <w:szCs w:val="20"/>
                <w:lang w:val="en-GB"/>
              </w:rPr>
            </w:pPr>
            <w:r w:rsidRPr="00A31687">
              <w:rPr>
                <w:rFonts w:ascii="Calibri" w:eastAsia="Calibri" w:hAnsi="Calibri" w:cs="Calibri"/>
                <w:color w:val="000000" w:themeColor="text1"/>
                <w:sz w:val="20"/>
                <w:szCs w:val="20"/>
              </w:rPr>
              <w:t>1,361</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hideMark/>
          </w:tcPr>
          <w:p w:rsidR="00716C7A" w:rsidRPr="00E10975"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r>
      <w:tr w:rsidR="00716C7A" w:rsidRPr="00A31687" w:rsidTr="00716C7A">
        <w:trPr>
          <w:trHeight w:val="164"/>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release of loss allowance</w:t>
            </w:r>
          </w:p>
        </w:tc>
        <w:tc>
          <w:tcPr>
            <w:tcW w:w="648"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(112)</w:t>
            </w:r>
          </w:p>
        </w:tc>
        <w:tc>
          <w:tcPr>
            <w:tcW w:w="649"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(112)</w:t>
            </w:r>
          </w:p>
        </w:tc>
      </w:tr>
      <w:tr w:rsidR="00716C7A" w:rsidRPr="00A31687" w:rsidTr="00716C7A">
        <w:trPr>
          <w:trHeight w:val="285"/>
        </w:trPr>
        <w:tc>
          <w:tcPr>
            <w:tcW w:w="1814" w:type="pct"/>
            <w:vAlign w:val="bottom"/>
            <w:hideMark/>
          </w:tcPr>
          <w:p w:rsidR="00716C7A" w:rsidRPr="00A31687" w:rsidRDefault="00716C7A" w:rsidP="00716C7A">
            <w:pPr>
              <w:tabs>
                <w:tab w:val="right" w:pos="1202"/>
              </w:tabs>
              <w:spacing w:after="0" w:line="240" w:lineRule="auto"/>
              <w:outlineLvl w:val="0"/>
              <w:rPr>
                <w:rFonts w:ascii="Calibri" w:eastAsia="Calibri" w:hAnsi="Calibri" w:cs="Times New Roman"/>
                <w:color w:val="000000" w:themeColor="text1"/>
                <w:sz w:val="20"/>
                <w:szCs w:val="20"/>
                <w:lang w:val="en-GB"/>
              </w:rPr>
            </w:pPr>
            <w:r w:rsidRPr="00A31687">
              <w:rPr>
                <w:rFonts w:ascii="Calibri" w:eastAsia="Calibri" w:hAnsi="Calibri" w:cs="Times New Roman"/>
                <w:color w:val="000000" w:themeColor="text1"/>
                <w:sz w:val="20"/>
                <w:szCs w:val="20"/>
                <w:lang w:val="en-GB"/>
              </w:rPr>
              <w:t>Net foreign exchange loss</w:t>
            </w:r>
            <w:r w:rsidR="00647B4F">
              <w:rPr>
                <w:rFonts w:ascii="Calibri" w:eastAsia="Calibri" w:hAnsi="Calibri" w:cs="Times New Roman"/>
                <w:color w:val="000000" w:themeColor="text1"/>
                <w:sz w:val="20"/>
                <w:szCs w:val="20"/>
                <w:lang w:val="en-GB"/>
              </w:rPr>
              <w:t>es</w:t>
            </w:r>
            <w:r w:rsidRPr="00A31687">
              <w:rPr>
                <w:rFonts w:ascii="Calibri" w:eastAsia="Calibri" w:hAnsi="Calibri" w:cs="Times New Roman"/>
                <w:color w:val="000000" w:themeColor="text1"/>
                <w:sz w:val="20"/>
                <w:szCs w:val="20"/>
                <w:lang w:val="en-GB"/>
              </w:rPr>
              <w:t xml:space="preserve"> on loss allowances </w:t>
            </w:r>
          </w:p>
        </w:tc>
        <w:tc>
          <w:tcPr>
            <w:tcW w:w="648"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7</w:t>
            </w:r>
          </w:p>
        </w:tc>
        <w:tc>
          <w:tcPr>
            <w:tcW w:w="649"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vAlign w:val="bottom"/>
            <w:hideMark/>
          </w:tcPr>
          <w:p w:rsidR="00716C7A" w:rsidRPr="00A31687" w:rsidRDefault="00716C7A" w:rsidP="00716C7A">
            <w:pPr>
              <w:spacing w:after="0" w:line="240" w:lineRule="auto"/>
              <w:jc w:val="right"/>
              <w:rPr>
                <w:rFonts w:ascii="Calibri" w:eastAsia="Calibri" w:hAnsi="Calibri" w:cs="Calibri"/>
                <w:color w:val="000000" w:themeColor="text1"/>
                <w:sz w:val="20"/>
                <w:szCs w:val="20"/>
              </w:rPr>
            </w:pPr>
            <w:r w:rsidRPr="00A31687">
              <w:rPr>
                <w:rFonts w:ascii="Calibri" w:eastAsia="Calibri" w:hAnsi="Calibri" w:cs="Calibri"/>
                <w:color w:val="000000" w:themeColor="text1"/>
                <w:sz w:val="20"/>
                <w:szCs w:val="20"/>
              </w:rPr>
              <w:t>7</w:t>
            </w:r>
          </w:p>
        </w:tc>
      </w:tr>
      <w:tr w:rsidR="00716C7A" w:rsidRPr="00A31687" w:rsidTr="00716C7A">
        <w:trPr>
          <w:trHeight w:val="35"/>
        </w:trPr>
        <w:tc>
          <w:tcPr>
            <w:tcW w:w="1814" w:type="pct"/>
            <w:vAlign w:val="bottom"/>
            <w:hideMark/>
          </w:tcPr>
          <w:p w:rsidR="00716C7A" w:rsidRPr="00A31687" w:rsidRDefault="00716C7A" w:rsidP="00716C7A">
            <w:pPr>
              <w:tabs>
                <w:tab w:val="right" w:pos="1202"/>
              </w:tabs>
              <w:spacing w:after="0" w:line="301" w:lineRule="exact"/>
              <w:outlineLvl w:val="0"/>
              <w:rPr>
                <w:rFonts w:ascii="Calibri" w:eastAsia="Calibri" w:hAnsi="Calibri" w:cs="Arial"/>
                <w:b/>
                <w:bCs/>
                <w:color w:val="000000" w:themeColor="text1"/>
                <w:sz w:val="20"/>
                <w:szCs w:val="20"/>
                <w:lang w:val="en-GB"/>
              </w:rPr>
            </w:pPr>
            <w:r w:rsidRPr="00A31687">
              <w:rPr>
                <w:rFonts w:ascii="Calibri" w:eastAsia="Calibri" w:hAnsi="Calibri" w:cs="Arial"/>
                <w:b/>
                <w:bCs/>
                <w:color w:val="000000" w:themeColor="text1"/>
                <w:sz w:val="20"/>
                <w:szCs w:val="20"/>
                <w:lang w:val="en-GB"/>
              </w:rPr>
              <w:t>Balance at 31 December 2019</w:t>
            </w:r>
          </w:p>
        </w:tc>
        <w:tc>
          <w:tcPr>
            <w:tcW w:w="648"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1,256</w:t>
            </w:r>
          </w:p>
        </w:tc>
        <w:tc>
          <w:tcPr>
            <w:tcW w:w="649"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vAlign w:val="bottom"/>
            <w:hideMark/>
          </w:tcPr>
          <w:p w:rsidR="00716C7A" w:rsidRPr="00A31687" w:rsidRDefault="00716C7A" w:rsidP="00716C7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A31687">
              <w:rPr>
                <w:rFonts w:ascii="Calibri" w:eastAsia="Calibri" w:hAnsi="Calibri" w:cs="Calibri"/>
                <w:b/>
                <w:bCs/>
                <w:color w:val="000000" w:themeColor="text1"/>
                <w:sz w:val="20"/>
                <w:szCs w:val="20"/>
              </w:rPr>
              <w:t>1,256</w:t>
            </w:r>
          </w:p>
        </w:tc>
      </w:tr>
    </w:tbl>
    <w:p w:rsidR="00716C7A" w:rsidRDefault="00716C7A" w:rsidP="00712478">
      <w:pPr>
        <w:spacing w:after="0" w:line="240" w:lineRule="auto"/>
        <w:jc w:val="both"/>
        <w:rPr>
          <w:rFonts w:ascii="Calibri" w:eastAsia="Times New Roman" w:hAnsi="Calibri" w:cs="Arial"/>
          <w:bCs/>
          <w:color w:val="000000" w:themeColor="text1"/>
          <w:lang w:val="en-US"/>
        </w:rPr>
      </w:pPr>
    </w:p>
    <w:p w:rsidR="00D20207" w:rsidRPr="00D108EE" w:rsidRDefault="00D20207"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716C7A" w:rsidRPr="00D108EE" w:rsidRDefault="00716C7A" w:rsidP="00716C7A">
      <w:pPr>
        <w:spacing w:after="0" w:line="240" w:lineRule="auto"/>
        <w:jc w:val="both"/>
        <w:rPr>
          <w:rFonts w:ascii="Calibri" w:eastAsia="Calibri" w:hAnsi="Calibri" w:cs="Arial"/>
          <w:b/>
          <w:bCs/>
          <w:color w:val="000000" w:themeColor="text1"/>
          <w:lang w:val="en-GB"/>
        </w:rPr>
      </w:pPr>
    </w:p>
    <w:p w:rsidR="00716C7A" w:rsidRPr="00D108EE" w:rsidRDefault="00716C7A" w:rsidP="00716C7A">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p>
    <w:p w:rsidR="00716C7A" w:rsidRPr="00D108EE" w:rsidRDefault="00716C7A" w:rsidP="00716C7A">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716C7A" w:rsidRPr="00D108EE" w:rsidRDefault="00716C7A" w:rsidP="00716C7A">
      <w:pPr>
        <w:spacing w:after="0" w:line="240" w:lineRule="auto"/>
        <w:jc w:val="both"/>
        <w:rPr>
          <w:rFonts w:ascii="Calibri" w:eastAsia="Calibri" w:hAnsi="Calibri" w:cs="Arial"/>
          <w:b/>
          <w:bCs/>
          <w:i/>
          <w:color w:val="000000" w:themeColor="text1"/>
          <w:lang w:val="en-GB"/>
        </w:rPr>
      </w:pPr>
    </w:p>
    <w:p w:rsidR="00716C7A" w:rsidRPr="00D108EE" w:rsidRDefault="00716C7A" w:rsidP="00824E0F">
      <w:pPr>
        <w:numPr>
          <w:ilvl w:val="8"/>
          <w:numId w:val="46"/>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6C7A">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financial institutions</w:t>
      </w:r>
    </w:p>
    <w:p w:rsidR="00716C7A" w:rsidRPr="00D108EE" w:rsidRDefault="00716C7A" w:rsidP="00716C7A">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25"/>
        <w:tblW w:w="4950" w:type="pct"/>
        <w:tblLook w:val="04A0" w:firstRow="1" w:lastRow="0" w:firstColumn="1" w:lastColumn="0" w:noHBand="0" w:noVBand="1"/>
      </w:tblPr>
      <w:tblGrid>
        <w:gridCol w:w="4088"/>
        <w:gridCol w:w="1034"/>
        <w:gridCol w:w="1033"/>
        <w:gridCol w:w="1035"/>
        <w:gridCol w:w="1033"/>
        <w:gridCol w:w="1037"/>
      </w:tblGrid>
      <w:tr w:rsidR="00AC576E" w:rsidRPr="00C04F1E" w:rsidTr="0010024A">
        <w:trPr>
          <w:trHeight w:val="44"/>
        </w:trPr>
        <w:tc>
          <w:tcPr>
            <w:tcW w:w="2207" w:type="pct"/>
            <w:hideMark/>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Group and Bank</w:t>
            </w:r>
          </w:p>
        </w:tc>
        <w:tc>
          <w:tcPr>
            <w:tcW w:w="2793" w:type="pct"/>
            <w:gridSpan w:val="5"/>
            <w:vAlign w:val="bottom"/>
          </w:tcPr>
          <w:p w:rsidR="00716C7A" w:rsidRPr="00C04F1E" w:rsidRDefault="00716C7A" w:rsidP="00716C7A">
            <w:pPr>
              <w:spacing w:after="0" w:line="240" w:lineRule="auto"/>
              <w:jc w:val="center"/>
              <w:rPr>
                <w:rFonts w:ascii="Calibri" w:eastAsia="Calibri" w:hAnsi="Calibri" w:cs="Arial"/>
                <w:b/>
                <w:color w:val="000000" w:themeColor="text1"/>
                <w:sz w:val="20"/>
                <w:szCs w:val="20"/>
                <w:lang w:val="en-GB"/>
              </w:rPr>
            </w:pPr>
          </w:p>
        </w:tc>
      </w:tr>
      <w:tr w:rsidR="00AC576E" w:rsidRPr="00C04F1E" w:rsidTr="00D14790">
        <w:trPr>
          <w:trHeight w:val="44"/>
        </w:trPr>
        <w:tc>
          <w:tcPr>
            <w:tcW w:w="2207" w:type="pct"/>
            <w:hideMark/>
          </w:tcPr>
          <w:p w:rsidR="00716C7A" w:rsidRPr="00C04F1E" w:rsidRDefault="001263A7" w:rsidP="00716C7A">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C04F1E">
              <w:rPr>
                <w:rFonts w:ascii="Calibri" w:eastAsia="Calibri" w:hAnsi="Calibri" w:cs="Arial"/>
                <w:b/>
                <w:bCs/>
                <w:color w:val="000000" w:themeColor="text1"/>
                <w:sz w:val="20"/>
                <w:szCs w:val="20"/>
                <w:lang w:val="en-GB"/>
              </w:rPr>
              <w:t xml:space="preserve"> </w:t>
            </w:r>
            <w:r w:rsidR="00B07629" w:rsidRPr="00C04F1E">
              <w:rPr>
                <w:rFonts w:ascii="Calibri" w:eastAsia="Calibri" w:hAnsi="Calibri" w:cs="Arial"/>
                <w:b/>
                <w:bCs/>
                <w:color w:val="000000" w:themeColor="text1"/>
                <w:sz w:val="20"/>
                <w:szCs w:val="20"/>
                <w:lang w:val="en-GB"/>
              </w:rPr>
              <w:t>2020</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559"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558"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560" w:type="pct"/>
            <w:vAlign w:val="bottom"/>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D14790">
        <w:trPr>
          <w:trHeight w:val="44"/>
        </w:trPr>
        <w:tc>
          <w:tcPr>
            <w:tcW w:w="2207" w:type="pct"/>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9"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58"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560" w:type="pct"/>
            <w:hideMark/>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D14790">
        <w:trPr>
          <w:trHeight w:hRule="exact" w:val="116"/>
        </w:trPr>
        <w:tc>
          <w:tcPr>
            <w:tcW w:w="2207" w:type="pct"/>
          </w:tcPr>
          <w:p w:rsidR="00716C7A" w:rsidRPr="00C04F1E" w:rsidRDefault="00716C7A" w:rsidP="00716C7A">
            <w:pPr>
              <w:spacing w:after="0" w:line="240" w:lineRule="auto"/>
              <w:rPr>
                <w:rFonts w:ascii="Calibri" w:eastAsia="Calibri" w:hAnsi="Calibri" w:cs="Arial"/>
                <w:b/>
                <w:bCs/>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9"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58"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c>
          <w:tcPr>
            <w:tcW w:w="560" w:type="pct"/>
          </w:tcPr>
          <w:p w:rsidR="00716C7A" w:rsidRPr="00C04F1E" w:rsidRDefault="00716C7A" w:rsidP="00716C7A">
            <w:pPr>
              <w:spacing w:after="0" w:line="240" w:lineRule="auto"/>
              <w:jc w:val="right"/>
              <w:rPr>
                <w:rFonts w:ascii="Calibri" w:eastAsia="Calibri" w:hAnsi="Calibri" w:cs="Arial"/>
                <w:b/>
                <w:color w:val="000000" w:themeColor="text1"/>
                <w:sz w:val="20"/>
                <w:szCs w:val="20"/>
                <w:lang w:val="en-GB"/>
              </w:rPr>
            </w:pPr>
          </w:p>
        </w:tc>
      </w:tr>
      <w:tr w:rsidR="00AC576E" w:rsidRPr="00C04F1E" w:rsidTr="00D14790">
        <w:trPr>
          <w:trHeight w:val="164"/>
        </w:trPr>
        <w:tc>
          <w:tcPr>
            <w:tcW w:w="2207" w:type="pct"/>
            <w:vAlign w:val="bottom"/>
            <w:hideMark/>
          </w:tcPr>
          <w:p w:rsidR="0010024A" w:rsidRPr="00C04F1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2020</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37,098 </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10,543 </w:t>
            </w:r>
          </w:p>
        </w:tc>
        <w:tc>
          <w:tcPr>
            <w:tcW w:w="559"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11,057 </w:t>
            </w:r>
          </w:p>
        </w:tc>
        <w:tc>
          <w:tcPr>
            <w:tcW w:w="558"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w:t>
            </w:r>
          </w:p>
        </w:tc>
        <w:tc>
          <w:tcPr>
            <w:tcW w:w="560" w:type="pct"/>
          </w:tcPr>
          <w:p w:rsidR="0010024A" w:rsidRPr="00C04F1E" w:rsidRDefault="0010024A" w:rsidP="0010024A">
            <w:pPr>
              <w:spacing w:after="0" w:line="240" w:lineRule="auto"/>
              <w:jc w:val="right"/>
              <w:rPr>
                <w:rFonts w:ascii="Calibri" w:eastAsia="Calibri" w:hAnsi="Calibri" w:cs="Arial"/>
                <w:color w:val="000000" w:themeColor="text1"/>
                <w:sz w:val="20"/>
                <w:szCs w:val="20"/>
                <w:lang w:val="en-GB"/>
              </w:rPr>
            </w:pPr>
            <w:r w:rsidRPr="00C04F1E">
              <w:rPr>
                <w:rFonts w:ascii="Calibri" w:eastAsia="Calibri" w:hAnsi="Calibri" w:cs="Arial"/>
                <w:color w:val="000000" w:themeColor="text1"/>
                <w:sz w:val="20"/>
                <w:szCs w:val="20"/>
                <w:lang w:val="en-GB"/>
              </w:rPr>
              <w:t xml:space="preserve"> 58,698 </w:t>
            </w:r>
          </w:p>
        </w:tc>
      </w:tr>
      <w:tr w:rsidR="00BE5CEF" w:rsidRPr="00C04F1E" w:rsidTr="002125D1">
        <w:trPr>
          <w:trHeight w:val="164"/>
        </w:trPr>
        <w:tc>
          <w:tcPr>
            <w:tcW w:w="2207" w:type="pct"/>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1</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9"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60"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C04F1E" w:rsidTr="002125D1">
        <w:trPr>
          <w:trHeight w:val="164"/>
        </w:trPr>
        <w:tc>
          <w:tcPr>
            <w:tcW w:w="2207" w:type="pct"/>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2</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9"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60"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C04F1E" w:rsidTr="002125D1">
        <w:trPr>
          <w:trHeight w:val="164"/>
        </w:trPr>
        <w:tc>
          <w:tcPr>
            <w:tcW w:w="2207" w:type="pct"/>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Transfer to Stage 3</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9"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c>
          <w:tcPr>
            <w:tcW w:w="560" w:type="pct"/>
            <w:shd w:val="clear" w:color="auto" w:fill="auto"/>
            <w:vAlign w:val="bottom"/>
          </w:tcPr>
          <w:p w:rsidR="00BE5CEF" w:rsidRPr="00C04F1E" w:rsidRDefault="00BE5CEF" w:rsidP="00BE5CEF">
            <w:pPr>
              <w:spacing w:after="0" w:line="240" w:lineRule="auto"/>
              <w:jc w:val="right"/>
              <w:rPr>
                <w:rFonts w:ascii="Calibri" w:eastAsia="Calibri" w:hAnsi="Calibri" w:cs="Arial"/>
                <w:color w:val="000000" w:themeColor="text1"/>
                <w:sz w:val="20"/>
                <w:szCs w:val="20"/>
                <w:lang w:val="en-GB"/>
              </w:rPr>
            </w:pPr>
            <w:r>
              <w:rPr>
                <w:rFonts w:ascii="Calibri" w:eastAsia="Calibri" w:hAnsi="Calibri" w:cs="Calibri"/>
                <w:color w:val="000000" w:themeColor="text1"/>
                <w:sz w:val="20"/>
                <w:szCs w:val="20"/>
              </w:rPr>
              <w:t>-</w:t>
            </w:r>
          </w:p>
        </w:tc>
      </w:tr>
      <w:tr w:rsidR="00BE5CEF" w:rsidRPr="00C04F1E" w:rsidTr="002125D1">
        <w:trPr>
          <w:trHeight w:val="164"/>
        </w:trPr>
        <w:tc>
          <w:tcPr>
            <w:tcW w:w="2207"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release of loss allowance</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(3,690)</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(1,750)</w:t>
            </w:r>
          </w:p>
        </w:tc>
        <w:tc>
          <w:tcPr>
            <w:tcW w:w="559"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(357)</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560"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(5,797)</w:t>
            </w:r>
          </w:p>
        </w:tc>
      </w:tr>
      <w:tr w:rsidR="00BE5CEF" w:rsidRPr="00C04F1E" w:rsidTr="002125D1">
        <w:trPr>
          <w:trHeight w:val="164"/>
        </w:trPr>
        <w:tc>
          <w:tcPr>
            <w:tcW w:w="2207"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Unwind – changes due to the lapse of time</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559"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24 </w:t>
            </w:r>
          </w:p>
        </w:tc>
        <w:tc>
          <w:tcPr>
            <w:tcW w:w="558"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560" w:type="pct"/>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24 </w:t>
            </w:r>
          </w:p>
        </w:tc>
      </w:tr>
      <w:tr w:rsidR="00BE5CEF" w:rsidRPr="00C04F1E" w:rsidTr="002125D1">
        <w:trPr>
          <w:trHeight w:val="283"/>
        </w:trPr>
        <w:tc>
          <w:tcPr>
            <w:tcW w:w="2207" w:type="pct"/>
            <w:vAlign w:val="center"/>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Loss allowances transferred from/to loans to other customers</w:t>
            </w:r>
          </w:p>
        </w:tc>
        <w:tc>
          <w:tcPr>
            <w:tcW w:w="558" w:type="pct"/>
            <w:shd w:val="clear" w:color="auto" w:fill="auto"/>
            <w:vAlign w:val="bottom"/>
          </w:tcPr>
          <w:p w:rsidR="00BE5CEF" w:rsidRPr="00C04F1E" w:rsidRDefault="00BE5CEF" w:rsidP="00BE5CEF">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Pr>
                <w:rFonts w:ascii="Calibri" w:eastAsia="Calibri" w:hAnsi="Calibri" w:cs="Calibri"/>
                <w:color w:val="000000" w:themeColor="text1"/>
                <w:sz w:val="20"/>
                <w:szCs w:val="20"/>
              </w:rPr>
              <w:t xml:space="preserve"> - </w:t>
            </w:r>
          </w:p>
        </w:tc>
        <w:tc>
          <w:tcPr>
            <w:tcW w:w="558" w:type="pct"/>
            <w:shd w:val="clear" w:color="auto" w:fill="auto"/>
            <w:vAlign w:val="bottom"/>
          </w:tcPr>
          <w:p w:rsidR="00BE5CEF" w:rsidRPr="00C04F1E" w:rsidRDefault="00BE5CEF" w:rsidP="00BE5CEF">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Pr>
                <w:rFonts w:ascii="Calibri" w:eastAsia="Calibri" w:hAnsi="Calibri" w:cs="Calibri"/>
                <w:color w:val="000000" w:themeColor="text1"/>
                <w:sz w:val="20"/>
                <w:szCs w:val="20"/>
              </w:rPr>
              <w:t xml:space="preserve"> (36)</w:t>
            </w:r>
          </w:p>
        </w:tc>
        <w:tc>
          <w:tcPr>
            <w:tcW w:w="559" w:type="pct"/>
            <w:shd w:val="clear" w:color="auto" w:fill="auto"/>
            <w:vAlign w:val="bottom"/>
          </w:tcPr>
          <w:p w:rsidR="00BE5CEF" w:rsidRPr="00C04F1E" w:rsidRDefault="00BE5CEF" w:rsidP="00BE5CEF">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Pr>
                <w:rFonts w:ascii="Calibri" w:eastAsia="Calibri" w:hAnsi="Calibri" w:cs="Calibri"/>
                <w:color w:val="000000" w:themeColor="text1"/>
                <w:sz w:val="20"/>
                <w:szCs w:val="20"/>
              </w:rPr>
              <w:t xml:space="preserve"> - </w:t>
            </w:r>
          </w:p>
        </w:tc>
        <w:tc>
          <w:tcPr>
            <w:tcW w:w="558" w:type="pct"/>
            <w:shd w:val="clear" w:color="auto" w:fill="auto"/>
            <w:vAlign w:val="bottom"/>
          </w:tcPr>
          <w:p w:rsidR="00BE5CEF" w:rsidRPr="00C04F1E" w:rsidRDefault="00BE5CEF" w:rsidP="00BE5CEF">
            <w:pPr>
              <w:tabs>
                <w:tab w:val="right" w:pos="1202"/>
              </w:tabs>
              <w:spacing w:after="0" w:line="301" w:lineRule="exact"/>
              <w:jc w:val="right"/>
              <w:outlineLvl w:val="0"/>
              <w:rPr>
                <w:rFonts w:ascii="Calibri" w:eastAsia="Calibri" w:hAnsi="Calibri" w:cs="Arial"/>
                <w:color w:val="000000" w:themeColor="text1"/>
                <w:spacing w:val="-2"/>
                <w:sz w:val="20"/>
                <w:szCs w:val="20"/>
                <w:lang w:val="en-GB"/>
              </w:rPr>
            </w:pPr>
            <w:r>
              <w:rPr>
                <w:rFonts w:ascii="Calibri" w:eastAsia="Calibri" w:hAnsi="Calibri" w:cs="Calibri"/>
                <w:color w:val="000000" w:themeColor="text1"/>
                <w:sz w:val="20"/>
                <w:szCs w:val="20"/>
              </w:rPr>
              <w:t xml:space="preserve"> - </w:t>
            </w:r>
          </w:p>
        </w:tc>
        <w:tc>
          <w:tcPr>
            <w:tcW w:w="560" w:type="pct"/>
            <w:shd w:val="clear" w:color="auto" w:fill="auto"/>
            <w:vAlign w:val="bottom"/>
          </w:tcPr>
          <w:p w:rsidR="00BE5CEF" w:rsidRPr="00C04F1E" w:rsidRDefault="00BE5CEF" w:rsidP="00BE5CEF">
            <w:pPr>
              <w:tabs>
                <w:tab w:val="right" w:pos="1202"/>
              </w:tabs>
              <w:spacing w:after="0" w:line="301" w:lineRule="exact"/>
              <w:jc w:val="right"/>
              <w:outlineLvl w:val="0"/>
              <w:rPr>
                <w:rFonts w:ascii="Calibri" w:eastAsia="Calibri" w:hAnsi="Calibri" w:cs="Arial"/>
                <w:color w:val="000000" w:themeColor="text1"/>
                <w:spacing w:val="-2"/>
                <w:sz w:val="20"/>
                <w:szCs w:val="20"/>
                <w:highlight w:val="yellow"/>
                <w:lang w:val="en-GB"/>
              </w:rPr>
            </w:pPr>
            <w:r>
              <w:rPr>
                <w:rFonts w:ascii="Calibri" w:eastAsia="Calibri" w:hAnsi="Calibri" w:cs="Calibri"/>
                <w:color w:val="000000" w:themeColor="text1"/>
                <w:sz w:val="20"/>
                <w:szCs w:val="20"/>
              </w:rPr>
              <w:t xml:space="preserve"> (36)</w:t>
            </w:r>
          </w:p>
        </w:tc>
      </w:tr>
      <w:tr w:rsidR="00BE5CEF" w:rsidRPr="00C04F1E" w:rsidTr="002125D1">
        <w:trPr>
          <w:trHeight w:val="164"/>
        </w:trPr>
        <w:tc>
          <w:tcPr>
            <w:tcW w:w="2207"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foreign exchange loss</w:t>
            </w:r>
            <w:r w:rsidR="00B67FA3">
              <w:rPr>
                <w:rFonts w:ascii="Calibri" w:eastAsia="Calibri" w:hAnsi="Calibri" w:cs="Times New Roman"/>
                <w:color w:val="000000" w:themeColor="text1"/>
                <w:sz w:val="20"/>
                <w:szCs w:val="20"/>
                <w:lang w:val="en-GB"/>
              </w:rPr>
              <w:t>es</w:t>
            </w:r>
            <w:r w:rsidRPr="00C04F1E">
              <w:rPr>
                <w:rFonts w:ascii="Calibri" w:eastAsia="Calibri" w:hAnsi="Calibri" w:cs="Times New Roman"/>
                <w:color w:val="000000" w:themeColor="text1"/>
                <w:sz w:val="20"/>
                <w:szCs w:val="20"/>
                <w:lang w:val="en-GB"/>
              </w:rPr>
              <w:t xml:space="preserve"> on</w:t>
            </w:r>
            <w:r w:rsidRPr="00C04F1E">
              <w:rPr>
                <w:rFonts w:ascii="Times New Roman" w:eastAsia="Times New Roman" w:hAnsi="Times New Roman" w:cs="Times New Roman"/>
                <w:color w:val="000000" w:themeColor="text1"/>
                <w:sz w:val="20"/>
                <w:szCs w:val="20"/>
                <w:lang w:val="en-GB"/>
              </w:rPr>
              <w:t xml:space="preserve"> </w:t>
            </w:r>
            <w:r w:rsidRPr="00C04F1E">
              <w:rPr>
                <w:rFonts w:ascii="Calibri" w:eastAsia="Calibri" w:hAnsi="Calibri" w:cs="Times New Roman"/>
                <w:color w:val="000000" w:themeColor="text1"/>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182 </w:t>
            </w:r>
          </w:p>
        </w:tc>
        <w:tc>
          <w:tcPr>
            <w:tcW w:w="558" w:type="pct"/>
            <w:tcBorders>
              <w:top w:val="nil"/>
              <w:left w:val="nil"/>
              <w:bottom w:val="single" w:sz="8" w:space="0" w:color="auto"/>
              <w:right w:val="nil"/>
            </w:tcBorders>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105 </w:t>
            </w:r>
          </w:p>
        </w:tc>
        <w:tc>
          <w:tcPr>
            <w:tcW w:w="559" w:type="pct"/>
            <w:tcBorders>
              <w:top w:val="nil"/>
              <w:left w:val="nil"/>
              <w:bottom w:val="single" w:sz="8" w:space="0" w:color="auto"/>
              <w:right w:val="nil"/>
            </w:tcBorders>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31 </w:t>
            </w:r>
          </w:p>
        </w:tc>
        <w:tc>
          <w:tcPr>
            <w:tcW w:w="558" w:type="pct"/>
            <w:tcBorders>
              <w:top w:val="nil"/>
              <w:left w:val="nil"/>
              <w:bottom w:val="single" w:sz="8" w:space="0" w:color="auto"/>
              <w:right w:val="nil"/>
            </w:tcBorders>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560" w:type="pct"/>
            <w:tcBorders>
              <w:top w:val="nil"/>
              <w:left w:val="nil"/>
              <w:bottom w:val="single" w:sz="8" w:space="0" w:color="auto"/>
              <w:right w:val="nil"/>
            </w:tcBorders>
            <w:shd w:val="clear" w:color="auto" w:fill="auto"/>
            <w:vAlign w:val="bottom"/>
          </w:tcPr>
          <w:p w:rsidR="00BE5CEF" w:rsidRPr="00C04F1E" w:rsidRDefault="00BE5CEF" w:rsidP="00BE5CEF">
            <w:pPr>
              <w:spacing w:after="0" w:line="240" w:lineRule="auto"/>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318 </w:t>
            </w:r>
          </w:p>
        </w:tc>
      </w:tr>
      <w:tr w:rsidR="00BE5CEF" w:rsidRPr="00C04F1E" w:rsidTr="002125D1">
        <w:trPr>
          <w:trHeight w:val="33"/>
        </w:trPr>
        <w:tc>
          <w:tcPr>
            <w:tcW w:w="2207" w:type="pct"/>
            <w:vAlign w:val="bottom"/>
            <w:hideMark/>
          </w:tcPr>
          <w:p w:rsidR="00BE5CEF" w:rsidRPr="00C04F1E"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C04F1E">
              <w:rPr>
                <w:rFonts w:ascii="Calibri" w:eastAsia="Calibri" w:hAnsi="Calibri" w:cs="Arial"/>
                <w:b/>
                <w:bCs/>
                <w:color w:val="000000" w:themeColor="text1"/>
                <w:sz w:val="20"/>
                <w:szCs w:val="20"/>
                <w:lang w:val="en-GB"/>
              </w:rPr>
              <w:t xml:space="preserve"> 2020</w:t>
            </w:r>
          </w:p>
        </w:tc>
        <w:tc>
          <w:tcPr>
            <w:tcW w:w="558" w:type="pct"/>
            <w:tcBorders>
              <w:top w:val="nil"/>
              <w:left w:val="nil"/>
              <w:bottom w:val="single" w:sz="12" w:space="0" w:color="auto"/>
              <w:right w:val="nil"/>
            </w:tcBorders>
            <w:shd w:val="clear" w:color="auto" w:fill="auto"/>
            <w:vAlign w:val="center"/>
          </w:tcPr>
          <w:p w:rsidR="00BE5CEF" w:rsidRPr="00C04F1E"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20"/>
                <w:szCs w:val="20"/>
              </w:rPr>
              <w:t xml:space="preserve">33,590 </w:t>
            </w:r>
          </w:p>
        </w:tc>
        <w:tc>
          <w:tcPr>
            <w:tcW w:w="558" w:type="pct"/>
            <w:tcBorders>
              <w:top w:val="nil"/>
              <w:left w:val="nil"/>
              <w:bottom w:val="single" w:sz="12" w:space="0" w:color="auto"/>
              <w:right w:val="nil"/>
            </w:tcBorders>
            <w:shd w:val="clear" w:color="auto" w:fill="auto"/>
            <w:vAlign w:val="center"/>
          </w:tcPr>
          <w:p w:rsidR="00BE5CEF" w:rsidRPr="00C04F1E"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20"/>
                <w:szCs w:val="20"/>
              </w:rPr>
              <w:t xml:space="preserve">8,862 </w:t>
            </w:r>
          </w:p>
        </w:tc>
        <w:tc>
          <w:tcPr>
            <w:tcW w:w="559" w:type="pct"/>
            <w:tcBorders>
              <w:top w:val="nil"/>
              <w:left w:val="nil"/>
              <w:bottom w:val="single" w:sz="12" w:space="0" w:color="auto"/>
              <w:right w:val="nil"/>
            </w:tcBorders>
            <w:shd w:val="clear" w:color="auto" w:fill="auto"/>
            <w:vAlign w:val="center"/>
          </w:tcPr>
          <w:p w:rsidR="00BE5CEF" w:rsidRPr="00C04F1E"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20"/>
                <w:szCs w:val="20"/>
              </w:rPr>
              <w:t xml:space="preserve">10,755 </w:t>
            </w:r>
          </w:p>
        </w:tc>
        <w:tc>
          <w:tcPr>
            <w:tcW w:w="558" w:type="pct"/>
            <w:tcBorders>
              <w:top w:val="nil"/>
              <w:left w:val="nil"/>
              <w:bottom w:val="single" w:sz="12" w:space="0" w:color="auto"/>
              <w:right w:val="nil"/>
            </w:tcBorders>
            <w:shd w:val="clear" w:color="auto" w:fill="auto"/>
            <w:vAlign w:val="center"/>
          </w:tcPr>
          <w:p w:rsidR="00BE5CEF" w:rsidRPr="00C04F1E"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20"/>
                <w:szCs w:val="20"/>
              </w:rPr>
              <w:t>-</w:t>
            </w:r>
          </w:p>
        </w:tc>
        <w:tc>
          <w:tcPr>
            <w:tcW w:w="560" w:type="pct"/>
            <w:tcBorders>
              <w:top w:val="nil"/>
              <w:left w:val="nil"/>
              <w:bottom w:val="single" w:sz="12" w:space="0" w:color="auto"/>
              <w:right w:val="nil"/>
            </w:tcBorders>
            <w:shd w:val="clear" w:color="auto" w:fill="auto"/>
            <w:vAlign w:val="center"/>
          </w:tcPr>
          <w:p w:rsidR="00BE5CEF" w:rsidRPr="00C04F1E"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Pr>
                <w:rFonts w:ascii="Calibri" w:eastAsia="Calibri" w:hAnsi="Calibri" w:cs="Calibri"/>
                <w:b/>
                <w:color w:val="000000" w:themeColor="text1"/>
                <w:sz w:val="20"/>
                <w:szCs w:val="20"/>
              </w:rPr>
              <w:t xml:space="preserve">53,207 </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r w:rsidRPr="00C04F1E">
              <w:rPr>
                <w:rFonts w:ascii="Calibri" w:eastAsia="Calibri" w:hAnsi="Calibri" w:cs="Arial"/>
                <w:b/>
                <w:bCs/>
                <w:sz w:val="20"/>
                <w:szCs w:val="20"/>
                <w:lang w:val="en-GB"/>
              </w:rPr>
              <w:t>Group and Bank</w:t>
            </w:r>
          </w:p>
        </w:tc>
        <w:tc>
          <w:tcPr>
            <w:tcW w:w="2794" w:type="pct"/>
            <w:gridSpan w:val="5"/>
            <w:vAlign w:val="bottom"/>
          </w:tcPr>
          <w:p w:rsidR="00D20207" w:rsidRPr="00C04F1E" w:rsidRDefault="00D20207" w:rsidP="00D20207">
            <w:pPr>
              <w:spacing w:after="0" w:line="240" w:lineRule="auto"/>
              <w:jc w:val="center"/>
              <w:rPr>
                <w:rFonts w:ascii="Calibri" w:eastAsia="Calibri" w:hAnsi="Calibri" w:cs="Arial"/>
                <w:b/>
                <w:sz w:val="20"/>
                <w:szCs w:val="20"/>
                <w:lang w:val="en-GB"/>
              </w:rPr>
            </w:pPr>
          </w:p>
        </w:tc>
      </w:tr>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r w:rsidRPr="00C04F1E">
              <w:rPr>
                <w:rFonts w:ascii="Calibri" w:eastAsia="Calibri" w:hAnsi="Calibri" w:cs="Arial"/>
                <w:b/>
                <w:bCs/>
                <w:sz w:val="20"/>
                <w:szCs w:val="20"/>
                <w:lang w:val="en-GB"/>
              </w:rPr>
              <w:t>31 December 2019</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1</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2</w:t>
            </w:r>
          </w:p>
        </w:tc>
        <w:tc>
          <w:tcPr>
            <w:tcW w:w="559"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Stage 3</w:t>
            </w:r>
          </w:p>
        </w:tc>
        <w:tc>
          <w:tcPr>
            <w:tcW w:w="558"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POCI</w:t>
            </w:r>
          </w:p>
        </w:tc>
        <w:tc>
          <w:tcPr>
            <w:tcW w:w="561" w:type="pct"/>
            <w:vAlign w:val="bottom"/>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Total</w:t>
            </w:r>
          </w:p>
        </w:tc>
      </w:tr>
      <w:tr w:rsidR="00D20207" w:rsidRPr="00C04F1E" w:rsidTr="00257D98">
        <w:trPr>
          <w:trHeight w:val="44"/>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9"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c>
          <w:tcPr>
            <w:tcW w:w="561" w:type="pct"/>
          </w:tcPr>
          <w:p w:rsidR="00D20207" w:rsidRPr="00C04F1E" w:rsidRDefault="00D20207" w:rsidP="00D20207">
            <w:pPr>
              <w:spacing w:after="0" w:line="240" w:lineRule="auto"/>
              <w:jc w:val="right"/>
              <w:rPr>
                <w:rFonts w:ascii="Calibri" w:eastAsia="Calibri" w:hAnsi="Calibri" w:cs="Arial"/>
                <w:b/>
                <w:sz w:val="20"/>
                <w:szCs w:val="20"/>
                <w:lang w:val="en-GB"/>
              </w:rPr>
            </w:pPr>
            <w:r w:rsidRPr="00C04F1E">
              <w:rPr>
                <w:rFonts w:ascii="Calibri" w:eastAsia="Calibri" w:hAnsi="Calibri" w:cs="Arial"/>
                <w:b/>
                <w:sz w:val="20"/>
                <w:szCs w:val="20"/>
                <w:lang w:val="en-GB"/>
              </w:rPr>
              <w:t>HRK ‘000</w:t>
            </w:r>
          </w:p>
        </w:tc>
      </w:tr>
      <w:tr w:rsidR="00D20207" w:rsidRPr="00C04F1E" w:rsidTr="00257D98">
        <w:trPr>
          <w:trHeight w:hRule="exact" w:val="116"/>
        </w:trPr>
        <w:tc>
          <w:tcPr>
            <w:tcW w:w="2206" w:type="pct"/>
          </w:tcPr>
          <w:p w:rsidR="00D20207" w:rsidRPr="00C04F1E" w:rsidRDefault="00D20207" w:rsidP="00D20207">
            <w:pPr>
              <w:spacing w:after="0" w:line="240" w:lineRule="auto"/>
              <w:rPr>
                <w:rFonts w:ascii="Calibri" w:eastAsia="Calibri" w:hAnsi="Calibri" w:cs="Arial"/>
                <w:b/>
                <w:bCs/>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9"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58" w:type="pct"/>
          </w:tcPr>
          <w:p w:rsidR="00D20207" w:rsidRPr="00C04F1E" w:rsidRDefault="00D20207" w:rsidP="00D20207">
            <w:pPr>
              <w:spacing w:after="0" w:line="240" w:lineRule="auto"/>
              <w:jc w:val="right"/>
              <w:rPr>
                <w:rFonts w:ascii="Calibri" w:eastAsia="Calibri" w:hAnsi="Calibri" w:cs="Arial"/>
                <w:b/>
                <w:sz w:val="20"/>
                <w:szCs w:val="20"/>
                <w:lang w:val="en-GB"/>
              </w:rPr>
            </w:pPr>
          </w:p>
        </w:tc>
        <w:tc>
          <w:tcPr>
            <w:tcW w:w="561" w:type="pct"/>
          </w:tcPr>
          <w:p w:rsidR="00D20207" w:rsidRPr="00C04F1E" w:rsidRDefault="00D20207" w:rsidP="00D20207">
            <w:pPr>
              <w:spacing w:after="0" w:line="240" w:lineRule="auto"/>
              <w:jc w:val="right"/>
              <w:rPr>
                <w:rFonts w:ascii="Calibri" w:eastAsia="Calibri" w:hAnsi="Calibri" w:cs="Arial"/>
                <w:b/>
                <w:sz w:val="20"/>
                <w:szCs w:val="20"/>
                <w:lang w:val="en-GB"/>
              </w:rPr>
            </w:pP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Balance at 1 January 2019</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78,126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20,941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18,087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117,154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251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(251)</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Arial"/>
                <w:sz w:val="20"/>
                <w:szCs w:val="20"/>
                <w:lang w:val="en-GB"/>
              </w:rPr>
            </w:pPr>
            <w:r w:rsidRPr="00C04F1E">
              <w:rPr>
                <w:rFonts w:ascii="Calibri" w:eastAsia="Calibri" w:hAnsi="Calibri" w:cs="Calibri"/>
                <w:color w:val="000000"/>
                <w:sz w:val="20"/>
                <w:szCs w:val="20"/>
              </w:rPr>
              <w:t xml:space="preserve"> - </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Net release of loss allowance</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(41,274)</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(10,177)</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(7,035)</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(58,486)</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 </w:t>
            </w:r>
          </w:p>
        </w:tc>
        <w:tc>
          <w:tcPr>
            <w:tcW w:w="558"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4 </w:t>
            </w:r>
          </w:p>
        </w:tc>
      </w:tr>
      <w:tr w:rsidR="00D20207" w:rsidRPr="00C04F1E" w:rsidTr="00257D98">
        <w:trPr>
          <w:trHeight w:val="283"/>
        </w:trPr>
        <w:tc>
          <w:tcPr>
            <w:tcW w:w="2206" w:type="pct"/>
            <w:vAlign w:val="center"/>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Loss allowances transferred from/to loans to other customers</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(3)</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lang w:val="en-GB"/>
              </w:rPr>
            </w:pPr>
            <w:r w:rsidRPr="00C04F1E">
              <w:rPr>
                <w:rFonts w:ascii="Calibri" w:eastAsia="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D20207" w:rsidRPr="00C04F1E" w:rsidRDefault="00D20207" w:rsidP="00D20207">
            <w:pPr>
              <w:tabs>
                <w:tab w:val="right" w:pos="1202"/>
              </w:tabs>
              <w:spacing w:after="0" w:line="301" w:lineRule="exact"/>
              <w:jc w:val="right"/>
              <w:outlineLvl w:val="0"/>
              <w:rPr>
                <w:rFonts w:ascii="Calibri" w:eastAsia="Calibri" w:hAnsi="Calibri" w:cs="Arial"/>
                <w:spacing w:val="-2"/>
                <w:sz w:val="20"/>
                <w:szCs w:val="20"/>
                <w:highlight w:val="yellow"/>
                <w:lang w:val="en-GB"/>
              </w:rPr>
            </w:pPr>
            <w:r w:rsidRPr="00C04F1E">
              <w:rPr>
                <w:rFonts w:ascii="Calibri" w:eastAsia="Calibri" w:hAnsi="Calibri" w:cs="Calibri"/>
                <w:color w:val="000000"/>
                <w:sz w:val="20"/>
                <w:szCs w:val="20"/>
              </w:rPr>
              <w:t xml:space="preserve"> (3)</w:t>
            </w:r>
          </w:p>
        </w:tc>
      </w:tr>
      <w:tr w:rsidR="00D20207" w:rsidRPr="00C04F1E" w:rsidTr="00257D98">
        <w:trPr>
          <w:trHeight w:val="164"/>
        </w:trPr>
        <w:tc>
          <w:tcPr>
            <w:tcW w:w="2206" w:type="pct"/>
            <w:vAlign w:val="bottom"/>
          </w:tcPr>
          <w:p w:rsidR="00D20207" w:rsidRPr="00C04F1E" w:rsidRDefault="00D20207" w:rsidP="00D20207">
            <w:pPr>
              <w:tabs>
                <w:tab w:val="right" w:pos="1202"/>
              </w:tabs>
              <w:spacing w:after="0" w:line="240" w:lineRule="auto"/>
              <w:outlineLvl w:val="0"/>
              <w:rPr>
                <w:rFonts w:ascii="Calibri" w:eastAsia="Calibri" w:hAnsi="Calibri" w:cs="Times New Roman"/>
                <w:sz w:val="20"/>
                <w:szCs w:val="20"/>
                <w:lang w:val="en-GB"/>
              </w:rPr>
            </w:pPr>
            <w:r w:rsidRPr="00C04F1E">
              <w:rPr>
                <w:rFonts w:ascii="Calibri" w:eastAsia="Calibri" w:hAnsi="Calibri" w:cs="Times New Roman"/>
                <w:sz w:val="20"/>
                <w:szCs w:val="20"/>
                <w:lang w:val="en-GB"/>
              </w:rPr>
              <w:t xml:space="preserve">Net foreign exchange </w:t>
            </w:r>
            <w:r w:rsidR="00B67FA3">
              <w:rPr>
                <w:rFonts w:ascii="Calibri" w:eastAsia="Calibri" w:hAnsi="Calibri" w:cs="Times New Roman"/>
                <w:sz w:val="20"/>
                <w:szCs w:val="20"/>
                <w:lang w:val="en-GB"/>
              </w:rPr>
              <w:t>(gain)/</w:t>
            </w:r>
            <w:r w:rsidRPr="00C04F1E">
              <w:rPr>
                <w:rFonts w:ascii="Calibri" w:eastAsia="Calibri" w:hAnsi="Calibri" w:cs="Times New Roman"/>
                <w:sz w:val="20"/>
                <w:szCs w:val="20"/>
                <w:lang w:val="en-GB"/>
              </w:rPr>
              <w:t>loss</w:t>
            </w:r>
            <w:r w:rsidR="00B67FA3">
              <w:rPr>
                <w:rFonts w:ascii="Calibri" w:eastAsia="Calibri" w:hAnsi="Calibri" w:cs="Times New Roman"/>
                <w:sz w:val="20"/>
                <w:szCs w:val="20"/>
                <w:lang w:val="en-GB"/>
              </w:rPr>
              <w:t>es</w:t>
            </w:r>
            <w:r w:rsidRPr="00C04F1E">
              <w:rPr>
                <w:rFonts w:ascii="Calibri" w:eastAsia="Calibri" w:hAnsi="Calibri" w:cs="Times New Roman"/>
                <w:sz w:val="20"/>
                <w:szCs w:val="20"/>
                <w:lang w:val="en-GB"/>
              </w:rPr>
              <w:t xml:space="preserve"> on</w:t>
            </w:r>
            <w:r w:rsidRPr="00C04F1E">
              <w:rPr>
                <w:rFonts w:ascii="Times New Roman" w:eastAsia="Times New Roman" w:hAnsi="Times New Roman" w:cs="Times New Roman"/>
                <w:sz w:val="20"/>
                <w:szCs w:val="20"/>
                <w:lang w:val="en-GB"/>
              </w:rPr>
              <w:t xml:space="preserve"> </w:t>
            </w:r>
            <w:r w:rsidRPr="00C04F1E">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(2)</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30 </w:t>
            </w:r>
          </w:p>
        </w:tc>
        <w:tc>
          <w:tcPr>
            <w:tcW w:w="559"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1 </w:t>
            </w:r>
          </w:p>
        </w:tc>
        <w:tc>
          <w:tcPr>
            <w:tcW w:w="558"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 </w:t>
            </w:r>
          </w:p>
        </w:tc>
        <w:tc>
          <w:tcPr>
            <w:tcW w:w="561" w:type="pct"/>
            <w:tcBorders>
              <w:top w:val="nil"/>
              <w:left w:val="nil"/>
              <w:bottom w:val="single" w:sz="8" w:space="0" w:color="auto"/>
              <w:right w:val="nil"/>
            </w:tcBorders>
            <w:shd w:val="clear" w:color="auto" w:fill="auto"/>
            <w:vAlign w:val="bottom"/>
          </w:tcPr>
          <w:p w:rsidR="00D20207" w:rsidRPr="00C04F1E" w:rsidRDefault="00D20207" w:rsidP="00D20207">
            <w:pPr>
              <w:spacing w:after="0" w:line="240" w:lineRule="auto"/>
              <w:jc w:val="right"/>
              <w:rPr>
                <w:rFonts w:ascii="Calibri" w:eastAsia="Calibri" w:hAnsi="Calibri" w:cs="Calibri"/>
                <w:color w:val="000000"/>
                <w:sz w:val="20"/>
                <w:szCs w:val="20"/>
              </w:rPr>
            </w:pPr>
            <w:r w:rsidRPr="00C04F1E">
              <w:rPr>
                <w:rFonts w:ascii="Calibri" w:eastAsia="Calibri" w:hAnsi="Calibri" w:cs="Calibri"/>
                <w:color w:val="000000"/>
                <w:sz w:val="20"/>
                <w:szCs w:val="20"/>
              </w:rPr>
              <w:t xml:space="preserve"> 29 </w:t>
            </w:r>
          </w:p>
        </w:tc>
      </w:tr>
      <w:tr w:rsidR="00D20207" w:rsidRPr="00C04F1E" w:rsidTr="00257D98">
        <w:trPr>
          <w:trHeight w:val="33"/>
        </w:trPr>
        <w:tc>
          <w:tcPr>
            <w:tcW w:w="2206" w:type="pct"/>
            <w:vAlign w:val="bottom"/>
          </w:tcPr>
          <w:p w:rsidR="00D20207" w:rsidRPr="00C04F1E" w:rsidRDefault="00D20207" w:rsidP="00D20207">
            <w:pPr>
              <w:tabs>
                <w:tab w:val="right" w:pos="1202"/>
              </w:tabs>
              <w:spacing w:after="0" w:line="301" w:lineRule="exact"/>
              <w:outlineLvl w:val="0"/>
              <w:rPr>
                <w:rFonts w:ascii="Calibri" w:eastAsia="Calibri" w:hAnsi="Calibri" w:cs="Arial"/>
                <w:b/>
                <w:bCs/>
                <w:sz w:val="20"/>
                <w:szCs w:val="20"/>
                <w:lang w:val="en-GB"/>
              </w:rPr>
            </w:pPr>
            <w:r w:rsidRPr="00C04F1E">
              <w:rPr>
                <w:rFonts w:ascii="Calibri" w:eastAsia="Calibri" w:hAnsi="Calibri" w:cs="Arial"/>
                <w:b/>
                <w:bCs/>
                <w:sz w:val="20"/>
                <w:szCs w:val="20"/>
                <w:lang w:val="en-GB"/>
              </w:rPr>
              <w:t>Balance at 31 December 2019</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37,098 </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10,543 </w:t>
            </w:r>
          </w:p>
        </w:tc>
        <w:tc>
          <w:tcPr>
            <w:tcW w:w="559"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11,057 </w:t>
            </w:r>
          </w:p>
        </w:tc>
        <w:tc>
          <w:tcPr>
            <w:tcW w:w="558"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w:t>
            </w:r>
          </w:p>
        </w:tc>
        <w:tc>
          <w:tcPr>
            <w:tcW w:w="561" w:type="pct"/>
            <w:tcBorders>
              <w:top w:val="nil"/>
              <w:left w:val="nil"/>
              <w:bottom w:val="single" w:sz="12" w:space="0" w:color="auto"/>
              <w:right w:val="nil"/>
            </w:tcBorders>
            <w:shd w:val="clear" w:color="auto" w:fill="auto"/>
          </w:tcPr>
          <w:p w:rsidR="00D20207" w:rsidRPr="00C04F1E" w:rsidRDefault="00D20207" w:rsidP="00D20207">
            <w:pPr>
              <w:tabs>
                <w:tab w:val="right" w:pos="1202"/>
              </w:tabs>
              <w:spacing w:after="0" w:line="301" w:lineRule="exact"/>
              <w:jc w:val="right"/>
              <w:outlineLvl w:val="0"/>
              <w:rPr>
                <w:rFonts w:ascii="Calibri" w:eastAsia="Calibri" w:hAnsi="Calibri" w:cs="Arial"/>
                <w:b/>
                <w:bCs/>
                <w:sz w:val="20"/>
                <w:szCs w:val="20"/>
                <w:lang w:val="en-GB"/>
              </w:rPr>
            </w:pPr>
            <w:r w:rsidRPr="00C04F1E">
              <w:rPr>
                <w:rFonts w:ascii="Calibri" w:eastAsia="Calibri" w:hAnsi="Calibri" w:cs="Calibri"/>
                <w:b/>
                <w:color w:val="000000"/>
                <w:sz w:val="20"/>
                <w:szCs w:val="20"/>
              </w:rPr>
              <w:t xml:space="preserve"> 58,698 </w:t>
            </w:r>
          </w:p>
        </w:tc>
      </w:tr>
    </w:tbl>
    <w:p w:rsidR="00716C7A" w:rsidRPr="00D108EE" w:rsidRDefault="00716C7A" w:rsidP="00712478">
      <w:pPr>
        <w:spacing w:after="0" w:line="240" w:lineRule="auto"/>
        <w:jc w:val="both"/>
        <w:rPr>
          <w:rFonts w:ascii="Calibri" w:eastAsia="Times New Roman" w:hAnsi="Calibri" w:cs="Arial"/>
          <w:bCs/>
          <w:color w:val="000000" w:themeColor="text1"/>
          <w:lang w:val="en-US"/>
        </w:rPr>
      </w:pPr>
    </w:p>
    <w:p w:rsidR="00024090" w:rsidRPr="00D108EE" w:rsidRDefault="00024090" w:rsidP="00712478">
      <w:pPr>
        <w:spacing w:after="0" w:line="240" w:lineRule="auto"/>
        <w:jc w:val="both"/>
        <w:rPr>
          <w:rFonts w:ascii="Calibri" w:eastAsia="Times New Roman" w:hAnsi="Calibri" w:cs="Arial"/>
          <w:bCs/>
          <w:color w:val="000000" w:themeColor="text1"/>
          <w:lang w:val="en-US"/>
        </w:rPr>
      </w:pPr>
    </w:p>
    <w:p w:rsidR="00716C7A" w:rsidRPr="00D108EE" w:rsidRDefault="00716C7A" w:rsidP="00712478">
      <w:pPr>
        <w:spacing w:after="0" w:line="240" w:lineRule="auto"/>
        <w:jc w:val="both"/>
        <w:rPr>
          <w:rFonts w:ascii="Calibri" w:eastAsia="Times New Roman" w:hAnsi="Calibri" w:cs="Arial"/>
          <w:bCs/>
          <w:color w:val="000000" w:themeColor="text1"/>
          <w:lang w:val="en-US"/>
        </w:rPr>
        <w:sectPr w:rsidR="00716C7A"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7"/>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Times New Roman" w:hAnsi="Calibri" w:cs="Arial"/>
          <w:bCs/>
          <w:color w:val="000000" w:themeColor="text1"/>
          <w:sz w:val="16"/>
          <w:szCs w:val="16"/>
          <w:lang w:val="en-US"/>
        </w:rPr>
      </w:pPr>
    </w:p>
    <w:p w:rsidR="00024090" w:rsidRPr="00D108EE" w:rsidRDefault="00024090" w:rsidP="00024090">
      <w:pPr>
        <w:spacing w:after="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Loans to other customers</w:t>
      </w:r>
    </w:p>
    <w:p w:rsidR="00024090" w:rsidRPr="00D108EE" w:rsidRDefault="00024090" w:rsidP="00024090">
      <w:pPr>
        <w:spacing w:after="0" w:line="240" w:lineRule="auto"/>
        <w:rPr>
          <w:rFonts w:ascii="Calibri" w:eastAsia="Calibri" w:hAnsi="Calibri" w:cs="Times New Roman"/>
          <w:noProof/>
          <w:color w:val="000000" w:themeColor="text1"/>
          <w:sz w:val="18"/>
          <w:lang w:val="en-GB"/>
        </w:rPr>
      </w:pPr>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bookmarkStart w:id="765" w:name="_Hlk5872450"/>
            <w:r w:rsidRPr="00E10975">
              <w:rPr>
                <w:rFonts w:ascii="Calibri" w:eastAsia="Calibri" w:hAnsi="Calibri" w:cs="Arial"/>
                <w:b/>
                <w:bCs/>
                <w:color w:val="000000" w:themeColor="text1"/>
                <w:sz w:val="20"/>
                <w:szCs w:val="20"/>
                <w:lang w:val="en-GB"/>
              </w:rPr>
              <w:t>Group and Bank</w:t>
            </w:r>
          </w:p>
        </w:tc>
        <w:tc>
          <w:tcPr>
            <w:tcW w:w="2805"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46"/>
        </w:trPr>
        <w:tc>
          <w:tcPr>
            <w:tcW w:w="2195" w:type="pct"/>
            <w:hideMark/>
          </w:tcPr>
          <w:p w:rsidR="00024090" w:rsidRPr="00E10975" w:rsidRDefault="001263A7"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w:t>
            </w:r>
            <w:r w:rsidR="00B07629" w:rsidRPr="00E10975">
              <w:rPr>
                <w:rFonts w:ascii="Calibri" w:eastAsia="Calibri" w:hAnsi="Calibri" w:cs="Arial"/>
                <w:b/>
                <w:bCs/>
                <w:color w:val="000000" w:themeColor="text1"/>
                <w:sz w:val="20"/>
                <w:szCs w:val="20"/>
                <w:lang w:val="en-GB"/>
              </w:rPr>
              <w:t>2020</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556"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52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14"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46"/>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6"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2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14"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hRule="exact" w:val="111"/>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6"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2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14"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80"/>
        </w:trPr>
        <w:tc>
          <w:tcPr>
            <w:tcW w:w="2195"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55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302,945</w:t>
            </w:r>
          </w:p>
        </w:tc>
        <w:tc>
          <w:tcPr>
            <w:tcW w:w="55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627,951</w:t>
            </w:r>
          </w:p>
        </w:tc>
        <w:tc>
          <w:tcPr>
            <w:tcW w:w="556"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2,313,514</w:t>
            </w:r>
          </w:p>
        </w:tc>
        <w:tc>
          <w:tcPr>
            <w:tcW w:w="52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120,664</w:t>
            </w:r>
          </w:p>
        </w:tc>
        <w:tc>
          <w:tcPr>
            <w:tcW w:w="614"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3,365,074</w:t>
            </w:r>
          </w:p>
        </w:tc>
      </w:tr>
      <w:bookmarkEnd w:id="765"/>
      <w:tr w:rsidR="00BE5CEF" w:rsidRPr="00C04F1E" w:rsidTr="00024090">
        <w:trPr>
          <w:trHeight w:hRule="exact" w:val="280"/>
        </w:trPr>
        <w:tc>
          <w:tcPr>
            <w:tcW w:w="2195"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55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108</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769 </w:t>
            </w:r>
          </w:p>
        </w:tc>
        <w:tc>
          <w:tcPr>
            <w:tcW w:w="55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(96</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358)</w:t>
            </w:r>
          </w:p>
        </w:tc>
        <w:tc>
          <w:tcPr>
            <w:tcW w:w="556"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(12</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411)</w:t>
            </w:r>
          </w:p>
        </w:tc>
        <w:tc>
          <w:tcPr>
            <w:tcW w:w="52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14"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r>
      <w:tr w:rsidR="00BE5CEF" w:rsidRPr="00C04F1E" w:rsidTr="00024090">
        <w:trPr>
          <w:trHeight w:hRule="exact" w:val="280"/>
        </w:trPr>
        <w:tc>
          <w:tcPr>
            <w:tcW w:w="2195"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55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(12</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711)</w:t>
            </w:r>
          </w:p>
        </w:tc>
        <w:tc>
          <w:tcPr>
            <w:tcW w:w="55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14</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408 </w:t>
            </w:r>
          </w:p>
        </w:tc>
        <w:tc>
          <w:tcPr>
            <w:tcW w:w="556"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697)</w:t>
            </w:r>
          </w:p>
        </w:tc>
        <w:tc>
          <w:tcPr>
            <w:tcW w:w="525"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p>
        </w:tc>
        <w:tc>
          <w:tcPr>
            <w:tcW w:w="614" w:type="pct"/>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r>
      <w:tr w:rsidR="00BE5CEF" w:rsidRPr="00C04F1E" w:rsidTr="00024090">
        <w:trPr>
          <w:trHeight w:hRule="exact" w:val="280"/>
        </w:trPr>
        <w:tc>
          <w:tcPr>
            <w:tcW w:w="2195"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(3</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825)</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(71</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423)</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57</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752 </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17</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496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r>
      <w:tr w:rsidR="00BE5CEF" w:rsidRPr="00C04F1E" w:rsidTr="00024090">
        <w:trPr>
          <w:trHeight w:hRule="exact" w:val="280"/>
        </w:trPr>
        <w:tc>
          <w:tcPr>
            <w:tcW w:w="2195"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E10975">
              <w:rPr>
                <w:rFonts w:ascii="Calibri" w:eastAsia="Calibri" w:hAnsi="Calibri" w:cs="Times New Roman"/>
                <w:color w:val="000000" w:themeColor="text1"/>
                <w:sz w:val="20"/>
                <w:szCs w:val="20"/>
                <w:lang w:val="en-GB"/>
              </w:rPr>
              <w:t>Net increase/(release) of loss allowance</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(69</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606)</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87</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815 </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(7</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329)</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14</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476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25</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356 </w:t>
            </w:r>
          </w:p>
        </w:tc>
      </w:tr>
      <w:tr w:rsidR="00BE5CEF" w:rsidRPr="00C04F1E" w:rsidTr="00024090">
        <w:trPr>
          <w:trHeight w:hRule="exact" w:val="280"/>
        </w:trPr>
        <w:tc>
          <w:tcPr>
            <w:tcW w:w="2195" w:type="pct"/>
            <w:vAlign w:val="center"/>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(204)</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(204)</w:t>
            </w:r>
          </w:p>
        </w:tc>
      </w:tr>
      <w:tr w:rsidR="00BE5CEF" w:rsidRPr="00C04F1E" w:rsidTr="00024090">
        <w:trPr>
          <w:trHeight w:hRule="exact" w:val="280"/>
        </w:trPr>
        <w:tc>
          <w:tcPr>
            <w:tcW w:w="2195" w:type="pct"/>
            <w:vAlign w:val="center"/>
            <w:hideMark/>
          </w:tcPr>
          <w:p w:rsidR="00BE5CEF" w:rsidRPr="00E10975" w:rsidRDefault="00B8121D"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B8121D">
              <w:rPr>
                <w:rFonts w:ascii="Calibri" w:eastAsia="Calibri" w:hAnsi="Calibri" w:cs="Times New Roman"/>
                <w:color w:val="000000" w:themeColor="text1"/>
                <w:sz w:val="20"/>
                <w:szCs w:val="20"/>
                <w:lang w:val="en-GB"/>
              </w:rPr>
              <w:t>Unwinding</w:t>
            </w:r>
            <w:r w:rsidR="00BE5CEF" w:rsidRPr="00E10975">
              <w:rPr>
                <w:rFonts w:ascii="Calibri" w:eastAsia="Calibri" w:hAnsi="Calibri" w:cs="Times New Roman"/>
                <w:color w:val="000000" w:themeColor="text1"/>
                <w:sz w:val="20"/>
                <w:szCs w:val="20"/>
                <w:lang w:val="en-GB"/>
              </w:rPr>
              <w:t xml:space="preserve"> – changes due to the lapse of time</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(424)</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(188)</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18</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232 </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14</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205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31</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825 </w:t>
            </w:r>
          </w:p>
        </w:tc>
      </w:tr>
      <w:tr w:rsidR="00BE5CEF" w:rsidRPr="00C04F1E" w:rsidTr="00024090">
        <w:trPr>
          <w:trHeight w:val="296"/>
        </w:trPr>
        <w:tc>
          <w:tcPr>
            <w:tcW w:w="2195"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Loss allowances transferred to/from loans to financial institutions</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36 </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36 </w:t>
            </w:r>
          </w:p>
        </w:tc>
      </w:tr>
      <w:tr w:rsidR="00BE5CEF" w:rsidRPr="00C04F1E" w:rsidTr="00024090">
        <w:trPr>
          <w:trHeight w:val="156"/>
        </w:trPr>
        <w:tc>
          <w:tcPr>
            <w:tcW w:w="2195" w:type="pct"/>
            <w:vAlign w:val="center"/>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Acquisition of immovable property</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(690)</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592)</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(6</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282)</w:t>
            </w:r>
          </w:p>
        </w:tc>
      </w:tr>
      <w:tr w:rsidR="00BE5CEF" w:rsidRPr="00C04F1E" w:rsidTr="00024090">
        <w:trPr>
          <w:trHeight w:val="251"/>
        </w:trPr>
        <w:tc>
          <w:tcPr>
            <w:tcW w:w="2195" w:type="pct"/>
            <w:vAlign w:val="center"/>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Interest transferred from the off-balance sheet records and other</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5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56"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525"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165 </w:t>
            </w:r>
          </w:p>
        </w:tc>
        <w:tc>
          <w:tcPr>
            <w:tcW w:w="614" w:type="pct"/>
            <w:vAlign w:val="bottom"/>
          </w:tcPr>
          <w:p w:rsidR="00BE5CEF" w:rsidRPr="002125D1"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165 </w:t>
            </w:r>
          </w:p>
        </w:tc>
      </w:tr>
      <w:tr w:rsidR="00BE5CEF" w:rsidRPr="00C04F1E" w:rsidTr="00024090">
        <w:trPr>
          <w:trHeight w:val="148"/>
        </w:trPr>
        <w:tc>
          <w:tcPr>
            <w:tcW w:w="2195" w:type="pct"/>
            <w:vAlign w:val="center"/>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(gain)/</w:t>
            </w:r>
            <w:r w:rsidRPr="00E10975">
              <w:rPr>
                <w:rFonts w:ascii="Calibri" w:eastAsia="Calibri" w:hAnsi="Calibri" w:cs="Times New Roman"/>
                <w:color w:val="000000" w:themeColor="text1"/>
                <w:sz w:val="20"/>
                <w:szCs w:val="20"/>
                <w:lang w:val="en-GB"/>
              </w:rPr>
              <w:t>losses on loss allowances</w:t>
            </w:r>
          </w:p>
        </w:tc>
        <w:tc>
          <w:tcPr>
            <w:tcW w:w="555" w:type="pct"/>
            <w:tcBorders>
              <w:top w:val="nil"/>
              <w:left w:val="nil"/>
              <w:bottom w:val="single" w:sz="4" w:space="0" w:color="auto"/>
              <w:right w:val="nil"/>
            </w:tcBorders>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3</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512 </w:t>
            </w:r>
          </w:p>
        </w:tc>
        <w:tc>
          <w:tcPr>
            <w:tcW w:w="555" w:type="pct"/>
            <w:tcBorders>
              <w:top w:val="nil"/>
              <w:left w:val="nil"/>
              <w:bottom w:val="single" w:sz="4" w:space="0" w:color="auto"/>
              <w:right w:val="nil"/>
            </w:tcBorders>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5</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720 </w:t>
            </w:r>
          </w:p>
        </w:tc>
        <w:tc>
          <w:tcPr>
            <w:tcW w:w="556" w:type="pct"/>
            <w:tcBorders>
              <w:top w:val="nil"/>
              <w:left w:val="nil"/>
              <w:bottom w:val="single" w:sz="4" w:space="0" w:color="auto"/>
              <w:right w:val="nil"/>
            </w:tcBorders>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3</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026 </w:t>
            </w:r>
          </w:p>
        </w:tc>
        <w:tc>
          <w:tcPr>
            <w:tcW w:w="525" w:type="pct"/>
            <w:tcBorders>
              <w:top w:val="nil"/>
              <w:left w:val="nil"/>
              <w:bottom w:val="single" w:sz="4" w:space="0" w:color="auto"/>
              <w:right w:val="nil"/>
            </w:tcBorders>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(247)</w:t>
            </w:r>
          </w:p>
        </w:tc>
        <w:tc>
          <w:tcPr>
            <w:tcW w:w="614" w:type="pct"/>
            <w:tcBorders>
              <w:top w:val="nil"/>
              <w:left w:val="nil"/>
              <w:bottom w:val="single" w:sz="4" w:space="0" w:color="auto"/>
              <w:right w:val="nil"/>
            </w:tcBorders>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12</w:t>
            </w:r>
            <w:r>
              <w:rPr>
                <w:rFonts w:ascii="Calibri" w:eastAsia="Calibri" w:hAnsi="Calibri" w:cs="Calibri"/>
                <w:color w:val="000000" w:themeColor="text1"/>
                <w:sz w:val="20"/>
                <w:szCs w:val="20"/>
              </w:rPr>
              <w:t>,</w:t>
            </w:r>
            <w:r w:rsidRPr="002125D1">
              <w:rPr>
                <w:rFonts w:ascii="Calibri" w:eastAsia="Calibri" w:hAnsi="Calibri" w:cs="Calibri"/>
                <w:color w:val="000000" w:themeColor="text1"/>
                <w:sz w:val="20"/>
                <w:szCs w:val="20"/>
              </w:rPr>
              <w:t xml:space="preserve">011 </w:t>
            </w:r>
          </w:p>
        </w:tc>
      </w:tr>
      <w:tr w:rsidR="00BE5CEF" w:rsidRPr="00C04F1E" w:rsidTr="002125D1">
        <w:trPr>
          <w:trHeight w:val="33"/>
        </w:trPr>
        <w:tc>
          <w:tcPr>
            <w:tcW w:w="2195" w:type="pct"/>
            <w:vAlign w:val="center"/>
            <w:hideMark/>
          </w:tcPr>
          <w:p w:rsidR="00BE5CEF" w:rsidRPr="00E10975"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2020</w:t>
            </w:r>
          </w:p>
        </w:tc>
        <w:tc>
          <w:tcPr>
            <w:tcW w:w="555" w:type="pct"/>
            <w:tcBorders>
              <w:top w:val="single" w:sz="4" w:space="0" w:color="auto"/>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Times New Roman"/>
                <w:b/>
                <w:bCs/>
                <w:color w:val="000000" w:themeColor="text1"/>
                <w:sz w:val="20"/>
                <w:szCs w:val="20"/>
              </w:rPr>
              <w:t xml:space="preserve"> 327</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 xml:space="preserve">970 </w:t>
            </w:r>
          </w:p>
        </w:tc>
        <w:tc>
          <w:tcPr>
            <w:tcW w:w="555" w:type="pct"/>
            <w:tcBorders>
              <w:top w:val="single" w:sz="4" w:space="0" w:color="auto"/>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Times New Roman"/>
                <w:b/>
                <w:bCs/>
                <w:color w:val="000000" w:themeColor="text1"/>
                <w:sz w:val="20"/>
                <w:szCs w:val="20"/>
              </w:rPr>
              <w:t xml:space="preserve"> 567</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 xml:space="preserve">961 </w:t>
            </w:r>
          </w:p>
        </w:tc>
        <w:tc>
          <w:tcPr>
            <w:tcW w:w="556" w:type="pct"/>
            <w:tcBorders>
              <w:top w:val="single" w:sz="4" w:space="0" w:color="auto"/>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Times New Roman"/>
                <w:b/>
                <w:bCs/>
                <w:color w:val="000000" w:themeColor="text1"/>
                <w:sz w:val="20"/>
                <w:szCs w:val="20"/>
              </w:rPr>
              <w:t>2</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365</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 xml:space="preserve">291 </w:t>
            </w:r>
          </w:p>
        </w:tc>
        <w:tc>
          <w:tcPr>
            <w:tcW w:w="525" w:type="pct"/>
            <w:tcBorders>
              <w:top w:val="single" w:sz="4" w:space="0" w:color="auto"/>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Times New Roman"/>
                <w:b/>
                <w:bCs/>
                <w:color w:val="000000" w:themeColor="text1"/>
                <w:sz w:val="20"/>
                <w:szCs w:val="20"/>
              </w:rPr>
              <w:t xml:space="preserve">  171</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759</w:t>
            </w:r>
          </w:p>
        </w:tc>
        <w:tc>
          <w:tcPr>
            <w:tcW w:w="614" w:type="pct"/>
            <w:tcBorders>
              <w:top w:val="single" w:sz="4" w:space="0" w:color="auto"/>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Times New Roman"/>
                <w:b/>
                <w:bCs/>
                <w:color w:val="000000" w:themeColor="text1"/>
                <w:sz w:val="20"/>
                <w:szCs w:val="20"/>
              </w:rPr>
              <w:t>3</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432</w:t>
            </w:r>
            <w:r>
              <w:rPr>
                <w:rFonts w:ascii="Calibri" w:eastAsia="Calibri" w:hAnsi="Calibri" w:cs="Times New Roman"/>
                <w:b/>
                <w:bCs/>
                <w:color w:val="000000" w:themeColor="text1"/>
                <w:sz w:val="20"/>
                <w:szCs w:val="20"/>
              </w:rPr>
              <w:t>,</w:t>
            </w:r>
            <w:r w:rsidRPr="002125D1">
              <w:rPr>
                <w:rFonts w:ascii="Calibri" w:eastAsia="Calibri" w:hAnsi="Calibri" w:cs="Times New Roman"/>
                <w:b/>
                <w:bCs/>
                <w:color w:val="000000" w:themeColor="text1"/>
                <w:sz w:val="20"/>
                <w:szCs w:val="20"/>
              </w:rPr>
              <w:t>981</w:t>
            </w:r>
          </w:p>
        </w:tc>
      </w:tr>
    </w:tbl>
    <w:p w:rsidR="00024090" w:rsidRPr="00D108EE" w:rsidRDefault="00024090" w:rsidP="00024090">
      <w:pPr>
        <w:spacing w:after="0" w:line="240" w:lineRule="auto"/>
        <w:rPr>
          <w:rFonts w:ascii="Calibri" w:eastAsia="Calibri" w:hAnsi="Calibri" w:cs="Times New Roman"/>
          <w:noProof/>
          <w:color w:val="000000" w:themeColor="text1"/>
          <w:sz w:val="18"/>
          <w:lang w:val="en-GB"/>
        </w:rPr>
      </w:pPr>
      <w:bookmarkStart w:id="766" w:name="_Hlk37079554"/>
    </w:p>
    <w:tbl>
      <w:tblPr>
        <w:tblpPr w:leftFromText="180" w:rightFromText="180" w:vertAnchor="text" w:horzAnchor="margin" w:tblpY="25"/>
        <w:tblW w:w="5000" w:type="pct"/>
        <w:tblLook w:val="04A0" w:firstRow="1" w:lastRow="0" w:firstColumn="1" w:lastColumn="0" w:noHBand="0" w:noVBand="1"/>
      </w:tblPr>
      <w:tblGrid>
        <w:gridCol w:w="4107"/>
        <w:gridCol w:w="1038"/>
        <w:gridCol w:w="1038"/>
        <w:gridCol w:w="1040"/>
        <w:gridCol w:w="982"/>
        <w:gridCol w:w="1149"/>
      </w:tblGrid>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Group and Bank</w:t>
            </w:r>
          </w:p>
        </w:tc>
        <w:tc>
          <w:tcPr>
            <w:tcW w:w="2805"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46"/>
        </w:trPr>
        <w:tc>
          <w:tcPr>
            <w:tcW w:w="2195"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55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556"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52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14"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46"/>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56"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52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14"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hRule="exact" w:val="111"/>
        </w:trPr>
        <w:tc>
          <w:tcPr>
            <w:tcW w:w="2195"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56"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52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14"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351,878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494,557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2,469,639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64,222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3,380,296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322,355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(246,453)</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(75,902)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(55,309)</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60,546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(5,237)</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(1,695)</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(127,555)</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42,943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86,307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80"/>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highlight w:val="yellow"/>
                <w:lang w:val="en-GB"/>
              </w:rPr>
            </w:pPr>
            <w:r w:rsidRPr="00E10975">
              <w:rPr>
                <w:rFonts w:ascii="Calibri" w:eastAsia="Calibri" w:hAnsi="Calibri" w:cs="Times New Roman"/>
                <w:color w:val="000000" w:themeColor="text1"/>
                <w:sz w:val="20"/>
                <w:szCs w:val="20"/>
                <w:lang w:val="en-GB"/>
              </w:rPr>
              <w:t>Net increase/(release) of loss allowance</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(312,295)</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445,262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(116,126)</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(49,977)</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highlight w:val="yellow"/>
                <w:lang w:val="en-GB"/>
              </w:rPr>
            </w:pPr>
            <w:r w:rsidRPr="00E10975">
              <w:rPr>
                <w:rFonts w:ascii="Calibri" w:eastAsia="Calibri" w:hAnsi="Calibri" w:cs="Calibri"/>
                <w:color w:val="000000" w:themeColor="text1"/>
                <w:sz w:val="20"/>
                <w:szCs w:val="20"/>
              </w:rPr>
              <w:t xml:space="preserve"> (33,136)</w:t>
            </w:r>
          </w:p>
        </w:tc>
      </w:tr>
      <w:tr w:rsidR="00AC576E" w:rsidRPr="00C04F1E" w:rsidTr="00024090">
        <w:trPr>
          <w:trHeight w:hRule="exact" w:val="280"/>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(197)</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(26,544)</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(26,751)</w:t>
            </w:r>
          </w:p>
        </w:tc>
      </w:tr>
      <w:tr w:rsidR="00AC576E" w:rsidRPr="00C04F1E" w:rsidTr="00024090">
        <w:trPr>
          <w:trHeight w:hRule="exact" w:val="280"/>
        </w:trPr>
        <w:tc>
          <w:tcPr>
            <w:tcW w:w="2195" w:type="pct"/>
            <w:vAlign w:val="center"/>
            <w:hideMark/>
          </w:tcPr>
          <w:p w:rsidR="00024090" w:rsidRPr="00E10975" w:rsidRDefault="00B8121D"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B8121D">
              <w:rPr>
                <w:rFonts w:ascii="Calibri" w:eastAsia="Calibri" w:hAnsi="Calibri" w:cs="Times New Roman"/>
                <w:color w:val="000000" w:themeColor="text1"/>
                <w:sz w:val="20"/>
                <w:szCs w:val="20"/>
                <w:lang w:val="en-GB"/>
              </w:rPr>
              <w:t>Unwinding</w:t>
            </w:r>
            <w:r w:rsidR="00024090" w:rsidRPr="00E10975">
              <w:rPr>
                <w:rFonts w:ascii="Calibri" w:eastAsia="Calibri" w:hAnsi="Calibri" w:cs="Times New Roman"/>
                <w:color w:val="000000" w:themeColor="text1"/>
                <w:sz w:val="20"/>
                <w:szCs w:val="20"/>
                <w:lang w:val="en-GB"/>
              </w:rPr>
              <w:t xml:space="preserve"> – changes due to the lapse of time</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(2,913)</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27,565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9,030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33,618 </w:t>
            </w:r>
          </w:p>
        </w:tc>
      </w:tr>
      <w:tr w:rsidR="00AC576E" w:rsidRPr="00C04F1E" w:rsidTr="00024090">
        <w:trPr>
          <w:trHeight w:val="296"/>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Loss allowances transferred to/from loans to financial institutions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 </w:t>
            </w:r>
          </w:p>
        </w:tc>
      </w:tr>
      <w:tr w:rsidR="00AC576E" w:rsidRPr="00C04F1E" w:rsidTr="00024090">
        <w:trPr>
          <w:trHeight w:val="156"/>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Acquisition of immovable property</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(6,475)</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(6,475)</w:t>
            </w:r>
          </w:p>
        </w:tc>
      </w:tr>
      <w:tr w:rsidR="00AC576E" w:rsidRPr="00C04F1E" w:rsidTr="00024090">
        <w:trPr>
          <w:trHeight w:val="262"/>
        </w:trPr>
        <w:tc>
          <w:tcPr>
            <w:tcW w:w="2195"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Collection of interest transferred from the off-balance sheet records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val="262"/>
        </w:trPr>
        <w:tc>
          <w:tcPr>
            <w:tcW w:w="2195" w:type="pct"/>
            <w:hideMark/>
          </w:tcPr>
          <w:p w:rsidR="00024090" w:rsidRPr="00E10975" w:rsidRDefault="005E22B9"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Conversion of receivables into shares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(1,812)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(1,812)</w:t>
            </w:r>
          </w:p>
        </w:tc>
      </w:tr>
      <w:tr w:rsidR="00AC576E" w:rsidRPr="00C04F1E" w:rsidTr="00024090">
        <w:trPr>
          <w:trHeight w:val="251"/>
        </w:trPr>
        <w:tc>
          <w:tcPr>
            <w:tcW w:w="2195" w:type="pct"/>
            <w:hideMark/>
          </w:tcPr>
          <w:p w:rsidR="00024090" w:rsidRPr="00E10975" w:rsidRDefault="005E22B9"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 due to sale of receivables</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(52)</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(52)</w:t>
            </w:r>
          </w:p>
        </w:tc>
      </w:tr>
      <w:tr w:rsidR="00AC576E" w:rsidRPr="00C04F1E" w:rsidTr="00024090">
        <w:trPr>
          <w:trHeight w:val="251"/>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556"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 </w:t>
            </w:r>
          </w:p>
        </w:tc>
        <w:tc>
          <w:tcPr>
            <w:tcW w:w="52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10,221 </w:t>
            </w:r>
          </w:p>
        </w:tc>
        <w:tc>
          <w:tcPr>
            <w:tcW w:w="614"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10,257 </w:t>
            </w:r>
          </w:p>
        </w:tc>
      </w:tr>
      <w:tr w:rsidR="00AC576E" w:rsidRPr="00C04F1E" w:rsidTr="00024090">
        <w:trPr>
          <w:trHeight w:val="148"/>
        </w:trPr>
        <w:tc>
          <w:tcPr>
            <w:tcW w:w="2195" w:type="pct"/>
            <w:vAlign w:val="center"/>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losses on loss allowances</w:t>
            </w:r>
          </w:p>
        </w:tc>
        <w:tc>
          <w:tcPr>
            <w:tcW w:w="55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1,118 </w:t>
            </w:r>
          </w:p>
        </w:tc>
        <w:tc>
          <w:tcPr>
            <w:tcW w:w="55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1,668 </w:t>
            </w:r>
          </w:p>
        </w:tc>
        <w:tc>
          <w:tcPr>
            <w:tcW w:w="556"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5,479 </w:t>
            </w:r>
          </w:p>
        </w:tc>
        <w:tc>
          <w:tcPr>
            <w:tcW w:w="525"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861 </w:t>
            </w:r>
          </w:p>
        </w:tc>
        <w:tc>
          <w:tcPr>
            <w:tcW w:w="614" w:type="pct"/>
            <w:tcBorders>
              <w:top w:val="nil"/>
              <w:left w:val="nil"/>
              <w:bottom w:val="single" w:sz="4" w:space="0" w:color="auto"/>
              <w:right w:val="nil"/>
            </w:tcBorders>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9,126 </w:t>
            </w:r>
          </w:p>
        </w:tc>
      </w:tr>
      <w:tr w:rsidR="00AC576E" w:rsidRPr="00C04F1E" w:rsidTr="00024090">
        <w:trPr>
          <w:trHeight w:val="33"/>
        </w:trPr>
        <w:tc>
          <w:tcPr>
            <w:tcW w:w="2195" w:type="pct"/>
            <w:vAlign w:val="center"/>
            <w:hideMark/>
          </w:tcPr>
          <w:p w:rsidR="00024090" w:rsidRPr="00E10975" w:rsidRDefault="00024090" w:rsidP="00024090">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55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302,945</w:t>
            </w:r>
          </w:p>
        </w:tc>
        <w:tc>
          <w:tcPr>
            <w:tcW w:w="55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627,951</w:t>
            </w:r>
          </w:p>
        </w:tc>
        <w:tc>
          <w:tcPr>
            <w:tcW w:w="556"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2,313,514</w:t>
            </w:r>
          </w:p>
        </w:tc>
        <w:tc>
          <w:tcPr>
            <w:tcW w:w="525"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120,664</w:t>
            </w:r>
          </w:p>
        </w:tc>
        <w:tc>
          <w:tcPr>
            <w:tcW w:w="614" w:type="pct"/>
            <w:tcBorders>
              <w:top w:val="single" w:sz="4" w:space="0" w:color="auto"/>
              <w:left w:val="nil"/>
              <w:bottom w:val="single" w:sz="12" w:space="0" w:color="auto"/>
              <w:right w:val="nil"/>
            </w:tcBorders>
            <w:vAlign w:val="bottom"/>
            <w:hideMark/>
          </w:tcPr>
          <w:p w:rsidR="00024090" w:rsidRPr="00E10975" w:rsidRDefault="00024090" w:rsidP="00024090">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Times New Roman"/>
                <w:b/>
                <w:bCs/>
                <w:color w:val="000000" w:themeColor="text1"/>
                <w:sz w:val="20"/>
                <w:szCs w:val="20"/>
              </w:rPr>
              <w:t>3,365,074</w:t>
            </w:r>
          </w:p>
        </w:tc>
        <w:bookmarkEnd w:id="766"/>
      </w:tr>
    </w:tbl>
    <w:p w:rsidR="00024090" w:rsidRPr="00D108EE" w:rsidRDefault="00024090" w:rsidP="00024090">
      <w:pPr>
        <w:spacing w:after="0" w:line="240" w:lineRule="auto"/>
        <w:rPr>
          <w:rFonts w:ascii="Calibri" w:eastAsia="Calibri" w:hAnsi="Calibri" w:cs="Times New Roman"/>
          <w:noProof/>
          <w:color w:val="000000" w:themeColor="text1"/>
          <w:sz w:val="16"/>
          <w:szCs w:val="16"/>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8"/>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Pr="00D108EE"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10024A" w:rsidRPr="00D108EE" w:rsidRDefault="0010024A"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10024A">
        <w:trPr>
          <w:trHeight w:val="153"/>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10024A" w:rsidRPr="00E10975" w:rsidRDefault="0010024A" w:rsidP="0010024A">
            <w:pPr>
              <w:spacing w:after="0" w:line="240" w:lineRule="auto"/>
              <w:jc w:val="center"/>
              <w:rPr>
                <w:rFonts w:ascii="Calibri" w:eastAsia="Calibri" w:hAnsi="Calibri" w:cs="Arial"/>
                <w:b/>
                <w:color w:val="000000" w:themeColor="text1"/>
                <w:sz w:val="20"/>
                <w:szCs w:val="20"/>
                <w:lang w:val="en-GB"/>
              </w:rPr>
            </w:pPr>
          </w:p>
        </w:tc>
      </w:tr>
      <w:tr w:rsidR="00AC576E" w:rsidRPr="00C04F1E" w:rsidTr="0010024A">
        <w:trPr>
          <w:trHeight w:val="51"/>
        </w:trPr>
        <w:tc>
          <w:tcPr>
            <w:tcW w:w="1814" w:type="pct"/>
            <w:hideMark/>
          </w:tcPr>
          <w:p w:rsidR="0010024A" w:rsidRPr="00E10975" w:rsidRDefault="001263A7"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w:t>
            </w:r>
            <w:r w:rsidR="0010024A" w:rsidRPr="00E10975">
              <w:rPr>
                <w:rFonts w:ascii="Calibri" w:eastAsia="Calibri" w:hAnsi="Calibri" w:cs="Arial"/>
                <w:b/>
                <w:bCs/>
                <w:color w:val="000000" w:themeColor="text1"/>
                <w:sz w:val="20"/>
                <w:szCs w:val="20"/>
                <w:lang w:val="en-GB"/>
              </w:rPr>
              <w:t>2020</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10024A">
        <w:trPr>
          <w:trHeight w:val="51"/>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10024A">
        <w:trPr>
          <w:trHeight w:val="74"/>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43"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05"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38"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1,422 </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426 </w:t>
            </w:r>
          </w:p>
        </w:tc>
        <w:tc>
          <w:tcPr>
            <w:tcW w:w="643"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1,507 </w:t>
            </w:r>
          </w:p>
        </w:tc>
        <w:tc>
          <w:tcPr>
            <w:tcW w:w="605"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 </w:t>
            </w:r>
          </w:p>
        </w:tc>
        <w:tc>
          <w:tcPr>
            <w:tcW w:w="638"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3,355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426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(426)</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763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91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854 </w:t>
            </w:r>
          </w:p>
        </w:tc>
      </w:tr>
      <w:tr w:rsidR="00BE5CEF" w:rsidRPr="00C04F1E" w:rsidTr="002125D1">
        <w:trPr>
          <w:trHeight w:val="284"/>
        </w:trPr>
        <w:tc>
          <w:tcPr>
            <w:tcW w:w="1814" w:type="pct"/>
            <w:vAlign w:val="bottom"/>
            <w:hideMark/>
          </w:tcPr>
          <w:p w:rsidR="00BE5CEF" w:rsidRPr="00E10975" w:rsidRDefault="00BE5CEF" w:rsidP="00BE5CEF">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losses</w:t>
            </w:r>
            <w:r w:rsidR="00B67FA3" w:rsidRPr="00E10975">
              <w:rPr>
                <w:rFonts w:ascii="Calibri" w:eastAsia="Calibri" w:hAnsi="Calibri" w:cs="Times New Roman"/>
                <w:color w:val="000000" w:themeColor="text1"/>
                <w:sz w:val="20"/>
                <w:szCs w:val="20"/>
                <w:lang w:val="en-GB"/>
              </w:rPr>
              <w:t xml:space="preserve"> </w:t>
            </w:r>
            <w:r w:rsidRPr="00E10975">
              <w:rPr>
                <w:rFonts w:ascii="Calibri" w:eastAsia="Calibri" w:hAnsi="Calibri" w:cs="Times New Roman"/>
                <w:color w:val="000000" w:themeColor="text1"/>
                <w:sz w:val="20"/>
                <w:szCs w:val="20"/>
                <w:lang w:val="en-GB"/>
              </w:rPr>
              <w:t>on loss allowances</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7 </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29 </w:t>
            </w:r>
          </w:p>
        </w:tc>
        <w:tc>
          <w:tcPr>
            <w:tcW w:w="605"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36 </w:t>
            </w:r>
          </w:p>
        </w:tc>
      </w:tr>
      <w:tr w:rsidR="00BE5CEF" w:rsidRPr="00C04F1E" w:rsidTr="002125D1">
        <w:trPr>
          <w:trHeight w:val="230"/>
        </w:trPr>
        <w:tc>
          <w:tcPr>
            <w:tcW w:w="1814" w:type="pct"/>
            <w:vAlign w:val="bottom"/>
            <w:hideMark/>
          </w:tcPr>
          <w:p w:rsidR="00BE5CEF" w:rsidRPr="00E10975"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2020</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2</w:t>
            </w:r>
            <w:r>
              <w:rPr>
                <w:rFonts w:ascii="Calibri" w:eastAsia="Times New Roman" w:hAnsi="Calibri" w:cs="Times New Roman"/>
                <w:b/>
                <w:bCs/>
                <w:color w:val="000000" w:themeColor="text1"/>
                <w:sz w:val="20"/>
                <w:szCs w:val="20"/>
              </w:rPr>
              <w:t>,</w:t>
            </w:r>
            <w:r w:rsidRPr="002125D1">
              <w:rPr>
                <w:rFonts w:ascii="Calibri" w:eastAsia="Times New Roman" w:hAnsi="Calibri" w:cs="Times New Roman"/>
                <w:b/>
                <w:bCs/>
                <w:color w:val="000000" w:themeColor="text1"/>
                <w:sz w:val="20"/>
                <w:szCs w:val="20"/>
              </w:rPr>
              <w:t xml:space="preserve">618 </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 </w:t>
            </w:r>
          </w:p>
        </w:tc>
        <w:tc>
          <w:tcPr>
            <w:tcW w:w="643"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1</w:t>
            </w:r>
            <w:r>
              <w:rPr>
                <w:rFonts w:ascii="Calibri" w:eastAsia="Times New Roman" w:hAnsi="Calibri" w:cs="Times New Roman"/>
                <w:b/>
                <w:bCs/>
                <w:color w:val="000000" w:themeColor="text1"/>
                <w:sz w:val="20"/>
                <w:szCs w:val="20"/>
              </w:rPr>
              <w:t>,</w:t>
            </w:r>
            <w:r w:rsidRPr="002125D1">
              <w:rPr>
                <w:rFonts w:ascii="Calibri" w:eastAsia="Times New Roman" w:hAnsi="Calibri" w:cs="Times New Roman"/>
                <w:b/>
                <w:bCs/>
                <w:color w:val="000000" w:themeColor="text1"/>
                <w:sz w:val="20"/>
                <w:szCs w:val="20"/>
              </w:rPr>
              <w:t xml:space="preserve">627 </w:t>
            </w:r>
          </w:p>
        </w:tc>
        <w:tc>
          <w:tcPr>
            <w:tcW w:w="605"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 </w:t>
            </w:r>
          </w:p>
        </w:tc>
        <w:tc>
          <w:tcPr>
            <w:tcW w:w="638"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4</w:t>
            </w:r>
            <w:r>
              <w:rPr>
                <w:rFonts w:ascii="Calibri" w:eastAsia="Times New Roman" w:hAnsi="Calibri" w:cs="Times New Roman"/>
                <w:b/>
                <w:bCs/>
                <w:color w:val="000000" w:themeColor="text1"/>
                <w:sz w:val="20"/>
                <w:szCs w:val="20"/>
              </w:rPr>
              <w:t>,</w:t>
            </w:r>
            <w:r w:rsidRPr="002125D1">
              <w:rPr>
                <w:rFonts w:ascii="Calibri" w:eastAsia="Times New Roman" w:hAnsi="Calibri" w:cs="Times New Roman"/>
                <w:b/>
                <w:bCs/>
                <w:color w:val="000000" w:themeColor="text1"/>
                <w:sz w:val="20"/>
                <w:szCs w:val="20"/>
              </w:rPr>
              <w:t xml:space="preserve">245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10024A">
        <w:trPr>
          <w:trHeight w:val="153"/>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bookmarkStart w:id="767" w:name="_Hlk37082831"/>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10024A" w:rsidRPr="00E10975" w:rsidRDefault="0010024A" w:rsidP="0010024A">
            <w:pPr>
              <w:spacing w:after="0" w:line="240" w:lineRule="auto"/>
              <w:jc w:val="center"/>
              <w:rPr>
                <w:rFonts w:ascii="Calibri" w:eastAsia="Calibri" w:hAnsi="Calibri" w:cs="Arial"/>
                <w:b/>
                <w:color w:val="000000" w:themeColor="text1"/>
                <w:sz w:val="20"/>
                <w:szCs w:val="20"/>
                <w:lang w:val="en-GB"/>
              </w:rPr>
            </w:pPr>
          </w:p>
        </w:tc>
      </w:tr>
      <w:tr w:rsidR="00AC576E" w:rsidRPr="00C04F1E" w:rsidTr="0010024A">
        <w:trPr>
          <w:trHeight w:val="51"/>
        </w:trPr>
        <w:tc>
          <w:tcPr>
            <w:tcW w:w="1814" w:type="pct"/>
            <w:hideMark/>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10024A">
        <w:trPr>
          <w:trHeight w:val="51"/>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10024A" w:rsidRPr="00E10975" w:rsidRDefault="0010024A" w:rsidP="0010024A">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10024A">
        <w:trPr>
          <w:trHeight w:val="74"/>
        </w:trPr>
        <w:tc>
          <w:tcPr>
            <w:tcW w:w="1814" w:type="pct"/>
          </w:tcPr>
          <w:p w:rsidR="0010024A" w:rsidRPr="00E10975" w:rsidRDefault="0010024A" w:rsidP="0010024A">
            <w:pPr>
              <w:spacing w:after="0" w:line="240" w:lineRule="auto"/>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50"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43"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05"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c>
          <w:tcPr>
            <w:tcW w:w="638" w:type="pct"/>
          </w:tcPr>
          <w:p w:rsidR="0010024A" w:rsidRPr="00E10975" w:rsidRDefault="0010024A" w:rsidP="0010024A">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5,007 </w:t>
            </w:r>
          </w:p>
        </w:tc>
        <w:tc>
          <w:tcPr>
            <w:tcW w:w="650"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1,739 </w:t>
            </w:r>
          </w:p>
        </w:tc>
        <w:tc>
          <w:tcPr>
            <w:tcW w:w="605"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6,746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47 </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(47)</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(416)</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416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50"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(3,217)</w:t>
            </w:r>
          </w:p>
        </w:tc>
        <w:tc>
          <w:tcPr>
            <w:tcW w:w="650"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 </w:t>
            </w:r>
          </w:p>
        </w:tc>
        <w:tc>
          <w:tcPr>
            <w:tcW w:w="643"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(185)</w:t>
            </w:r>
          </w:p>
        </w:tc>
        <w:tc>
          <w:tcPr>
            <w:tcW w:w="605"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(3,401)</w:t>
            </w:r>
          </w:p>
        </w:tc>
      </w:tr>
      <w:tr w:rsidR="00AC576E" w:rsidRPr="00C04F1E" w:rsidTr="0010024A">
        <w:trPr>
          <w:trHeight w:val="284"/>
        </w:trPr>
        <w:tc>
          <w:tcPr>
            <w:tcW w:w="1814" w:type="pct"/>
            <w:vAlign w:val="bottom"/>
            <w:hideMark/>
          </w:tcPr>
          <w:p w:rsidR="0010024A" w:rsidRPr="00E10975" w:rsidRDefault="0010024A" w:rsidP="0010024A">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losses</w:t>
            </w:r>
            <w:r w:rsidR="00B67FA3" w:rsidRPr="00E10975">
              <w:rPr>
                <w:rFonts w:ascii="Calibri" w:eastAsia="Calibri" w:hAnsi="Calibri" w:cs="Times New Roman"/>
                <w:color w:val="000000" w:themeColor="text1"/>
                <w:sz w:val="20"/>
                <w:szCs w:val="20"/>
                <w:lang w:val="en-GB"/>
              </w:rPr>
              <w:t xml:space="preserve"> </w:t>
            </w:r>
            <w:r w:rsidRPr="00E10975">
              <w:rPr>
                <w:rFonts w:ascii="Calibri" w:eastAsia="Calibri" w:hAnsi="Calibri" w:cs="Times New Roman"/>
                <w:color w:val="000000" w:themeColor="text1"/>
                <w:sz w:val="20"/>
                <w:szCs w:val="20"/>
                <w:lang w:val="en-GB"/>
              </w:rPr>
              <w:t>on loss allowances</w:t>
            </w:r>
          </w:p>
        </w:tc>
        <w:tc>
          <w:tcPr>
            <w:tcW w:w="650"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50"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 </w:t>
            </w:r>
          </w:p>
        </w:tc>
        <w:tc>
          <w:tcPr>
            <w:tcW w:w="643"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vAlign w:val="bottom"/>
            <w:hideMark/>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 </w:t>
            </w:r>
          </w:p>
        </w:tc>
      </w:tr>
      <w:tr w:rsidR="00AC576E" w:rsidRPr="00C04F1E" w:rsidTr="0010024A">
        <w:trPr>
          <w:trHeight w:val="230"/>
        </w:trPr>
        <w:tc>
          <w:tcPr>
            <w:tcW w:w="1814" w:type="pct"/>
            <w:vAlign w:val="bottom"/>
            <w:hideMark/>
          </w:tcPr>
          <w:p w:rsidR="0010024A" w:rsidRPr="00E10975" w:rsidRDefault="0010024A" w:rsidP="0010024A">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1,422 </w:t>
            </w:r>
          </w:p>
        </w:tc>
        <w:tc>
          <w:tcPr>
            <w:tcW w:w="650"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426 </w:t>
            </w:r>
          </w:p>
        </w:tc>
        <w:tc>
          <w:tcPr>
            <w:tcW w:w="643"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1,507 </w:t>
            </w:r>
          </w:p>
        </w:tc>
        <w:tc>
          <w:tcPr>
            <w:tcW w:w="605"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 </w:t>
            </w:r>
          </w:p>
        </w:tc>
        <w:tc>
          <w:tcPr>
            <w:tcW w:w="638" w:type="pct"/>
            <w:tcBorders>
              <w:top w:val="nil"/>
              <w:left w:val="nil"/>
              <w:bottom w:val="single" w:sz="12" w:space="0" w:color="auto"/>
              <w:right w:val="nil"/>
            </w:tcBorders>
            <w:vAlign w:val="center"/>
            <w:hideMark/>
          </w:tcPr>
          <w:p w:rsidR="0010024A" w:rsidRPr="00E10975" w:rsidRDefault="0010024A" w:rsidP="0010024A">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3,355 </w:t>
            </w:r>
          </w:p>
        </w:tc>
        <w:bookmarkEnd w:id="767"/>
      </w:tr>
    </w:tbl>
    <w:p w:rsidR="0010024A" w:rsidRPr="00D108EE" w:rsidRDefault="0010024A"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024090" w:rsidRPr="00D108EE" w:rsidRDefault="00024090" w:rsidP="00024090">
      <w:pPr>
        <w:spacing w:after="0" w:line="240" w:lineRule="auto"/>
        <w:jc w:val="both"/>
        <w:rPr>
          <w:rFonts w:ascii="Calibri" w:eastAsia="Calibri" w:hAnsi="Calibri" w:cs="Arial"/>
          <w:b/>
          <w:bCs/>
          <w:color w:val="000000" w:themeColor="text1"/>
          <w:sz w:val="16"/>
          <w:szCs w:val="16"/>
          <w:lang w:val="en-GB"/>
        </w:rPr>
      </w:pPr>
    </w:p>
    <w:p w:rsidR="00024090" w:rsidRPr="00D108EE" w:rsidRDefault="00024090" w:rsidP="00024090">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024090" w:rsidRPr="00D108EE" w:rsidRDefault="00024090" w:rsidP="00024090">
      <w:pPr>
        <w:spacing w:after="0" w:line="240" w:lineRule="auto"/>
        <w:jc w:val="both"/>
        <w:rPr>
          <w:rFonts w:ascii="Calibri" w:eastAsia="Times New Roman" w:hAnsi="Calibri" w:cs="Times New Roman"/>
          <w:b/>
          <w:color w:val="000000" w:themeColor="text1"/>
          <w:sz w:val="16"/>
          <w:szCs w:val="16"/>
          <w:lang w:val="en-GB"/>
        </w:rPr>
      </w:pPr>
    </w:p>
    <w:p w:rsidR="00024090" w:rsidRPr="00D108EE" w:rsidRDefault="00024090" w:rsidP="00024090">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024090" w:rsidRPr="00D108EE" w:rsidRDefault="00024090" w:rsidP="00024090">
      <w:pPr>
        <w:spacing w:after="0" w:line="240" w:lineRule="auto"/>
        <w:jc w:val="both"/>
        <w:rPr>
          <w:rFonts w:ascii="Calibri" w:eastAsia="Calibri" w:hAnsi="Calibri" w:cs="Arial"/>
          <w:b/>
          <w:bCs/>
          <w:i/>
          <w:color w:val="000000" w:themeColor="text1"/>
          <w:sz w:val="16"/>
          <w:szCs w:val="16"/>
          <w:lang w:val="en-GB"/>
        </w:rPr>
      </w:pPr>
    </w:p>
    <w:p w:rsidR="00024090" w:rsidRPr="00D108EE" w:rsidRDefault="00024090" w:rsidP="00824E0F">
      <w:pPr>
        <w:numPr>
          <w:ilvl w:val="8"/>
          <w:numId w:val="49"/>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024090" w:rsidRPr="00D108EE" w:rsidRDefault="00024090" w:rsidP="00024090">
      <w:pPr>
        <w:spacing w:after="0" w:line="240" w:lineRule="auto"/>
        <w:jc w:val="both"/>
        <w:rPr>
          <w:rFonts w:ascii="Calibri" w:eastAsia="Calibri" w:hAnsi="Calibri" w:cs="Arial"/>
          <w:b/>
          <w:bCs/>
          <w:i/>
          <w:color w:val="000000" w:themeColor="text1"/>
          <w:lang w:val="en-GB"/>
        </w:rPr>
      </w:pPr>
    </w:p>
    <w:p w:rsidR="00024090" w:rsidRDefault="00024090" w:rsidP="00024090">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Financial assets at fair value through other comprehensive income</w:t>
      </w:r>
    </w:p>
    <w:p w:rsidR="00D20207" w:rsidRPr="00D108EE" w:rsidRDefault="00D20207" w:rsidP="00024090">
      <w:pPr>
        <w:spacing w:after="120" w:line="240" w:lineRule="auto"/>
        <w:jc w:val="both"/>
        <w:rPr>
          <w:rFonts w:ascii="Calibri" w:eastAsia="Times New Roman" w:hAnsi="Calibri" w:cs="Times New Roman"/>
          <w:b/>
          <w:bCs/>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024090">
        <w:trPr>
          <w:trHeight w:val="153"/>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Bank</w:t>
            </w:r>
          </w:p>
        </w:tc>
        <w:tc>
          <w:tcPr>
            <w:tcW w:w="3186"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51"/>
        </w:trPr>
        <w:tc>
          <w:tcPr>
            <w:tcW w:w="1814" w:type="pct"/>
            <w:hideMark/>
          </w:tcPr>
          <w:p w:rsidR="00024090" w:rsidRPr="00E10975" w:rsidRDefault="001263A7"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w:t>
            </w:r>
            <w:r w:rsidR="00673776">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w:t>
            </w:r>
            <w:r w:rsidR="00B07629" w:rsidRPr="00E10975">
              <w:rPr>
                <w:rFonts w:ascii="Calibri" w:eastAsia="Calibri" w:hAnsi="Calibri" w:cs="Arial"/>
                <w:b/>
                <w:bCs/>
                <w:color w:val="000000" w:themeColor="text1"/>
                <w:sz w:val="20"/>
                <w:szCs w:val="20"/>
                <w:lang w:val="en-GB"/>
              </w:rPr>
              <w:t>2020</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43"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0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38"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1,350</w:t>
            </w:r>
          </w:p>
        </w:tc>
        <w:tc>
          <w:tcPr>
            <w:tcW w:w="65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426 </w:t>
            </w:r>
          </w:p>
        </w:tc>
        <w:tc>
          <w:tcPr>
            <w:tcW w:w="643"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1,507 </w:t>
            </w:r>
          </w:p>
        </w:tc>
        <w:tc>
          <w:tcPr>
            <w:tcW w:w="60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3,283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426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(426)</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Arial"/>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 of loss allowance</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764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91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855 </w:t>
            </w:r>
          </w:p>
        </w:tc>
      </w:tr>
      <w:tr w:rsidR="00BE5CEF" w:rsidRPr="00C04F1E" w:rsidTr="002125D1">
        <w:trPr>
          <w:trHeight w:val="284"/>
        </w:trPr>
        <w:tc>
          <w:tcPr>
            <w:tcW w:w="1814" w:type="pct"/>
            <w:vAlign w:val="bottom"/>
            <w:hideMark/>
          </w:tcPr>
          <w:p w:rsidR="00BE5CEF" w:rsidRPr="00E10975" w:rsidRDefault="00BE5CEF" w:rsidP="00BE5CEF">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losses</w:t>
            </w:r>
            <w:r w:rsidR="00B67FA3" w:rsidRPr="00E10975">
              <w:rPr>
                <w:rFonts w:ascii="Calibri" w:eastAsia="Calibri" w:hAnsi="Calibri" w:cs="Times New Roman"/>
                <w:color w:val="000000" w:themeColor="text1"/>
                <w:sz w:val="20"/>
                <w:szCs w:val="20"/>
                <w:lang w:val="en-GB"/>
              </w:rPr>
              <w:t xml:space="preserve"> </w:t>
            </w:r>
            <w:r w:rsidRPr="00E10975">
              <w:rPr>
                <w:rFonts w:ascii="Calibri" w:eastAsia="Calibri" w:hAnsi="Calibri" w:cs="Times New Roman"/>
                <w:color w:val="000000" w:themeColor="text1"/>
                <w:sz w:val="20"/>
                <w:szCs w:val="20"/>
                <w:lang w:val="en-GB"/>
              </w:rPr>
              <w:t>on loss allowances</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7 </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29 </w:t>
            </w:r>
          </w:p>
        </w:tc>
        <w:tc>
          <w:tcPr>
            <w:tcW w:w="605"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36 </w:t>
            </w:r>
          </w:p>
        </w:tc>
      </w:tr>
      <w:tr w:rsidR="00BE5CEF" w:rsidRPr="00C04F1E" w:rsidTr="002125D1">
        <w:trPr>
          <w:trHeight w:val="230"/>
        </w:trPr>
        <w:tc>
          <w:tcPr>
            <w:tcW w:w="1814" w:type="pct"/>
            <w:vAlign w:val="bottom"/>
            <w:hideMark/>
          </w:tcPr>
          <w:p w:rsidR="00BE5CEF" w:rsidRPr="00E10975"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2020</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2</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547 </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 </w:t>
            </w:r>
          </w:p>
        </w:tc>
        <w:tc>
          <w:tcPr>
            <w:tcW w:w="643"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1</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627 </w:t>
            </w:r>
          </w:p>
        </w:tc>
        <w:tc>
          <w:tcPr>
            <w:tcW w:w="605"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 </w:t>
            </w:r>
          </w:p>
        </w:tc>
        <w:tc>
          <w:tcPr>
            <w:tcW w:w="638"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4</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174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024090">
        <w:trPr>
          <w:trHeight w:val="153"/>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Bank</w:t>
            </w:r>
          </w:p>
        </w:tc>
        <w:tc>
          <w:tcPr>
            <w:tcW w:w="3186" w:type="pct"/>
            <w:gridSpan w:val="5"/>
            <w:vAlign w:val="bottom"/>
          </w:tcPr>
          <w:p w:rsidR="00024090" w:rsidRPr="00E10975" w:rsidRDefault="00024090" w:rsidP="00024090">
            <w:pPr>
              <w:spacing w:after="0" w:line="240" w:lineRule="auto"/>
              <w:jc w:val="center"/>
              <w:rPr>
                <w:rFonts w:ascii="Calibri" w:eastAsia="Calibri" w:hAnsi="Calibri" w:cs="Arial"/>
                <w:b/>
                <w:color w:val="000000" w:themeColor="text1"/>
                <w:sz w:val="20"/>
                <w:szCs w:val="20"/>
                <w:lang w:val="en-GB"/>
              </w:rPr>
            </w:pPr>
          </w:p>
        </w:tc>
      </w:tr>
      <w:tr w:rsidR="00AC576E" w:rsidRPr="00C04F1E" w:rsidTr="00024090">
        <w:trPr>
          <w:trHeight w:val="51"/>
        </w:trPr>
        <w:tc>
          <w:tcPr>
            <w:tcW w:w="1814" w:type="pct"/>
            <w:hideMark/>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024090">
        <w:trPr>
          <w:trHeight w:val="51"/>
        </w:trPr>
        <w:tc>
          <w:tcPr>
            <w:tcW w:w="1814" w:type="pct"/>
          </w:tcPr>
          <w:p w:rsidR="00024090" w:rsidRPr="00E10975" w:rsidRDefault="00024090" w:rsidP="00024090">
            <w:pPr>
              <w:spacing w:after="0" w:line="240" w:lineRule="auto"/>
              <w:rPr>
                <w:rFonts w:ascii="Calibri" w:eastAsia="Calibri" w:hAnsi="Calibri" w:cs="Arial"/>
                <w:b/>
                <w:bCs/>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50"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43"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05"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c>
          <w:tcPr>
            <w:tcW w:w="638" w:type="pct"/>
          </w:tcPr>
          <w:p w:rsidR="00024090" w:rsidRPr="00E10975" w:rsidRDefault="00024090" w:rsidP="00024090">
            <w:pPr>
              <w:spacing w:after="0" w:line="240" w:lineRule="auto"/>
              <w:jc w:val="right"/>
              <w:rPr>
                <w:rFonts w:ascii="Calibri" w:eastAsia="Calibri" w:hAnsi="Calibri" w:cs="Arial"/>
                <w:b/>
                <w:color w:val="000000" w:themeColor="text1"/>
                <w:sz w:val="20"/>
                <w:szCs w:val="20"/>
                <w:lang w:val="en-GB"/>
              </w:rPr>
            </w:pP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4,720</w:t>
            </w:r>
          </w:p>
        </w:tc>
        <w:tc>
          <w:tcPr>
            <w:tcW w:w="650"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w:t>
            </w:r>
          </w:p>
        </w:tc>
        <w:tc>
          <w:tcPr>
            <w:tcW w:w="643"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1,739</w:t>
            </w:r>
          </w:p>
        </w:tc>
        <w:tc>
          <w:tcPr>
            <w:tcW w:w="605"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w:t>
            </w:r>
          </w:p>
        </w:tc>
        <w:tc>
          <w:tcPr>
            <w:tcW w:w="638" w:type="pct"/>
            <w:vAlign w:val="center"/>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6,459</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47 </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(47)</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(416)</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416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Arial"/>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024090">
        <w:trPr>
          <w:trHeight w:hRule="exact" w:val="241"/>
        </w:trPr>
        <w:tc>
          <w:tcPr>
            <w:tcW w:w="1814" w:type="pct"/>
            <w:vAlign w:val="bottom"/>
            <w:hideMark/>
          </w:tcPr>
          <w:p w:rsidR="00024090" w:rsidRPr="00E10975" w:rsidRDefault="00024090" w:rsidP="00024090">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w:t>
            </w:r>
            <w:r w:rsidR="006F2C19" w:rsidRPr="00E10975">
              <w:rPr>
                <w:rFonts w:ascii="Calibri" w:eastAsia="Calibri" w:hAnsi="Calibri" w:cs="Times New Roman"/>
                <w:color w:val="000000" w:themeColor="text1"/>
                <w:sz w:val="20"/>
                <w:szCs w:val="20"/>
                <w:lang w:val="en-GB"/>
              </w:rPr>
              <w:t xml:space="preserve">increase/(release) </w:t>
            </w:r>
            <w:r w:rsidRPr="00E10975">
              <w:rPr>
                <w:rFonts w:ascii="Calibri" w:eastAsia="Calibri" w:hAnsi="Calibri" w:cs="Times New Roman"/>
                <w:color w:val="000000" w:themeColor="text1"/>
                <w:sz w:val="20"/>
                <w:szCs w:val="20"/>
                <w:lang w:val="en-GB"/>
              </w:rPr>
              <w:t>of loss allowance</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(3,002)</w:t>
            </w:r>
          </w:p>
        </w:tc>
        <w:tc>
          <w:tcPr>
            <w:tcW w:w="650"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 </w:t>
            </w:r>
          </w:p>
        </w:tc>
        <w:tc>
          <w:tcPr>
            <w:tcW w:w="643"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(185)</w:t>
            </w:r>
          </w:p>
        </w:tc>
        <w:tc>
          <w:tcPr>
            <w:tcW w:w="605"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 </w:t>
            </w:r>
          </w:p>
        </w:tc>
        <w:tc>
          <w:tcPr>
            <w:tcW w:w="638" w:type="pct"/>
            <w:vAlign w:val="bottom"/>
            <w:hideMark/>
          </w:tcPr>
          <w:p w:rsidR="00024090" w:rsidRPr="00E10975" w:rsidRDefault="00024090" w:rsidP="00024090">
            <w:pPr>
              <w:spacing w:after="0" w:line="240" w:lineRule="auto"/>
              <w:jc w:val="right"/>
              <w:rPr>
                <w:rFonts w:ascii="Calibri" w:eastAsia="Calibri" w:hAnsi="Calibri" w:cs="Calibri"/>
                <w:color w:val="000000" w:themeColor="text1"/>
                <w:sz w:val="20"/>
                <w:szCs w:val="20"/>
              </w:rPr>
            </w:pPr>
            <w:r w:rsidRPr="00E10975">
              <w:rPr>
                <w:rFonts w:ascii="Calibri" w:eastAsia="Calibri" w:hAnsi="Calibri" w:cs="Calibri"/>
                <w:color w:val="000000" w:themeColor="text1"/>
                <w:sz w:val="20"/>
                <w:szCs w:val="20"/>
              </w:rPr>
              <w:t xml:space="preserve"> (3,186)</w:t>
            </w:r>
          </w:p>
        </w:tc>
      </w:tr>
      <w:tr w:rsidR="00AC576E" w:rsidRPr="00C04F1E" w:rsidTr="00024090">
        <w:trPr>
          <w:trHeight w:val="284"/>
        </w:trPr>
        <w:tc>
          <w:tcPr>
            <w:tcW w:w="1814" w:type="pct"/>
            <w:vAlign w:val="bottom"/>
            <w:hideMark/>
          </w:tcPr>
          <w:p w:rsidR="00024090" w:rsidRPr="00E10975" w:rsidRDefault="00024090" w:rsidP="00024090">
            <w:pPr>
              <w:spacing w:after="0" w:line="240" w:lineRule="auto"/>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losses</w:t>
            </w:r>
            <w:r w:rsidR="00B67FA3" w:rsidRPr="00E10975">
              <w:rPr>
                <w:rFonts w:ascii="Calibri" w:eastAsia="Calibri" w:hAnsi="Calibri" w:cs="Times New Roman"/>
                <w:color w:val="000000" w:themeColor="text1"/>
                <w:sz w:val="20"/>
                <w:szCs w:val="20"/>
                <w:lang w:val="en-GB"/>
              </w:rPr>
              <w:t xml:space="preserve"> </w:t>
            </w:r>
            <w:r w:rsidRPr="00E10975">
              <w:rPr>
                <w:rFonts w:ascii="Calibri" w:eastAsia="Calibri" w:hAnsi="Calibri" w:cs="Times New Roman"/>
                <w:color w:val="000000" w:themeColor="text1"/>
                <w:sz w:val="20"/>
                <w:szCs w:val="20"/>
                <w:lang w:val="en-GB"/>
              </w:rPr>
              <w:t>on loss allowances</w:t>
            </w:r>
          </w:p>
        </w:tc>
        <w:tc>
          <w:tcPr>
            <w:tcW w:w="650"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50"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 </w:t>
            </w:r>
          </w:p>
        </w:tc>
        <w:tc>
          <w:tcPr>
            <w:tcW w:w="643"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vAlign w:val="bottom"/>
            <w:hideMark/>
          </w:tcPr>
          <w:p w:rsidR="00024090" w:rsidRPr="00E10975" w:rsidRDefault="00024090" w:rsidP="00024090">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10 </w:t>
            </w:r>
          </w:p>
        </w:tc>
      </w:tr>
      <w:tr w:rsidR="00AC576E" w:rsidRPr="00C04F1E" w:rsidTr="00024090">
        <w:trPr>
          <w:trHeight w:val="230"/>
        </w:trPr>
        <w:tc>
          <w:tcPr>
            <w:tcW w:w="1814" w:type="pct"/>
            <w:vAlign w:val="bottom"/>
            <w:hideMark/>
          </w:tcPr>
          <w:p w:rsidR="00024090" w:rsidRPr="00E10975" w:rsidRDefault="00024090" w:rsidP="00024090">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1,350</w:t>
            </w:r>
          </w:p>
        </w:tc>
        <w:tc>
          <w:tcPr>
            <w:tcW w:w="650"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426 </w:t>
            </w:r>
          </w:p>
        </w:tc>
        <w:tc>
          <w:tcPr>
            <w:tcW w:w="643"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1,507 </w:t>
            </w:r>
          </w:p>
        </w:tc>
        <w:tc>
          <w:tcPr>
            <w:tcW w:w="605"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 </w:t>
            </w:r>
          </w:p>
        </w:tc>
        <w:tc>
          <w:tcPr>
            <w:tcW w:w="638" w:type="pct"/>
            <w:tcBorders>
              <w:top w:val="nil"/>
              <w:left w:val="nil"/>
              <w:bottom w:val="single" w:sz="12" w:space="0" w:color="auto"/>
              <w:right w:val="nil"/>
            </w:tcBorders>
            <w:hideMark/>
          </w:tcPr>
          <w:p w:rsidR="00024090" w:rsidRPr="00E10975" w:rsidRDefault="00024090" w:rsidP="00024090">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 3,283 </w:t>
            </w:r>
          </w:p>
        </w:tc>
      </w:tr>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p w:rsidR="00024090" w:rsidRPr="00D108EE" w:rsidRDefault="00024090" w:rsidP="00024090">
      <w:pPr>
        <w:spacing w:after="0" w:line="240" w:lineRule="auto"/>
        <w:rPr>
          <w:rFonts w:ascii="Calibri" w:eastAsia="Calibri" w:hAnsi="Calibri" w:cs="Times New Roman"/>
          <w:noProof/>
          <w:color w:val="000000" w:themeColor="text1"/>
          <w:lang w:val="en-GB"/>
        </w:rPr>
        <w:sectPr w:rsidR="00024090"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0"/>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C04F1E" w:rsidTr="00824E0F">
        <w:trPr>
          <w:trHeight w:val="164"/>
        </w:trPr>
        <w:tc>
          <w:tcPr>
            <w:tcW w:w="1814" w:type="pct"/>
            <w:hideMark/>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bookmarkStart w:id="768" w:name="_Hlk37080755"/>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824E0F" w:rsidRPr="00E10975"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3"/>
        </w:trPr>
        <w:tc>
          <w:tcPr>
            <w:tcW w:w="1814" w:type="pct"/>
            <w:hideMark/>
          </w:tcPr>
          <w:p w:rsidR="00824E0F" w:rsidRPr="00E10975" w:rsidRDefault="001263A7" w:rsidP="00824E0F">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w:t>
            </w:r>
            <w:r w:rsidR="00B07629" w:rsidRPr="00E10975">
              <w:rPr>
                <w:rFonts w:ascii="Calibri" w:eastAsia="Calibri" w:hAnsi="Calibri" w:cs="Arial"/>
                <w:b/>
                <w:bCs/>
                <w:color w:val="000000" w:themeColor="text1"/>
                <w:sz w:val="20"/>
                <w:szCs w:val="20"/>
                <w:lang w:val="en-GB"/>
              </w:rPr>
              <w:t>2020</w:t>
            </w:r>
          </w:p>
        </w:tc>
        <w:tc>
          <w:tcPr>
            <w:tcW w:w="649"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49"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4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824E0F">
        <w:trPr>
          <w:trHeight w:val="53"/>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49"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9"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824E0F">
        <w:trPr>
          <w:trHeight w:val="53"/>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49"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9"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50"/>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49"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164</w:t>
            </w:r>
          </w:p>
        </w:tc>
        <w:tc>
          <w:tcPr>
            <w:tcW w:w="649"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18</w:t>
            </w:r>
          </w:p>
        </w:tc>
        <w:tc>
          <w:tcPr>
            <w:tcW w:w="643"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35,382</w:t>
            </w:r>
          </w:p>
        </w:tc>
        <w:tc>
          <w:tcPr>
            <w:tcW w:w="605"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6</w:t>
            </w:r>
          </w:p>
        </w:tc>
        <w:tc>
          <w:tcPr>
            <w:tcW w:w="640" w:type="pct"/>
            <w:vAlign w:val="bottom"/>
          </w:tcPr>
          <w:p w:rsidR="0010024A" w:rsidRPr="00E10975" w:rsidRDefault="0010024A" w:rsidP="0010024A">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lang w:val="en-GB"/>
              </w:rPr>
              <w:t>35,570</w:t>
            </w:r>
          </w:p>
        </w:tc>
      </w:tr>
      <w:tr w:rsidR="00BE5CEF" w:rsidRPr="00C04F1E" w:rsidTr="002125D1">
        <w:trPr>
          <w:trHeight w:hRule="exact" w:val="250"/>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9 </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50"/>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50"/>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50"/>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(54)</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(11)</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664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600 </w:t>
            </w:r>
          </w:p>
        </w:tc>
      </w:tr>
      <w:tr w:rsidR="00BE5CEF" w:rsidRPr="00C04F1E" w:rsidTr="002125D1">
        <w:trPr>
          <w:trHeight w:hRule="exact" w:val="250"/>
        </w:trPr>
        <w:tc>
          <w:tcPr>
            <w:tcW w:w="1814" w:type="pct"/>
            <w:vAlign w:val="bottom"/>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Foreclosed assets</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r>
      <w:tr w:rsidR="00BE5CEF" w:rsidRPr="00C04F1E" w:rsidTr="002125D1">
        <w:trPr>
          <w:trHeight w:hRule="exact" w:val="250"/>
        </w:trPr>
        <w:tc>
          <w:tcPr>
            <w:tcW w:w="1814" w:type="pct"/>
            <w:vAlign w:val="bottom"/>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 adjustments</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57 </w:t>
            </w:r>
          </w:p>
        </w:tc>
        <w:tc>
          <w:tcPr>
            <w:tcW w:w="649"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 </w:t>
            </w:r>
          </w:p>
        </w:tc>
        <w:tc>
          <w:tcPr>
            <w:tcW w:w="64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rPr>
            </w:pPr>
            <w:r w:rsidRPr="002125D1">
              <w:rPr>
                <w:rFonts w:ascii="Calibri" w:eastAsia="Calibri" w:hAnsi="Calibri" w:cs="Calibri"/>
                <w:color w:val="000000" w:themeColor="text1"/>
                <w:sz w:val="20"/>
                <w:szCs w:val="20"/>
              </w:rPr>
              <w:t xml:space="preserve"> 57 </w:t>
            </w:r>
          </w:p>
        </w:tc>
      </w:tr>
      <w:tr w:rsidR="00BE5CEF" w:rsidRPr="00C04F1E" w:rsidTr="002125D1">
        <w:trPr>
          <w:trHeight w:val="294"/>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 on loss allowances</w:t>
            </w:r>
          </w:p>
        </w:tc>
        <w:tc>
          <w:tcPr>
            <w:tcW w:w="649"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9"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r>
      <w:tr w:rsidR="00BE5CEF" w:rsidRPr="00C04F1E" w:rsidTr="002125D1">
        <w:trPr>
          <w:trHeight w:val="117"/>
        </w:trPr>
        <w:tc>
          <w:tcPr>
            <w:tcW w:w="1814" w:type="pct"/>
            <w:vAlign w:val="bottom"/>
            <w:hideMark/>
          </w:tcPr>
          <w:p w:rsidR="00BE5CEF" w:rsidRPr="00E10975"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2020</w:t>
            </w:r>
          </w:p>
        </w:tc>
        <w:tc>
          <w:tcPr>
            <w:tcW w:w="649"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Calibri"/>
                <w:b/>
                <w:color w:val="000000" w:themeColor="text1"/>
                <w:sz w:val="20"/>
                <w:szCs w:val="20"/>
              </w:rPr>
              <w:t xml:space="preserve"> 174 </w:t>
            </w:r>
          </w:p>
        </w:tc>
        <w:tc>
          <w:tcPr>
            <w:tcW w:w="649"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Calibri"/>
                <w:b/>
                <w:color w:val="000000" w:themeColor="text1"/>
                <w:sz w:val="20"/>
                <w:szCs w:val="20"/>
              </w:rPr>
              <w:t xml:space="preserve"> 6 </w:t>
            </w:r>
          </w:p>
        </w:tc>
        <w:tc>
          <w:tcPr>
            <w:tcW w:w="643"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Calibri"/>
                <w:b/>
                <w:color w:val="000000" w:themeColor="text1"/>
                <w:sz w:val="20"/>
                <w:szCs w:val="20"/>
              </w:rPr>
              <w:t xml:space="preserve"> 36</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024 </w:t>
            </w:r>
          </w:p>
        </w:tc>
        <w:tc>
          <w:tcPr>
            <w:tcW w:w="605"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Calibri"/>
                <w:b/>
                <w:color w:val="000000" w:themeColor="text1"/>
                <w:sz w:val="20"/>
                <w:szCs w:val="20"/>
              </w:rPr>
              <w:t xml:space="preserve"> 7 </w:t>
            </w:r>
          </w:p>
        </w:tc>
        <w:tc>
          <w:tcPr>
            <w:tcW w:w="64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2125D1">
              <w:rPr>
                <w:rFonts w:ascii="Calibri" w:eastAsia="Calibri" w:hAnsi="Calibri" w:cs="Calibri"/>
                <w:b/>
                <w:color w:val="000000" w:themeColor="text1"/>
                <w:sz w:val="20"/>
                <w:szCs w:val="20"/>
              </w:rPr>
              <w:t xml:space="preserve"> 36</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211 </w:t>
            </w:r>
          </w:p>
        </w:tc>
      </w:tr>
      <w:bookmarkEnd w:id="768"/>
    </w:tbl>
    <w:p w:rsidR="00024090" w:rsidRDefault="00024090"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4"/>
        <w:gridCol w:w="1214"/>
        <w:gridCol w:w="1214"/>
        <w:gridCol w:w="1203"/>
        <w:gridCol w:w="1132"/>
        <w:gridCol w:w="1197"/>
      </w:tblGrid>
      <w:tr w:rsidR="00AC576E" w:rsidRPr="00C04F1E" w:rsidTr="00AC576E">
        <w:trPr>
          <w:trHeight w:val="164"/>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w:t>
            </w:r>
          </w:p>
        </w:tc>
        <w:tc>
          <w:tcPr>
            <w:tcW w:w="3186" w:type="pct"/>
            <w:gridSpan w:val="5"/>
            <w:vAlign w:val="bottom"/>
          </w:tcPr>
          <w:p w:rsidR="00824E0F" w:rsidRPr="00E10975" w:rsidRDefault="00824E0F" w:rsidP="00AC576E">
            <w:pPr>
              <w:spacing w:after="0" w:line="240" w:lineRule="auto"/>
              <w:jc w:val="center"/>
              <w:rPr>
                <w:rFonts w:ascii="Calibri" w:eastAsia="Calibri" w:hAnsi="Calibri" w:cs="Arial"/>
                <w:b/>
                <w:color w:val="000000" w:themeColor="text1"/>
                <w:sz w:val="20"/>
                <w:szCs w:val="20"/>
                <w:lang w:val="en-GB"/>
              </w:rPr>
            </w:pPr>
          </w:p>
        </w:tc>
      </w:tr>
      <w:tr w:rsidR="00AC576E" w:rsidRPr="00C04F1E" w:rsidTr="00AC576E">
        <w:trPr>
          <w:trHeight w:val="53"/>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49"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49"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4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AC576E">
        <w:trPr>
          <w:trHeight w:val="53"/>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49"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9"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AC576E">
        <w:trPr>
          <w:trHeight w:val="53"/>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49"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9"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49"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281 </w:t>
            </w:r>
          </w:p>
        </w:tc>
        <w:tc>
          <w:tcPr>
            <w:tcW w:w="649"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33,837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34,118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 </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 of loss allowance</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(40)</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23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1,614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1,561 </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Other adjustments</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r>
      <w:tr w:rsidR="00AC576E" w:rsidRPr="00C04F1E" w:rsidTr="00AC576E">
        <w:trPr>
          <w:trHeight w:hRule="exact" w:val="250"/>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Write-offs</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(76)</w:t>
            </w:r>
          </w:p>
        </w:tc>
        <w:tc>
          <w:tcPr>
            <w:tcW w:w="649"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c>
          <w:tcPr>
            <w:tcW w:w="605"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(114)</w:t>
            </w:r>
          </w:p>
        </w:tc>
      </w:tr>
      <w:tr w:rsidR="00AC576E" w:rsidRPr="00C04F1E" w:rsidTr="00AC576E">
        <w:trPr>
          <w:trHeight w:val="294"/>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losses</w:t>
            </w:r>
            <w:r w:rsidR="00B67FA3" w:rsidRPr="00E10975">
              <w:rPr>
                <w:rFonts w:ascii="Calibri" w:eastAsia="Calibri" w:hAnsi="Calibri" w:cs="Times New Roman"/>
                <w:color w:val="000000" w:themeColor="text1"/>
                <w:sz w:val="20"/>
                <w:szCs w:val="20"/>
                <w:lang w:val="en-GB"/>
              </w:rPr>
              <w:t xml:space="preserve"> </w:t>
            </w:r>
            <w:r w:rsidRPr="00E10975">
              <w:rPr>
                <w:rFonts w:ascii="Calibri" w:eastAsia="Calibri" w:hAnsi="Calibri" w:cs="Times New Roman"/>
                <w:color w:val="000000" w:themeColor="text1"/>
                <w:sz w:val="20"/>
                <w:szCs w:val="20"/>
                <w:lang w:val="en-GB"/>
              </w:rPr>
              <w:t>on loss allowances</w:t>
            </w:r>
          </w:p>
        </w:tc>
        <w:tc>
          <w:tcPr>
            <w:tcW w:w="649"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9"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 </w:t>
            </w:r>
          </w:p>
        </w:tc>
        <w:tc>
          <w:tcPr>
            <w:tcW w:w="605"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7 </w:t>
            </w:r>
          </w:p>
        </w:tc>
      </w:tr>
      <w:tr w:rsidR="00AC576E" w:rsidRPr="00C04F1E" w:rsidTr="00AC576E">
        <w:trPr>
          <w:trHeight w:val="117"/>
        </w:trPr>
        <w:tc>
          <w:tcPr>
            <w:tcW w:w="1814" w:type="pct"/>
            <w:vAlign w:val="bottom"/>
            <w:hideMark/>
          </w:tcPr>
          <w:p w:rsidR="00824E0F" w:rsidRPr="00E10975" w:rsidRDefault="00824E0F" w:rsidP="00AC576E">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49"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164</w:t>
            </w:r>
          </w:p>
        </w:tc>
        <w:tc>
          <w:tcPr>
            <w:tcW w:w="649"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18</w:t>
            </w:r>
          </w:p>
        </w:tc>
        <w:tc>
          <w:tcPr>
            <w:tcW w:w="643"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35,382</w:t>
            </w:r>
          </w:p>
        </w:tc>
        <w:tc>
          <w:tcPr>
            <w:tcW w:w="605"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6</w:t>
            </w:r>
          </w:p>
        </w:tc>
        <w:tc>
          <w:tcPr>
            <w:tcW w:w="640" w:type="pct"/>
            <w:tcBorders>
              <w:top w:val="nil"/>
              <w:left w:val="nil"/>
              <w:bottom w:val="single" w:sz="12" w:space="0" w:color="auto"/>
              <w:right w:val="nil"/>
            </w:tcBorders>
            <w:hideMark/>
          </w:tcPr>
          <w:p w:rsidR="00824E0F" w:rsidRPr="00E10975" w:rsidRDefault="00824E0F" w:rsidP="00AC576E">
            <w:pPr>
              <w:tabs>
                <w:tab w:val="right" w:pos="1202"/>
              </w:tabs>
              <w:spacing w:after="0" w:line="301" w:lineRule="exact"/>
              <w:jc w:val="right"/>
              <w:outlineLvl w:val="0"/>
              <w:rPr>
                <w:rFonts w:ascii="Calibri" w:eastAsia="Calibri" w:hAnsi="Calibri" w:cs="Calibri"/>
                <w:b/>
                <w:color w:val="000000" w:themeColor="text1"/>
                <w:sz w:val="20"/>
                <w:szCs w:val="20"/>
                <w:lang w:val="en-GB"/>
              </w:rPr>
            </w:pPr>
            <w:r w:rsidRPr="00E10975">
              <w:rPr>
                <w:rFonts w:ascii="Calibri" w:eastAsia="Calibri" w:hAnsi="Calibri" w:cs="Calibri"/>
                <w:b/>
                <w:color w:val="000000" w:themeColor="text1"/>
                <w:sz w:val="20"/>
                <w:szCs w:val="20"/>
              </w:rPr>
              <w:t>35,570</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sz w:val="16"/>
          <w:szCs w:val="16"/>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1"/>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jc w:val="both"/>
        <w:rPr>
          <w:rFonts w:ascii="Calibri" w:eastAsia="Times New Roman" w:hAnsi="Calibri" w:cs="Times New Roman"/>
          <w:b/>
          <w:bCs/>
          <w:color w:val="000000" w:themeColor="text1"/>
          <w:lang w:val="en-GB"/>
        </w:rPr>
      </w:pPr>
      <w:r w:rsidRPr="00D108EE">
        <w:rPr>
          <w:rFonts w:ascii="Calibri" w:eastAsia="Times New Roman" w:hAnsi="Calibri" w:cs="Times New Roman"/>
          <w:b/>
          <w:bCs/>
          <w:color w:val="000000" w:themeColor="text1"/>
          <w:lang w:val="en-GB"/>
        </w:rPr>
        <w:t>Other assets</w:t>
      </w: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60"/>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C04F1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C04F1E" w:rsidRDefault="001263A7"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C04F1E">
              <w:rPr>
                <w:rFonts w:ascii="Calibri" w:eastAsia="Calibri" w:hAnsi="Calibri" w:cs="Arial"/>
                <w:b/>
                <w:bCs/>
                <w:color w:val="000000" w:themeColor="text1"/>
                <w:sz w:val="20"/>
                <w:szCs w:val="20"/>
                <w:lang w:val="en-GB"/>
              </w:rPr>
              <w:t xml:space="preserve"> </w:t>
            </w:r>
            <w:r w:rsidR="00B07629" w:rsidRPr="00C04F1E">
              <w:rPr>
                <w:rFonts w:ascii="Calibri" w:eastAsia="Calibri" w:hAnsi="Calibri" w:cs="Arial"/>
                <w:b/>
                <w:bCs/>
                <w:color w:val="000000" w:themeColor="text1"/>
                <w:sz w:val="20"/>
                <w:szCs w:val="20"/>
                <w:lang w:val="en-GB"/>
              </w:rPr>
              <w:t>2020</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643"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605"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638"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43"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05"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38"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C04F1E" w:rsidTr="0010024A">
        <w:trPr>
          <w:trHeight w:hRule="exact" w:val="244"/>
        </w:trPr>
        <w:tc>
          <w:tcPr>
            <w:tcW w:w="1814" w:type="pct"/>
            <w:vAlign w:val="bottom"/>
            <w:hideMark/>
          </w:tcPr>
          <w:p w:rsidR="0010024A" w:rsidRPr="00C04F1E"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30 </w:t>
            </w:r>
          </w:p>
        </w:tc>
        <w:tc>
          <w:tcPr>
            <w:tcW w:w="650"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18 </w:t>
            </w:r>
          </w:p>
        </w:tc>
        <w:tc>
          <w:tcPr>
            <w:tcW w:w="643"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35,382 </w:t>
            </w:r>
          </w:p>
        </w:tc>
        <w:tc>
          <w:tcPr>
            <w:tcW w:w="605"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6 </w:t>
            </w:r>
          </w:p>
        </w:tc>
        <w:tc>
          <w:tcPr>
            <w:tcW w:w="638" w:type="pct"/>
            <w:vAlign w:val="bottom"/>
          </w:tcPr>
          <w:p w:rsidR="0010024A" w:rsidRPr="00C04F1E" w:rsidRDefault="0010024A" w:rsidP="0010024A">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lang w:val="en-GB"/>
              </w:rPr>
              <w:t xml:space="preserve">35,436 </w:t>
            </w:r>
          </w:p>
        </w:tc>
      </w:tr>
      <w:tr w:rsidR="00BE5CEF" w:rsidRPr="00C04F1E" w:rsidTr="002125D1">
        <w:trPr>
          <w:trHeight w:hRule="exact" w:val="244"/>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9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4"/>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244"/>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2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r>
      <w:tr w:rsidR="00BE5CEF" w:rsidRPr="00C04F1E" w:rsidTr="002125D1">
        <w:trPr>
          <w:trHeight w:hRule="exact" w:val="525"/>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increase/(release) of loss allowance</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(15)</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(11)</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664 </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1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639 </w:t>
            </w:r>
          </w:p>
        </w:tc>
      </w:tr>
      <w:tr w:rsidR="00BE5CEF" w:rsidRPr="00C04F1E" w:rsidTr="002125D1">
        <w:trPr>
          <w:trHeight w:hRule="exact" w:val="225"/>
        </w:trPr>
        <w:tc>
          <w:tcPr>
            <w:tcW w:w="1814" w:type="pct"/>
            <w:vAlign w:val="bottom"/>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Foreclosed assets</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r>
      <w:tr w:rsidR="00BE5CEF" w:rsidRPr="00C04F1E" w:rsidTr="002125D1">
        <w:trPr>
          <w:trHeight w:hRule="exact" w:val="273"/>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Write-offs</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w:t>
            </w:r>
          </w:p>
        </w:tc>
        <w:tc>
          <w:tcPr>
            <w:tcW w:w="650"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w:t>
            </w:r>
          </w:p>
        </w:tc>
        <w:tc>
          <w:tcPr>
            <w:tcW w:w="643"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w:t>
            </w:r>
          </w:p>
        </w:tc>
        <w:tc>
          <w:tcPr>
            <w:tcW w:w="605"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w:t>
            </w:r>
          </w:p>
        </w:tc>
        <w:tc>
          <w:tcPr>
            <w:tcW w:w="638" w:type="pct"/>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w:t>
            </w:r>
          </w:p>
        </w:tc>
      </w:tr>
      <w:tr w:rsidR="00BE5CEF" w:rsidRPr="00C04F1E" w:rsidTr="002125D1">
        <w:trPr>
          <w:trHeight w:val="287"/>
        </w:trPr>
        <w:tc>
          <w:tcPr>
            <w:tcW w:w="1814" w:type="pct"/>
            <w:vAlign w:val="bottom"/>
            <w:hideMark/>
          </w:tcPr>
          <w:p w:rsidR="00BE5CEF" w:rsidRPr="00C04F1E"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 xml:space="preserve">Net foreign exchange </w:t>
            </w:r>
            <w:r w:rsidR="00B67FA3">
              <w:rPr>
                <w:rFonts w:ascii="Calibri" w:eastAsia="Calibri" w:hAnsi="Calibri" w:cs="Times New Roman"/>
                <w:color w:val="000000" w:themeColor="text1"/>
                <w:sz w:val="20"/>
                <w:szCs w:val="20"/>
                <w:lang w:val="en-GB"/>
              </w:rPr>
              <w:t>gain</w:t>
            </w:r>
            <w:r w:rsidR="00B67FA3" w:rsidRPr="00C04F1E">
              <w:rPr>
                <w:rFonts w:ascii="Calibri" w:eastAsia="Calibri" w:hAnsi="Calibri" w:cs="Times New Roman"/>
                <w:color w:val="000000" w:themeColor="text1"/>
                <w:sz w:val="20"/>
                <w:szCs w:val="20"/>
                <w:lang w:val="en-GB"/>
              </w:rPr>
              <w:t xml:space="preserve"> </w:t>
            </w:r>
            <w:r w:rsidRPr="00C04F1E">
              <w:rPr>
                <w:rFonts w:ascii="Calibri" w:eastAsia="Calibri" w:hAnsi="Calibri" w:cs="Times New Roman"/>
                <w:color w:val="000000" w:themeColor="text1"/>
                <w:sz w:val="20"/>
                <w:szCs w:val="20"/>
                <w:lang w:val="en-GB"/>
              </w:rPr>
              <w:t>on loss allowances</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43"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c>
          <w:tcPr>
            <w:tcW w:w="605"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 </w:t>
            </w:r>
          </w:p>
        </w:tc>
        <w:tc>
          <w:tcPr>
            <w:tcW w:w="638"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Calibri" w:hAnsi="Calibri" w:cs="Calibri"/>
                <w:color w:val="000000" w:themeColor="text1"/>
                <w:sz w:val="20"/>
                <w:szCs w:val="20"/>
                <w:lang w:val="en-GB"/>
              </w:rPr>
            </w:pPr>
            <w:r w:rsidRPr="002125D1">
              <w:rPr>
                <w:rFonts w:ascii="Calibri" w:eastAsia="Calibri" w:hAnsi="Calibri" w:cs="Calibri"/>
                <w:color w:val="000000" w:themeColor="text1"/>
                <w:sz w:val="20"/>
                <w:szCs w:val="20"/>
              </w:rPr>
              <w:t xml:space="preserve"> (8)</w:t>
            </w:r>
          </w:p>
        </w:tc>
      </w:tr>
      <w:tr w:rsidR="00BE5CEF" w:rsidRPr="00C04F1E" w:rsidTr="002125D1">
        <w:trPr>
          <w:trHeight w:val="114"/>
        </w:trPr>
        <w:tc>
          <w:tcPr>
            <w:tcW w:w="1814" w:type="pct"/>
            <w:vAlign w:val="bottom"/>
            <w:hideMark/>
          </w:tcPr>
          <w:p w:rsidR="00BE5CEF" w:rsidRPr="00C04F1E"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C04F1E">
              <w:rPr>
                <w:rFonts w:ascii="Calibri" w:eastAsia="Calibri" w:hAnsi="Calibri" w:cs="Arial"/>
                <w:b/>
                <w:bCs/>
                <w:color w:val="000000" w:themeColor="text1"/>
                <w:sz w:val="20"/>
                <w:szCs w:val="20"/>
                <w:lang w:val="en-GB"/>
              </w:rPr>
              <w:t xml:space="preserve"> 2020</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22 </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6 </w:t>
            </w:r>
          </w:p>
        </w:tc>
        <w:tc>
          <w:tcPr>
            <w:tcW w:w="643"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36</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024 </w:t>
            </w:r>
          </w:p>
        </w:tc>
        <w:tc>
          <w:tcPr>
            <w:tcW w:w="605"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7 </w:t>
            </w:r>
          </w:p>
        </w:tc>
        <w:tc>
          <w:tcPr>
            <w:tcW w:w="638"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2125D1">
              <w:rPr>
                <w:rFonts w:ascii="Calibri" w:eastAsia="Calibri" w:hAnsi="Calibri" w:cs="Calibri"/>
                <w:b/>
                <w:color w:val="000000" w:themeColor="text1"/>
                <w:sz w:val="20"/>
                <w:szCs w:val="20"/>
              </w:rPr>
              <w:t xml:space="preserve"> 36</w:t>
            </w:r>
            <w:r>
              <w:rPr>
                <w:rFonts w:ascii="Calibri" w:eastAsia="Calibri" w:hAnsi="Calibri" w:cs="Calibri"/>
                <w:b/>
                <w:color w:val="000000" w:themeColor="text1"/>
                <w:sz w:val="20"/>
                <w:szCs w:val="20"/>
              </w:rPr>
              <w:t>,</w:t>
            </w:r>
            <w:r w:rsidRPr="002125D1">
              <w:rPr>
                <w:rFonts w:ascii="Calibri" w:eastAsia="Calibri" w:hAnsi="Calibri" w:cs="Calibri"/>
                <w:b/>
                <w:color w:val="000000" w:themeColor="text1"/>
                <w:sz w:val="20"/>
                <w:szCs w:val="20"/>
              </w:rPr>
              <w:t xml:space="preserve">059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60"/>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br w:type="page"/>
              <w:t>Bank</w:t>
            </w:r>
          </w:p>
        </w:tc>
        <w:tc>
          <w:tcPr>
            <w:tcW w:w="3186" w:type="pct"/>
            <w:gridSpan w:val="5"/>
            <w:vAlign w:val="bottom"/>
          </w:tcPr>
          <w:p w:rsidR="00824E0F" w:rsidRPr="00C04F1E"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31 December 2019</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1</w:t>
            </w:r>
          </w:p>
        </w:tc>
        <w:tc>
          <w:tcPr>
            <w:tcW w:w="650"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2</w:t>
            </w:r>
          </w:p>
        </w:tc>
        <w:tc>
          <w:tcPr>
            <w:tcW w:w="643"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Stage 3</w:t>
            </w:r>
          </w:p>
        </w:tc>
        <w:tc>
          <w:tcPr>
            <w:tcW w:w="605"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POCI</w:t>
            </w:r>
          </w:p>
        </w:tc>
        <w:tc>
          <w:tcPr>
            <w:tcW w:w="638" w:type="pct"/>
            <w:vAlign w:val="bottom"/>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50"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43"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05"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c>
          <w:tcPr>
            <w:tcW w:w="638" w:type="pct"/>
            <w:hideMark/>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r w:rsidRPr="00C04F1E">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C04F1E"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50"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43"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05"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c>
          <w:tcPr>
            <w:tcW w:w="638" w:type="pct"/>
          </w:tcPr>
          <w:p w:rsidR="00824E0F" w:rsidRPr="00C04F1E" w:rsidRDefault="00824E0F" w:rsidP="00824E0F">
            <w:pPr>
              <w:spacing w:after="0" w:line="240" w:lineRule="auto"/>
              <w:jc w:val="right"/>
              <w:rPr>
                <w:rFonts w:ascii="Calibri" w:eastAsia="Calibri" w:hAnsi="Calibri" w:cs="Arial"/>
                <w:b/>
                <w:color w:val="000000" w:themeColor="text1"/>
                <w:sz w:val="20"/>
                <w:szCs w:val="20"/>
                <w:lang w:val="en-GB"/>
              </w:rPr>
            </w:pP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Balance at 1 January 2019</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46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33,837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C04F1E">
              <w:rPr>
                <w:rFonts w:ascii="Calibri" w:eastAsia="Calibri" w:hAnsi="Calibri" w:cs="Calibri"/>
                <w:color w:val="000000" w:themeColor="text1"/>
                <w:sz w:val="20"/>
                <w:szCs w:val="20"/>
              </w:rPr>
              <w:t xml:space="preserve"> 33,883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244"/>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42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r>
      <w:tr w:rsidR="00AC576E" w:rsidRPr="00C04F1E" w:rsidTr="00824E0F">
        <w:trPr>
          <w:trHeight w:hRule="exact" w:val="525"/>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increase/(release) of loss allowance</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(17)</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23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1,614 </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(36)</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1,584 </w:t>
            </w:r>
          </w:p>
        </w:tc>
      </w:tr>
      <w:tr w:rsidR="00AC576E" w:rsidRPr="00C04F1E" w:rsidTr="00824E0F">
        <w:trPr>
          <w:trHeight w:hRule="exact" w:val="273"/>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Write-offs</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50"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43"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c>
          <w:tcPr>
            <w:tcW w:w="605"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 </w:t>
            </w:r>
          </w:p>
        </w:tc>
        <w:tc>
          <w:tcPr>
            <w:tcW w:w="638" w:type="pct"/>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(38)</w:t>
            </w:r>
          </w:p>
        </w:tc>
      </w:tr>
      <w:tr w:rsidR="00AC576E" w:rsidRPr="00C04F1E" w:rsidTr="00824E0F">
        <w:trPr>
          <w:trHeight w:val="287"/>
        </w:trPr>
        <w:tc>
          <w:tcPr>
            <w:tcW w:w="1814" w:type="pct"/>
            <w:vAlign w:val="bottom"/>
            <w:hideMark/>
          </w:tcPr>
          <w:p w:rsidR="00824E0F" w:rsidRPr="00C04F1E" w:rsidRDefault="00824E0F" w:rsidP="00824E0F">
            <w:pPr>
              <w:tabs>
                <w:tab w:val="right" w:pos="1202"/>
              </w:tabs>
              <w:spacing w:after="0" w:line="240" w:lineRule="auto"/>
              <w:outlineLvl w:val="0"/>
              <w:rPr>
                <w:rFonts w:ascii="Calibri" w:eastAsia="Calibri" w:hAnsi="Calibri" w:cs="Times New Roman"/>
                <w:color w:val="000000" w:themeColor="text1"/>
                <w:sz w:val="20"/>
                <w:szCs w:val="20"/>
                <w:lang w:val="en-GB"/>
              </w:rPr>
            </w:pPr>
            <w:r w:rsidRPr="00C04F1E">
              <w:rPr>
                <w:rFonts w:ascii="Calibri" w:eastAsia="Calibri" w:hAnsi="Calibri" w:cs="Times New Roman"/>
                <w:color w:val="000000" w:themeColor="text1"/>
                <w:sz w:val="20"/>
                <w:szCs w:val="20"/>
                <w:lang w:val="en-GB"/>
              </w:rPr>
              <w:t>Net foreign exchange loss</w:t>
            </w:r>
            <w:r w:rsidR="00647B4F">
              <w:rPr>
                <w:rFonts w:ascii="Calibri" w:eastAsia="Calibri" w:hAnsi="Calibri" w:cs="Times New Roman"/>
                <w:color w:val="000000" w:themeColor="text1"/>
                <w:sz w:val="20"/>
                <w:szCs w:val="20"/>
                <w:lang w:val="en-GB"/>
              </w:rPr>
              <w:t>es</w:t>
            </w:r>
            <w:r w:rsidRPr="00C04F1E">
              <w:rPr>
                <w:rFonts w:ascii="Calibri" w:eastAsia="Calibri" w:hAnsi="Calibri" w:cs="Times New Roman"/>
                <w:color w:val="000000" w:themeColor="text1"/>
                <w:sz w:val="20"/>
                <w:szCs w:val="20"/>
                <w:lang w:val="en-GB"/>
              </w:rPr>
              <w:t xml:space="preserve"> on loss allowances</w:t>
            </w:r>
          </w:p>
        </w:tc>
        <w:tc>
          <w:tcPr>
            <w:tcW w:w="650"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50"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43"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7</w:t>
            </w:r>
          </w:p>
        </w:tc>
        <w:tc>
          <w:tcPr>
            <w:tcW w:w="605"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w:t>
            </w:r>
          </w:p>
        </w:tc>
        <w:tc>
          <w:tcPr>
            <w:tcW w:w="638" w:type="pct"/>
            <w:tcBorders>
              <w:top w:val="nil"/>
              <w:left w:val="nil"/>
              <w:bottom w:val="single" w:sz="8" w:space="0" w:color="auto"/>
              <w:right w:val="nil"/>
            </w:tcBorders>
            <w:vAlign w:val="bottom"/>
            <w:hideMark/>
          </w:tcPr>
          <w:p w:rsidR="00824E0F" w:rsidRPr="00C04F1E" w:rsidRDefault="00824E0F" w:rsidP="00824E0F">
            <w:pPr>
              <w:spacing w:after="0" w:line="240" w:lineRule="auto"/>
              <w:jc w:val="right"/>
              <w:rPr>
                <w:rFonts w:ascii="Calibri" w:eastAsia="Calibri"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7 </w:t>
            </w:r>
          </w:p>
        </w:tc>
      </w:tr>
      <w:tr w:rsidR="00AC576E" w:rsidRPr="00C04F1E" w:rsidTr="00824E0F">
        <w:trPr>
          <w:trHeight w:val="114"/>
        </w:trPr>
        <w:tc>
          <w:tcPr>
            <w:tcW w:w="1814" w:type="pct"/>
            <w:vAlign w:val="bottom"/>
            <w:hideMark/>
          </w:tcPr>
          <w:p w:rsidR="00824E0F" w:rsidRPr="00C04F1E" w:rsidRDefault="00824E0F" w:rsidP="00824E0F">
            <w:pPr>
              <w:tabs>
                <w:tab w:val="right" w:pos="1202"/>
              </w:tabs>
              <w:spacing w:after="0" w:line="301" w:lineRule="exact"/>
              <w:outlineLvl w:val="0"/>
              <w:rPr>
                <w:rFonts w:ascii="Calibri" w:eastAsia="Calibri" w:hAnsi="Calibri" w:cs="Arial"/>
                <w:b/>
                <w:bCs/>
                <w:color w:val="000000" w:themeColor="text1"/>
                <w:sz w:val="20"/>
                <w:szCs w:val="20"/>
                <w:lang w:val="en-GB"/>
              </w:rPr>
            </w:pPr>
            <w:r w:rsidRPr="00C04F1E">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30 </w:t>
            </w:r>
          </w:p>
        </w:tc>
        <w:tc>
          <w:tcPr>
            <w:tcW w:w="650"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18 </w:t>
            </w:r>
          </w:p>
        </w:tc>
        <w:tc>
          <w:tcPr>
            <w:tcW w:w="643"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35,382 </w:t>
            </w:r>
          </w:p>
        </w:tc>
        <w:tc>
          <w:tcPr>
            <w:tcW w:w="605"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6 </w:t>
            </w:r>
          </w:p>
        </w:tc>
        <w:tc>
          <w:tcPr>
            <w:tcW w:w="638" w:type="pct"/>
            <w:tcBorders>
              <w:top w:val="nil"/>
              <w:left w:val="nil"/>
              <w:bottom w:val="single" w:sz="12" w:space="0" w:color="auto"/>
              <w:right w:val="nil"/>
            </w:tcBorders>
            <w:vAlign w:val="center"/>
            <w:hideMark/>
          </w:tcPr>
          <w:p w:rsidR="00824E0F" w:rsidRPr="00C04F1E" w:rsidRDefault="00824E0F" w:rsidP="00824E0F">
            <w:pPr>
              <w:tabs>
                <w:tab w:val="right" w:pos="1202"/>
              </w:tabs>
              <w:spacing w:after="0" w:line="301" w:lineRule="exact"/>
              <w:jc w:val="right"/>
              <w:outlineLvl w:val="0"/>
              <w:rPr>
                <w:rFonts w:ascii="Calibri" w:eastAsia="Calibri" w:hAnsi="Calibri" w:cs="Arial"/>
                <w:b/>
                <w:bCs/>
                <w:color w:val="000000" w:themeColor="text1"/>
                <w:sz w:val="20"/>
                <w:szCs w:val="20"/>
                <w:lang w:val="en-GB"/>
              </w:rPr>
            </w:pPr>
            <w:r w:rsidRPr="00E10975">
              <w:rPr>
                <w:rFonts w:ascii="Calibri" w:eastAsia="Calibri" w:hAnsi="Calibri" w:cs="Calibri"/>
                <w:b/>
                <w:color w:val="000000" w:themeColor="text1"/>
                <w:sz w:val="20"/>
                <w:szCs w:val="20"/>
              </w:rPr>
              <w:t xml:space="preserve">35,436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824E0F" w:rsidRPr="00D108EE" w:rsidRDefault="00824E0F" w:rsidP="00824E0F">
      <w:pPr>
        <w:spacing w:after="0" w:line="240" w:lineRule="auto"/>
        <w:jc w:val="both"/>
        <w:rPr>
          <w:rFonts w:ascii="Calibri" w:eastAsia="Calibri" w:hAnsi="Calibri" w:cs="Arial"/>
          <w:b/>
          <w:bCs/>
          <w:color w:val="000000" w:themeColor="text1"/>
          <w:lang w:val="en-GB"/>
        </w:rPr>
      </w:pPr>
    </w:p>
    <w:p w:rsidR="00824E0F" w:rsidRPr="00D108EE" w:rsidRDefault="00824E0F" w:rsidP="00824E0F">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824E0F" w:rsidRPr="00D108EE" w:rsidRDefault="00824E0F" w:rsidP="00824E0F">
      <w:pPr>
        <w:spacing w:after="0" w:line="240" w:lineRule="auto"/>
        <w:jc w:val="both"/>
        <w:rPr>
          <w:rFonts w:ascii="Calibri" w:eastAsia="Times New Roman" w:hAnsi="Calibri" w:cs="Times New Roman"/>
          <w:b/>
          <w:color w:val="000000" w:themeColor="text1"/>
          <w:sz w:val="16"/>
          <w:szCs w:val="16"/>
          <w:lang w:val="en-GB"/>
        </w:rPr>
      </w:pPr>
    </w:p>
    <w:p w:rsidR="00824E0F" w:rsidRPr="00D108EE" w:rsidRDefault="00824E0F" w:rsidP="00824E0F">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25.3. </w:t>
      </w:r>
      <w:r w:rsidRPr="00D108EE">
        <w:rPr>
          <w:rFonts w:ascii="Calibri" w:eastAsia="Times New Roman" w:hAnsi="Calibri" w:cs="Times New Roman"/>
          <w:b/>
          <w:color w:val="000000" w:themeColor="text1"/>
          <w:lang w:val="en-GB"/>
        </w:rPr>
        <w:tab/>
        <w:t>Credit risk (continued)</w:t>
      </w:r>
    </w:p>
    <w:p w:rsidR="00824E0F" w:rsidRPr="00D108EE" w:rsidRDefault="00824E0F" w:rsidP="00824E0F">
      <w:pPr>
        <w:spacing w:after="0" w:line="240" w:lineRule="auto"/>
        <w:jc w:val="both"/>
        <w:rPr>
          <w:rFonts w:ascii="Calibri" w:eastAsia="Calibri" w:hAnsi="Calibri" w:cs="Arial"/>
          <w:b/>
          <w:bCs/>
          <w:i/>
          <w:color w:val="000000" w:themeColor="text1"/>
          <w:sz w:val="16"/>
          <w:szCs w:val="16"/>
          <w:lang w:val="en-GB"/>
        </w:rPr>
      </w:pPr>
    </w:p>
    <w:p w:rsidR="00824E0F" w:rsidRPr="00D108EE" w:rsidRDefault="00824E0F" w:rsidP="00824E0F">
      <w:pPr>
        <w:numPr>
          <w:ilvl w:val="8"/>
          <w:numId w:val="52"/>
        </w:numPr>
        <w:spacing w:after="0" w:line="240" w:lineRule="auto"/>
        <w:jc w:val="both"/>
        <w:rPr>
          <w:rFonts w:ascii="Calibri" w:eastAsia="Calibri" w:hAnsi="Calibri" w:cs="Arial"/>
          <w:bCs/>
          <w:i/>
          <w:color w:val="000000" w:themeColor="text1"/>
          <w:lang w:val="en-GB"/>
        </w:rPr>
      </w:pPr>
      <w:r w:rsidRPr="00D108EE">
        <w:rPr>
          <w:rFonts w:ascii="Calibri" w:eastAsia="Calibri" w:hAnsi="Calibri" w:cs="Arial"/>
          <w:bCs/>
          <w:i/>
          <w:color w:val="000000" w:themeColor="text1"/>
          <w:lang w:val="en-GB"/>
        </w:rPr>
        <w:t>Allowances</w:t>
      </w:r>
    </w:p>
    <w:p w:rsidR="00824E0F" w:rsidRPr="00D108EE" w:rsidRDefault="00824E0F" w:rsidP="00824E0F">
      <w:pPr>
        <w:spacing w:after="0" w:line="240" w:lineRule="auto"/>
        <w:jc w:val="both"/>
        <w:rPr>
          <w:rFonts w:ascii="Calibri" w:eastAsia="Calibri" w:hAnsi="Calibri" w:cs="Arial"/>
          <w:b/>
          <w:bCs/>
          <w:i/>
          <w:color w:val="000000" w:themeColor="text1"/>
          <w:lang w:val="en-GB"/>
        </w:rPr>
      </w:pPr>
    </w:p>
    <w:p w:rsidR="00824E0F" w:rsidRPr="00D108EE" w:rsidRDefault="00824E0F" w:rsidP="00824E0F">
      <w:pPr>
        <w:spacing w:after="120" w:line="240" w:lineRule="auto"/>
        <w:rPr>
          <w:rFonts w:ascii="Calibri" w:eastAsia="Times New Roman" w:hAnsi="Calibri" w:cs="Arial"/>
          <w:b/>
          <w:color w:val="000000" w:themeColor="text1"/>
          <w:lang w:val="en-GB"/>
        </w:rPr>
      </w:pPr>
      <w:r w:rsidRPr="00D108EE">
        <w:rPr>
          <w:rFonts w:ascii="Calibri" w:eastAsia="Times New Roman" w:hAnsi="Calibri" w:cs="Arial"/>
          <w:b/>
          <w:color w:val="000000" w:themeColor="text1"/>
          <w:lang w:val="en-GB"/>
        </w:rPr>
        <w:t>Guarantees and commitments</w:t>
      </w:r>
    </w:p>
    <w:p w:rsidR="00824E0F" w:rsidRPr="00D108EE" w:rsidRDefault="00824E0F" w:rsidP="00824E0F">
      <w:pPr>
        <w:spacing w:after="0" w:line="240" w:lineRule="auto"/>
        <w:rPr>
          <w:rFonts w:ascii="Calibri" w:eastAsia="Times New Roman" w:hAnsi="Calibri" w:cs="Arial"/>
          <w:b/>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824E0F">
        <w:trPr>
          <w:trHeight w:val="146"/>
        </w:trPr>
        <w:tc>
          <w:tcPr>
            <w:tcW w:w="1814" w:type="pct"/>
            <w:hideMark/>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bookmarkStart w:id="769" w:name="_Hlk5873520"/>
            <w:bookmarkStart w:id="770" w:name="_Hlk37080853"/>
            <w:r w:rsidRPr="00E10975">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824E0F" w:rsidRPr="00E10975" w:rsidRDefault="00824E0F" w:rsidP="00824E0F">
            <w:pPr>
              <w:spacing w:after="0" w:line="240" w:lineRule="auto"/>
              <w:jc w:val="center"/>
              <w:rPr>
                <w:rFonts w:ascii="Calibri" w:eastAsia="Calibri" w:hAnsi="Calibri" w:cs="Arial"/>
                <w:b/>
                <w:color w:val="000000" w:themeColor="text1"/>
                <w:sz w:val="20"/>
                <w:szCs w:val="20"/>
                <w:lang w:val="en-GB"/>
              </w:rPr>
            </w:pPr>
          </w:p>
        </w:tc>
      </w:tr>
      <w:tr w:rsidR="00AC576E" w:rsidRPr="00C04F1E" w:rsidTr="00824E0F">
        <w:trPr>
          <w:trHeight w:val="51"/>
        </w:trPr>
        <w:tc>
          <w:tcPr>
            <w:tcW w:w="1814" w:type="pct"/>
            <w:hideMark/>
          </w:tcPr>
          <w:p w:rsidR="00824E0F" w:rsidRPr="00E10975" w:rsidRDefault="001263A7" w:rsidP="00824E0F">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30 </w:t>
            </w:r>
            <w:r w:rsidR="007751BB">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w:t>
            </w:r>
            <w:r w:rsidR="00B07629" w:rsidRPr="00E10975">
              <w:rPr>
                <w:rFonts w:ascii="Calibri" w:eastAsia="Calibri" w:hAnsi="Calibri" w:cs="Arial"/>
                <w:b/>
                <w:bCs/>
                <w:color w:val="000000" w:themeColor="text1"/>
                <w:sz w:val="20"/>
                <w:szCs w:val="20"/>
                <w:lang w:val="en-GB"/>
              </w:rPr>
              <w:t>2020</w:t>
            </w:r>
          </w:p>
        </w:tc>
        <w:tc>
          <w:tcPr>
            <w:tcW w:w="65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824E0F">
        <w:trPr>
          <w:trHeight w:val="51"/>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824E0F" w:rsidRPr="00E10975" w:rsidRDefault="00824E0F" w:rsidP="00824E0F">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824E0F">
        <w:trPr>
          <w:trHeight w:val="51"/>
        </w:trPr>
        <w:tc>
          <w:tcPr>
            <w:tcW w:w="1814" w:type="pct"/>
          </w:tcPr>
          <w:p w:rsidR="00824E0F" w:rsidRPr="00E10975" w:rsidRDefault="00824E0F" w:rsidP="00824E0F">
            <w:pPr>
              <w:spacing w:after="0" w:line="240" w:lineRule="auto"/>
              <w:rPr>
                <w:rFonts w:ascii="Calibri" w:eastAsia="Calibri" w:hAnsi="Calibri" w:cs="Arial"/>
                <w:b/>
                <w:bCs/>
                <w:color w:val="000000" w:themeColor="text1"/>
                <w:sz w:val="20"/>
                <w:szCs w:val="20"/>
                <w:lang w:val="en-GB"/>
              </w:rPr>
            </w:pPr>
          </w:p>
        </w:tc>
        <w:tc>
          <w:tcPr>
            <w:tcW w:w="65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50"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c>
          <w:tcPr>
            <w:tcW w:w="638" w:type="pct"/>
          </w:tcPr>
          <w:p w:rsidR="00824E0F" w:rsidRPr="00E10975" w:rsidRDefault="00824E0F" w:rsidP="00824E0F">
            <w:pPr>
              <w:spacing w:after="0" w:line="240" w:lineRule="auto"/>
              <w:jc w:val="right"/>
              <w:rPr>
                <w:rFonts w:ascii="Calibri" w:eastAsia="Calibri" w:hAnsi="Calibri" w:cs="Arial"/>
                <w:b/>
                <w:bCs/>
                <w:color w:val="000000" w:themeColor="text1"/>
                <w:sz w:val="20"/>
                <w:szCs w:val="20"/>
                <w:lang w:val="en-GB"/>
              </w:rPr>
            </w:pPr>
          </w:p>
        </w:tc>
      </w:tr>
      <w:tr w:rsidR="00AC576E" w:rsidRPr="00C04F1E" w:rsidTr="0010024A">
        <w:trPr>
          <w:trHeight w:hRule="exact" w:val="241"/>
        </w:trPr>
        <w:tc>
          <w:tcPr>
            <w:tcW w:w="1814" w:type="pct"/>
            <w:vAlign w:val="bottom"/>
            <w:hideMark/>
          </w:tcPr>
          <w:p w:rsidR="0010024A" w:rsidRPr="00E10975" w:rsidRDefault="0010024A" w:rsidP="0010024A">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2020</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24,946 </w:t>
            </w:r>
          </w:p>
        </w:tc>
        <w:tc>
          <w:tcPr>
            <w:tcW w:w="650"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14,289 </w:t>
            </w:r>
          </w:p>
        </w:tc>
        <w:tc>
          <w:tcPr>
            <w:tcW w:w="643"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15,918 </w:t>
            </w:r>
          </w:p>
        </w:tc>
        <w:tc>
          <w:tcPr>
            <w:tcW w:w="605"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2,563 </w:t>
            </w:r>
          </w:p>
        </w:tc>
        <w:tc>
          <w:tcPr>
            <w:tcW w:w="638" w:type="pct"/>
            <w:vAlign w:val="bottom"/>
          </w:tcPr>
          <w:p w:rsidR="0010024A" w:rsidRPr="00E10975" w:rsidRDefault="0010024A" w:rsidP="0010024A">
            <w:pPr>
              <w:spacing w:after="0" w:line="240" w:lineRule="auto"/>
              <w:jc w:val="right"/>
              <w:rPr>
                <w:rFonts w:ascii="Calibri" w:eastAsia="Times New Roman" w:hAnsi="Calibri" w:cs="Calibri"/>
                <w:color w:val="000000" w:themeColor="text1"/>
                <w:sz w:val="20"/>
                <w:szCs w:val="20"/>
                <w:lang w:val="en-GB"/>
              </w:rPr>
            </w:pPr>
            <w:r w:rsidRPr="00E10975">
              <w:rPr>
                <w:rFonts w:ascii="Calibri" w:eastAsia="Times New Roman" w:hAnsi="Calibri" w:cs="Calibri"/>
                <w:color w:val="000000" w:themeColor="text1"/>
                <w:sz w:val="20"/>
                <w:szCs w:val="20"/>
                <w:lang w:val="en-GB"/>
              </w:rPr>
              <w:t xml:space="preserve">57,716 </w:t>
            </w:r>
          </w:p>
        </w:tc>
      </w:tr>
      <w:bookmarkEnd w:id="769"/>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337 </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(337)</w:t>
            </w:r>
          </w:p>
        </w:tc>
        <w:tc>
          <w:tcPr>
            <w:tcW w:w="643"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r>
      <w:tr w:rsidR="00BE5CEF" w:rsidRPr="00C04F1E" w:rsidTr="002125D1">
        <w:trPr>
          <w:trHeight w:hRule="exact" w:val="241"/>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(644)</w:t>
            </w:r>
          </w:p>
        </w:tc>
        <w:tc>
          <w:tcPr>
            <w:tcW w:w="650"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644 </w:t>
            </w:r>
          </w:p>
        </w:tc>
        <w:tc>
          <w:tcPr>
            <w:tcW w:w="643"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c>
          <w:tcPr>
            <w:tcW w:w="605"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c>
          <w:tcPr>
            <w:tcW w:w="638" w:type="pct"/>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r>
      <w:tr w:rsidR="00871F31" w:rsidRPr="00C04F1E" w:rsidTr="002125D1">
        <w:trPr>
          <w:trHeight w:hRule="exact" w:val="241"/>
        </w:trPr>
        <w:tc>
          <w:tcPr>
            <w:tcW w:w="1814" w:type="pct"/>
            <w:vAlign w:val="bottom"/>
            <w:hideMark/>
          </w:tcPr>
          <w:p w:rsidR="00871F31" w:rsidRPr="00E10975" w:rsidRDefault="00871F31" w:rsidP="00871F31">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(21)</w:t>
            </w:r>
          </w:p>
        </w:tc>
        <w:tc>
          <w:tcPr>
            <w:tcW w:w="650"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(2,645)</w:t>
            </w:r>
          </w:p>
        </w:tc>
        <w:tc>
          <w:tcPr>
            <w:tcW w:w="643" w:type="pct"/>
            <w:shd w:val="clear" w:color="auto" w:fill="auto"/>
            <w:vAlign w:val="bottom"/>
          </w:tcPr>
          <w:p w:rsidR="00871F31" w:rsidRPr="002125D1" w:rsidRDefault="00871F31" w:rsidP="00871F31">
            <w:pPr>
              <w:spacing w:after="0" w:line="240" w:lineRule="auto"/>
              <w:jc w:val="right"/>
              <w:rPr>
                <w:rFonts w:ascii="Calibri" w:eastAsia="Calibri" w:hAnsi="Calibri" w:cs="Times New Roman"/>
                <w:color w:val="000000" w:themeColor="text1"/>
                <w:sz w:val="20"/>
                <w:szCs w:val="20"/>
              </w:rPr>
            </w:pPr>
            <w:r w:rsidRPr="002125D1">
              <w:rPr>
                <w:rFonts w:ascii="Calibri" w:eastAsia="Calibri" w:hAnsi="Calibri" w:cs="Times New Roman"/>
                <w:color w:val="000000" w:themeColor="text1"/>
                <w:sz w:val="20"/>
                <w:szCs w:val="20"/>
              </w:rPr>
              <w:t xml:space="preserve"> 1</w:t>
            </w:r>
            <w:r>
              <w:rPr>
                <w:rFonts w:ascii="Calibri" w:eastAsia="Calibri" w:hAnsi="Calibri" w:cs="Times New Roman"/>
                <w:color w:val="000000" w:themeColor="text1"/>
                <w:sz w:val="20"/>
                <w:szCs w:val="20"/>
              </w:rPr>
              <w:t>,</w:t>
            </w:r>
            <w:r w:rsidRPr="002125D1">
              <w:rPr>
                <w:rFonts w:ascii="Calibri" w:eastAsia="Calibri" w:hAnsi="Calibri" w:cs="Times New Roman"/>
                <w:color w:val="000000" w:themeColor="text1"/>
                <w:sz w:val="20"/>
                <w:szCs w:val="20"/>
              </w:rPr>
              <w:t xml:space="preserve">826 </w:t>
            </w:r>
          </w:p>
        </w:tc>
        <w:tc>
          <w:tcPr>
            <w:tcW w:w="605" w:type="pct"/>
            <w:shd w:val="clear" w:color="auto" w:fill="auto"/>
            <w:vAlign w:val="bottom"/>
          </w:tcPr>
          <w:p w:rsidR="00871F31" w:rsidRPr="002125D1" w:rsidRDefault="00871F31" w:rsidP="00871F31">
            <w:pPr>
              <w:spacing w:after="0" w:line="240" w:lineRule="auto"/>
              <w:jc w:val="right"/>
              <w:rPr>
                <w:rFonts w:ascii="Calibri" w:eastAsia="Calibri" w:hAnsi="Calibri" w:cs="Times New Roman"/>
                <w:color w:val="000000" w:themeColor="text1"/>
                <w:sz w:val="20"/>
                <w:szCs w:val="20"/>
              </w:rPr>
            </w:pPr>
            <w:r w:rsidRPr="002125D1">
              <w:rPr>
                <w:rFonts w:ascii="Calibri" w:eastAsia="Calibri" w:hAnsi="Calibri" w:cs="Times New Roman"/>
                <w:color w:val="000000" w:themeColor="text1"/>
                <w:sz w:val="20"/>
                <w:szCs w:val="20"/>
              </w:rPr>
              <w:t>840</w:t>
            </w:r>
          </w:p>
        </w:tc>
        <w:tc>
          <w:tcPr>
            <w:tcW w:w="638"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 </w:t>
            </w:r>
          </w:p>
        </w:tc>
      </w:tr>
      <w:tr w:rsidR="00871F31" w:rsidRPr="00C04F1E" w:rsidTr="002125D1">
        <w:trPr>
          <w:trHeight w:hRule="exact" w:val="468"/>
        </w:trPr>
        <w:tc>
          <w:tcPr>
            <w:tcW w:w="1814" w:type="pct"/>
            <w:vAlign w:val="bottom"/>
            <w:hideMark/>
          </w:tcPr>
          <w:p w:rsidR="00871F31" w:rsidRPr="00E10975" w:rsidRDefault="00871F31" w:rsidP="00871F31">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w:t>
            </w:r>
          </w:p>
          <w:p w:rsidR="00871F31" w:rsidRPr="00E10975" w:rsidRDefault="00871F31" w:rsidP="00871F31">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of loss allowance</w:t>
            </w:r>
          </w:p>
        </w:tc>
        <w:tc>
          <w:tcPr>
            <w:tcW w:w="650"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(10,498)</w:t>
            </w:r>
          </w:p>
        </w:tc>
        <w:tc>
          <w:tcPr>
            <w:tcW w:w="650"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(3,908)</w:t>
            </w:r>
          </w:p>
        </w:tc>
        <w:tc>
          <w:tcPr>
            <w:tcW w:w="643" w:type="pct"/>
            <w:shd w:val="clear" w:color="auto" w:fill="auto"/>
            <w:vAlign w:val="bottom"/>
          </w:tcPr>
          <w:p w:rsidR="00871F31" w:rsidRPr="002125D1" w:rsidRDefault="00871F31" w:rsidP="00871F31">
            <w:pPr>
              <w:spacing w:after="0" w:line="240" w:lineRule="auto"/>
              <w:jc w:val="right"/>
              <w:rPr>
                <w:rFonts w:ascii="Calibri" w:eastAsia="Calibri" w:hAnsi="Calibri" w:cs="Times New Roman"/>
                <w:color w:val="000000" w:themeColor="text1"/>
                <w:sz w:val="20"/>
                <w:szCs w:val="20"/>
              </w:rPr>
            </w:pPr>
            <w:r w:rsidRPr="002125D1">
              <w:rPr>
                <w:rFonts w:ascii="Calibri" w:eastAsia="Calibri" w:hAnsi="Calibri" w:cs="Times New Roman"/>
                <w:color w:val="000000" w:themeColor="text1"/>
                <w:sz w:val="20"/>
                <w:szCs w:val="20"/>
              </w:rPr>
              <w:t xml:space="preserve"> 45</w:t>
            </w:r>
            <w:r>
              <w:rPr>
                <w:rFonts w:ascii="Calibri" w:eastAsia="Calibri" w:hAnsi="Calibri" w:cs="Times New Roman"/>
                <w:color w:val="000000" w:themeColor="text1"/>
                <w:sz w:val="20"/>
                <w:szCs w:val="20"/>
              </w:rPr>
              <w:t>,</w:t>
            </w:r>
            <w:r w:rsidRPr="002125D1">
              <w:rPr>
                <w:rFonts w:ascii="Calibri" w:eastAsia="Calibri" w:hAnsi="Calibri" w:cs="Times New Roman"/>
                <w:color w:val="000000" w:themeColor="text1"/>
                <w:sz w:val="20"/>
                <w:szCs w:val="20"/>
              </w:rPr>
              <w:t xml:space="preserve">781 </w:t>
            </w:r>
          </w:p>
        </w:tc>
        <w:tc>
          <w:tcPr>
            <w:tcW w:w="605" w:type="pct"/>
            <w:shd w:val="clear" w:color="auto" w:fill="auto"/>
            <w:vAlign w:val="bottom"/>
          </w:tcPr>
          <w:p w:rsidR="00871F31" w:rsidRPr="002125D1" w:rsidRDefault="00871F31" w:rsidP="00871F31">
            <w:pPr>
              <w:spacing w:after="0" w:line="240" w:lineRule="auto"/>
              <w:jc w:val="right"/>
              <w:rPr>
                <w:rFonts w:ascii="Calibri" w:eastAsia="Calibri" w:hAnsi="Calibri" w:cs="Times New Roman"/>
                <w:color w:val="000000" w:themeColor="text1"/>
                <w:sz w:val="20"/>
                <w:szCs w:val="20"/>
              </w:rPr>
            </w:pPr>
            <w:r w:rsidRPr="002125D1">
              <w:rPr>
                <w:rFonts w:ascii="Calibri" w:eastAsia="Calibri" w:hAnsi="Calibri" w:cs="Times New Roman"/>
                <w:color w:val="000000" w:themeColor="text1"/>
                <w:sz w:val="20"/>
                <w:szCs w:val="20"/>
              </w:rPr>
              <w:t xml:space="preserve">41 </w:t>
            </w:r>
          </w:p>
        </w:tc>
        <w:tc>
          <w:tcPr>
            <w:tcW w:w="638" w:type="pct"/>
            <w:shd w:val="clear" w:color="auto" w:fill="auto"/>
            <w:vAlign w:val="bottom"/>
          </w:tcPr>
          <w:p w:rsidR="00871F31" w:rsidRPr="00BE5CEF" w:rsidRDefault="00871F31" w:rsidP="00871F31">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31,416 </w:t>
            </w:r>
          </w:p>
        </w:tc>
      </w:tr>
      <w:tr w:rsidR="00BE5CEF" w:rsidRPr="00C04F1E" w:rsidTr="002125D1">
        <w:trPr>
          <w:trHeight w:val="574"/>
        </w:trPr>
        <w:tc>
          <w:tcPr>
            <w:tcW w:w="1814" w:type="pct"/>
            <w:vAlign w:val="bottom"/>
            <w:hideMark/>
          </w:tcPr>
          <w:p w:rsidR="00BE5CEF" w:rsidRPr="00E10975" w:rsidRDefault="00BE5CEF" w:rsidP="00BE5CEF">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(gain)/loss</w:t>
            </w:r>
            <w:r w:rsidR="00647B4F">
              <w:rPr>
                <w:rFonts w:ascii="Calibri" w:eastAsia="Calibri" w:hAnsi="Calibri" w:cs="Times New Roman"/>
                <w:color w:val="000000" w:themeColor="text1"/>
                <w:sz w:val="20"/>
                <w:szCs w:val="20"/>
                <w:lang w:val="en-GB"/>
              </w:rPr>
              <w:t>es</w:t>
            </w:r>
            <w:r w:rsidRPr="00E10975">
              <w:rPr>
                <w:rFonts w:ascii="Calibri" w:eastAsia="Calibri" w:hAnsi="Calibri" w:cs="Times New Roman"/>
                <w:color w:val="000000" w:themeColor="text1"/>
                <w:sz w:val="20"/>
                <w:szCs w:val="20"/>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428 </w:t>
            </w:r>
          </w:p>
        </w:tc>
        <w:tc>
          <w:tcPr>
            <w:tcW w:w="650"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203 </w:t>
            </w:r>
          </w:p>
        </w:tc>
        <w:tc>
          <w:tcPr>
            <w:tcW w:w="643"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(397)</w:t>
            </w:r>
          </w:p>
        </w:tc>
        <w:tc>
          <w:tcPr>
            <w:tcW w:w="605"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8 </w:t>
            </w:r>
          </w:p>
        </w:tc>
        <w:tc>
          <w:tcPr>
            <w:tcW w:w="638" w:type="pct"/>
            <w:tcBorders>
              <w:top w:val="nil"/>
              <w:left w:val="nil"/>
              <w:bottom w:val="single" w:sz="8" w:space="0" w:color="auto"/>
              <w:right w:val="nil"/>
            </w:tcBorders>
            <w:shd w:val="clear" w:color="auto" w:fill="auto"/>
            <w:vAlign w:val="bottom"/>
          </w:tcPr>
          <w:p w:rsidR="00BE5CEF" w:rsidRPr="00BE5CEF" w:rsidRDefault="00BE5CEF" w:rsidP="00BE5CEF">
            <w:pPr>
              <w:spacing w:after="0" w:line="240" w:lineRule="auto"/>
              <w:jc w:val="right"/>
              <w:rPr>
                <w:rFonts w:ascii="Calibri" w:eastAsia="Times New Roman" w:hAnsi="Calibri" w:cs="Calibri"/>
                <w:color w:val="000000" w:themeColor="text1"/>
                <w:sz w:val="20"/>
                <w:szCs w:val="20"/>
                <w:lang w:val="en-GB"/>
              </w:rPr>
            </w:pPr>
            <w:r w:rsidRPr="002125D1">
              <w:rPr>
                <w:rFonts w:ascii="Calibri" w:eastAsia="Calibri" w:hAnsi="Calibri" w:cs="Times New Roman"/>
                <w:color w:val="000000" w:themeColor="text1"/>
                <w:sz w:val="20"/>
                <w:szCs w:val="20"/>
              </w:rPr>
              <w:t xml:space="preserve"> 242 </w:t>
            </w:r>
          </w:p>
        </w:tc>
      </w:tr>
      <w:tr w:rsidR="00BE5CEF" w:rsidRPr="00C04F1E" w:rsidTr="002125D1">
        <w:trPr>
          <w:trHeight w:val="37"/>
        </w:trPr>
        <w:tc>
          <w:tcPr>
            <w:tcW w:w="1814" w:type="pct"/>
            <w:vAlign w:val="bottom"/>
            <w:hideMark/>
          </w:tcPr>
          <w:p w:rsidR="00BE5CEF" w:rsidRPr="00E10975" w:rsidRDefault="00BE5CEF" w:rsidP="00BE5CEF">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 xml:space="preserve">Balance at 30 </w:t>
            </w:r>
            <w:r>
              <w:rPr>
                <w:rFonts w:ascii="Calibri" w:eastAsia="Calibri" w:hAnsi="Calibri" w:cs="Arial"/>
                <w:b/>
                <w:bCs/>
                <w:color w:val="000000" w:themeColor="text1"/>
                <w:sz w:val="20"/>
                <w:szCs w:val="20"/>
                <w:lang w:val="en-GB"/>
              </w:rPr>
              <w:t>September</w:t>
            </w:r>
            <w:r w:rsidRPr="00E10975">
              <w:rPr>
                <w:rFonts w:ascii="Calibri" w:eastAsia="Calibri" w:hAnsi="Calibri" w:cs="Arial"/>
                <w:b/>
                <w:bCs/>
                <w:color w:val="000000" w:themeColor="text1"/>
                <w:sz w:val="20"/>
                <w:szCs w:val="20"/>
                <w:lang w:val="en-GB"/>
              </w:rPr>
              <w:t xml:space="preserve"> 2020</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14,548 </w:t>
            </w:r>
          </w:p>
        </w:tc>
        <w:tc>
          <w:tcPr>
            <w:tcW w:w="650"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8,246 </w:t>
            </w:r>
          </w:p>
        </w:tc>
        <w:tc>
          <w:tcPr>
            <w:tcW w:w="643"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63,128 </w:t>
            </w:r>
          </w:p>
        </w:tc>
        <w:tc>
          <w:tcPr>
            <w:tcW w:w="605"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3,452 </w:t>
            </w:r>
          </w:p>
        </w:tc>
        <w:tc>
          <w:tcPr>
            <w:tcW w:w="638" w:type="pct"/>
            <w:tcBorders>
              <w:top w:val="nil"/>
              <w:left w:val="nil"/>
              <w:bottom w:val="single" w:sz="12" w:space="0" w:color="auto"/>
              <w:right w:val="nil"/>
            </w:tcBorders>
            <w:shd w:val="clear" w:color="auto" w:fill="auto"/>
            <w:vAlign w:val="bottom"/>
          </w:tcPr>
          <w:p w:rsidR="00BE5CEF" w:rsidRPr="00BE5CEF" w:rsidRDefault="00BE5CEF" w:rsidP="00BE5CEF">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2125D1">
              <w:rPr>
                <w:rFonts w:ascii="Calibri" w:eastAsia="Times New Roman" w:hAnsi="Calibri" w:cs="Times New Roman"/>
                <w:b/>
                <w:bCs/>
                <w:color w:val="000000" w:themeColor="text1"/>
                <w:sz w:val="20"/>
                <w:szCs w:val="20"/>
              </w:rPr>
              <w:t xml:space="preserve"> 89,374 </w:t>
            </w:r>
          </w:p>
        </w:tc>
      </w:tr>
      <w:bookmarkEnd w:id="770"/>
    </w:tbl>
    <w:p w:rsidR="00824E0F" w:rsidRDefault="00824E0F" w:rsidP="00024090">
      <w:pPr>
        <w:spacing w:after="0" w:line="240" w:lineRule="auto"/>
        <w:rPr>
          <w:rFonts w:ascii="Calibri" w:eastAsia="Calibri" w:hAnsi="Calibri" w:cs="Times New Roman"/>
          <w:noProof/>
          <w:color w:val="000000" w:themeColor="text1"/>
          <w:lang w:val="en-GB"/>
        </w:rPr>
      </w:pPr>
    </w:p>
    <w:p w:rsidR="00D20207" w:rsidRPr="00D108EE" w:rsidRDefault="00D20207" w:rsidP="00024090">
      <w:pPr>
        <w:spacing w:after="0" w:line="240" w:lineRule="auto"/>
        <w:rPr>
          <w:rFonts w:ascii="Calibri" w:eastAsia="Calibri" w:hAnsi="Calibri" w:cs="Times New Roman"/>
          <w:noProof/>
          <w:color w:val="000000" w:themeColor="text1"/>
          <w:lang w:val="en-GB"/>
        </w:rPr>
      </w:pPr>
    </w:p>
    <w:tbl>
      <w:tblPr>
        <w:tblpPr w:leftFromText="180" w:rightFromText="180" w:vertAnchor="text" w:horzAnchor="margin" w:tblpY="10"/>
        <w:tblW w:w="5000" w:type="pct"/>
        <w:tblLook w:val="04A0" w:firstRow="1" w:lastRow="0" w:firstColumn="1" w:lastColumn="0" w:noHBand="0" w:noVBand="1"/>
      </w:tblPr>
      <w:tblGrid>
        <w:gridCol w:w="3393"/>
        <w:gridCol w:w="1216"/>
        <w:gridCol w:w="1216"/>
        <w:gridCol w:w="1203"/>
        <w:gridCol w:w="1132"/>
        <w:gridCol w:w="1194"/>
      </w:tblGrid>
      <w:tr w:rsidR="00AC576E" w:rsidRPr="00C04F1E" w:rsidTr="00AC576E">
        <w:trPr>
          <w:trHeight w:val="146"/>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br w:type="page"/>
              <w:t>Group and Bank</w:t>
            </w:r>
          </w:p>
        </w:tc>
        <w:tc>
          <w:tcPr>
            <w:tcW w:w="3186" w:type="pct"/>
            <w:gridSpan w:val="5"/>
            <w:vAlign w:val="bottom"/>
          </w:tcPr>
          <w:p w:rsidR="00824E0F" w:rsidRPr="00E10975" w:rsidRDefault="00824E0F" w:rsidP="00AC576E">
            <w:pPr>
              <w:spacing w:after="0" w:line="240" w:lineRule="auto"/>
              <w:jc w:val="center"/>
              <w:rPr>
                <w:rFonts w:ascii="Calibri" w:eastAsia="Calibri" w:hAnsi="Calibri" w:cs="Arial"/>
                <w:b/>
                <w:color w:val="000000" w:themeColor="text1"/>
                <w:sz w:val="20"/>
                <w:szCs w:val="20"/>
                <w:lang w:val="en-GB"/>
              </w:rPr>
            </w:pPr>
          </w:p>
        </w:tc>
      </w:tr>
      <w:tr w:rsidR="00AC576E" w:rsidRPr="00C04F1E" w:rsidTr="00AC576E">
        <w:trPr>
          <w:trHeight w:val="51"/>
        </w:trPr>
        <w:tc>
          <w:tcPr>
            <w:tcW w:w="1814" w:type="pct"/>
            <w:hideMark/>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31 December 2019</w:t>
            </w:r>
          </w:p>
        </w:tc>
        <w:tc>
          <w:tcPr>
            <w:tcW w:w="65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1</w:t>
            </w:r>
          </w:p>
        </w:tc>
        <w:tc>
          <w:tcPr>
            <w:tcW w:w="650"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2</w:t>
            </w:r>
          </w:p>
        </w:tc>
        <w:tc>
          <w:tcPr>
            <w:tcW w:w="643"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Stage 3</w:t>
            </w:r>
          </w:p>
        </w:tc>
        <w:tc>
          <w:tcPr>
            <w:tcW w:w="605"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POCI</w:t>
            </w:r>
          </w:p>
        </w:tc>
        <w:tc>
          <w:tcPr>
            <w:tcW w:w="638" w:type="pct"/>
            <w:vAlign w:val="bottom"/>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Total</w:t>
            </w:r>
          </w:p>
        </w:tc>
      </w:tr>
      <w:tr w:rsidR="00AC576E" w:rsidRPr="00C04F1E" w:rsidTr="00AC576E">
        <w:trPr>
          <w:trHeight w:val="51"/>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5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50"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43"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05"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c>
          <w:tcPr>
            <w:tcW w:w="638" w:type="pct"/>
            <w:hideMark/>
          </w:tcPr>
          <w:p w:rsidR="00824E0F" w:rsidRPr="00E10975" w:rsidRDefault="00824E0F" w:rsidP="00AC576E">
            <w:pPr>
              <w:spacing w:after="0" w:line="240" w:lineRule="auto"/>
              <w:jc w:val="right"/>
              <w:rPr>
                <w:rFonts w:ascii="Calibri" w:eastAsia="Calibri" w:hAnsi="Calibri" w:cs="Arial"/>
                <w:b/>
                <w:color w:val="000000" w:themeColor="text1"/>
                <w:sz w:val="20"/>
                <w:szCs w:val="20"/>
                <w:lang w:val="en-GB"/>
              </w:rPr>
            </w:pPr>
            <w:r w:rsidRPr="00E10975">
              <w:rPr>
                <w:rFonts w:ascii="Calibri" w:eastAsia="Calibri" w:hAnsi="Calibri" w:cs="Arial"/>
                <w:b/>
                <w:color w:val="000000" w:themeColor="text1"/>
                <w:sz w:val="20"/>
                <w:szCs w:val="20"/>
                <w:lang w:val="en-GB"/>
              </w:rPr>
              <w:t>HRK ‘000</w:t>
            </w:r>
          </w:p>
        </w:tc>
      </w:tr>
      <w:tr w:rsidR="00AC576E" w:rsidRPr="00C04F1E" w:rsidTr="00AC576E">
        <w:trPr>
          <w:trHeight w:val="51"/>
        </w:trPr>
        <w:tc>
          <w:tcPr>
            <w:tcW w:w="1814" w:type="pct"/>
          </w:tcPr>
          <w:p w:rsidR="00824E0F" w:rsidRPr="00E10975" w:rsidRDefault="00824E0F" w:rsidP="00AC576E">
            <w:pPr>
              <w:spacing w:after="0" w:line="240" w:lineRule="auto"/>
              <w:rPr>
                <w:rFonts w:ascii="Calibri" w:eastAsia="Calibri" w:hAnsi="Calibri" w:cs="Arial"/>
                <w:b/>
                <w:bCs/>
                <w:color w:val="000000" w:themeColor="text1"/>
                <w:sz w:val="20"/>
                <w:szCs w:val="20"/>
                <w:lang w:val="en-GB"/>
              </w:rPr>
            </w:pPr>
          </w:p>
        </w:tc>
        <w:tc>
          <w:tcPr>
            <w:tcW w:w="65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50"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43"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05"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c>
          <w:tcPr>
            <w:tcW w:w="638" w:type="pct"/>
          </w:tcPr>
          <w:p w:rsidR="00824E0F" w:rsidRPr="00E10975" w:rsidRDefault="00824E0F" w:rsidP="00AC576E">
            <w:pPr>
              <w:spacing w:after="0" w:line="240" w:lineRule="auto"/>
              <w:jc w:val="right"/>
              <w:rPr>
                <w:rFonts w:ascii="Calibri" w:eastAsia="Calibri" w:hAnsi="Calibri" w:cs="Arial"/>
                <w:b/>
                <w:bCs/>
                <w:color w:val="000000" w:themeColor="text1"/>
                <w:sz w:val="20"/>
                <w:szCs w:val="20"/>
                <w:lang w:val="en-GB"/>
              </w:rPr>
            </w:pP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Balance at 1 January 2019</w:t>
            </w:r>
          </w:p>
        </w:tc>
        <w:tc>
          <w:tcPr>
            <w:tcW w:w="650"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9,170 </w:t>
            </w:r>
          </w:p>
        </w:tc>
        <w:tc>
          <w:tcPr>
            <w:tcW w:w="650"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65,094 </w:t>
            </w:r>
          </w:p>
        </w:tc>
        <w:tc>
          <w:tcPr>
            <w:tcW w:w="643"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175,996 </w:t>
            </w:r>
          </w:p>
        </w:tc>
        <w:tc>
          <w:tcPr>
            <w:tcW w:w="605"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11,023 </w:t>
            </w:r>
          </w:p>
        </w:tc>
        <w:tc>
          <w:tcPr>
            <w:tcW w:w="638" w:type="pct"/>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Calibri"/>
                <w:color w:val="000000" w:themeColor="text1"/>
                <w:sz w:val="20"/>
                <w:szCs w:val="20"/>
              </w:rPr>
              <w:t xml:space="preserve"> 261,283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1</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14,916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(14,916)</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2</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AC576E">
        <w:trPr>
          <w:trHeight w:hRule="exact" w:val="241"/>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Transfer to Stage 3</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(2,904)</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2,904 </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 </w:t>
            </w:r>
          </w:p>
        </w:tc>
      </w:tr>
      <w:tr w:rsidR="00AC576E" w:rsidRPr="00C04F1E" w:rsidTr="00E10975">
        <w:trPr>
          <w:trHeight w:hRule="exact" w:val="474"/>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increase/(release)</w:t>
            </w:r>
            <w:r w:rsidR="00C04F1E">
              <w:rPr>
                <w:rFonts w:ascii="Calibri" w:eastAsia="Calibri" w:hAnsi="Calibri" w:cs="Times New Roman"/>
                <w:color w:val="000000" w:themeColor="text1"/>
                <w:sz w:val="20"/>
                <w:szCs w:val="20"/>
                <w:lang w:val="en-GB"/>
              </w:rPr>
              <w:t xml:space="preserve"> </w:t>
            </w:r>
          </w:p>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of loss allowance</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904 </w:t>
            </w:r>
          </w:p>
        </w:tc>
        <w:tc>
          <w:tcPr>
            <w:tcW w:w="650"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(36,026)</w:t>
            </w:r>
          </w:p>
        </w:tc>
        <w:tc>
          <w:tcPr>
            <w:tcW w:w="643"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(157,600)</w:t>
            </w:r>
          </w:p>
        </w:tc>
        <w:tc>
          <w:tcPr>
            <w:tcW w:w="605"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(11,368)</w:t>
            </w:r>
          </w:p>
        </w:tc>
        <w:tc>
          <w:tcPr>
            <w:tcW w:w="638" w:type="pct"/>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(204,090)</w:t>
            </w:r>
          </w:p>
        </w:tc>
      </w:tr>
      <w:tr w:rsidR="00AC576E" w:rsidRPr="00C04F1E" w:rsidTr="00E10975">
        <w:trPr>
          <w:trHeight w:val="568"/>
        </w:trPr>
        <w:tc>
          <w:tcPr>
            <w:tcW w:w="1814" w:type="pct"/>
            <w:vAlign w:val="bottom"/>
            <w:hideMark/>
          </w:tcPr>
          <w:p w:rsidR="00824E0F" w:rsidRPr="00E10975" w:rsidRDefault="00824E0F" w:rsidP="00AC576E">
            <w:pPr>
              <w:tabs>
                <w:tab w:val="right" w:pos="1202"/>
              </w:tabs>
              <w:spacing w:after="0" w:line="240" w:lineRule="auto"/>
              <w:outlineLvl w:val="0"/>
              <w:rPr>
                <w:rFonts w:ascii="Calibri" w:eastAsia="Calibri" w:hAnsi="Calibri" w:cs="Times New Roman"/>
                <w:color w:val="000000" w:themeColor="text1"/>
                <w:sz w:val="20"/>
                <w:szCs w:val="20"/>
                <w:lang w:val="en-GB"/>
              </w:rPr>
            </w:pPr>
            <w:r w:rsidRPr="00E10975">
              <w:rPr>
                <w:rFonts w:ascii="Calibri" w:eastAsia="Calibri" w:hAnsi="Calibri" w:cs="Times New Roman"/>
                <w:color w:val="000000" w:themeColor="text1"/>
                <w:sz w:val="20"/>
                <w:szCs w:val="20"/>
                <w:lang w:val="en-GB"/>
              </w:rPr>
              <w:t>Net foreign exchange (gain)/loss</w:t>
            </w:r>
            <w:r w:rsidR="00647B4F">
              <w:rPr>
                <w:rFonts w:ascii="Calibri" w:eastAsia="Calibri" w:hAnsi="Calibri" w:cs="Times New Roman"/>
                <w:color w:val="000000" w:themeColor="text1"/>
                <w:sz w:val="20"/>
                <w:szCs w:val="20"/>
                <w:lang w:val="en-GB"/>
              </w:rPr>
              <w:t>es</w:t>
            </w:r>
            <w:r w:rsidRPr="00E10975">
              <w:rPr>
                <w:rFonts w:ascii="Calibri" w:eastAsia="Calibri" w:hAnsi="Calibri" w:cs="Times New Roman"/>
                <w:color w:val="000000" w:themeColor="text1"/>
                <w:sz w:val="20"/>
                <w:szCs w:val="20"/>
                <w:lang w:val="en-GB"/>
              </w:rPr>
              <w:t xml:space="preserve"> on loss allowances</w:t>
            </w:r>
          </w:p>
        </w:tc>
        <w:tc>
          <w:tcPr>
            <w:tcW w:w="65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(46)</w:t>
            </w:r>
          </w:p>
        </w:tc>
        <w:tc>
          <w:tcPr>
            <w:tcW w:w="650"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139 </w:t>
            </w:r>
          </w:p>
        </w:tc>
        <w:tc>
          <w:tcPr>
            <w:tcW w:w="643"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426 </w:t>
            </w:r>
          </w:p>
        </w:tc>
        <w:tc>
          <w:tcPr>
            <w:tcW w:w="605"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4 </w:t>
            </w:r>
          </w:p>
        </w:tc>
        <w:tc>
          <w:tcPr>
            <w:tcW w:w="638" w:type="pct"/>
            <w:tcBorders>
              <w:top w:val="nil"/>
              <w:left w:val="nil"/>
              <w:bottom w:val="single" w:sz="8" w:space="0" w:color="auto"/>
              <w:right w:val="nil"/>
            </w:tcBorders>
            <w:vAlign w:val="bottom"/>
            <w:hideMark/>
          </w:tcPr>
          <w:p w:rsidR="00824E0F" w:rsidRPr="00E10975" w:rsidRDefault="00824E0F" w:rsidP="00AC576E">
            <w:pPr>
              <w:spacing w:after="0" w:line="240" w:lineRule="auto"/>
              <w:jc w:val="right"/>
              <w:rPr>
                <w:rFonts w:ascii="Calibri" w:eastAsia="Times New Roman" w:hAnsi="Calibri" w:cs="Calibri"/>
                <w:color w:val="000000" w:themeColor="text1"/>
                <w:sz w:val="20"/>
                <w:szCs w:val="20"/>
                <w:lang w:val="en-GB"/>
              </w:rPr>
            </w:pPr>
            <w:r w:rsidRPr="00E10975">
              <w:rPr>
                <w:rFonts w:ascii="Calibri" w:eastAsia="Calibri" w:hAnsi="Calibri" w:cs="Times New Roman"/>
                <w:color w:val="000000" w:themeColor="text1"/>
                <w:sz w:val="20"/>
                <w:szCs w:val="20"/>
              </w:rPr>
              <w:t xml:space="preserve"> 523 </w:t>
            </w:r>
          </w:p>
        </w:tc>
      </w:tr>
      <w:tr w:rsidR="00AC576E" w:rsidRPr="00C04F1E" w:rsidTr="00AC576E">
        <w:trPr>
          <w:trHeight w:val="37"/>
        </w:trPr>
        <w:tc>
          <w:tcPr>
            <w:tcW w:w="1814" w:type="pct"/>
            <w:vAlign w:val="bottom"/>
            <w:hideMark/>
          </w:tcPr>
          <w:p w:rsidR="00824E0F" w:rsidRPr="00E10975" w:rsidRDefault="00824E0F" w:rsidP="00AC576E">
            <w:pPr>
              <w:tabs>
                <w:tab w:val="right" w:pos="1202"/>
              </w:tabs>
              <w:spacing w:after="0" w:line="301" w:lineRule="exact"/>
              <w:outlineLvl w:val="0"/>
              <w:rPr>
                <w:rFonts w:ascii="Calibri" w:eastAsia="Calibri" w:hAnsi="Calibri" w:cs="Arial"/>
                <w:b/>
                <w:bCs/>
                <w:color w:val="000000" w:themeColor="text1"/>
                <w:sz w:val="20"/>
                <w:szCs w:val="20"/>
                <w:lang w:val="en-GB"/>
              </w:rPr>
            </w:pPr>
            <w:r w:rsidRPr="00E10975">
              <w:rPr>
                <w:rFonts w:ascii="Calibri" w:eastAsia="Calibri" w:hAnsi="Calibri" w:cs="Arial"/>
                <w:b/>
                <w:bCs/>
                <w:color w:val="000000" w:themeColor="text1"/>
                <w:sz w:val="20"/>
                <w:szCs w:val="20"/>
                <w:lang w:val="en-GB"/>
              </w:rPr>
              <w:t>Balance at 31 December 2019</w:t>
            </w:r>
          </w:p>
        </w:tc>
        <w:tc>
          <w:tcPr>
            <w:tcW w:w="650"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24,946 </w:t>
            </w:r>
          </w:p>
        </w:tc>
        <w:tc>
          <w:tcPr>
            <w:tcW w:w="650"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14,289 </w:t>
            </w:r>
          </w:p>
        </w:tc>
        <w:tc>
          <w:tcPr>
            <w:tcW w:w="643"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15,918 </w:t>
            </w:r>
          </w:p>
        </w:tc>
        <w:tc>
          <w:tcPr>
            <w:tcW w:w="605"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2,563 </w:t>
            </w:r>
          </w:p>
        </w:tc>
        <w:tc>
          <w:tcPr>
            <w:tcW w:w="638" w:type="pct"/>
            <w:tcBorders>
              <w:top w:val="nil"/>
              <w:left w:val="nil"/>
              <w:bottom w:val="single" w:sz="12" w:space="0" w:color="auto"/>
              <w:right w:val="nil"/>
            </w:tcBorders>
            <w:vAlign w:val="center"/>
            <w:hideMark/>
          </w:tcPr>
          <w:p w:rsidR="00824E0F" w:rsidRPr="00E10975" w:rsidRDefault="00824E0F" w:rsidP="00AC576E">
            <w:pPr>
              <w:tabs>
                <w:tab w:val="right" w:pos="1202"/>
              </w:tabs>
              <w:spacing w:after="0" w:line="301" w:lineRule="exact"/>
              <w:jc w:val="right"/>
              <w:outlineLvl w:val="0"/>
              <w:rPr>
                <w:rFonts w:ascii="Calibri" w:eastAsia="Times New Roman" w:hAnsi="Calibri" w:cs="Calibri"/>
                <w:b/>
                <w:color w:val="000000" w:themeColor="text1"/>
                <w:sz w:val="20"/>
                <w:szCs w:val="20"/>
                <w:lang w:val="en-GB"/>
              </w:rPr>
            </w:pPr>
            <w:r w:rsidRPr="00E10975">
              <w:rPr>
                <w:rFonts w:ascii="Calibri" w:eastAsia="Times New Roman" w:hAnsi="Calibri" w:cs="Times New Roman"/>
                <w:b/>
                <w:bCs/>
                <w:color w:val="000000" w:themeColor="text1"/>
                <w:sz w:val="20"/>
                <w:szCs w:val="20"/>
                <w:lang w:val="en-US"/>
              </w:rPr>
              <w:t xml:space="preserve">57,716 </w:t>
            </w:r>
          </w:p>
        </w:tc>
      </w:tr>
    </w:tbl>
    <w:p w:rsidR="00824E0F" w:rsidRPr="00D108EE" w:rsidRDefault="00824E0F" w:rsidP="00024090">
      <w:pPr>
        <w:spacing w:after="0" w:line="240" w:lineRule="auto"/>
        <w:rPr>
          <w:rFonts w:ascii="Calibri" w:eastAsia="Calibri" w:hAnsi="Calibri" w:cs="Times New Roman"/>
          <w:noProof/>
          <w:color w:val="000000" w:themeColor="text1"/>
          <w:lang w:val="en-GB"/>
        </w:rPr>
      </w:pPr>
    </w:p>
    <w:p w:rsidR="0010024A" w:rsidRPr="00D108EE" w:rsidRDefault="0010024A" w:rsidP="00024090">
      <w:pPr>
        <w:spacing w:after="0" w:line="240" w:lineRule="auto"/>
        <w:rPr>
          <w:rFonts w:ascii="Calibri" w:eastAsia="Calibri" w:hAnsi="Calibri" w:cs="Times New Roman"/>
          <w:noProof/>
          <w:color w:val="000000" w:themeColor="text1"/>
          <w:lang w:val="en-GB"/>
        </w:rPr>
      </w:pPr>
    </w:p>
    <w:p w:rsidR="00824E0F" w:rsidRPr="00D108EE" w:rsidRDefault="00824E0F" w:rsidP="00024090">
      <w:pPr>
        <w:spacing w:after="0" w:line="240" w:lineRule="auto"/>
        <w:rPr>
          <w:rFonts w:ascii="Calibri" w:eastAsia="Calibri" w:hAnsi="Calibri" w:cs="Times New Roman"/>
          <w:noProof/>
          <w:color w:val="000000" w:themeColor="text1"/>
          <w:lang w:val="en-GB"/>
        </w:rPr>
        <w:sectPr w:rsidR="00824E0F" w:rsidRPr="00D108EE" w:rsidSect="00712478">
          <w:pgSz w:w="11906" w:h="16838"/>
          <w:pgMar w:top="1418" w:right="1134" w:bottom="1418" w:left="1418" w:header="709" w:footer="709" w:gutter="0"/>
          <w:cols w:space="708"/>
          <w:docGrid w:linePitch="360"/>
        </w:sectPr>
      </w:pPr>
    </w:p>
    <w:p w:rsidR="00AC576E" w:rsidRPr="00D108EE" w:rsidRDefault="00AC576E" w:rsidP="00AC576E">
      <w:pPr>
        <w:spacing w:after="0" w:line="240" w:lineRule="auto"/>
        <w:jc w:val="both"/>
        <w:rPr>
          <w:rFonts w:ascii="Calibri" w:eastAsia="Times New Roman" w:hAnsi="Calibri" w:cs="Arial"/>
          <w:color w:val="000000" w:themeColor="text1"/>
          <w:sz w:val="16"/>
          <w:szCs w:val="18"/>
          <w:lang w:val="en-GB"/>
        </w:rPr>
      </w:pPr>
    </w:p>
    <w:p w:rsidR="00AC576E" w:rsidRPr="00D108EE" w:rsidRDefault="00AC576E" w:rsidP="00AC576E">
      <w:pPr>
        <w:spacing w:after="0" w:line="240" w:lineRule="auto"/>
        <w:jc w:val="both"/>
        <w:rPr>
          <w:rFonts w:ascii="Calibri" w:eastAsia="Calibri" w:hAnsi="Calibri" w:cs="Arial"/>
          <w:b/>
          <w:bCs/>
          <w:color w:val="000000" w:themeColor="text1"/>
          <w:lang w:val="en-GB"/>
        </w:rPr>
      </w:pPr>
      <w:r w:rsidRPr="00D108EE">
        <w:rPr>
          <w:rFonts w:ascii="Calibri" w:eastAsia="Calibri" w:hAnsi="Calibri" w:cs="Arial"/>
          <w:b/>
          <w:bCs/>
          <w:color w:val="000000" w:themeColor="text1"/>
          <w:lang w:val="en-GB"/>
        </w:rPr>
        <w:t>25.</w:t>
      </w:r>
      <w:r w:rsidRPr="00D108EE">
        <w:rPr>
          <w:rFonts w:ascii="Calibri" w:eastAsia="Calibri" w:hAnsi="Calibri" w:cs="Arial"/>
          <w:b/>
          <w:bCs/>
          <w:color w:val="000000" w:themeColor="text1"/>
          <w:lang w:val="en-GB"/>
        </w:rPr>
        <w:tab/>
        <w:t>Risk management (continued)</w:t>
      </w:r>
    </w:p>
    <w:p w:rsidR="00AC576E" w:rsidRPr="00D108EE" w:rsidRDefault="00AC576E" w:rsidP="00AC576E">
      <w:pPr>
        <w:spacing w:after="0" w:line="240" w:lineRule="auto"/>
        <w:jc w:val="both"/>
        <w:rPr>
          <w:rFonts w:ascii="Calibri" w:eastAsia="Times New Roman" w:hAnsi="Calibri" w:cs="Times New Roman"/>
          <w:b/>
          <w:color w:val="000000" w:themeColor="text1"/>
          <w:sz w:val="16"/>
          <w:szCs w:val="18"/>
          <w:lang w:val="en-GB"/>
        </w:rPr>
      </w:pPr>
    </w:p>
    <w:p w:rsidR="00AC576E" w:rsidRDefault="00AC576E" w:rsidP="00AC576E">
      <w:pPr>
        <w:spacing w:after="0" w:line="240" w:lineRule="auto"/>
        <w:jc w:val="both"/>
        <w:rPr>
          <w:rFonts w:ascii="Calibri" w:eastAsia="Times New Roman" w:hAnsi="Calibri" w:cs="Times New Roman"/>
          <w:b/>
          <w:color w:val="000000" w:themeColor="text1"/>
          <w:lang w:val="en-GB"/>
        </w:rPr>
      </w:pPr>
      <w:r w:rsidRPr="00D108EE">
        <w:rPr>
          <w:rFonts w:ascii="Calibri" w:eastAsia="Times New Roman" w:hAnsi="Calibri" w:cs="Times New Roman"/>
          <w:b/>
          <w:color w:val="000000" w:themeColor="text1"/>
          <w:lang w:val="en-GB"/>
        </w:rPr>
        <w:t xml:space="preserve">25.4. </w:t>
      </w:r>
      <w:r w:rsidRPr="00D108EE">
        <w:rPr>
          <w:rFonts w:ascii="Calibri" w:eastAsia="Times New Roman" w:hAnsi="Calibri" w:cs="Times New Roman"/>
          <w:b/>
          <w:color w:val="000000" w:themeColor="text1"/>
          <w:lang w:val="en-GB"/>
        </w:rPr>
        <w:tab/>
        <w:t xml:space="preserve">Liquidity risk </w:t>
      </w:r>
    </w:p>
    <w:p w:rsidR="00006196" w:rsidRPr="00D108EE" w:rsidRDefault="00006196" w:rsidP="00AC576E">
      <w:pPr>
        <w:spacing w:after="0" w:line="240" w:lineRule="auto"/>
        <w:jc w:val="both"/>
        <w:rPr>
          <w:rFonts w:ascii="Calibri" w:eastAsia="Times New Roman" w:hAnsi="Calibri" w:cs="Times New Roman"/>
          <w:b/>
          <w:color w:val="000000" w:themeColor="text1"/>
          <w:lang w:val="en-GB"/>
        </w:rPr>
      </w:pPr>
    </w:p>
    <w:p w:rsidR="00AC576E" w:rsidRPr="00D108EE" w:rsidRDefault="00AC576E" w:rsidP="00AC576E">
      <w:pPr>
        <w:spacing w:after="12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lang w:val="en-GB"/>
        </w:rPr>
        <w:t xml:space="preserve">The table below provides an analysis of total assets, total liabilities and total guarantees and commitments as of </w:t>
      </w:r>
      <w:r w:rsidR="001263A7" w:rsidRPr="001263A7">
        <w:rPr>
          <w:rFonts w:ascii="Calibri" w:eastAsia="Times New Roman" w:hAnsi="Calibri" w:cs="Arial"/>
          <w:bCs/>
          <w:color w:val="000000" w:themeColor="text1"/>
          <w:lang w:val="en-GB"/>
        </w:rPr>
        <w:t xml:space="preserve">30 </w:t>
      </w:r>
      <w:r w:rsidR="007751BB">
        <w:rPr>
          <w:rFonts w:ascii="Calibri" w:eastAsia="Times New Roman" w:hAnsi="Calibri" w:cs="Arial"/>
          <w:bCs/>
          <w:color w:val="000000" w:themeColor="text1"/>
          <w:lang w:val="en-GB"/>
        </w:rPr>
        <w:t>September</w:t>
      </w:r>
      <w:r w:rsidR="001263A7" w:rsidRPr="001263A7">
        <w:rPr>
          <w:rFonts w:ascii="Calibri" w:eastAsia="Times New Roman" w:hAnsi="Calibri" w:cs="Arial"/>
          <w:bCs/>
          <w:color w:val="000000" w:themeColor="text1"/>
          <w:lang w:val="en-GB"/>
        </w:rPr>
        <w:t xml:space="preserve"> </w:t>
      </w:r>
      <w:r w:rsidRPr="00D108EE">
        <w:rPr>
          <w:rFonts w:ascii="Calibri" w:eastAsia="Times New Roman" w:hAnsi="Calibri" w:cs="Arial"/>
          <w:bCs/>
          <w:color w:val="000000" w:themeColor="text1"/>
          <w:lang w:val="en-GB"/>
        </w:rPr>
        <w:t>2020 and 31 December 2019 placed into relevant maturity groupings based on the remaining period as at the Statement of Financial Position date related to the contractual maturity date, as follows:</w:t>
      </w:r>
    </w:p>
    <w:tbl>
      <w:tblPr>
        <w:tblW w:w="5515" w:type="pct"/>
        <w:tblInd w:w="-426" w:type="dxa"/>
        <w:tblCellMar>
          <w:left w:w="120" w:type="dxa"/>
          <w:right w:w="120" w:type="dxa"/>
        </w:tblCellMar>
        <w:tblLook w:val="04A0" w:firstRow="1" w:lastRow="0" w:firstColumn="1" w:lastColumn="0" w:noHBand="0" w:noVBand="1"/>
      </w:tblPr>
      <w:tblGrid>
        <w:gridCol w:w="3640"/>
        <w:gridCol w:w="1102"/>
        <w:gridCol w:w="1170"/>
        <w:gridCol w:w="1108"/>
        <w:gridCol w:w="1108"/>
        <w:gridCol w:w="1110"/>
        <w:gridCol w:w="1079"/>
      </w:tblGrid>
      <w:tr w:rsidR="00AC576E" w:rsidRPr="00D108EE" w:rsidTr="00EA469A">
        <w:trPr>
          <w:trHeight w:hRule="exact" w:val="469"/>
        </w:trPr>
        <w:tc>
          <w:tcPr>
            <w:tcW w:w="1764"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bookmarkStart w:id="771" w:name="_Toc4061939"/>
            <w:r w:rsidRPr="00D108EE">
              <w:rPr>
                <w:rFonts w:ascii="Calibri" w:eastAsia="Times New Roman" w:hAnsi="Calibri" w:cs="Arial"/>
                <w:b/>
                <w:color w:val="000000" w:themeColor="text1"/>
                <w:sz w:val="18"/>
                <w:szCs w:val="18"/>
                <w:lang w:val="en-US"/>
              </w:rPr>
              <w:t>Group</w:t>
            </w:r>
            <w:bookmarkEnd w:id="771"/>
          </w:p>
          <w:p w:rsidR="00AC576E" w:rsidRPr="00D108EE" w:rsidRDefault="001263A7"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1263A7">
              <w:rPr>
                <w:rFonts w:ascii="Calibri" w:eastAsia="Times New Roman" w:hAnsi="Calibri" w:cs="Arial"/>
                <w:b/>
                <w:color w:val="000000" w:themeColor="text1"/>
                <w:sz w:val="18"/>
                <w:szCs w:val="18"/>
                <w:lang w:val="en-US"/>
              </w:rPr>
              <w:t xml:space="preserve">30 </w:t>
            </w:r>
            <w:r w:rsidR="007751BB">
              <w:rPr>
                <w:rFonts w:ascii="Calibri" w:eastAsia="Times New Roman" w:hAnsi="Calibri" w:cs="Arial"/>
                <w:b/>
                <w:color w:val="000000" w:themeColor="text1"/>
                <w:sz w:val="18"/>
                <w:szCs w:val="18"/>
                <w:lang w:val="en-US"/>
              </w:rPr>
              <w:t>September</w:t>
            </w:r>
            <w:r w:rsidRPr="001263A7">
              <w:rPr>
                <w:rFonts w:ascii="Calibri" w:eastAsia="Times New Roman" w:hAnsi="Calibri" w:cs="Arial"/>
                <w:b/>
                <w:color w:val="000000" w:themeColor="text1"/>
                <w:sz w:val="18"/>
                <w:szCs w:val="18"/>
                <w:lang w:val="en-US"/>
              </w:rPr>
              <w:t xml:space="preserve"> </w:t>
            </w:r>
            <w:r w:rsidR="00AC576E" w:rsidRPr="00D108EE">
              <w:rPr>
                <w:rFonts w:ascii="Calibri" w:eastAsia="Times New Roman" w:hAnsi="Calibri" w:cs="Arial"/>
                <w:b/>
                <w:color w:val="000000" w:themeColor="text1"/>
                <w:sz w:val="18"/>
                <w:szCs w:val="18"/>
                <w:lang w:val="en-US"/>
              </w:rPr>
              <w:t>2020</w:t>
            </w: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2" w:name="_Toc4061941"/>
            <w:r w:rsidRPr="00D108EE">
              <w:rPr>
                <w:rFonts w:ascii="Calibri" w:eastAsia="Times New Roman" w:hAnsi="Calibri" w:cs="Arial"/>
                <w:b/>
                <w:color w:val="000000" w:themeColor="text1"/>
                <w:sz w:val="18"/>
                <w:szCs w:val="18"/>
                <w:lang w:val="en-US"/>
              </w:rPr>
              <w:t>Up to 1</w:t>
            </w:r>
            <w:bookmarkEnd w:id="772"/>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3" w:name="_Toc4061942"/>
            <w:r w:rsidRPr="00D108EE">
              <w:rPr>
                <w:rFonts w:ascii="Calibri" w:eastAsia="Times New Roman" w:hAnsi="Calibri" w:cs="Arial"/>
                <w:b/>
                <w:color w:val="000000" w:themeColor="text1"/>
                <w:sz w:val="18"/>
                <w:szCs w:val="18"/>
                <w:lang w:val="en-US"/>
              </w:rPr>
              <w:t>month</w:t>
            </w:r>
            <w:bookmarkEnd w:id="773"/>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4" w:name="_Toc4061943"/>
            <w:r w:rsidRPr="00D108EE">
              <w:rPr>
                <w:rFonts w:ascii="Calibri" w:eastAsia="Times New Roman" w:hAnsi="Calibri" w:cs="Arial"/>
                <w:b/>
                <w:color w:val="000000" w:themeColor="text1"/>
                <w:sz w:val="18"/>
                <w:szCs w:val="18"/>
                <w:lang w:val="en-US"/>
              </w:rPr>
              <w:t>1 to 3 months</w:t>
            </w:r>
            <w:bookmarkEnd w:id="774"/>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5" w:name="_Toc4061944"/>
            <w:r w:rsidRPr="00D108EE">
              <w:rPr>
                <w:rFonts w:ascii="Calibri" w:eastAsia="Times New Roman" w:hAnsi="Calibri" w:cs="Arial"/>
                <w:b/>
                <w:color w:val="000000" w:themeColor="text1"/>
                <w:sz w:val="18"/>
                <w:szCs w:val="18"/>
                <w:lang w:val="en-US"/>
              </w:rPr>
              <w:t>3 months to 1 year</w:t>
            </w:r>
            <w:bookmarkEnd w:id="775"/>
            <w:r w:rsidRPr="00D108EE">
              <w:rPr>
                <w:rFonts w:ascii="Calibri" w:eastAsia="Times New Roman" w:hAnsi="Calibri" w:cs="Arial"/>
                <w:b/>
                <w:color w:val="000000" w:themeColor="text1"/>
                <w:sz w:val="18"/>
                <w:szCs w:val="18"/>
                <w:lang w:val="en-US"/>
              </w:rPr>
              <w:t xml:space="preserve"> </w:t>
            </w:r>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6" w:name="_Toc4061945"/>
            <w:r w:rsidRPr="00D108EE">
              <w:rPr>
                <w:rFonts w:ascii="Calibri" w:eastAsia="Times New Roman" w:hAnsi="Calibri" w:cs="Arial"/>
                <w:b/>
                <w:color w:val="000000" w:themeColor="text1"/>
                <w:sz w:val="18"/>
                <w:szCs w:val="18"/>
                <w:lang w:val="en-US"/>
              </w:rPr>
              <w:t>1 to 3</w:t>
            </w:r>
            <w:bookmarkEnd w:id="776"/>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7" w:name="_Toc4061946"/>
            <w:r w:rsidRPr="00D108EE">
              <w:rPr>
                <w:rFonts w:ascii="Calibri" w:eastAsia="Times New Roman" w:hAnsi="Calibri" w:cs="Arial"/>
                <w:b/>
                <w:color w:val="000000" w:themeColor="text1"/>
                <w:sz w:val="18"/>
                <w:szCs w:val="18"/>
                <w:lang w:val="en-US"/>
              </w:rPr>
              <w:t>years</w:t>
            </w:r>
            <w:bookmarkEnd w:id="777"/>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8" w:name="_Toc4061947"/>
            <w:r w:rsidRPr="00D108EE">
              <w:rPr>
                <w:rFonts w:ascii="Calibri" w:eastAsia="Times New Roman" w:hAnsi="Calibri" w:cs="Arial"/>
                <w:b/>
                <w:color w:val="000000" w:themeColor="text1"/>
                <w:sz w:val="18"/>
                <w:szCs w:val="18"/>
                <w:lang w:val="en-US"/>
              </w:rPr>
              <w:t>Over 3</w:t>
            </w:r>
            <w:bookmarkEnd w:id="778"/>
            <w:r w:rsidRPr="00D108EE">
              <w:rPr>
                <w:rFonts w:ascii="Calibri" w:eastAsia="Times New Roman" w:hAnsi="Calibri" w:cs="Arial"/>
                <w:b/>
                <w:color w:val="000000" w:themeColor="text1"/>
                <w:sz w:val="18"/>
                <w:szCs w:val="18"/>
                <w:lang w:val="en-US"/>
              </w:rPr>
              <w:t xml:space="preserve">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79" w:name="_Toc4061948"/>
            <w:r w:rsidRPr="00D108EE">
              <w:rPr>
                <w:rFonts w:ascii="Calibri" w:eastAsia="Times New Roman" w:hAnsi="Calibri" w:cs="Arial"/>
                <w:b/>
                <w:color w:val="000000" w:themeColor="text1"/>
                <w:sz w:val="18"/>
                <w:szCs w:val="18"/>
                <w:lang w:val="en-US"/>
              </w:rPr>
              <w:t>years</w:t>
            </w:r>
            <w:bookmarkEnd w:id="779"/>
          </w:p>
        </w:tc>
        <w:tc>
          <w:tcPr>
            <w:tcW w:w="523"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0" w:name="_Toc4061949"/>
            <w:r w:rsidRPr="00D108EE">
              <w:rPr>
                <w:rFonts w:ascii="Calibri" w:eastAsia="Times New Roman" w:hAnsi="Calibri" w:cs="Arial"/>
                <w:b/>
                <w:color w:val="000000" w:themeColor="text1"/>
                <w:sz w:val="18"/>
                <w:szCs w:val="18"/>
                <w:lang w:val="en-US"/>
              </w:rPr>
              <w:t>Total</w:t>
            </w:r>
            <w:bookmarkEnd w:id="780"/>
            <w:r w:rsidRPr="00D108EE">
              <w:rPr>
                <w:rFonts w:ascii="Calibri" w:eastAsia="Times New Roman" w:hAnsi="Calibri" w:cs="Arial"/>
                <w:b/>
                <w:color w:val="000000" w:themeColor="text1"/>
                <w:sz w:val="18"/>
                <w:szCs w:val="18"/>
                <w:lang w:val="en-US"/>
              </w:rPr>
              <w:t xml:space="preserve"> </w:t>
            </w:r>
          </w:p>
        </w:tc>
      </w:tr>
      <w:tr w:rsidR="00AC576E" w:rsidRPr="00D108EE" w:rsidTr="00EA469A">
        <w:trPr>
          <w:trHeight w:hRule="exact" w:val="266"/>
        </w:trPr>
        <w:tc>
          <w:tcPr>
            <w:tcW w:w="1764"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4"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1" w:name="_Toc4061950"/>
            <w:r w:rsidRPr="00D108EE">
              <w:rPr>
                <w:rFonts w:ascii="Calibri" w:eastAsia="Times New Roman" w:hAnsi="Calibri" w:cs="Arial"/>
                <w:b/>
                <w:color w:val="000000" w:themeColor="text1"/>
                <w:sz w:val="18"/>
                <w:szCs w:val="18"/>
                <w:lang w:val="en-US"/>
              </w:rPr>
              <w:t>HRK ‘000</w:t>
            </w:r>
            <w:bookmarkEnd w:id="781"/>
          </w:p>
        </w:tc>
        <w:tc>
          <w:tcPr>
            <w:tcW w:w="56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2" w:name="_Toc4061951"/>
            <w:r w:rsidRPr="00D108EE">
              <w:rPr>
                <w:rFonts w:ascii="Calibri" w:eastAsia="Times New Roman" w:hAnsi="Calibri" w:cs="Arial"/>
                <w:b/>
                <w:color w:val="000000" w:themeColor="text1"/>
                <w:sz w:val="18"/>
                <w:szCs w:val="18"/>
                <w:lang w:val="en-US"/>
              </w:rPr>
              <w:t>HRK ‘000</w:t>
            </w:r>
            <w:bookmarkEnd w:id="782"/>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3" w:name="_Toc4061952"/>
            <w:r w:rsidRPr="00D108EE">
              <w:rPr>
                <w:rFonts w:ascii="Calibri" w:eastAsia="Times New Roman" w:hAnsi="Calibri" w:cs="Arial"/>
                <w:b/>
                <w:color w:val="000000" w:themeColor="text1"/>
                <w:sz w:val="18"/>
                <w:szCs w:val="18"/>
                <w:lang w:val="en-US"/>
              </w:rPr>
              <w:t>HRK ‘000</w:t>
            </w:r>
            <w:bookmarkEnd w:id="783"/>
          </w:p>
        </w:tc>
        <w:tc>
          <w:tcPr>
            <w:tcW w:w="537"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4" w:name="_Toc4061953"/>
            <w:r w:rsidRPr="00D108EE">
              <w:rPr>
                <w:rFonts w:ascii="Calibri" w:eastAsia="Times New Roman" w:hAnsi="Calibri" w:cs="Arial"/>
                <w:b/>
                <w:color w:val="000000" w:themeColor="text1"/>
                <w:sz w:val="18"/>
                <w:szCs w:val="18"/>
                <w:lang w:val="en-US"/>
              </w:rPr>
              <w:t>HRK ‘000</w:t>
            </w:r>
            <w:bookmarkEnd w:id="784"/>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5" w:name="_Toc4061954"/>
            <w:r w:rsidRPr="00D108EE">
              <w:rPr>
                <w:rFonts w:ascii="Calibri" w:eastAsia="Times New Roman" w:hAnsi="Calibri" w:cs="Arial"/>
                <w:b/>
                <w:color w:val="000000" w:themeColor="text1"/>
                <w:sz w:val="18"/>
                <w:szCs w:val="18"/>
                <w:lang w:val="en-US"/>
              </w:rPr>
              <w:t>HRK ‘000</w:t>
            </w:r>
            <w:bookmarkEnd w:id="785"/>
          </w:p>
        </w:tc>
        <w:tc>
          <w:tcPr>
            <w:tcW w:w="523"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786" w:name="_Toc4061955"/>
            <w:r w:rsidRPr="00D108EE">
              <w:rPr>
                <w:rFonts w:ascii="Calibri" w:eastAsia="Times New Roman" w:hAnsi="Calibri" w:cs="Arial"/>
                <w:b/>
                <w:color w:val="000000" w:themeColor="text1"/>
                <w:sz w:val="18"/>
                <w:szCs w:val="18"/>
                <w:lang w:val="en-US"/>
              </w:rPr>
              <w:t>HRK ‘000</w:t>
            </w:r>
            <w:bookmarkEnd w:id="786"/>
          </w:p>
        </w:tc>
      </w:tr>
      <w:tr w:rsidR="00AC576E" w:rsidRPr="00D108EE" w:rsidTr="00EA469A">
        <w:trPr>
          <w:trHeight w:hRule="exact" w:val="266"/>
        </w:trPr>
        <w:tc>
          <w:tcPr>
            <w:tcW w:w="1764"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bookmarkStart w:id="787" w:name="_Toc4061956"/>
            <w:r w:rsidRPr="00D108EE">
              <w:rPr>
                <w:rFonts w:ascii="Calibri" w:eastAsia="Times New Roman" w:hAnsi="Calibri" w:cs="Arial"/>
                <w:b/>
                <w:bCs/>
                <w:color w:val="000000" w:themeColor="text1"/>
                <w:sz w:val="18"/>
                <w:szCs w:val="18"/>
                <w:lang w:val="en-US"/>
              </w:rPr>
              <w:t>Assets</w:t>
            </w:r>
            <w:bookmarkEnd w:id="787"/>
            <w:r w:rsidRPr="00D108EE">
              <w:rPr>
                <w:rFonts w:ascii="Calibri" w:eastAsia="Times New Roman" w:hAnsi="Calibri" w:cs="Arial"/>
                <w:b/>
                <w:bCs/>
                <w:color w:val="000000" w:themeColor="text1"/>
                <w:sz w:val="18"/>
                <w:szCs w:val="18"/>
                <w:lang w:val="en-US"/>
              </w:rPr>
              <w:t xml:space="preserve"> </w:t>
            </w:r>
          </w:p>
        </w:tc>
        <w:tc>
          <w:tcPr>
            <w:tcW w:w="534"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3"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88" w:name="_Toc4061957"/>
            <w:r w:rsidRPr="00D108EE">
              <w:rPr>
                <w:rFonts w:ascii="Calibri" w:eastAsia="Times New Roman" w:hAnsi="Calibri" w:cs="Arial"/>
                <w:color w:val="000000" w:themeColor="text1"/>
                <w:spacing w:val="-2"/>
                <w:sz w:val="18"/>
                <w:szCs w:val="18"/>
                <w:lang w:val="en-US"/>
              </w:rPr>
              <w:t>Cash on hand and current accounts with banks</w:t>
            </w:r>
            <w:bookmarkEnd w:id="788"/>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348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469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348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469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89" w:name="_Toc4061964"/>
            <w:r w:rsidRPr="00D108EE">
              <w:rPr>
                <w:rFonts w:ascii="Calibri" w:eastAsia="Times New Roman" w:hAnsi="Calibri" w:cs="Arial"/>
                <w:color w:val="000000" w:themeColor="text1"/>
                <w:spacing w:val="-2"/>
                <w:sz w:val="18"/>
                <w:szCs w:val="18"/>
                <w:lang w:val="en-US"/>
              </w:rPr>
              <w:t>Deposits with other banks</w:t>
            </w:r>
            <w:bookmarkEnd w:id="789"/>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247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711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6</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934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254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645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0" w:name="_Toc4061971"/>
            <w:r w:rsidRPr="00D108EE">
              <w:rPr>
                <w:rFonts w:ascii="Calibri" w:eastAsia="Times New Roman" w:hAnsi="Calibri" w:cs="Arial"/>
                <w:color w:val="000000" w:themeColor="text1"/>
                <w:spacing w:val="-2"/>
                <w:sz w:val="18"/>
                <w:szCs w:val="18"/>
                <w:lang w:val="en-US"/>
              </w:rPr>
              <w:t>Loans to financial institutions*</w:t>
            </w:r>
            <w:bookmarkEnd w:id="790"/>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171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868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301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051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151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066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525</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672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875</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002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9</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024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659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1" w:name="_Toc4061978"/>
            <w:r w:rsidRPr="00D108EE">
              <w:rPr>
                <w:rFonts w:ascii="Calibri" w:eastAsia="Times New Roman" w:hAnsi="Calibri" w:cs="Arial"/>
                <w:color w:val="000000" w:themeColor="text1"/>
                <w:spacing w:val="-2"/>
                <w:sz w:val="18"/>
                <w:szCs w:val="18"/>
                <w:lang w:val="en-US"/>
              </w:rPr>
              <w:t>Loans to other customers</w:t>
            </w:r>
            <w:bookmarkEnd w:id="791"/>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709</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671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270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040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869</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827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403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980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377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533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13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631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051 </w:t>
            </w:r>
          </w:p>
        </w:tc>
      </w:tr>
      <w:tr w:rsidR="005834F2" w:rsidRPr="00D108EE" w:rsidTr="002125D1">
        <w:trPr>
          <w:trHeight w:hRule="exact" w:val="406"/>
        </w:trPr>
        <w:tc>
          <w:tcPr>
            <w:tcW w:w="1764" w:type="pct"/>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2" w:name="_Toc4061985"/>
            <w:r w:rsidRPr="00D108EE">
              <w:rPr>
                <w:rFonts w:ascii="Calibri" w:eastAsia="Times New Roman" w:hAnsi="Calibri" w:cs="Arial"/>
                <w:color w:val="000000" w:themeColor="text1"/>
                <w:spacing w:val="-2"/>
                <w:sz w:val="18"/>
                <w:szCs w:val="18"/>
                <w:lang w:val="en-US"/>
              </w:rPr>
              <w:t>Financial assets at fair value through profit or loss</w:t>
            </w:r>
            <w:bookmarkEnd w:id="792"/>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181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478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365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184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843 </w:t>
            </w:r>
          </w:p>
        </w:tc>
      </w:tr>
      <w:tr w:rsidR="005834F2" w:rsidRPr="00D108EE" w:rsidTr="002125D1">
        <w:trPr>
          <w:trHeight w:hRule="exact" w:val="396"/>
        </w:trPr>
        <w:tc>
          <w:tcPr>
            <w:tcW w:w="1764" w:type="pct"/>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3" w:name="_Toc4061992"/>
            <w:r w:rsidRPr="00D108EE">
              <w:rPr>
                <w:rFonts w:ascii="Calibri" w:eastAsia="Times New Roman" w:hAnsi="Calibri" w:cs="Arial"/>
                <w:color w:val="000000" w:themeColor="text1"/>
                <w:spacing w:val="-2"/>
                <w:sz w:val="18"/>
                <w:szCs w:val="18"/>
                <w:lang w:val="en-US"/>
              </w:rPr>
              <w:t>Financial assets at fair value through other comprehensive income</w:t>
            </w:r>
            <w:bookmarkEnd w:id="793"/>
          </w:p>
        </w:tc>
        <w:tc>
          <w:tcPr>
            <w:tcW w:w="534"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746</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072 </w:t>
            </w:r>
          </w:p>
        </w:tc>
        <w:tc>
          <w:tcPr>
            <w:tcW w:w="567"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12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409 </w:t>
            </w:r>
          </w:p>
        </w:tc>
        <w:tc>
          <w:tcPr>
            <w:tcW w:w="537"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186 </w:t>
            </w:r>
          </w:p>
        </w:tc>
        <w:tc>
          <w:tcPr>
            <w:tcW w:w="537"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758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667 </w:t>
            </w:r>
          </w:p>
        </w:tc>
      </w:tr>
      <w:tr w:rsidR="005834F2" w:rsidRPr="00D108EE" w:rsidTr="002125D1">
        <w:trPr>
          <w:trHeight w:hRule="exact" w:val="412"/>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4" w:name="_Toc4062006"/>
            <w:r w:rsidRPr="00D108EE">
              <w:rPr>
                <w:rFonts w:ascii="Calibri" w:eastAsia="Times New Roman" w:hAnsi="Calibri" w:cs="Arial"/>
                <w:color w:val="000000" w:themeColor="text1"/>
                <w:spacing w:val="-2"/>
                <w:sz w:val="18"/>
                <w:szCs w:val="18"/>
                <w:lang w:val="en-US"/>
              </w:rPr>
              <w:t>Property, plant and equipment and intangible assets</w:t>
            </w:r>
            <w:bookmarkEnd w:id="794"/>
          </w:p>
        </w:tc>
        <w:tc>
          <w:tcPr>
            <w:tcW w:w="534"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6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46</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694 </w:t>
            </w:r>
          </w:p>
        </w:tc>
        <w:tc>
          <w:tcPr>
            <w:tcW w:w="523"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46</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694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4"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045 </w:t>
            </w:r>
          </w:p>
        </w:tc>
        <w:tc>
          <w:tcPr>
            <w:tcW w:w="56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200 </w:t>
            </w:r>
          </w:p>
        </w:tc>
        <w:tc>
          <w:tcPr>
            <w:tcW w:w="53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841 </w:t>
            </w:r>
          </w:p>
        </w:tc>
        <w:tc>
          <w:tcPr>
            <w:tcW w:w="537"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478 </w:t>
            </w:r>
          </w:p>
        </w:tc>
        <w:tc>
          <w:tcPr>
            <w:tcW w:w="538"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447 </w:t>
            </w:r>
          </w:p>
        </w:tc>
        <w:tc>
          <w:tcPr>
            <w:tcW w:w="523" w:type="pct"/>
            <w:tcBorders>
              <w:top w:val="nil"/>
              <w:left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24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011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795" w:name="_Toc4062020"/>
            <w:r w:rsidRPr="00D108EE">
              <w:rPr>
                <w:rFonts w:ascii="Calibri" w:eastAsia="Times New Roman" w:hAnsi="Calibri" w:cs="Arial"/>
                <w:color w:val="000000" w:themeColor="text1"/>
                <w:spacing w:val="-2"/>
                <w:sz w:val="18"/>
                <w:szCs w:val="18"/>
                <w:lang w:val="en-US"/>
              </w:rPr>
              <w:t>Other assets</w:t>
            </w:r>
            <w:bookmarkEnd w:id="795"/>
          </w:p>
        </w:tc>
        <w:tc>
          <w:tcPr>
            <w:tcW w:w="534" w:type="pct"/>
            <w:tcBorders>
              <w:left w:val="nil"/>
              <w:bottom w:val="single" w:sz="8"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130 </w:t>
            </w:r>
          </w:p>
        </w:tc>
        <w:tc>
          <w:tcPr>
            <w:tcW w:w="567" w:type="pct"/>
            <w:tcBorders>
              <w:left w:val="nil"/>
              <w:bottom w:val="single" w:sz="8"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643 </w:t>
            </w:r>
          </w:p>
        </w:tc>
        <w:tc>
          <w:tcPr>
            <w:tcW w:w="537" w:type="pct"/>
            <w:tcBorders>
              <w:left w:val="nil"/>
              <w:bottom w:val="single" w:sz="8"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448 </w:t>
            </w:r>
          </w:p>
        </w:tc>
        <w:tc>
          <w:tcPr>
            <w:tcW w:w="537" w:type="pct"/>
            <w:tcBorders>
              <w:left w:val="nil"/>
              <w:bottom w:val="single" w:sz="8"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17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960 </w:t>
            </w:r>
          </w:p>
        </w:tc>
        <w:tc>
          <w:tcPr>
            <w:tcW w:w="538" w:type="pct"/>
            <w:tcBorders>
              <w:left w:val="nil"/>
              <w:bottom w:val="single" w:sz="8"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062 </w:t>
            </w:r>
          </w:p>
        </w:tc>
        <w:tc>
          <w:tcPr>
            <w:tcW w:w="523" w:type="pct"/>
            <w:tcBorders>
              <w:left w:val="nil"/>
              <w:bottom w:val="nil"/>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Cs/>
                <w:color w:val="000000" w:themeColor="text1"/>
                <w:sz w:val="18"/>
                <w:szCs w:val="18"/>
                <w:lang w:val="en-US" w:eastAsia="hr-HR"/>
              </w:rPr>
            </w:pPr>
            <w:r w:rsidRPr="00785AB9">
              <w:rPr>
                <w:rFonts w:ascii="Calibri" w:eastAsia="Times New Roman" w:hAnsi="Calibri" w:cs="Times New Roman"/>
                <w:color w:val="000000" w:themeColor="text1"/>
                <w:sz w:val="18"/>
                <w:szCs w:val="18"/>
              </w:rPr>
              <w:t xml:space="preserve"> 30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243 </w:t>
            </w:r>
          </w:p>
        </w:tc>
      </w:tr>
      <w:tr w:rsidR="005834F2" w:rsidRPr="00D108EE" w:rsidTr="00926BAC">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796" w:name="_Toc4062027"/>
            <w:r w:rsidRPr="00D108EE">
              <w:rPr>
                <w:rFonts w:ascii="Calibri" w:eastAsia="Times New Roman" w:hAnsi="Calibri" w:cs="Arial"/>
                <w:b/>
                <w:bCs/>
                <w:color w:val="000000" w:themeColor="text1"/>
                <w:sz w:val="18"/>
                <w:szCs w:val="18"/>
                <w:lang w:val="en-US"/>
              </w:rPr>
              <w:t>Total assets</w:t>
            </w:r>
            <w:bookmarkEnd w:id="796"/>
            <w:r w:rsidRPr="00D108EE">
              <w:rPr>
                <w:rFonts w:ascii="Calibri" w:eastAsia="Times New Roman" w:hAnsi="Calibri" w:cs="Arial"/>
                <w:b/>
                <w:bCs/>
                <w:color w:val="000000" w:themeColor="text1"/>
                <w:sz w:val="18"/>
                <w:szCs w:val="18"/>
                <w:lang w:val="en-US"/>
              </w:rPr>
              <w:t xml:space="preserve"> </w:t>
            </w:r>
          </w:p>
        </w:tc>
        <w:tc>
          <w:tcPr>
            <w:tcW w:w="534"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 xml:space="preserve"> 7</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414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444 </w:t>
            </w:r>
          </w:p>
        </w:tc>
        <w:tc>
          <w:tcPr>
            <w:tcW w:w="567"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 xml:space="preserve"> 587</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343 </w:t>
            </w:r>
          </w:p>
        </w:tc>
        <w:tc>
          <w:tcPr>
            <w:tcW w:w="537"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2</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022</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368 </w:t>
            </w:r>
          </w:p>
        </w:tc>
        <w:tc>
          <w:tcPr>
            <w:tcW w:w="537"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 xml:space="preserve"> 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968</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090 </w:t>
            </w:r>
          </w:p>
        </w:tc>
        <w:tc>
          <w:tcPr>
            <w:tcW w:w="538"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 xml:space="preserve"> 13</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311</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037 </w:t>
            </w:r>
          </w:p>
        </w:tc>
        <w:tc>
          <w:tcPr>
            <w:tcW w:w="523" w:type="pct"/>
            <w:tcBorders>
              <w:top w:val="single" w:sz="8" w:space="0" w:color="auto"/>
              <w:left w:val="nil"/>
              <w:bottom w:val="single" w:sz="12" w:space="0" w:color="auto"/>
              <w:right w:val="nil"/>
            </w:tcBorders>
            <w:shd w:val="clear" w:color="auto" w:fill="auto"/>
            <w:vAlign w:val="bottom"/>
          </w:tcPr>
          <w:p w:rsidR="005834F2" w:rsidRPr="00D108EE" w:rsidRDefault="005834F2" w:rsidP="005834F2">
            <w:pPr>
              <w:spacing w:after="0" w:line="240" w:lineRule="exact"/>
              <w:jc w:val="right"/>
              <w:outlineLvl w:val="0"/>
              <w:rPr>
                <w:rFonts w:ascii="Calibri" w:eastAsia="Calibri" w:hAnsi="Calibri" w:cs="Arial"/>
                <w:b/>
                <w:bCs/>
                <w:color w:val="000000" w:themeColor="text1"/>
                <w:sz w:val="18"/>
                <w:szCs w:val="18"/>
                <w:lang w:val="en-US" w:eastAsia="hr-HR"/>
              </w:rPr>
            </w:pPr>
            <w:r w:rsidRPr="00785AB9">
              <w:rPr>
                <w:rFonts w:ascii="Calibri" w:eastAsia="Times New Roman" w:hAnsi="Calibri" w:cs="Times New Roman"/>
                <w:b/>
                <w:bCs/>
                <w:color w:val="000000" w:themeColor="text1"/>
                <w:sz w:val="18"/>
                <w:szCs w:val="18"/>
              </w:rPr>
              <w:t>28</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303</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282 </w:t>
            </w:r>
          </w:p>
        </w:tc>
      </w:tr>
      <w:tr w:rsidR="005834F2" w:rsidRPr="00D108EE" w:rsidTr="002125D1">
        <w:trPr>
          <w:trHeight w:hRule="exact" w:val="266"/>
        </w:trPr>
        <w:tc>
          <w:tcPr>
            <w:tcW w:w="1764" w:type="pct"/>
            <w:vAlign w:val="bottom"/>
          </w:tcPr>
          <w:p w:rsidR="005834F2" w:rsidRPr="00D108EE" w:rsidRDefault="005834F2" w:rsidP="005834F2">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4"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tcBorders>
              <w:top w:val="single" w:sz="12" w:space="0" w:color="auto"/>
            </w:tcBorders>
            <w:vAlign w:val="bottom"/>
          </w:tcPr>
          <w:p w:rsidR="005834F2" w:rsidRPr="00D108EE" w:rsidRDefault="005834F2" w:rsidP="005834F2">
            <w:pPr>
              <w:spacing w:after="0" w:line="240" w:lineRule="exact"/>
              <w:jc w:val="right"/>
              <w:outlineLvl w:val="0"/>
              <w:rPr>
                <w:rFonts w:ascii="Calibri" w:eastAsia="Times New Roman" w:hAnsi="Calibri" w:cs="Calibri"/>
                <w:b/>
                <w:bCs/>
                <w:color w:val="000000" w:themeColor="text1"/>
                <w:sz w:val="18"/>
                <w:szCs w:val="18"/>
                <w:lang w:val="en-US"/>
              </w:rPr>
            </w:pPr>
          </w:p>
        </w:tc>
      </w:tr>
      <w:tr w:rsidR="005834F2" w:rsidRPr="00D108EE" w:rsidTr="00EA469A">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797" w:name="_Toc4062034"/>
            <w:r w:rsidRPr="00D108EE">
              <w:rPr>
                <w:rFonts w:ascii="Calibri" w:eastAsia="Times New Roman" w:hAnsi="Calibri" w:cs="Arial"/>
                <w:b/>
                <w:bCs/>
                <w:color w:val="000000" w:themeColor="text1"/>
                <w:sz w:val="18"/>
                <w:szCs w:val="18"/>
                <w:lang w:val="en-US"/>
              </w:rPr>
              <w:t>Liabilities</w:t>
            </w:r>
            <w:bookmarkEnd w:id="797"/>
          </w:p>
        </w:tc>
        <w:tc>
          <w:tcPr>
            <w:tcW w:w="534"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67"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7"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38"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3" w:type="pct"/>
            <w:vAlign w:val="bottom"/>
          </w:tcPr>
          <w:p w:rsidR="005834F2" w:rsidRPr="00D108EE" w:rsidRDefault="005834F2" w:rsidP="005834F2">
            <w:pPr>
              <w:spacing w:after="0" w:line="220" w:lineRule="exact"/>
              <w:jc w:val="right"/>
              <w:outlineLvl w:val="0"/>
              <w:rPr>
                <w:rFonts w:ascii="Calibri" w:eastAsia="Times New Roman" w:hAnsi="Calibri" w:cs="Arial"/>
                <w:b/>
                <w:bCs/>
                <w:color w:val="000000" w:themeColor="text1"/>
                <w:sz w:val="18"/>
                <w:szCs w:val="18"/>
                <w:lang w:val="en-US"/>
              </w:rPr>
            </w:pP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color w:val="000000" w:themeColor="text1"/>
                <w:sz w:val="18"/>
                <w:szCs w:val="18"/>
                <w:lang w:val="en-US"/>
              </w:rPr>
            </w:pPr>
            <w:bookmarkStart w:id="798" w:name="_Toc4062035"/>
            <w:r w:rsidRPr="00D108EE">
              <w:rPr>
                <w:rFonts w:ascii="Calibri" w:eastAsia="Times New Roman" w:hAnsi="Calibri" w:cs="Arial"/>
                <w:color w:val="000000" w:themeColor="text1"/>
                <w:spacing w:val="-2"/>
                <w:sz w:val="18"/>
                <w:szCs w:val="18"/>
                <w:lang w:val="en-US"/>
              </w:rPr>
              <w:t>Deposits from customers</w:t>
            </w:r>
            <w:bookmarkEnd w:id="798"/>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188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397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15</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293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6</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488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119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029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300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326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color w:val="000000" w:themeColor="text1"/>
                <w:sz w:val="18"/>
                <w:szCs w:val="18"/>
                <w:lang w:val="en-US"/>
              </w:rPr>
            </w:pPr>
            <w:bookmarkStart w:id="799" w:name="_Toc4062042"/>
            <w:r w:rsidRPr="00D108EE">
              <w:rPr>
                <w:rFonts w:ascii="Calibri" w:eastAsia="Times New Roman" w:hAnsi="Calibri" w:cs="Arial"/>
                <w:color w:val="000000" w:themeColor="text1"/>
                <w:spacing w:val="-2"/>
                <w:sz w:val="18"/>
                <w:szCs w:val="18"/>
                <w:lang w:val="en-US"/>
              </w:rPr>
              <w:t>Borrowings</w:t>
            </w:r>
            <w:bookmarkEnd w:id="799"/>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212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605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484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619</w:t>
            </w:r>
            <w:r w:rsidR="00B67FA3" w:rsidRPr="00B67FA3">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678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091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053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131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673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916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17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102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362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00" w:name="_Toc4062049"/>
            <w:r w:rsidRPr="00D108EE">
              <w:rPr>
                <w:rFonts w:ascii="Calibri" w:eastAsia="Times New Roman" w:hAnsi="Calibri" w:cs="Arial"/>
                <w:color w:val="000000" w:themeColor="text1"/>
                <w:spacing w:val="-2"/>
                <w:sz w:val="18"/>
                <w:szCs w:val="18"/>
                <w:lang w:val="en-US"/>
              </w:rPr>
              <w:t>Debt securities issued</w:t>
            </w:r>
            <w:bookmarkEnd w:id="800"/>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 </w:t>
            </w:r>
          </w:p>
        </w:tc>
      </w:tr>
      <w:tr w:rsidR="005834F2" w:rsidRPr="00D108EE" w:rsidTr="002125D1">
        <w:trPr>
          <w:trHeight w:hRule="exact" w:val="39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87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741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529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11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361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23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207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22</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873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785AB9">
              <w:rPr>
                <w:rFonts w:ascii="Calibri" w:eastAsia="Times New Roman" w:hAnsi="Calibri" w:cs="Times New Roman"/>
                <w:color w:val="000000" w:themeColor="text1"/>
                <w:sz w:val="18"/>
                <w:szCs w:val="18"/>
              </w:rPr>
              <w:t xml:space="preserve"> 148</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711 </w:t>
            </w:r>
          </w:p>
        </w:tc>
      </w:tr>
      <w:tr w:rsidR="005834F2" w:rsidRPr="00D108EE" w:rsidTr="002125D1">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color w:val="000000" w:themeColor="text1"/>
                <w:sz w:val="18"/>
                <w:szCs w:val="18"/>
                <w:lang w:val="en-US"/>
              </w:rPr>
            </w:pPr>
            <w:bookmarkStart w:id="801" w:name="_Toc4062056"/>
            <w:r w:rsidRPr="00D108EE">
              <w:rPr>
                <w:rFonts w:ascii="Calibri" w:eastAsia="Times New Roman" w:hAnsi="Calibri" w:cs="Arial"/>
                <w:color w:val="000000" w:themeColor="text1"/>
                <w:spacing w:val="-2"/>
                <w:sz w:val="18"/>
                <w:szCs w:val="18"/>
                <w:lang w:val="en-US"/>
              </w:rPr>
              <w:t>Other liabilities</w:t>
            </w:r>
            <w:bookmarkEnd w:id="801"/>
            <w:r w:rsidRPr="00D108EE">
              <w:rPr>
                <w:rFonts w:ascii="Calibri" w:eastAsia="Times New Roman" w:hAnsi="Calibri" w:cs="Arial"/>
                <w:color w:val="000000" w:themeColor="text1"/>
                <w:spacing w:val="-2"/>
                <w:sz w:val="18"/>
                <w:szCs w:val="18"/>
                <w:lang w:val="en-US"/>
              </w:rPr>
              <w:t xml:space="preserve"> </w:t>
            </w:r>
          </w:p>
        </w:tc>
        <w:tc>
          <w:tcPr>
            <w:tcW w:w="534"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241</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139 </w:t>
            </w:r>
          </w:p>
        </w:tc>
        <w:tc>
          <w:tcPr>
            <w:tcW w:w="56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10</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846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34</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305 </w:t>
            </w:r>
          </w:p>
        </w:tc>
        <w:tc>
          <w:tcPr>
            <w:tcW w:w="537"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69</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790 </w:t>
            </w:r>
          </w:p>
        </w:tc>
        <w:tc>
          <w:tcPr>
            <w:tcW w:w="538"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57</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231 </w:t>
            </w:r>
          </w:p>
        </w:tc>
        <w:tc>
          <w:tcPr>
            <w:tcW w:w="523" w:type="pct"/>
            <w:tcBorders>
              <w:top w:val="nil"/>
              <w:left w:val="nil"/>
              <w:bottom w:val="nil"/>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785AB9">
              <w:rPr>
                <w:rFonts w:ascii="Calibri" w:eastAsia="Times New Roman" w:hAnsi="Calibri" w:cs="Times New Roman"/>
                <w:color w:val="000000" w:themeColor="text1"/>
                <w:sz w:val="18"/>
                <w:szCs w:val="18"/>
              </w:rPr>
              <w:t xml:space="preserve"> 413</w:t>
            </w:r>
            <w:r>
              <w:rPr>
                <w:rFonts w:ascii="Calibri" w:eastAsia="Times New Roman" w:hAnsi="Calibri" w:cs="Times New Roman"/>
                <w:color w:val="000000" w:themeColor="text1"/>
                <w:sz w:val="18"/>
                <w:szCs w:val="18"/>
              </w:rPr>
              <w:t>,</w:t>
            </w:r>
            <w:r w:rsidRPr="00785AB9">
              <w:rPr>
                <w:rFonts w:ascii="Calibri" w:eastAsia="Times New Roman" w:hAnsi="Calibri" w:cs="Times New Roman"/>
                <w:color w:val="000000" w:themeColor="text1"/>
                <w:sz w:val="18"/>
                <w:szCs w:val="18"/>
              </w:rPr>
              <w:t xml:space="preserve">311 </w:t>
            </w:r>
          </w:p>
        </w:tc>
      </w:tr>
      <w:tr w:rsidR="005834F2" w:rsidRPr="00D108EE" w:rsidTr="00926BAC">
        <w:trPr>
          <w:trHeight w:hRule="exact" w:val="266"/>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b/>
                <w:bCs/>
                <w:color w:val="000000" w:themeColor="text1"/>
                <w:sz w:val="18"/>
                <w:szCs w:val="18"/>
                <w:lang w:val="en-US"/>
              </w:rPr>
            </w:pPr>
            <w:bookmarkStart w:id="802" w:name="_Toc4062063"/>
            <w:r w:rsidRPr="00D108EE">
              <w:rPr>
                <w:rFonts w:ascii="Calibri" w:eastAsia="Times New Roman" w:hAnsi="Calibri" w:cs="Arial"/>
                <w:b/>
                <w:bCs/>
                <w:color w:val="000000" w:themeColor="text1"/>
                <w:sz w:val="18"/>
                <w:szCs w:val="18"/>
                <w:lang w:val="en-US"/>
              </w:rPr>
              <w:t>Total liabilities</w:t>
            </w:r>
            <w:bookmarkEnd w:id="802"/>
            <w:r w:rsidRPr="00D108EE">
              <w:rPr>
                <w:rFonts w:ascii="Calibri" w:eastAsia="Times New Roman" w:hAnsi="Calibri" w:cs="Arial"/>
                <w:b/>
                <w:bCs/>
                <w:color w:val="000000" w:themeColor="text1"/>
                <w:sz w:val="18"/>
                <w:szCs w:val="18"/>
                <w:lang w:val="en-US"/>
              </w:rPr>
              <w:t xml:space="preserve"> </w:t>
            </w:r>
          </w:p>
        </w:tc>
        <w:tc>
          <w:tcPr>
            <w:tcW w:w="534"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729</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882 </w:t>
            </w:r>
          </w:p>
        </w:tc>
        <w:tc>
          <w:tcPr>
            <w:tcW w:w="56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514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287 </w:t>
            </w:r>
          </w:p>
        </w:tc>
        <w:tc>
          <w:tcPr>
            <w:tcW w:w="53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1</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730</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245 </w:t>
            </w:r>
          </w:p>
        </w:tc>
        <w:tc>
          <w:tcPr>
            <w:tcW w:w="53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193</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247 </w:t>
            </w:r>
          </w:p>
        </w:tc>
        <w:tc>
          <w:tcPr>
            <w:tcW w:w="538"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10</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797</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049 </w:t>
            </w:r>
          </w:p>
        </w:tc>
        <w:tc>
          <w:tcPr>
            <w:tcW w:w="523"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17</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964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710 </w:t>
            </w:r>
          </w:p>
        </w:tc>
      </w:tr>
      <w:tr w:rsidR="005834F2" w:rsidRPr="00D108EE" w:rsidTr="00E10975">
        <w:trPr>
          <w:trHeight w:hRule="exact" w:val="297"/>
        </w:trPr>
        <w:tc>
          <w:tcPr>
            <w:tcW w:w="1764" w:type="pct"/>
            <w:vAlign w:val="bottom"/>
            <w:hideMark/>
          </w:tcPr>
          <w:p w:rsidR="005834F2" w:rsidRPr="00D108EE" w:rsidRDefault="005834F2" w:rsidP="005834F2">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03" w:name="_Toc4062070"/>
            <w:r w:rsidRPr="00D108EE">
              <w:rPr>
                <w:rFonts w:ascii="Calibri" w:eastAsia="Times New Roman" w:hAnsi="Calibri" w:cs="Arial"/>
                <w:b/>
                <w:bCs/>
                <w:color w:val="000000" w:themeColor="text1"/>
                <w:spacing w:val="-2"/>
                <w:sz w:val="18"/>
                <w:szCs w:val="18"/>
                <w:lang w:val="en-US"/>
              </w:rPr>
              <w:t>Liquidity gap</w:t>
            </w:r>
            <w:bookmarkEnd w:id="803"/>
          </w:p>
        </w:tc>
        <w:tc>
          <w:tcPr>
            <w:tcW w:w="534"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6</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684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562 </w:t>
            </w:r>
          </w:p>
        </w:tc>
        <w:tc>
          <w:tcPr>
            <w:tcW w:w="56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73</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056 </w:t>
            </w:r>
          </w:p>
        </w:tc>
        <w:tc>
          <w:tcPr>
            <w:tcW w:w="53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292</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123 </w:t>
            </w:r>
          </w:p>
        </w:tc>
        <w:tc>
          <w:tcPr>
            <w:tcW w:w="537"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774</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843 </w:t>
            </w:r>
          </w:p>
        </w:tc>
        <w:tc>
          <w:tcPr>
            <w:tcW w:w="538"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 xml:space="preserve"> 2</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513</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988 </w:t>
            </w:r>
          </w:p>
        </w:tc>
        <w:tc>
          <w:tcPr>
            <w:tcW w:w="523" w:type="pct"/>
            <w:tcBorders>
              <w:top w:val="single" w:sz="4" w:space="0" w:color="auto"/>
              <w:left w:val="nil"/>
              <w:bottom w:val="single" w:sz="8" w:space="0" w:color="auto"/>
              <w:right w:val="nil"/>
            </w:tcBorders>
            <w:shd w:val="clear" w:color="auto" w:fill="auto"/>
            <w:vAlign w:val="bottom"/>
          </w:tcPr>
          <w:p w:rsidR="005834F2" w:rsidRPr="00D108EE" w:rsidRDefault="005834F2" w:rsidP="005834F2">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785AB9">
              <w:rPr>
                <w:rFonts w:ascii="Calibri" w:eastAsia="Times New Roman" w:hAnsi="Calibri" w:cs="Times New Roman"/>
                <w:b/>
                <w:bCs/>
                <w:color w:val="000000" w:themeColor="text1"/>
                <w:sz w:val="18"/>
                <w:szCs w:val="18"/>
              </w:rPr>
              <w:t>10</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338</w:t>
            </w:r>
            <w:r>
              <w:rPr>
                <w:rFonts w:ascii="Calibri" w:eastAsia="Times New Roman" w:hAnsi="Calibri" w:cs="Times New Roman"/>
                <w:b/>
                <w:bCs/>
                <w:color w:val="000000" w:themeColor="text1"/>
                <w:sz w:val="18"/>
                <w:szCs w:val="18"/>
              </w:rPr>
              <w:t>,</w:t>
            </w:r>
            <w:r w:rsidRPr="00785AB9">
              <w:rPr>
                <w:rFonts w:ascii="Calibri" w:eastAsia="Times New Roman" w:hAnsi="Calibri" w:cs="Times New Roman"/>
                <w:b/>
                <w:bCs/>
                <w:color w:val="000000" w:themeColor="text1"/>
                <w:sz w:val="18"/>
                <w:szCs w:val="18"/>
              </w:rPr>
              <w:t xml:space="preserve">572 </w:t>
            </w:r>
          </w:p>
        </w:tc>
      </w:tr>
      <w:tr w:rsidR="00EA469A" w:rsidRPr="00D108EE" w:rsidTr="00926BAC">
        <w:trPr>
          <w:trHeight w:hRule="exact" w:val="266"/>
        </w:trPr>
        <w:tc>
          <w:tcPr>
            <w:tcW w:w="1764" w:type="pct"/>
            <w:vAlign w:val="bottom"/>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4"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tcBorders>
              <w:top w:val="single" w:sz="12" w:space="0" w:color="auto"/>
              <w:left w:val="nil"/>
              <w:bottom w:val="nil"/>
              <w:right w:val="nil"/>
            </w:tcBorders>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EA469A" w:rsidRPr="00D108EE" w:rsidTr="00926BAC">
        <w:trPr>
          <w:trHeight w:hRule="exact" w:val="266"/>
        </w:trPr>
        <w:tc>
          <w:tcPr>
            <w:tcW w:w="1764" w:type="pct"/>
            <w:vAlign w:val="bottom"/>
            <w:hideMark/>
          </w:tcPr>
          <w:p w:rsidR="00EA469A" w:rsidRPr="00D108EE" w:rsidRDefault="00EA469A" w:rsidP="00EA469A">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bookmarkStart w:id="804" w:name="_Toc4062077"/>
            <w:r w:rsidRPr="00D108EE">
              <w:rPr>
                <w:rFonts w:ascii="Calibri" w:eastAsia="Times New Roman" w:hAnsi="Calibri" w:cs="Arial"/>
                <w:b/>
                <w:bCs/>
                <w:color w:val="000000" w:themeColor="text1"/>
                <w:spacing w:val="-2"/>
                <w:sz w:val="18"/>
                <w:szCs w:val="18"/>
                <w:lang w:val="en-US"/>
              </w:rPr>
              <w:t>Guarantees and commitments</w:t>
            </w:r>
            <w:bookmarkEnd w:id="804"/>
          </w:p>
        </w:tc>
        <w:tc>
          <w:tcPr>
            <w:tcW w:w="534"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7"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38"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3" w:type="pct"/>
            <w:shd w:val="clear" w:color="auto" w:fill="auto"/>
            <w:vAlign w:val="bottom"/>
          </w:tcPr>
          <w:p w:rsidR="00EA469A" w:rsidRPr="00D108EE" w:rsidRDefault="00EA469A" w:rsidP="00EA469A">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4D7F28" w:rsidRPr="00D108EE" w:rsidTr="002125D1">
        <w:trPr>
          <w:trHeight w:hRule="exact" w:val="266"/>
        </w:trPr>
        <w:tc>
          <w:tcPr>
            <w:tcW w:w="1764" w:type="pct"/>
            <w:vAlign w:val="bottom"/>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5" w:name="_Toc4062078"/>
            <w:r w:rsidRPr="00D108EE">
              <w:rPr>
                <w:rFonts w:ascii="Calibri" w:eastAsia="Times New Roman" w:hAnsi="Calibri" w:cs="Arial"/>
                <w:color w:val="000000" w:themeColor="text1"/>
                <w:spacing w:val="-2"/>
                <w:sz w:val="18"/>
                <w:szCs w:val="18"/>
                <w:lang w:val="en-US"/>
              </w:rPr>
              <w:t>Guarantees issued in HRK</w:t>
            </w:r>
            <w:bookmarkEnd w:id="805"/>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164,632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164,632</w:t>
            </w:r>
          </w:p>
        </w:tc>
      </w:tr>
      <w:tr w:rsidR="004D7F28" w:rsidRPr="00D108EE" w:rsidTr="002125D1">
        <w:trPr>
          <w:trHeight w:hRule="exact" w:val="266"/>
        </w:trPr>
        <w:tc>
          <w:tcPr>
            <w:tcW w:w="1764" w:type="pct"/>
            <w:vAlign w:val="bottom"/>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6" w:name="_Toc4062085"/>
            <w:r w:rsidRPr="00D108EE">
              <w:rPr>
                <w:rFonts w:ascii="Calibri" w:eastAsia="Times New Roman" w:hAnsi="Calibri" w:cs="Arial"/>
                <w:color w:val="000000" w:themeColor="text1"/>
                <w:spacing w:val="-2"/>
                <w:sz w:val="18"/>
                <w:szCs w:val="18"/>
                <w:lang w:val="en-US"/>
              </w:rPr>
              <w:t>Issued guarantees in foreign currency</w:t>
            </w:r>
            <w:bookmarkEnd w:id="806"/>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216,194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216,194</w:t>
            </w:r>
          </w:p>
        </w:tc>
      </w:tr>
      <w:tr w:rsidR="004D7F28" w:rsidRPr="00D108EE" w:rsidTr="002125D1">
        <w:trPr>
          <w:trHeight w:hRule="exact" w:val="266"/>
        </w:trPr>
        <w:tc>
          <w:tcPr>
            <w:tcW w:w="1764" w:type="pct"/>
            <w:vAlign w:val="bottom"/>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w:t>
            </w:r>
            <w:r>
              <w:rPr>
                <w:rFonts w:ascii="Calibri" w:eastAsia="Times New Roman" w:hAnsi="Calibri" w:cs="Arial"/>
                <w:color w:val="000000" w:themeColor="text1"/>
                <w:spacing w:val="-2"/>
                <w:sz w:val="18"/>
                <w:szCs w:val="18"/>
                <w:lang w:val="en-US"/>
              </w:rPr>
              <w:t>tt</w:t>
            </w:r>
            <w:r w:rsidRPr="00D108EE">
              <w:rPr>
                <w:rFonts w:ascii="Calibri" w:eastAsia="Times New Roman" w:hAnsi="Calibri" w:cs="Arial"/>
                <w:color w:val="000000" w:themeColor="text1"/>
                <w:spacing w:val="-2"/>
                <w:sz w:val="18"/>
                <w:szCs w:val="18"/>
                <w:lang w:val="en-US"/>
              </w:rPr>
              <w:t>ers of credit in foreign currency</w:t>
            </w:r>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2,892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2,892</w:t>
            </w:r>
          </w:p>
        </w:tc>
      </w:tr>
      <w:tr w:rsidR="004D7F28" w:rsidRPr="00D108EE" w:rsidTr="002125D1">
        <w:trPr>
          <w:trHeight w:hRule="exact" w:val="266"/>
        </w:trPr>
        <w:tc>
          <w:tcPr>
            <w:tcW w:w="1764" w:type="pct"/>
            <w:vAlign w:val="bottom"/>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lang w:val="en-US"/>
              </w:rPr>
            </w:pPr>
            <w:bookmarkStart w:id="807" w:name="_Toc4062092"/>
            <w:r w:rsidRPr="00D108EE">
              <w:rPr>
                <w:rFonts w:ascii="Calibri" w:eastAsia="Times New Roman" w:hAnsi="Calibri" w:cs="Arial"/>
                <w:color w:val="000000" w:themeColor="text1"/>
                <w:spacing w:val="-2"/>
                <w:sz w:val="18"/>
                <w:szCs w:val="18"/>
                <w:lang w:val="en-US"/>
              </w:rPr>
              <w:t>Undrawn loans</w:t>
            </w:r>
            <w:bookmarkEnd w:id="807"/>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5,050,53</w:t>
            </w:r>
            <w:r w:rsidR="00595D58">
              <w:rPr>
                <w:rFonts w:ascii="Calibri" w:eastAsia="Times New Roman" w:hAnsi="Calibri" w:cs="Calibri"/>
                <w:color w:val="000000" w:themeColor="text1"/>
                <w:sz w:val="18"/>
                <w:szCs w:val="18"/>
              </w:rPr>
              <w:t>8</w:t>
            </w:r>
            <w:r>
              <w:rPr>
                <w:rFonts w:ascii="Calibri" w:eastAsia="Times New Roman" w:hAnsi="Calibri" w:cs="Calibri"/>
                <w:color w:val="000000" w:themeColor="text1"/>
                <w:sz w:val="18"/>
                <w:szCs w:val="18"/>
              </w:rPr>
              <w:t xml:space="preserve">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p>
        </w:tc>
      </w:tr>
      <w:tr w:rsidR="004D7F28" w:rsidRPr="00D108EE" w:rsidTr="002125D1">
        <w:trPr>
          <w:trHeight w:hRule="exact" w:val="266"/>
        </w:trPr>
        <w:tc>
          <w:tcPr>
            <w:tcW w:w="1764" w:type="pct"/>
            <w:vAlign w:val="center"/>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08" w:name="_Toc4062099"/>
            <w:r w:rsidRPr="00D108EE">
              <w:rPr>
                <w:rFonts w:ascii="Calibri" w:eastAsia="Times New Roman" w:hAnsi="Calibri" w:cs="Arial"/>
                <w:color w:val="000000" w:themeColor="text1"/>
                <w:sz w:val="18"/>
                <w:szCs w:val="18"/>
                <w:lang w:val="en-US"/>
              </w:rPr>
              <w:t>EIF – subscribed, not called up capital</w:t>
            </w:r>
            <w:bookmarkEnd w:id="808"/>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48,283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48,283</w:t>
            </w:r>
          </w:p>
        </w:tc>
      </w:tr>
      <w:tr w:rsidR="004D7F28" w:rsidRPr="00D108EE" w:rsidTr="002125D1">
        <w:trPr>
          <w:trHeight w:hRule="exact" w:val="266"/>
        </w:trPr>
        <w:tc>
          <w:tcPr>
            <w:tcW w:w="1764" w:type="pct"/>
            <w:vAlign w:val="bottom"/>
            <w:hideMark/>
          </w:tcPr>
          <w:p w:rsidR="004D7F28" w:rsidRPr="00D108EE" w:rsidRDefault="004D7F28" w:rsidP="004D7F28">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11,891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20,000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41,625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134,275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86,168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293,959</w:t>
            </w:r>
          </w:p>
        </w:tc>
      </w:tr>
      <w:tr w:rsidR="004D7F28" w:rsidRPr="00D108EE" w:rsidTr="002125D1">
        <w:trPr>
          <w:trHeight w:hRule="exact" w:val="266"/>
        </w:trPr>
        <w:tc>
          <w:tcPr>
            <w:tcW w:w="1764" w:type="pct"/>
            <w:vAlign w:val="bottom"/>
            <w:hideMark/>
          </w:tcPr>
          <w:p w:rsidR="004D7F28" w:rsidRPr="00D108EE" w:rsidRDefault="004D7F28" w:rsidP="004D7F28">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136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604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2,812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5,231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1,148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9,931</w:t>
            </w:r>
          </w:p>
        </w:tc>
      </w:tr>
      <w:tr w:rsidR="004D7F28" w:rsidRPr="00D108EE" w:rsidTr="002125D1">
        <w:trPr>
          <w:trHeight w:hRule="exact" w:val="335"/>
        </w:trPr>
        <w:tc>
          <w:tcPr>
            <w:tcW w:w="1764" w:type="pct"/>
            <w:vAlign w:val="center"/>
            <w:hideMark/>
          </w:tcPr>
          <w:p w:rsidR="004D7F28" w:rsidRPr="00D108EE" w:rsidRDefault="004D7F28" w:rsidP="004D7F28">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bookmarkStart w:id="809" w:name="_Toc4062106"/>
            <w:r w:rsidRPr="00D108EE">
              <w:rPr>
                <w:rFonts w:ascii="Calibri" w:eastAsia="Times New Roman" w:hAnsi="Calibri" w:cs="Arial"/>
                <w:color w:val="000000" w:themeColor="text1"/>
                <w:sz w:val="18"/>
                <w:szCs w:val="18"/>
                <w:lang w:val="en-US"/>
              </w:rPr>
              <w:t>Other irrevocable contingent liabilities</w:t>
            </w:r>
            <w:bookmarkEnd w:id="809"/>
          </w:p>
        </w:tc>
        <w:tc>
          <w:tcPr>
            <w:tcW w:w="534"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93 </w:t>
            </w:r>
          </w:p>
        </w:tc>
        <w:tc>
          <w:tcPr>
            <w:tcW w:w="56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7"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38"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23" w:type="pct"/>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93</w:t>
            </w:r>
          </w:p>
        </w:tc>
      </w:tr>
      <w:tr w:rsidR="004D7F28" w:rsidRPr="00D108EE" w:rsidTr="002125D1">
        <w:trPr>
          <w:trHeight w:hRule="exact" w:val="266"/>
        </w:trPr>
        <w:tc>
          <w:tcPr>
            <w:tcW w:w="1764" w:type="pct"/>
            <w:vAlign w:val="center"/>
            <w:hideMark/>
          </w:tcPr>
          <w:p w:rsidR="004D7F28" w:rsidRPr="00D108EE" w:rsidRDefault="004D7F28" w:rsidP="004D7F28">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bookmarkStart w:id="810" w:name="_Toc4062113"/>
            <w:r w:rsidRPr="00D108EE">
              <w:rPr>
                <w:rFonts w:ascii="Calibri" w:eastAsia="Times New Roman" w:hAnsi="Calibri" w:cs="Arial"/>
                <w:b/>
                <w:bCs/>
                <w:color w:val="000000" w:themeColor="text1"/>
                <w:spacing w:val="-2"/>
                <w:sz w:val="18"/>
                <w:szCs w:val="18"/>
                <w:lang w:val="en-US"/>
              </w:rPr>
              <w:t>Total guarantees and commitments</w:t>
            </w:r>
            <w:bookmarkEnd w:id="810"/>
          </w:p>
        </w:tc>
        <w:tc>
          <w:tcPr>
            <w:tcW w:w="534"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5,494,65</w:t>
            </w:r>
            <w:r w:rsidR="00595D58">
              <w:rPr>
                <w:rFonts w:ascii="Calibri" w:eastAsia="Times New Roman" w:hAnsi="Calibri" w:cs="Calibri"/>
                <w:b/>
                <w:bCs/>
                <w:color w:val="000000" w:themeColor="text1"/>
                <w:sz w:val="18"/>
                <w:szCs w:val="18"/>
              </w:rPr>
              <w:t>9</w:t>
            </w:r>
          </w:p>
        </w:tc>
        <w:tc>
          <w:tcPr>
            <w:tcW w:w="567"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20,604</w:t>
            </w:r>
          </w:p>
        </w:tc>
        <w:tc>
          <w:tcPr>
            <w:tcW w:w="537"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44,437</w:t>
            </w:r>
          </w:p>
        </w:tc>
        <w:tc>
          <w:tcPr>
            <w:tcW w:w="537"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139,506</w:t>
            </w:r>
          </w:p>
        </w:tc>
        <w:tc>
          <w:tcPr>
            <w:tcW w:w="538"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87,316</w:t>
            </w:r>
          </w:p>
        </w:tc>
        <w:tc>
          <w:tcPr>
            <w:tcW w:w="523" w:type="pct"/>
            <w:tcBorders>
              <w:top w:val="single" w:sz="8" w:space="0" w:color="auto"/>
              <w:left w:val="nil"/>
              <w:bottom w:val="single" w:sz="8" w:space="0" w:color="auto"/>
              <w:right w:val="nil"/>
            </w:tcBorders>
            <w:shd w:val="clear" w:color="auto" w:fill="auto"/>
            <w:vAlign w:val="bottom"/>
          </w:tcPr>
          <w:p w:rsidR="004D7F28" w:rsidRPr="00D108EE" w:rsidRDefault="004D7F28" w:rsidP="004D7F28">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Pr>
                <w:rFonts w:ascii="Calibri" w:eastAsia="Times New Roman" w:hAnsi="Calibri" w:cs="Calibri"/>
                <w:b/>
                <w:bCs/>
                <w:color w:val="000000" w:themeColor="text1"/>
                <w:sz w:val="18"/>
                <w:szCs w:val="18"/>
              </w:rPr>
              <w:t>5,786,52</w:t>
            </w:r>
            <w:r w:rsidR="00595D58">
              <w:rPr>
                <w:rFonts w:ascii="Calibri" w:eastAsia="Times New Roman" w:hAnsi="Calibri" w:cs="Calibri"/>
                <w:b/>
                <w:bCs/>
                <w:color w:val="000000" w:themeColor="text1"/>
                <w:sz w:val="18"/>
                <w:szCs w:val="18"/>
              </w:rPr>
              <w:t>2</w:t>
            </w:r>
          </w:p>
        </w:tc>
      </w:tr>
    </w:tbl>
    <w:p w:rsidR="00AC576E" w:rsidRPr="00D108EE" w:rsidRDefault="00AC576E" w:rsidP="00AC576E">
      <w:pPr>
        <w:tabs>
          <w:tab w:val="left" w:pos="8340"/>
        </w:tabs>
        <w:spacing w:after="0" w:line="240" w:lineRule="auto"/>
        <w:jc w:val="both"/>
        <w:rPr>
          <w:rFonts w:eastAsia="Times New Roman" w:cstheme="minorHAnsi"/>
          <w:bCs/>
          <w:color w:val="000000" w:themeColor="text1"/>
          <w:sz w:val="12"/>
          <w:szCs w:val="12"/>
          <w:lang w:val="en-GB"/>
        </w:rPr>
      </w:pPr>
    </w:p>
    <w:p w:rsidR="00AC576E" w:rsidRPr="00D108EE" w:rsidRDefault="00AC576E" w:rsidP="00AC576E">
      <w:pPr>
        <w:tabs>
          <w:tab w:val="left" w:pos="8340"/>
        </w:tabs>
        <w:spacing w:after="0" w:line="240" w:lineRule="auto"/>
        <w:jc w:val="both"/>
        <w:rPr>
          <w:rFonts w:eastAsia="Times New Roman" w:cstheme="minorHAnsi"/>
          <w:bCs/>
          <w:color w:val="000000" w:themeColor="text1"/>
          <w:sz w:val="20"/>
          <w:szCs w:val="20"/>
          <w:lang w:val="en-GB"/>
        </w:rPr>
      </w:pPr>
      <w:r w:rsidRPr="00D108EE">
        <w:rPr>
          <w:rFonts w:eastAsia="Times New Roman" w:cstheme="minorHAnsi"/>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eastAsia="Times New Roman" w:cstheme="minorHAnsi"/>
          <w:bCs/>
          <w:color w:val="000000" w:themeColor="text1"/>
          <w:sz w:val="10"/>
          <w:szCs w:val="10"/>
          <w:lang w:val="en-GB"/>
        </w:rPr>
      </w:pPr>
    </w:p>
    <w:p w:rsidR="00AC576E" w:rsidRPr="00D108EE" w:rsidRDefault="00AC576E" w:rsidP="00AC576E">
      <w:pPr>
        <w:spacing w:after="0" w:line="240" w:lineRule="auto"/>
        <w:jc w:val="both"/>
        <w:rPr>
          <w:rFonts w:eastAsia="Times New Roman" w:cstheme="minorHAnsi"/>
          <w:b/>
          <w:i/>
          <w:color w:val="000000" w:themeColor="text1"/>
          <w:sz w:val="20"/>
          <w:szCs w:val="20"/>
          <w:lang w:val="en-GB"/>
        </w:rPr>
      </w:pPr>
      <w:r w:rsidRPr="00D108EE">
        <w:rPr>
          <w:rFonts w:eastAsia="Times New Roman" w:cstheme="minorHAnsi"/>
          <w:bCs/>
          <w:color w:val="000000" w:themeColor="text1"/>
          <w:sz w:val="20"/>
          <w:szCs w:val="20"/>
          <w:lang w:val="en-GB"/>
        </w:rPr>
        <w:t xml:space="preserve">* </w:t>
      </w:r>
      <w:r w:rsidRPr="00D108EE">
        <w:rPr>
          <w:rFonts w:eastAsia="Times New Roman" w:cstheme="minorHAnsi"/>
          <w:bCs/>
          <w:i/>
          <w:color w:val="000000" w:themeColor="text1"/>
          <w:sz w:val="20"/>
          <w:szCs w:val="20"/>
          <w:lang w:val="en-GB"/>
        </w:rPr>
        <w:t xml:space="preserve">Receivables of HRK </w:t>
      </w:r>
      <w:r w:rsidR="005573A3" w:rsidRPr="002125D1">
        <w:rPr>
          <w:rFonts w:eastAsia="Times New Roman" w:cstheme="minorHAnsi"/>
          <w:bCs/>
          <w:i/>
          <w:color w:val="000000" w:themeColor="text1"/>
          <w:sz w:val="20"/>
          <w:szCs w:val="20"/>
          <w:lang w:val="en-GB"/>
        </w:rPr>
        <w:t>44</w:t>
      </w:r>
      <w:r w:rsidR="00EA469A" w:rsidRPr="002125D1">
        <w:rPr>
          <w:rFonts w:eastAsia="Times New Roman" w:cstheme="minorHAnsi"/>
          <w:bCs/>
          <w:i/>
          <w:color w:val="000000" w:themeColor="text1"/>
          <w:sz w:val="20"/>
          <w:szCs w:val="20"/>
          <w:lang w:val="en-GB"/>
        </w:rPr>
        <w:t>,</w:t>
      </w:r>
      <w:r w:rsidR="005573A3" w:rsidRPr="002125D1">
        <w:rPr>
          <w:rFonts w:eastAsia="Times New Roman" w:cstheme="minorHAnsi"/>
          <w:bCs/>
          <w:i/>
          <w:color w:val="000000" w:themeColor="text1"/>
          <w:sz w:val="20"/>
          <w:szCs w:val="20"/>
          <w:lang w:val="en-GB"/>
        </w:rPr>
        <w:t>26</w:t>
      </w:r>
      <w:r w:rsidR="005573A3" w:rsidRPr="005573A3">
        <w:rPr>
          <w:rFonts w:eastAsia="Times New Roman" w:cstheme="minorHAnsi"/>
          <w:bCs/>
          <w:i/>
          <w:color w:val="000000" w:themeColor="text1"/>
          <w:sz w:val="20"/>
          <w:szCs w:val="20"/>
          <w:lang w:val="en-GB"/>
        </w:rPr>
        <w:t>3</w:t>
      </w:r>
      <w:r w:rsidR="005573A3" w:rsidRPr="00EA469A">
        <w:rPr>
          <w:rFonts w:eastAsia="Times New Roman" w:cstheme="minorHAnsi"/>
          <w:bCs/>
          <w:i/>
          <w:color w:val="000000" w:themeColor="text1"/>
          <w:sz w:val="20"/>
          <w:szCs w:val="20"/>
          <w:lang w:val="en-GB"/>
        </w:rPr>
        <w:t xml:space="preserve"> </w:t>
      </w:r>
      <w:r w:rsidRPr="00D108EE">
        <w:rPr>
          <w:rFonts w:eastAsia="Times New Roman" w:cstheme="minorHAnsi"/>
          <w:bCs/>
          <w:i/>
          <w:color w:val="000000" w:themeColor="text1"/>
          <w:sz w:val="20"/>
          <w:szCs w:val="20"/>
          <w:lang w:val="en-GB"/>
        </w:rPr>
        <w:t xml:space="preserve">thousand relate to reverse REPO agreements. </w:t>
      </w:r>
    </w:p>
    <w:p w:rsidR="00AC576E" w:rsidRPr="00D108EE" w:rsidRDefault="00AC576E" w:rsidP="00AC576E">
      <w:pPr>
        <w:spacing w:after="0" w:line="240" w:lineRule="auto"/>
        <w:jc w:val="both"/>
        <w:rPr>
          <w:rFonts w:eastAsia="Calibri" w:cstheme="minorHAnsi"/>
          <w:i/>
          <w:iCs/>
          <w:color w:val="000000" w:themeColor="text1"/>
          <w:sz w:val="20"/>
          <w:szCs w:val="20"/>
          <w:lang w:val="en-US"/>
        </w:rPr>
        <w:sectPr w:rsidR="00AC576E" w:rsidRPr="00D108EE" w:rsidSect="00712478">
          <w:pgSz w:w="11906" w:h="16838"/>
          <w:pgMar w:top="1418" w:right="1134" w:bottom="1418" w:left="1418" w:header="709" w:footer="709" w:gutter="0"/>
          <w:cols w:space="708"/>
          <w:docGrid w:linePitch="360"/>
        </w:sectPr>
      </w:pPr>
      <w:r w:rsidRPr="00D108EE">
        <w:rPr>
          <w:rFonts w:eastAsia="Calibri" w:cstheme="minorHAnsi"/>
          <w:i/>
          <w:iCs/>
          <w:color w:val="000000" w:themeColor="text1"/>
          <w:sz w:val="20"/>
          <w:szCs w:val="20"/>
          <w:lang w:val="en-US"/>
        </w:rPr>
        <w:t xml:space="preserve">** Accrued interest on loans not yet due is allocated to the category from 1 to 3 months. </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bCs/>
          <w:iCs/>
          <w:color w:val="000000" w:themeColor="text1"/>
          <w:sz w:val="20"/>
          <w:szCs w:val="20"/>
          <w:lang w:val="en-GB"/>
        </w:rPr>
      </w:pPr>
      <w:r w:rsidRPr="00D108EE">
        <w:rPr>
          <w:rFonts w:eastAsia="Times New Roman" w:cstheme="minorHAnsi"/>
          <w:b/>
          <w:bCs/>
          <w:iCs/>
          <w:color w:val="000000" w:themeColor="text1"/>
          <w:sz w:val="20"/>
          <w:szCs w:val="20"/>
          <w:lang w:val="en-GB"/>
        </w:rPr>
        <w:t>25.</w:t>
      </w:r>
      <w:r w:rsidRPr="00D108EE">
        <w:rPr>
          <w:rFonts w:eastAsia="Times New Roman" w:cstheme="minorHAnsi"/>
          <w:b/>
          <w:bCs/>
          <w:iCs/>
          <w:color w:val="000000" w:themeColor="text1"/>
          <w:sz w:val="20"/>
          <w:szCs w:val="20"/>
          <w:lang w:val="en-GB"/>
        </w:rPr>
        <w:tab/>
        <w:t>Risk management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r w:rsidRPr="00D108EE">
        <w:rPr>
          <w:rFonts w:eastAsia="Times New Roman" w:cstheme="minorHAnsi"/>
          <w:b/>
          <w:iCs/>
          <w:color w:val="000000" w:themeColor="text1"/>
          <w:sz w:val="20"/>
          <w:szCs w:val="20"/>
          <w:lang w:val="en-GB"/>
        </w:rPr>
        <w:t xml:space="preserve">25.4. </w:t>
      </w:r>
      <w:r w:rsidRPr="00D108EE">
        <w:rPr>
          <w:rFonts w:eastAsia="Times New Roman" w:cstheme="minorHAnsi"/>
          <w:b/>
          <w:iCs/>
          <w:color w:val="000000" w:themeColor="text1"/>
          <w:sz w:val="20"/>
          <w:szCs w:val="20"/>
          <w:lang w:val="en-GB"/>
        </w:rPr>
        <w:tab/>
        <w:t>Liquidity risk (continued)</w:t>
      </w:r>
    </w:p>
    <w:p w:rsidR="00AC576E" w:rsidRPr="00D108EE" w:rsidRDefault="00AC576E" w:rsidP="00AC576E">
      <w:pPr>
        <w:spacing w:after="0" w:line="240" w:lineRule="auto"/>
        <w:jc w:val="both"/>
        <w:rPr>
          <w:rFonts w:eastAsia="Times New Roman" w:cstheme="minorHAnsi"/>
          <w:b/>
          <w:iCs/>
          <w:color w:val="000000" w:themeColor="text1"/>
          <w:sz w:val="20"/>
          <w:szCs w:val="20"/>
          <w:lang w:val="en-GB"/>
        </w:rPr>
      </w:pPr>
    </w:p>
    <w:tbl>
      <w:tblPr>
        <w:tblW w:w="5500" w:type="pct"/>
        <w:tblInd w:w="-426" w:type="dxa"/>
        <w:tblCellMar>
          <w:left w:w="120" w:type="dxa"/>
          <w:right w:w="120" w:type="dxa"/>
        </w:tblCellMar>
        <w:tblLook w:val="04A0" w:firstRow="1" w:lastRow="0" w:firstColumn="1" w:lastColumn="0" w:noHBand="0" w:noVBand="1"/>
      </w:tblPr>
      <w:tblGrid>
        <w:gridCol w:w="3637"/>
        <w:gridCol w:w="1107"/>
        <w:gridCol w:w="1113"/>
        <w:gridCol w:w="1115"/>
        <w:gridCol w:w="1113"/>
        <w:gridCol w:w="1115"/>
        <w:gridCol w:w="1089"/>
      </w:tblGrid>
      <w:tr w:rsidR="00AC576E" w:rsidRPr="00D108EE" w:rsidTr="00AC576E">
        <w:trPr>
          <w:trHeight w:hRule="exact" w:val="475"/>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Group</w:t>
            </w:r>
          </w:p>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AC576E" w:rsidRPr="00D108EE" w:rsidTr="00AC576E">
        <w:trPr>
          <w:trHeight w:hRule="exact" w:val="270"/>
        </w:trPr>
        <w:tc>
          <w:tcPr>
            <w:tcW w:w="1767" w:type="pct"/>
          </w:tcPr>
          <w:p w:rsidR="00AC576E" w:rsidRPr="00D108EE" w:rsidRDefault="00AC576E" w:rsidP="00AC576E">
            <w:pPr>
              <w:tabs>
                <w:tab w:val="right" w:pos="1202"/>
              </w:tabs>
              <w:spacing w:after="0" w:line="220" w:lineRule="exact"/>
              <w:outlineLvl w:val="0"/>
              <w:rPr>
                <w:rFonts w:ascii="Calibri" w:eastAsia="Times New Roman" w:hAnsi="Calibri" w:cs="Arial"/>
                <w:b/>
                <w:color w:val="000000" w:themeColor="text1"/>
                <w:sz w:val="18"/>
                <w:szCs w:val="18"/>
                <w:lang w:val="en-US"/>
              </w:rPr>
            </w:pPr>
          </w:p>
        </w:tc>
        <w:tc>
          <w:tcPr>
            <w:tcW w:w="538"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1"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42"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c>
          <w:tcPr>
            <w:tcW w:w="529" w:type="pct"/>
            <w:hideMark/>
          </w:tcPr>
          <w:p w:rsidR="00AC576E" w:rsidRPr="00D108EE" w:rsidRDefault="00AC576E" w:rsidP="00AC576E">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HRK ‘000</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2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Assets </w:t>
            </w:r>
          </w:p>
        </w:tc>
        <w:tc>
          <w:tcPr>
            <w:tcW w:w="538"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tabs>
                <w:tab w:val="right" w:pos="1202"/>
              </w:tabs>
              <w:spacing w:after="0" w:line="220" w:lineRule="exact"/>
              <w:jc w:val="right"/>
              <w:outlineLvl w:val="0"/>
              <w:rPr>
                <w:rFonts w:ascii="Calibri" w:eastAsia="Times New Roman" w:hAnsi="Calibri" w:cs="Arial"/>
                <w:b/>
                <w:bCs/>
                <w:color w:val="000000" w:themeColor="text1"/>
                <w:spacing w:val="-2"/>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884,407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AC576E" w:rsidRPr="00D108EE" w:rsidTr="00AC576E">
        <w:trPr>
          <w:trHeight w:hRule="exact" w:val="41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201,599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2,234</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203,833</w:t>
            </w:r>
          </w:p>
        </w:tc>
      </w:tr>
      <w:tr w:rsidR="00AC576E" w:rsidRPr="00D108EE" w:rsidTr="00AC576E">
        <w:trPr>
          <w:trHeight w:hRule="exact" w:val="401"/>
        </w:trPr>
        <w:tc>
          <w:tcPr>
            <w:tcW w:w="1767" w:type="pct"/>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1,567,566</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11,209</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35</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1,578,810</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Debt instruments at amorti</w:t>
            </w:r>
            <w:r w:rsidR="00C20001">
              <w:rPr>
                <w:rFonts w:ascii="Calibri" w:eastAsia="Times New Roman" w:hAnsi="Calibri" w:cs="Arial"/>
                <w:color w:val="000000" w:themeColor="text1"/>
                <w:spacing w:val="-2"/>
                <w:sz w:val="18"/>
                <w:szCs w:val="18"/>
                <w:lang w:val="en-US"/>
              </w:rPr>
              <w:t>z</w:t>
            </w:r>
            <w:r w:rsidRPr="00D108EE">
              <w:rPr>
                <w:rFonts w:ascii="Calibri" w:eastAsia="Times New Roman" w:hAnsi="Calibri" w:cs="Arial"/>
                <w:color w:val="000000" w:themeColor="text1"/>
                <w:spacing w:val="-2"/>
                <w:sz w:val="18"/>
                <w:szCs w:val="18"/>
                <w:lang w:val="en-US"/>
              </w:rPr>
              <w:t>ed cost</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457</w:t>
            </w:r>
          </w:p>
        </w:tc>
      </w:tr>
      <w:tr w:rsidR="00AC576E" w:rsidRPr="00D108EE" w:rsidTr="009B21D6">
        <w:trPr>
          <w:trHeight w:hRule="exact" w:val="417"/>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38"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c>
          <w:tcPr>
            <w:tcW w:w="529" w:type="pct"/>
            <w:vAlign w:val="bottom"/>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48,281</w:t>
            </w:r>
          </w:p>
        </w:tc>
      </w:tr>
      <w:tr w:rsidR="00AC576E" w:rsidRPr="00D108EE" w:rsidTr="009B21D6">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38"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5,930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2,044 </w:t>
            </w:r>
          </w:p>
        </w:tc>
        <w:tc>
          <w:tcPr>
            <w:tcW w:w="541"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13,574 </w:t>
            </w:r>
          </w:p>
        </w:tc>
        <w:tc>
          <w:tcPr>
            <w:tcW w:w="542"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2,650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24,198 </w:t>
            </w:r>
          </w:p>
        </w:tc>
      </w:tr>
      <w:tr w:rsidR="00AC576E" w:rsidRPr="00D108EE" w:rsidTr="009B21D6">
        <w:trPr>
          <w:trHeight w:hRule="exact" w:val="270"/>
        </w:trPr>
        <w:tc>
          <w:tcPr>
            <w:tcW w:w="1767" w:type="pct"/>
            <w:vAlign w:val="bottom"/>
            <w:hideMark/>
          </w:tcPr>
          <w:p w:rsidR="00AC576E" w:rsidRPr="00D108EE" w:rsidRDefault="00AC576E" w:rsidP="00AC576E">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8,609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5,957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10,389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4,182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678 </w:t>
            </w:r>
          </w:p>
        </w:tc>
        <w:tc>
          <w:tcPr>
            <w:tcW w:w="529" w:type="pct"/>
            <w:hideMark/>
          </w:tcPr>
          <w:p w:rsidR="00AC576E" w:rsidRPr="00D108EE" w:rsidRDefault="00AC576E" w:rsidP="00AC576E">
            <w:pPr>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29,815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assets </w:t>
            </w:r>
          </w:p>
        </w:tc>
        <w:tc>
          <w:tcPr>
            <w:tcW w:w="538"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4,504,644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1,029,363</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3,331,436 </w:t>
            </w:r>
          </w:p>
        </w:tc>
        <w:tc>
          <w:tcPr>
            <w:tcW w:w="541"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 4,883,909 </w:t>
            </w:r>
          </w:p>
        </w:tc>
        <w:tc>
          <w:tcPr>
            <w:tcW w:w="542" w:type="pct"/>
            <w:tcBorders>
              <w:top w:val="nil"/>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12,721,259</w:t>
            </w:r>
          </w:p>
        </w:tc>
        <w:tc>
          <w:tcPr>
            <w:tcW w:w="529" w:type="pct"/>
            <w:tcBorders>
              <w:top w:val="single" w:sz="8" w:space="0" w:color="auto"/>
              <w:left w:val="nil"/>
              <w:bottom w:val="single" w:sz="8" w:space="0" w:color="auto"/>
              <w:right w:val="nil"/>
            </w:tcBorders>
            <w:hideMark/>
          </w:tcPr>
          <w:p w:rsidR="00AC576E" w:rsidRPr="00D108EE" w:rsidRDefault="00AC576E" w:rsidP="00AC576E">
            <w:pPr>
              <w:spacing w:after="0" w:line="240" w:lineRule="exact"/>
              <w:jc w:val="right"/>
              <w:outlineLvl w:val="0"/>
              <w:rPr>
                <w:rFonts w:ascii="Calibri" w:eastAsia="Calibri" w:hAnsi="Calibri" w:cs="Arial"/>
                <w:b/>
                <w:bCs/>
                <w:color w:val="000000" w:themeColor="text1"/>
                <w:sz w:val="18"/>
                <w:szCs w:val="18"/>
                <w:lang w:val="en-US" w:eastAsia="hr-HR"/>
              </w:rPr>
            </w:pPr>
            <w:r w:rsidRPr="00D108EE">
              <w:rPr>
                <w:rFonts w:ascii="Calibri" w:eastAsia="Times New Roman" w:hAnsi="Calibri" w:cs="Times New Roman"/>
                <w:b/>
                <w:bCs/>
                <w:color w:val="000000" w:themeColor="text1"/>
                <w:sz w:val="18"/>
                <w:szCs w:val="18"/>
                <w:lang w:val="en-US"/>
              </w:rPr>
              <w:t xml:space="preserve">26,470,611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Liabilities</w:t>
            </w:r>
          </w:p>
        </w:tc>
        <w:tc>
          <w:tcPr>
            <w:tcW w:w="538"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1"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42"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pacing w:val="-2"/>
                <w:sz w:val="18"/>
                <w:szCs w:val="18"/>
                <w:lang w:val="en-US"/>
              </w:rPr>
            </w:pPr>
          </w:p>
        </w:tc>
        <w:tc>
          <w:tcPr>
            <w:tcW w:w="529" w:type="pct"/>
            <w:vAlign w:val="bottom"/>
          </w:tcPr>
          <w:p w:rsidR="00AC576E" w:rsidRPr="00D108EE" w:rsidRDefault="00AC576E" w:rsidP="00AC576E">
            <w:pPr>
              <w:spacing w:after="0" w:line="220" w:lineRule="exact"/>
              <w:jc w:val="right"/>
              <w:outlineLvl w:val="0"/>
              <w:rPr>
                <w:rFonts w:ascii="Calibri" w:eastAsia="Times New Roman" w:hAnsi="Calibri" w:cs="Arial"/>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89,551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24,257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12,248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15,152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35,561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176,769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353,615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315,555**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1,604,542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4,136,517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7,990,224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14,400,453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43,375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1,114,916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1,158,291 </w:t>
            </w:r>
          </w:p>
        </w:tc>
      </w:tr>
      <w:tr w:rsidR="00AC576E" w:rsidRPr="00D108EE" w:rsidTr="00AC576E">
        <w:trPr>
          <w:trHeight w:hRule="exact" w:val="401"/>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58,582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3,294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11,436 </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22,146 </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25,322 </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 xml:space="preserve"> 120,780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38"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157,671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12,079</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35,580 </w:t>
            </w:r>
          </w:p>
        </w:tc>
        <w:tc>
          <w:tcPr>
            <w:tcW w:w="541"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67,540 </w:t>
            </w:r>
          </w:p>
        </w:tc>
        <w:tc>
          <w:tcPr>
            <w:tcW w:w="542"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66,867 </w:t>
            </w:r>
          </w:p>
        </w:tc>
        <w:tc>
          <w:tcPr>
            <w:tcW w:w="529" w:type="pct"/>
            <w:hideMark/>
          </w:tcPr>
          <w:p w:rsidR="00AC576E" w:rsidRPr="00D108EE" w:rsidRDefault="00AC576E" w:rsidP="00AC576E">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339,737 </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z w:val="18"/>
                <w:szCs w:val="18"/>
                <w:lang w:val="en-US"/>
              </w:rPr>
            </w:pPr>
            <w:r w:rsidRPr="00D108EE">
              <w:rPr>
                <w:rFonts w:ascii="Calibri" w:eastAsia="Times New Roman" w:hAnsi="Calibri" w:cs="Arial"/>
                <w:b/>
                <w:bCs/>
                <w:color w:val="000000" w:themeColor="text1"/>
                <w:sz w:val="18"/>
                <w:szCs w:val="18"/>
                <w:lang w:val="en-US"/>
              </w:rPr>
              <w:t xml:space="preserve">Total liabilities </w:t>
            </w:r>
          </w:p>
        </w:tc>
        <w:tc>
          <w:tcPr>
            <w:tcW w:w="538"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659,419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398,560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2,778,722 </w:t>
            </w:r>
          </w:p>
        </w:tc>
        <w:tc>
          <w:tcPr>
            <w:tcW w:w="541"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4,241,355 </w:t>
            </w:r>
          </w:p>
        </w:tc>
        <w:tc>
          <w:tcPr>
            <w:tcW w:w="542"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 8,117,974 </w:t>
            </w:r>
          </w:p>
        </w:tc>
        <w:tc>
          <w:tcPr>
            <w:tcW w:w="529" w:type="pct"/>
            <w:tcBorders>
              <w:top w:val="single" w:sz="8" w:space="0" w:color="auto"/>
              <w:left w:val="nil"/>
              <w:bottom w:val="single" w:sz="8" w:space="0" w:color="auto"/>
              <w:right w:val="nil"/>
            </w:tcBorders>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16,196,030 </w:t>
            </w:r>
          </w:p>
        </w:tc>
      </w:tr>
      <w:tr w:rsidR="00AC576E" w:rsidRPr="00D108EE" w:rsidTr="00E10975">
        <w:trPr>
          <w:trHeight w:hRule="exact" w:val="293"/>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Liquidity gap</w:t>
            </w:r>
          </w:p>
        </w:tc>
        <w:tc>
          <w:tcPr>
            <w:tcW w:w="538"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3,845,225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630,803</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552,714 </w:t>
            </w:r>
          </w:p>
        </w:tc>
        <w:tc>
          <w:tcPr>
            <w:tcW w:w="541"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642,554 </w:t>
            </w:r>
          </w:p>
        </w:tc>
        <w:tc>
          <w:tcPr>
            <w:tcW w:w="542"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4,603,285</w:t>
            </w:r>
          </w:p>
        </w:tc>
        <w:tc>
          <w:tcPr>
            <w:tcW w:w="529" w:type="pct"/>
            <w:tcBorders>
              <w:top w:val="single" w:sz="4" w:space="0" w:color="auto"/>
              <w:left w:val="nil"/>
              <w:bottom w:val="single" w:sz="8" w:space="0" w:color="auto"/>
              <w:right w:val="nil"/>
            </w:tcBorders>
            <w:vAlign w:val="bottom"/>
            <w:hideMark/>
          </w:tcPr>
          <w:p w:rsidR="00AC576E" w:rsidRPr="00D108EE" w:rsidRDefault="00AC576E" w:rsidP="00AC576E">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 xml:space="preserve">10,274,581 </w:t>
            </w:r>
          </w:p>
        </w:tc>
      </w:tr>
      <w:tr w:rsidR="00AC576E" w:rsidRPr="00D108EE" w:rsidTr="00AC576E">
        <w:trPr>
          <w:trHeight w:hRule="exact" w:val="270"/>
        </w:trPr>
        <w:tc>
          <w:tcPr>
            <w:tcW w:w="1767" w:type="pct"/>
            <w:vAlign w:val="bottom"/>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p>
        </w:tc>
        <w:tc>
          <w:tcPr>
            <w:tcW w:w="538"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tcBorders>
              <w:top w:val="single" w:sz="12" w:space="0" w:color="auto"/>
              <w:left w:val="nil"/>
              <w:bottom w:val="nil"/>
              <w:right w:val="nil"/>
            </w:tcBorders>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38"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1"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42"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29" w:type="pct"/>
            <w:vAlign w:val="bottom"/>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w:t>
            </w:r>
            <w:r w:rsidR="00C20001">
              <w:rPr>
                <w:rFonts w:ascii="Calibri" w:eastAsia="Times New Roman" w:hAnsi="Calibri" w:cs="Arial"/>
                <w:color w:val="000000" w:themeColor="text1"/>
                <w:spacing w:val="-2"/>
                <w:sz w:val="18"/>
                <w:szCs w:val="18"/>
                <w:lang w:val="en-US"/>
              </w:rPr>
              <w:t>te</w:t>
            </w:r>
            <w:r w:rsidRPr="00D108EE">
              <w:rPr>
                <w:rFonts w:ascii="Calibri" w:eastAsia="Times New Roman" w:hAnsi="Calibri" w:cs="Arial"/>
                <w:color w:val="000000" w:themeColor="text1"/>
                <w:spacing w:val="-2"/>
                <w:sz w:val="18"/>
                <w:szCs w:val="18"/>
                <w:lang w:val="en-US"/>
              </w:rPr>
              <w:t>rs of credit in foreign currency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AC576E" w:rsidRPr="00D108EE" w:rsidTr="00AC576E">
        <w:trPr>
          <w:trHeight w:hRule="exact" w:val="270"/>
        </w:trPr>
        <w:tc>
          <w:tcPr>
            <w:tcW w:w="1767" w:type="pct"/>
            <w:vAlign w:val="bottom"/>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EIF – subscribed, not called up capital</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CROGIP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800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34,000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113,000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112,058</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AC576E" w:rsidRPr="00D108EE" w:rsidTr="00AC576E">
        <w:trPr>
          <w:trHeight w:hRule="exact" w:val="270"/>
        </w:trPr>
        <w:tc>
          <w:tcPr>
            <w:tcW w:w="1767" w:type="pct"/>
            <w:vAlign w:val="bottom"/>
            <w:hideMark/>
          </w:tcPr>
          <w:p w:rsidR="00AC576E" w:rsidRPr="00D108EE" w:rsidRDefault="00AC576E" w:rsidP="00AC576E">
            <w:pPr>
              <w:spacing w:after="0" w:line="240" w:lineRule="auto"/>
              <w:rPr>
                <w:rFonts w:ascii="Calibri" w:eastAsia="Times New Roman" w:hAnsi="Calibri" w:cs="Calibri"/>
                <w:color w:val="000000" w:themeColor="text1"/>
                <w:sz w:val="18"/>
                <w:szCs w:val="18"/>
                <w:lang w:val="en-US"/>
              </w:rPr>
            </w:pPr>
            <w:r w:rsidRPr="00D108EE">
              <w:rPr>
                <w:rFonts w:ascii="Calibri" w:eastAsia="Times New Roman" w:hAnsi="Calibri" w:cs="Calibri"/>
                <w:color w:val="000000" w:themeColor="text1"/>
                <w:sz w:val="18"/>
                <w:szCs w:val="18"/>
                <w:lang w:val="en-GB"/>
              </w:rPr>
              <w:t>EIF FRC2 Contracted Liability</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2,000</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7,400</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2,362</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AC576E" w:rsidRPr="00D108EE" w:rsidTr="00AC576E">
        <w:trPr>
          <w:trHeight w:hRule="exact" w:val="339"/>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color w:val="000000" w:themeColor="text1"/>
                <w:spacing w:val="-2"/>
                <w:sz w:val="18"/>
                <w:szCs w:val="18"/>
                <w:highlight w:val="yellow"/>
                <w:lang w:val="en-US"/>
              </w:rPr>
            </w:pPr>
            <w:r w:rsidRPr="00D108EE">
              <w:rPr>
                <w:rFonts w:ascii="Calibri" w:eastAsia="Times New Roman" w:hAnsi="Calibri" w:cs="Arial"/>
                <w:color w:val="000000" w:themeColor="text1"/>
                <w:sz w:val="18"/>
                <w:szCs w:val="18"/>
                <w:lang w:val="en-US"/>
              </w:rPr>
              <w:t>Other irrevocable contingent liabilities</w:t>
            </w:r>
          </w:p>
        </w:tc>
        <w:tc>
          <w:tcPr>
            <w:tcW w:w="538"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1"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42"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29" w:type="pct"/>
            <w:vAlign w:val="bottom"/>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AC576E" w:rsidRPr="00D108EE" w:rsidTr="00AC576E">
        <w:trPr>
          <w:trHeight w:hRule="exact" w:val="270"/>
        </w:trPr>
        <w:tc>
          <w:tcPr>
            <w:tcW w:w="1767" w:type="pct"/>
            <w:vAlign w:val="center"/>
            <w:hideMark/>
          </w:tcPr>
          <w:p w:rsidR="00AC576E" w:rsidRPr="00D108EE" w:rsidRDefault="00AC576E" w:rsidP="00AC576E">
            <w:pPr>
              <w:tabs>
                <w:tab w:val="right" w:pos="1202"/>
              </w:tabs>
              <w:spacing w:after="0" w:line="200" w:lineRule="exact"/>
              <w:outlineLvl w:val="0"/>
              <w:rPr>
                <w:rFonts w:ascii="Calibri" w:eastAsia="Times New Roman" w:hAnsi="Calibri" w:cs="Arial"/>
                <w:b/>
                <w:bCs/>
                <w:color w:val="000000" w:themeColor="text1"/>
                <w:spacing w:val="-2"/>
                <w:sz w:val="18"/>
                <w:szCs w:val="18"/>
                <w:highlight w:val="yellow"/>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38"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41"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42"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29" w:type="pct"/>
            <w:tcBorders>
              <w:top w:val="single" w:sz="8" w:space="0" w:color="auto"/>
              <w:left w:val="nil"/>
              <w:bottom w:val="single" w:sz="8" w:space="0" w:color="auto"/>
              <w:right w:val="nil"/>
            </w:tcBorders>
            <w:vAlign w:val="center"/>
            <w:hideMark/>
          </w:tcPr>
          <w:p w:rsidR="00AC576E" w:rsidRPr="00D108EE" w:rsidRDefault="00AC576E" w:rsidP="00AC576E">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18"/>
          <w:szCs w:val="20"/>
          <w:lang w:val="en-GB"/>
        </w:rPr>
      </w:pPr>
    </w:p>
    <w:p w:rsidR="00AC576E" w:rsidRPr="00D108EE"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GB"/>
        </w:rPr>
      </w:pPr>
      <w:r w:rsidRPr="00D108EE">
        <w:rPr>
          <w:rFonts w:ascii="Calibri" w:eastAsia="Times New Roman" w:hAnsi="Calibri" w:cs="Arial"/>
          <w:bCs/>
          <w:color w:val="000000" w:themeColor="text1"/>
          <w:sz w:val="20"/>
          <w:szCs w:val="20"/>
          <w:lang w:val="en-GB"/>
        </w:rPr>
        <w:t>The items with undefined maturity are included in terms over 3 years.</w:t>
      </w:r>
    </w:p>
    <w:p w:rsidR="00AC576E" w:rsidRPr="00D108EE"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pl-PL"/>
        </w:rPr>
      </w:pPr>
    </w:p>
    <w:p w:rsidR="00AC576E" w:rsidRPr="00D108EE" w:rsidRDefault="00AC576E" w:rsidP="00AC576E">
      <w:pPr>
        <w:spacing w:after="0" w:line="240" w:lineRule="auto"/>
        <w:jc w:val="both"/>
        <w:rPr>
          <w:rFonts w:ascii="Calibri" w:eastAsia="Times New Roman" w:hAnsi="Calibri" w:cs="Times New Roman"/>
          <w:b/>
          <w:i/>
          <w:color w:val="000000" w:themeColor="text1"/>
          <w:sz w:val="20"/>
          <w:szCs w:val="20"/>
          <w:lang w:val="en-GB"/>
        </w:rPr>
      </w:pPr>
      <w:r w:rsidRPr="00D108EE">
        <w:rPr>
          <w:rFonts w:ascii="Calibri" w:eastAsia="Times New Roman" w:hAnsi="Calibri" w:cs="Arial"/>
          <w:bCs/>
          <w:color w:val="000000" w:themeColor="text1"/>
          <w:sz w:val="20"/>
          <w:szCs w:val="20"/>
          <w:lang w:val="en-GB"/>
        </w:rPr>
        <w:t xml:space="preserve">* </w:t>
      </w:r>
      <w:r w:rsidRPr="00D108EE">
        <w:rPr>
          <w:rFonts w:ascii="Calibri" w:eastAsia="Times New Roman" w:hAnsi="Calibri" w:cs="Arial"/>
          <w:bCs/>
          <w:i/>
          <w:color w:val="000000" w:themeColor="text1"/>
          <w:sz w:val="20"/>
          <w:szCs w:val="20"/>
          <w:lang w:val="en-GB"/>
        </w:rPr>
        <w:t xml:space="preserve">Receivables of HRK 41,075 thousand relate to reverse REPO agreements. </w:t>
      </w:r>
    </w:p>
    <w:p w:rsidR="00AC576E" w:rsidRPr="00D108EE" w:rsidRDefault="00AC576E" w:rsidP="00AC576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D108EE">
        <w:rPr>
          <w:rFonts w:ascii="Calibri" w:eastAsia="Calibri" w:hAnsi="Calibri" w:cs="Times New Roman"/>
          <w:i/>
          <w:iCs/>
          <w:color w:val="000000" w:themeColor="text1"/>
          <w:sz w:val="20"/>
          <w:szCs w:val="20"/>
          <w:lang w:val="en-US"/>
        </w:rPr>
        <w:t xml:space="preserve">. </w:t>
      </w:r>
    </w:p>
    <w:p w:rsidR="00D108EE" w:rsidRDefault="00D108EE" w:rsidP="00AC576E">
      <w:pPr>
        <w:spacing w:after="0" w:line="240" w:lineRule="auto"/>
        <w:jc w:val="both"/>
        <w:rPr>
          <w:rFonts w:eastAsia="Times New Roman" w:cstheme="minorHAnsi"/>
          <w:b/>
          <w:iCs/>
          <w:color w:val="000000" w:themeColor="text1"/>
          <w:lang w:val="en-GB"/>
        </w:rPr>
      </w:pPr>
    </w:p>
    <w:p w:rsidR="00D20207" w:rsidRPr="00D108EE" w:rsidRDefault="00D20207" w:rsidP="00AC576E">
      <w:pPr>
        <w:spacing w:after="0" w:line="240" w:lineRule="auto"/>
        <w:jc w:val="both"/>
        <w:rPr>
          <w:rFonts w:eastAsia="Times New Roman" w:cstheme="minorHAnsi"/>
          <w:b/>
          <w:iCs/>
          <w:color w:val="000000" w:themeColor="text1"/>
          <w:lang w:val="en-GB"/>
        </w:rPr>
      </w:pPr>
    </w:p>
    <w:p w:rsidR="00D108EE" w:rsidRPr="00D108EE" w:rsidRDefault="00D108EE" w:rsidP="00AC576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D108EE" w:rsidRPr="002125D1" w:rsidRDefault="00D108EE" w:rsidP="00D108EE">
      <w:pPr>
        <w:spacing w:after="0" w:line="240" w:lineRule="auto"/>
        <w:jc w:val="both"/>
        <w:rPr>
          <w:rFonts w:eastAsia="Times New Roman" w:cstheme="minorHAnsi"/>
          <w:b/>
          <w:iCs/>
          <w:color w:val="000000" w:themeColor="text1"/>
          <w:sz w:val="8"/>
          <w:szCs w:val="8"/>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2125D1" w:rsidRDefault="00D108EE" w:rsidP="00D108EE">
      <w:pPr>
        <w:spacing w:after="0" w:line="240" w:lineRule="auto"/>
        <w:jc w:val="both"/>
        <w:rPr>
          <w:rFonts w:eastAsia="Times New Roman" w:cstheme="minorHAnsi"/>
          <w:b/>
          <w:iCs/>
          <w:color w:val="000000" w:themeColor="text1"/>
          <w:sz w:val="6"/>
          <w:szCs w:val="6"/>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iCs/>
          <w:color w:val="000000" w:themeColor="text1"/>
          <w:lang w:val="en-GB"/>
        </w:rPr>
      </w:pPr>
      <w:r w:rsidRPr="00D108EE">
        <w:rPr>
          <w:rFonts w:eastAsia="Times New Roman" w:cstheme="minorHAnsi"/>
          <w:iCs/>
          <w:color w:val="000000" w:themeColor="text1"/>
          <w:lang w:val="en-GB"/>
        </w:rPr>
        <w:t xml:space="preserve">The table below provides an analysis of total assets, total liabilities and total guarantees and commitments as of </w:t>
      </w:r>
      <w:r w:rsidR="001263A7" w:rsidRPr="001263A7">
        <w:rPr>
          <w:rFonts w:eastAsia="Times New Roman" w:cstheme="minorHAnsi"/>
          <w:iCs/>
          <w:color w:val="000000" w:themeColor="text1"/>
          <w:lang w:val="en-GB"/>
        </w:rPr>
        <w:t xml:space="preserve">30 </w:t>
      </w:r>
      <w:r w:rsidR="007751BB">
        <w:rPr>
          <w:rFonts w:eastAsia="Times New Roman" w:cstheme="minorHAnsi"/>
          <w:iCs/>
          <w:color w:val="000000" w:themeColor="text1"/>
          <w:lang w:val="en-GB"/>
        </w:rPr>
        <w:t>September</w:t>
      </w:r>
      <w:r w:rsidR="001263A7" w:rsidRPr="001263A7">
        <w:rPr>
          <w:rFonts w:eastAsia="Times New Roman" w:cstheme="minorHAnsi"/>
          <w:iCs/>
          <w:color w:val="000000" w:themeColor="text1"/>
          <w:lang w:val="en-GB"/>
        </w:rPr>
        <w:t xml:space="preserve"> </w:t>
      </w:r>
      <w:r w:rsidRPr="00D108EE">
        <w:rPr>
          <w:rFonts w:eastAsia="Times New Roman" w:cstheme="minorHAnsi"/>
          <w:iCs/>
          <w:color w:val="000000" w:themeColor="text1"/>
          <w:lang w:val="en-GB"/>
        </w:rPr>
        <w:t>2020 and 31 December 2019 placed into relevant maturity groupings based on the remaining period as at the Statement of Financial Position date related to the contractual maturity date, as follows:</w:t>
      </w:r>
    </w:p>
    <w:tbl>
      <w:tblPr>
        <w:tblW w:w="5366" w:type="pct"/>
        <w:tblInd w:w="-164" w:type="dxa"/>
        <w:tblCellMar>
          <w:left w:w="120" w:type="dxa"/>
          <w:right w:w="120" w:type="dxa"/>
        </w:tblCellMar>
        <w:tblLook w:val="04A0" w:firstRow="1" w:lastRow="0" w:firstColumn="1" w:lastColumn="0" w:noHBand="0" w:noVBand="1"/>
      </w:tblPr>
      <w:tblGrid>
        <w:gridCol w:w="3289"/>
        <w:gridCol w:w="1006"/>
        <w:gridCol w:w="1187"/>
        <w:gridCol w:w="1173"/>
        <w:gridCol w:w="1134"/>
        <w:gridCol w:w="1136"/>
        <w:gridCol w:w="1114"/>
      </w:tblGrid>
      <w:tr w:rsidR="00D108EE" w:rsidRPr="00D108EE" w:rsidTr="00632761">
        <w:trPr>
          <w:trHeight w:hRule="exact" w:val="503"/>
        </w:trPr>
        <w:tc>
          <w:tcPr>
            <w:tcW w:w="1638" w:type="pct"/>
            <w:hideMark/>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bookmarkStart w:id="811" w:name="_Toc4062155"/>
            <w:bookmarkStart w:id="812" w:name="_Hlk37085472"/>
            <w:r w:rsidRPr="00D108EE">
              <w:rPr>
                <w:rFonts w:ascii="Calibri" w:eastAsia="Calibri" w:hAnsi="Calibri" w:cs="Arial"/>
                <w:b/>
                <w:color w:val="000000" w:themeColor="text1"/>
                <w:sz w:val="18"/>
                <w:szCs w:val="18"/>
                <w:lang w:val="en-US"/>
              </w:rPr>
              <w:t>Bank</w:t>
            </w:r>
            <w:bookmarkEnd w:id="811"/>
          </w:p>
          <w:p w:rsidR="00D108EE" w:rsidRPr="00D108EE" w:rsidRDefault="001263A7" w:rsidP="00D108EE">
            <w:pPr>
              <w:tabs>
                <w:tab w:val="right" w:pos="1202"/>
              </w:tabs>
              <w:spacing w:after="0" w:line="240" w:lineRule="exact"/>
              <w:outlineLvl w:val="0"/>
              <w:rPr>
                <w:rFonts w:ascii="Calibri" w:eastAsia="Calibri" w:hAnsi="Calibri" w:cs="Arial"/>
                <w:b/>
                <w:color w:val="000000" w:themeColor="text1"/>
                <w:sz w:val="18"/>
                <w:szCs w:val="18"/>
                <w:lang w:val="en-US"/>
              </w:rPr>
            </w:pPr>
            <w:r w:rsidRPr="001263A7">
              <w:rPr>
                <w:rFonts w:ascii="Calibri" w:eastAsia="Times New Roman" w:hAnsi="Calibri" w:cs="Arial"/>
                <w:b/>
                <w:color w:val="000000" w:themeColor="text1"/>
                <w:sz w:val="18"/>
                <w:szCs w:val="18"/>
                <w:lang w:val="en-US"/>
              </w:rPr>
              <w:t xml:space="preserve">30 </w:t>
            </w:r>
            <w:r w:rsidR="007751BB">
              <w:rPr>
                <w:rFonts w:ascii="Calibri" w:eastAsia="Times New Roman" w:hAnsi="Calibri" w:cs="Arial"/>
                <w:b/>
                <w:color w:val="000000" w:themeColor="text1"/>
                <w:sz w:val="18"/>
                <w:szCs w:val="18"/>
                <w:lang w:val="en-US"/>
              </w:rPr>
              <w:t>September</w:t>
            </w:r>
            <w:r w:rsidRPr="001263A7">
              <w:rPr>
                <w:rFonts w:ascii="Calibri" w:eastAsia="Times New Roman" w:hAnsi="Calibri" w:cs="Arial"/>
                <w:b/>
                <w:color w:val="000000" w:themeColor="text1"/>
                <w:sz w:val="18"/>
                <w:szCs w:val="18"/>
                <w:lang w:val="en-US"/>
              </w:rPr>
              <w:t xml:space="preserve"> </w:t>
            </w:r>
            <w:r w:rsidR="00D108EE" w:rsidRPr="00D108EE">
              <w:rPr>
                <w:rFonts w:ascii="Calibri" w:eastAsia="Times New Roman" w:hAnsi="Calibri" w:cs="Arial"/>
                <w:b/>
                <w:color w:val="000000" w:themeColor="text1"/>
                <w:sz w:val="18"/>
                <w:szCs w:val="18"/>
                <w:lang w:val="en-US"/>
              </w:rPr>
              <w:t>2020</w:t>
            </w: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3" w:name="_Toc4062157"/>
            <w:r w:rsidRPr="00D108EE">
              <w:rPr>
                <w:rFonts w:ascii="Calibri" w:eastAsia="Times New Roman" w:hAnsi="Calibri" w:cs="Arial"/>
                <w:b/>
                <w:color w:val="000000" w:themeColor="text1"/>
                <w:sz w:val="18"/>
                <w:szCs w:val="18"/>
                <w:lang w:val="en-US"/>
              </w:rPr>
              <w:t>Up to 1</w:t>
            </w:r>
            <w:bookmarkEnd w:id="813"/>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4" w:name="_Toc4062158"/>
            <w:r w:rsidRPr="00D108EE">
              <w:rPr>
                <w:rFonts w:ascii="Calibri" w:eastAsia="Times New Roman" w:hAnsi="Calibri" w:cs="Arial"/>
                <w:b/>
                <w:color w:val="000000" w:themeColor="text1"/>
                <w:sz w:val="18"/>
                <w:szCs w:val="18"/>
                <w:lang w:val="en-US"/>
              </w:rPr>
              <w:t>month</w:t>
            </w:r>
            <w:bookmarkEnd w:id="814"/>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5" w:name="_Toc4062159"/>
            <w:r w:rsidRPr="00D108EE">
              <w:rPr>
                <w:rFonts w:ascii="Calibri" w:eastAsia="Times New Roman" w:hAnsi="Calibri" w:cs="Arial"/>
                <w:b/>
                <w:color w:val="000000" w:themeColor="text1"/>
                <w:sz w:val="18"/>
                <w:szCs w:val="18"/>
                <w:lang w:val="en-US"/>
              </w:rPr>
              <w:t>1 to 3 months</w:t>
            </w:r>
            <w:bookmarkEnd w:id="815"/>
            <w:r w:rsidRPr="00D108EE">
              <w:rPr>
                <w:rFonts w:ascii="Calibri" w:eastAsia="Times New Roman" w:hAnsi="Calibri" w:cs="Arial"/>
                <w:b/>
                <w:color w:val="000000" w:themeColor="text1"/>
                <w:sz w:val="18"/>
                <w:szCs w:val="18"/>
                <w:lang w:val="en-US"/>
              </w:rPr>
              <w:t xml:space="preserve"> </w:t>
            </w:r>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6" w:name="_Toc4062160"/>
            <w:r w:rsidRPr="00D108EE">
              <w:rPr>
                <w:rFonts w:ascii="Calibri" w:eastAsia="Times New Roman" w:hAnsi="Calibri" w:cs="Arial"/>
                <w:b/>
                <w:color w:val="000000" w:themeColor="text1"/>
                <w:sz w:val="18"/>
                <w:szCs w:val="18"/>
                <w:lang w:val="en-US"/>
              </w:rPr>
              <w:t>3 months to 1 year</w:t>
            </w:r>
            <w:bookmarkEnd w:id="816"/>
            <w:r w:rsidRPr="00D108EE">
              <w:rPr>
                <w:rFonts w:ascii="Calibri" w:eastAsia="Times New Roman" w:hAnsi="Calibri" w:cs="Arial"/>
                <w:b/>
                <w:color w:val="000000" w:themeColor="text1"/>
                <w:sz w:val="18"/>
                <w:szCs w:val="18"/>
                <w:lang w:val="en-US"/>
              </w:rPr>
              <w:t xml:space="preserve"> </w:t>
            </w:r>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7" w:name="_Toc4062161"/>
            <w:r w:rsidRPr="00D108EE">
              <w:rPr>
                <w:rFonts w:ascii="Calibri" w:eastAsia="Times New Roman" w:hAnsi="Calibri" w:cs="Arial"/>
                <w:b/>
                <w:color w:val="000000" w:themeColor="text1"/>
                <w:sz w:val="18"/>
                <w:szCs w:val="18"/>
                <w:lang w:val="en-US"/>
              </w:rPr>
              <w:t>1 to 3</w:t>
            </w:r>
            <w:bookmarkEnd w:id="817"/>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8" w:name="_Toc4062162"/>
            <w:r w:rsidRPr="00D108EE">
              <w:rPr>
                <w:rFonts w:ascii="Calibri" w:eastAsia="Times New Roman" w:hAnsi="Calibri" w:cs="Arial"/>
                <w:b/>
                <w:color w:val="000000" w:themeColor="text1"/>
                <w:sz w:val="18"/>
                <w:szCs w:val="18"/>
                <w:lang w:val="en-US"/>
              </w:rPr>
              <w:t>years</w:t>
            </w:r>
            <w:bookmarkEnd w:id="818"/>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19" w:name="_Toc4062163"/>
            <w:r w:rsidRPr="00D108EE">
              <w:rPr>
                <w:rFonts w:ascii="Calibri" w:eastAsia="Times New Roman" w:hAnsi="Calibri" w:cs="Arial"/>
                <w:b/>
                <w:color w:val="000000" w:themeColor="text1"/>
                <w:sz w:val="18"/>
                <w:szCs w:val="18"/>
                <w:lang w:val="en-US"/>
              </w:rPr>
              <w:t>Over 3</w:t>
            </w:r>
            <w:bookmarkEnd w:id="819"/>
            <w:r w:rsidRPr="00D108EE">
              <w:rPr>
                <w:rFonts w:ascii="Calibri" w:eastAsia="Times New Roman" w:hAnsi="Calibri" w:cs="Arial"/>
                <w:b/>
                <w:color w:val="000000" w:themeColor="text1"/>
                <w:sz w:val="18"/>
                <w:szCs w:val="18"/>
                <w:lang w:val="en-US"/>
              </w:rPr>
              <w:t xml:space="preserve"> </w:t>
            </w:r>
          </w:p>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0" w:name="_Toc4062164"/>
            <w:r w:rsidRPr="00D108EE">
              <w:rPr>
                <w:rFonts w:ascii="Calibri" w:eastAsia="Times New Roman" w:hAnsi="Calibri" w:cs="Arial"/>
                <w:b/>
                <w:color w:val="000000" w:themeColor="text1"/>
                <w:sz w:val="18"/>
                <w:szCs w:val="18"/>
                <w:lang w:val="en-US"/>
              </w:rPr>
              <w:t>years</w:t>
            </w:r>
            <w:bookmarkEnd w:id="820"/>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1" w:name="_Toc4062165"/>
            <w:r w:rsidRPr="00D108EE">
              <w:rPr>
                <w:rFonts w:ascii="Calibri" w:eastAsia="Times New Roman" w:hAnsi="Calibri" w:cs="Arial"/>
                <w:b/>
                <w:color w:val="000000" w:themeColor="text1"/>
                <w:sz w:val="18"/>
                <w:szCs w:val="18"/>
                <w:lang w:val="en-US"/>
              </w:rPr>
              <w:t>Total</w:t>
            </w:r>
            <w:bookmarkEnd w:id="821"/>
            <w:r w:rsidRPr="00D108EE">
              <w:rPr>
                <w:rFonts w:ascii="Calibri" w:eastAsia="Times New Roman" w:hAnsi="Calibri" w:cs="Arial"/>
                <w:b/>
                <w:color w:val="000000" w:themeColor="text1"/>
                <w:sz w:val="18"/>
                <w:szCs w:val="18"/>
                <w:lang w:val="en-US"/>
              </w:rPr>
              <w:t xml:space="preserve"> </w:t>
            </w:r>
          </w:p>
        </w:tc>
      </w:tr>
      <w:tr w:rsidR="00D108EE" w:rsidRPr="00D108EE" w:rsidTr="00632761">
        <w:trPr>
          <w:trHeight w:hRule="exact" w:val="270"/>
        </w:trPr>
        <w:tc>
          <w:tcPr>
            <w:tcW w:w="1638" w:type="pct"/>
          </w:tcPr>
          <w:p w:rsidR="00D108EE" w:rsidRPr="00D108EE" w:rsidRDefault="00D108EE" w:rsidP="00D108EE">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2" w:name="_Toc4062166"/>
            <w:r w:rsidRPr="00D108EE">
              <w:rPr>
                <w:rFonts w:ascii="Calibri" w:eastAsia="Calibri" w:hAnsi="Calibri" w:cs="Times New Roman"/>
                <w:b/>
                <w:color w:val="000000" w:themeColor="text1"/>
                <w:sz w:val="18"/>
                <w:szCs w:val="18"/>
                <w:lang w:val="en-US"/>
              </w:rPr>
              <w:t>HRK ‘000</w:t>
            </w:r>
            <w:bookmarkEnd w:id="822"/>
          </w:p>
        </w:tc>
        <w:tc>
          <w:tcPr>
            <w:tcW w:w="591"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3" w:name="_Toc4062167"/>
            <w:r w:rsidRPr="00D108EE">
              <w:rPr>
                <w:rFonts w:ascii="Calibri" w:eastAsia="Calibri" w:hAnsi="Calibri" w:cs="Times New Roman"/>
                <w:b/>
                <w:color w:val="000000" w:themeColor="text1"/>
                <w:sz w:val="18"/>
                <w:szCs w:val="18"/>
                <w:lang w:val="en-US"/>
              </w:rPr>
              <w:t>HRK ‘000</w:t>
            </w:r>
            <w:bookmarkEnd w:id="823"/>
          </w:p>
        </w:tc>
        <w:tc>
          <w:tcPr>
            <w:tcW w:w="584"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4" w:name="_Toc4062168"/>
            <w:r w:rsidRPr="00D108EE">
              <w:rPr>
                <w:rFonts w:ascii="Calibri" w:eastAsia="Calibri" w:hAnsi="Calibri" w:cs="Times New Roman"/>
                <w:b/>
                <w:color w:val="000000" w:themeColor="text1"/>
                <w:sz w:val="18"/>
                <w:szCs w:val="18"/>
                <w:lang w:val="en-US"/>
              </w:rPr>
              <w:t>HRK ‘000</w:t>
            </w:r>
            <w:bookmarkEnd w:id="824"/>
          </w:p>
        </w:tc>
        <w:tc>
          <w:tcPr>
            <w:tcW w:w="56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5" w:name="_Toc4062169"/>
            <w:r w:rsidRPr="00D108EE">
              <w:rPr>
                <w:rFonts w:ascii="Calibri" w:eastAsia="Calibri" w:hAnsi="Calibri" w:cs="Times New Roman"/>
                <w:b/>
                <w:color w:val="000000" w:themeColor="text1"/>
                <w:sz w:val="18"/>
                <w:szCs w:val="18"/>
                <w:lang w:val="en-US"/>
              </w:rPr>
              <w:t>HRK ‘000</w:t>
            </w:r>
            <w:bookmarkEnd w:id="825"/>
          </w:p>
        </w:tc>
        <w:tc>
          <w:tcPr>
            <w:tcW w:w="566"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6" w:name="_Toc4062170"/>
            <w:r w:rsidRPr="00D108EE">
              <w:rPr>
                <w:rFonts w:ascii="Calibri" w:eastAsia="Calibri" w:hAnsi="Calibri" w:cs="Times New Roman"/>
                <w:b/>
                <w:color w:val="000000" w:themeColor="text1"/>
                <w:sz w:val="18"/>
                <w:szCs w:val="18"/>
                <w:lang w:val="en-US"/>
              </w:rPr>
              <w:t>HRK ‘000</w:t>
            </w:r>
            <w:bookmarkEnd w:id="826"/>
          </w:p>
        </w:tc>
        <w:tc>
          <w:tcPr>
            <w:tcW w:w="555" w:type="pct"/>
            <w:hideMark/>
          </w:tcPr>
          <w:p w:rsidR="00D108EE" w:rsidRPr="00D108EE" w:rsidRDefault="00D108EE" w:rsidP="00D108EE">
            <w:pPr>
              <w:tabs>
                <w:tab w:val="right" w:pos="1202"/>
              </w:tabs>
              <w:spacing w:after="0" w:line="220" w:lineRule="exact"/>
              <w:jc w:val="right"/>
              <w:outlineLvl w:val="0"/>
              <w:rPr>
                <w:rFonts w:ascii="Calibri" w:eastAsia="Times New Roman" w:hAnsi="Calibri" w:cs="Arial"/>
                <w:b/>
                <w:color w:val="000000" w:themeColor="text1"/>
                <w:sz w:val="18"/>
                <w:szCs w:val="18"/>
                <w:lang w:val="en-US"/>
              </w:rPr>
            </w:pPr>
            <w:bookmarkStart w:id="827" w:name="_Toc4062171"/>
            <w:r w:rsidRPr="00D108EE">
              <w:rPr>
                <w:rFonts w:ascii="Calibri" w:eastAsia="Calibri" w:hAnsi="Calibri" w:cs="Times New Roman"/>
                <w:b/>
                <w:color w:val="000000" w:themeColor="text1"/>
                <w:sz w:val="18"/>
                <w:szCs w:val="18"/>
                <w:lang w:val="en-US"/>
              </w:rPr>
              <w:t>HRK ‘000</w:t>
            </w:r>
            <w:bookmarkEnd w:id="827"/>
          </w:p>
        </w:tc>
      </w:tr>
      <w:tr w:rsidR="00D108EE" w:rsidRPr="00D108EE" w:rsidTr="00632761">
        <w:trPr>
          <w:trHeight w:hRule="exact" w:val="270"/>
        </w:trPr>
        <w:tc>
          <w:tcPr>
            <w:tcW w:w="1638" w:type="pct"/>
            <w:vAlign w:val="bottom"/>
            <w:hideMark/>
          </w:tcPr>
          <w:p w:rsidR="00D108EE" w:rsidRPr="00D108EE" w:rsidRDefault="00D108EE" w:rsidP="00D108EE">
            <w:pPr>
              <w:tabs>
                <w:tab w:val="right" w:pos="1202"/>
              </w:tabs>
              <w:spacing w:after="0" w:line="240" w:lineRule="exact"/>
              <w:outlineLvl w:val="0"/>
              <w:rPr>
                <w:rFonts w:ascii="Calibri" w:eastAsia="Calibri" w:hAnsi="Calibri" w:cs="Arial"/>
                <w:b/>
                <w:bCs/>
                <w:color w:val="000000" w:themeColor="text1"/>
                <w:sz w:val="18"/>
                <w:szCs w:val="18"/>
                <w:lang w:val="en-US"/>
              </w:rPr>
            </w:pPr>
            <w:bookmarkStart w:id="828" w:name="_Toc4062172"/>
            <w:r w:rsidRPr="00D108EE">
              <w:rPr>
                <w:rFonts w:ascii="Calibri" w:eastAsia="Calibri" w:hAnsi="Calibri" w:cs="Arial"/>
                <w:b/>
                <w:bCs/>
                <w:color w:val="000000" w:themeColor="text1"/>
                <w:sz w:val="18"/>
                <w:szCs w:val="18"/>
                <w:lang w:val="en-US"/>
              </w:rPr>
              <w:t>Assets</w:t>
            </w:r>
            <w:bookmarkEnd w:id="828"/>
            <w:r w:rsidRPr="00D108EE">
              <w:rPr>
                <w:rFonts w:ascii="Calibri" w:eastAsia="Calibri" w:hAnsi="Calibri" w:cs="Arial"/>
                <w:b/>
                <w:bCs/>
                <w:color w:val="000000" w:themeColor="text1"/>
                <w:sz w:val="18"/>
                <w:szCs w:val="18"/>
                <w:lang w:val="en-US"/>
              </w:rPr>
              <w:t xml:space="preserve"> </w:t>
            </w:r>
          </w:p>
        </w:tc>
        <w:tc>
          <w:tcPr>
            <w:tcW w:w="50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1"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84"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6"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5" w:type="pct"/>
            <w:vAlign w:val="bottom"/>
          </w:tcPr>
          <w:p w:rsidR="00D108EE" w:rsidRPr="00D108EE" w:rsidRDefault="00D108EE" w:rsidP="00D108EE">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5573A3" w:rsidRPr="00D108EE" w:rsidTr="002125D1">
        <w:trPr>
          <w:trHeight w:hRule="exact" w:val="504"/>
        </w:trPr>
        <w:tc>
          <w:tcPr>
            <w:tcW w:w="1638" w:type="pct"/>
            <w:vAlign w:val="bottom"/>
            <w:hideMark/>
          </w:tcPr>
          <w:p w:rsidR="005573A3" w:rsidRPr="00D108EE" w:rsidRDefault="005573A3" w:rsidP="005573A3">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29" w:name="_Toc4062173"/>
            <w:r w:rsidRPr="00D108EE">
              <w:rPr>
                <w:rFonts w:ascii="Calibri" w:eastAsia="Times New Roman" w:hAnsi="Calibri" w:cs="Arial"/>
                <w:color w:val="000000" w:themeColor="text1"/>
                <w:spacing w:val="-2"/>
                <w:sz w:val="18"/>
                <w:szCs w:val="18"/>
                <w:lang w:val="en-US"/>
              </w:rPr>
              <w:t>Cash on hand and current accounts with banks</w:t>
            </w:r>
            <w:bookmarkEnd w:id="829"/>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2,332,034</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2,332,034</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0" w:name="_Toc4062180"/>
            <w:r w:rsidRPr="00D108EE">
              <w:rPr>
                <w:rFonts w:ascii="Calibri" w:eastAsia="Times New Roman" w:hAnsi="Calibri" w:cs="Arial"/>
                <w:color w:val="000000" w:themeColor="text1"/>
                <w:spacing w:val="-2"/>
                <w:sz w:val="18"/>
                <w:szCs w:val="18"/>
                <w:lang w:val="en-US"/>
              </w:rPr>
              <w:t>Deposits with other banks</w:t>
            </w:r>
            <w:bookmarkEnd w:id="830"/>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247,711</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6,934</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254,645</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1" w:name="_Toc4062187"/>
            <w:r w:rsidRPr="00D108EE">
              <w:rPr>
                <w:rFonts w:ascii="Calibri" w:eastAsia="Times New Roman" w:hAnsi="Calibri" w:cs="Arial"/>
                <w:color w:val="000000" w:themeColor="text1"/>
                <w:spacing w:val="-2"/>
                <w:sz w:val="18"/>
                <w:szCs w:val="18"/>
                <w:lang w:val="en-US"/>
              </w:rPr>
              <w:t>Loans to financial institutions*</w:t>
            </w:r>
            <w:bookmarkEnd w:id="831"/>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171,868</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301,051</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1,151,066</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2,525,672</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4,875,002</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9,024,659</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2" w:name="_Toc4062194"/>
            <w:r w:rsidRPr="00D108EE">
              <w:rPr>
                <w:rFonts w:ascii="Calibri" w:eastAsia="Times New Roman" w:hAnsi="Calibri" w:cs="Arial"/>
                <w:color w:val="000000" w:themeColor="text1"/>
                <w:spacing w:val="-2"/>
                <w:sz w:val="18"/>
                <w:szCs w:val="18"/>
                <w:lang w:val="en-US"/>
              </w:rPr>
              <w:t>Loans to other customers</w:t>
            </w:r>
            <w:bookmarkEnd w:id="832"/>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1,709,671</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270,040</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869,827</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2,403,980</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8,377,533</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13,631,051</w:t>
            </w:r>
          </w:p>
        </w:tc>
      </w:tr>
      <w:tr w:rsidR="005573A3" w:rsidRPr="00D108EE" w:rsidTr="002125D1">
        <w:trPr>
          <w:trHeight w:val="20"/>
        </w:trPr>
        <w:tc>
          <w:tcPr>
            <w:tcW w:w="1638" w:type="pct"/>
            <w:vAlign w:val="bottom"/>
            <w:hideMark/>
          </w:tcPr>
          <w:p w:rsidR="005573A3" w:rsidRPr="00D108EE" w:rsidRDefault="005573A3" w:rsidP="005573A3">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3" w:name="_Toc4062201"/>
            <w:r w:rsidRPr="00D108EE">
              <w:rPr>
                <w:rFonts w:ascii="Calibri" w:eastAsia="Times New Roman" w:hAnsi="Calibri" w:cs="Arial"/>
                <w:color w:val="000000" w:themeColor="text1"/>
                <w:spacing w:val="-2"/>
                <w:sz w:val="18"/>
                <w:szCs w:val="18"/>
                <w:lang w:val="en-US"/>
              </w:rPr>
              <w:t>Financial assets at fair value through profit or loss</w:t>
            </w:r>
            <w:bookmarkEnd w:id="833"/>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181,478</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3,365</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Pr>
                <w:rFonts w:ascii="Calibri" w:eastAsia="Times New Roman" w:hAnsi="Calibri" w:cs="Calibri"/>
                <w:color w:val="000000" w:themeColor="text1"/>
                <w:sz w:val="18"/>
                <w:szCs w:val="18"/>
              </w:rPr>
              <w:t>184,843</w:t>
            </w:r>
          </w:p>
        </w:tc>
      </w:tr>
      <w:tr w:rsidR="005573A3" w:rsidRPr="00D108EE" w:rsidTr="002125D1">
        <w:trPr>
          <w:trHeight w:val="20"/>
        </w:trPr>
        <w:tc>
          <w:tcPr>
            <w:tcW w:w="1638" w:type="pct"/>
            <w:hideMark/>
          </w:tcPr>
          <w:p w:rsidR="005573A3" w:rsidRPr="00D108EE" w:rsidRDefault="005573A3" w:rsidP="005573A3">
            <w:pPr>
              <w:tabs>
                <w:tab w:val="right" w:pos="1202"/>
              </w:tabs>
              <w:spacing w:after="0" w:line="240" w:lineRule="exact"/>
              <w:outlineLvl w:val="0"/>
              <w:rPr>
                <w:rFonts w:ascii="Calibri" w:eastAsia="Calibri" w:hAnsi="Calibri" w:cs="Arial"/>
                <w:color w:val="000000" w:themeColor="text1"/>
                <w:sz w:val="18"/>
                <w:szCs w:val="18"/>
                <w:lang w:val="en-US"/>
              </w:rPr>
            </w:pPr>
            <w:bookmarkStart w:id="834" w:name="_Toc4062208"/>
            <w:r w:rsidRPr="00D108EE">
              <w:rPr>
                <w:rFonts w:ascii="Calibri" w:eastAsia="Times New Roman" w:hAnsi="Calibri" w:cs="Arial"/>
                <w:color w:val="000000" w:themeColor="text1"/>
                <w:spacing w:val="-2"/>
                <w:sz w:val="18"/>
                <w:szCs w:val="18"/>
                <w:lang w:val="en-US"/>
              </w:rPr>
              <w:t>Financial assets at fair value through other comprehensive income</w:t>
            </w:r>
            <w:bookmarkEnd w:id="834"/>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2,707,573</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12,302</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2,719,875</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color w:val="000000" w:themeColor="text1"/>
                <w:spacing w:val="-2"/>
                <w:sz w:val="18"/>
                <w:szCs w:val="18"/>
                <w:lang w:val="en-US"/>
              </w:rPr>
            </w:pPr>
            <w:bookmarkStart w:id="835" w:name="_Toc4062215"/>
            <w:r w:rsidRPr="00D108EE">
              <w:rPr>
                <w:rFonts w:ascii="Calibri" w:eastAsia="Calibri" w:hAnsi="Calibri" w:cs="Arial"/>
                <w:color w:val="000000" w:themeColor="text1"/>
                <w:spacing w:val="-2"/>
                <w:sz w:val="18"/>
                <w:szCs w:val="18"/>
                <w:lang w:val="en-US"/>
              </w:rPr>
              <w:t>Investments in subsidiaries</w:t>
            </w:r>
            <w:bookmarkEnd w:id="835"/>
            <w:r w:rsidRPr="00D108EE">
              <w:rPr>
                <w:rFonts w:ascii="Calibri" w:eastAsia="Calibri"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36,124</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36,124</w:t>
            </w:r>
          </w:p>
        </w:tc>
      </w:tr>
      <w:tr w:rsidR="00720179" w:rsidRPr="00D108EE" w:rsidTr="002125D1">
        <w:trPr>
          <w:trHeight w:hRule="exact" w:val="463"/>
        </w:trPr>
        <w:tc>
          <w:tcPr>
            <w:tcW w:w="1638" w:type="pct"/>
            <w:vAlign w:val="bottom"/>
            <w:hideMark/>
          </w:tcPr>
          <w:p w:rsidR="00720179" w:rsidRPr="00D108EE" w:rsidRDefault="00720179" w:rsidP="00720179">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6" w:name="_Toc4062222"/>
            <w:r w:rsidRPr="00D108EE">
              <w:rPr>
                <w:rFonts w:ascii="Calibri" w:eastAsia="Times New Roman" w:hAnsi="Calibri" w:cs="Arial"/>
                <w:color w:val="000000" w:themeColor="text1"/>
                <w:spacing w:val="-2"/>
                <w:sz w:val="18"/>
                <w:szCs w:val="18"/>
                <w:lang w:val="en-US"/>
              </w:rPr>
              <w:t>Property, plant and equipment and intangible assets</w:t>
            </w:r>
            <w:bookmarkEnd w:id="836"/>
          </w:p>
        </w:tc>
        <w:tc>
          <w:tcPr>
            <w:tcW w:w="501"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 xml:space="preserve"> - </w:t>
            </w:r>
          </w:p>
        </w:tc>
        <w:tc>
          <w:tcPr>
            <w:tcW w:w="591"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 xml:space="preserve"> - </w:t>
            </w:r>
          </w:p>
        </w:tc>
        <w:tc>
          <w:tcPr>
            <w:tcW w:w="584"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 xml:space="preserve"> - </w:t>
            </w:r>
          </w:p>
        </w:tc>
        <w:tc>
          <w:tcPr>
            <w:tcW w:w="565"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 xml:space="preserve"> - </w:t>
            </w:r>
          </w:p>
        </w:tc>
        <w:tc>
          <w:tcPr>
            <w:tcW w:w="566"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45</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768</w:t>
            </w:r>
          </w:p>
        </w:tc>
        <w:tc>
          <w:tcPr>
            <w:tcW w:w="555"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45</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768</w:t>
            </w:r>
          </w:p>
        </w:tc>
      </w:tr>
      <w:tr w:rsidR="00720179" w:rsidRPr="00D108EE" w:rsidTr="002125D1">
        <w:trPr>
          <w:trHeight w:hRule="exact" w:val="270"/>
        </w:trPr>
        <w:tc>
          <w:tcPr>
            <w:tcW w:w="1638" w:type="pct"/>
            <w:vAlign w:val="bottom"/>
            <w:hideMark/>
          </w:tcPr>
          <w:p w:rsidR="00720179" w:rsidRPr="00D108EE" w:rsidRDefault="00720179" w:rsidP="00720179">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1"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 xml:space="preserve"> 2</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 xml:space="preserve">045 </w:t>
            </w:r>
          </w:p>
        </w:tc>
        <w:tc>
          <w:tcPr>
            <w:tcW w:w="591"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200</w:t>
            </w:r>
          </w:p>
        </w:tc>
        <w:tc>
          <w:tcPr>
            <w:tcW w:w="584"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841</w:t>
            </w:r>
          </w:p>
        </w:tc>
        <w:tc>
          <w:tcPr>
            <w:tcW w:w="565"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20</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478</w:t>
            </w:r>
          </w:p>
        </w:tc>
        <w:tc>
          <w:tcPr>
            <w:tcW w:w="566"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447</w:t>
            </w:r>
          </w:p>
        </w:tc>
        <w:tc>
          <w:tcPr>
            <w:tcW w:w="555" w:type="pct"/>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24</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011</w:t>
            </w:r>
          </w:p>
        </w:tc>
      </w:tr>
      <w:tr w:rsidR="00720179" w:rsidRPr="00D108EE" w:rsidTr="002125D1">
        <w:trPr>
          <w:trHeight w:hRule="exact" w:val="270"/>
        </w:trPr>
        <w:tc>
          <w:tcPr>
            <w:tcW w:w="1638" w:type="pct"/>
            <w:vAlign w:val="bottom"/>
            <w:hideMark/>
          </w:tcPr>
          <w:p w:rsidR="00720179" w:rsidRPr="00D108EE" w:rsidRDefault="00720179" w:rsidP="00720179">
            <w:pPr>
              <w:tabs>
                <w:tab w:val="right" w:pos="1202"/>
              </w:tabs>
              <w:spacing w:after="0" w:line="220" w:lineRule="exact"/>
              <w:outlineLvl w:val="0"/>
              <w:rPr>
                <w:rFonts w:ascii="Calibri" w:eastAsia="Times New Roman" w:hAnsi="Calibri" w:cs="Arial"/>
                <w:color w:val="000000" w:themeColor="text1"/>
                <w:spacing w:val="-2"/>
                <w:sz w:val="18"/>
                <w:szCs w:val="18"/>
                <w:lang w:val="en-US"/>
              </w:rPr>
            </w:pPr>
            <w:bookmarkStart w:id="837" w:name="_Toc4062236"/>
            <w:r w:rsidRPr="00D108EE">
              <w:rPr>
                <w:rFonts w:ascii="Calibri" w:eastAsia="Times New Roman" w:hAnsi="Calibri" w:cs="Arial"/>
                <w:color w:val="000000" w:themeColor="text1"/>
                <w:spacing w:val="-2"/>
                <w:sz w:val="18"/>
                <w:szCs w:val="18"/>
                <w:lang w:val="en-US"/>
              </w:rPr>
              <w:t>Other assets</w:t>
            </w:r>
            <w:bookmarkEnd w:id="837"/>
          </w:p>
        </w:tc>
        <w:tc>
          <w:tcPr>
            <w:tcW w:w="501" w:type="pct"/>
            <w:tcBorders>
              <w:top w:val="nil"/>
              <w:left w:val="nil"/>
              <w:bottom w:val="single" w:sz="8"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5</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350</w:t>
            </w:r>
          </w:p>
        </w:tc>
        <w:tc>
          <w:tcPr>
            <w:tcW w:w="591" w:type="pct"/>
            <w:tcBorders>
              <w:top w:val="nil"/>
              <w:left w:val="nil"/>
              <w:bottom w:val="single" w:sz="8"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1</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607</w:t>
            </w:r>
          </w:p>
        </w:tc>
        <w:tc>
          <w:tcPr>
            <w:tcW w:w="584" w:type="pct"/>
            <w:tcBorders>
              <w:top w:val="nil"/>
              <w:left w:val="nil"/>
              <w:bottom w:val="single" w:sz="8"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356</w:t>
            </w:r>
          </w:p>
        </w:tc>
        <w:tc>
          <w:tcPr>
            <w:tcW w:w="565" w:type="pct"/>
            <w:tcBorders>
              <w:top w:val="nil"/>
              <w:left w:val="nil"/>
              <w:bottom w:val="single" w:sz="8"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17</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960</w:t>
            </w:r>
          </w:p>
        </w:tc>
        <w:tc>
          <w:tcPr>
            <w:tcW w:w="566" w:type="pct"/>
            <w:tcBorders>
              <w:top w:val="nil"/>
              <w:left w:val="nil"/>
              <w:bottom w:val="single" w:sz="8"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719</w:t>
            </w:r>
          </w:p>
        </w:tc>
        <w:tc>
          <w:tcPr>
            <w:tcW w:w="555" w:type="pct"/>
            <w:tcBorders>
              <w:top w:val="nil"/>
              <w:left w:val="nil"/>
              <w:bottom w:val="single" w:sz="4" w:space="0" w:color="auto"/>
              <w:right w:val="nil"/>
            </w:tcBorders>
            <w:shd w:val="clear" w:color="auto" w:fill="auto"/>
            <w:vAlign w:val="bottom"/>
          </w:tcPr>
          <w:p w:rsidR="00720179" w:rsidRPr="002125D1" w:rsidRDefault="00720179" w:rsidP="00720179">
            <w:pPr>
              <w:tabs>
                <w:tab w:val="right" w:pos="1202"/>
              </w:tabs>
              <w:spacing w:after="0" w:line="240" w:lineRule="exact"/>
              <w:jc w:val="right"/>
              <w:outlineLvl w:val="0"/>
              <w:rPr>
                <w:rFonts w:ascii="Calibri" w:eastAsia="Times New Roman" w:hAnsi="Calibri" w:cs="Calibri"/>
                <w:color w:val="000000" w:themeColor="text1"/>
                <w:sz w:val="18"/>
                <w:szCs w:val="18"/>
              </w:rPr>
            </w:pPr>
            <w:r w:rsidRPr="002125D1">
              <w:rPr>
                <w:rFonts w:ascii="Calibri" w:eastAsia="Times New Roman" w:hAnsi="Calibri" w:cs="Calibri"/>
                <w:color w:val="000000" w:themeColor="text1"/>
                <w:sz w:val="18"/>
                <w:szCs w:val="18"/>
              </w:rPr>
              <w:t>25</w:t>
            </w:r>
            <w:r>
              <w:rPr>
                <w:rFonts w:ascii="Calibri" w:eastAsia="Times New Roman" w:hAnsi="Calibri" w:cs="Calibri"/>
                <w:color w:val="000000" w:themeColor="text1"/>
                <w:sz w:val="18"/>
                <w:szCs w:val="18"/>
              </w:rPr>
              <w:t>,</w:t>
            </w:r>
            <w:r w:rsidRPr="002125D1">
              <w:rPr>
                <w:rFonts w:ascii="Calibri" w:eastAsia="Times New Roman" w:hAnsi="Calibri" w:cs="Calibri"/>
                <w:color w:val="000000" w:themeColor="text1"/>
                <w:sz w:val="18"/>
                <w:szCs w:val="18"/>
              </w:rPr>
              <w:t>992</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z w:val="18"/>
                <w:szCs w:val="18"/>
                <w:lang w:val="en-US"/>
              </w:rPr>
            </w:pPr>
            <w:bookmarkStart w:id="838" w:name="_Toc4062243"/>
            <w:r w:rsidRPr="00D108EE">
              <w:rPr>
                <w:rFonts w:ascii="Calibri" w:eastAsia="Calibri" w:hAnsi="Calibri" w:cs="Arial"/>
                <w:b/>
                <w:bCs/>
                <w:color w:val="000000" w:themeColor="text1"/>
                <w:sz w:val="18"/>
                <w:szCs w:val="18"/>
                <w:lang w:val="en-US"/>
              </w:rPr>
              <w:t>Total assets</w:t>
            </w:r>
            <w:bookmarkEnd w:id="838"/>
            <w:r w:rsidRPr="00D108EE">
              <w:rPr>
                <w:rFonts w:ascii="Calibri" w:eastAsia="Calibri" w:hAnsi="Calibri" w:cs="Arial"/>
                <w:b/>
                <w:bCs/>
                <w:color w:val="000000" w:themeColor="text1"/>
                <w:sz w:val="18"/>
                <w:szCs w:val="18"/>
                <w:lang w:val="en-US"/>
              </w:rPr>
              <w:t xml:space="preserve"> </w:t>
            </w:r>
          </w:p>
        </w:tc>
        <w:tc>
          <w:tcPr>
            <w:tcW w:w="501" w:type="pct"/>
            <w:tcBorders>
              <w:top w:val="nil"/>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7,357,730</w:t>
            </w:r>
          </w:p>
        </w:tc>
        <w:tc>
          <w:tcPr>
            <w:tcW w:w="591" w:type="pct"/>
            <w:tcBorders>
              <w:top w:val="nil"/>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585,200</w:t>
            </w:r>
          </w:p>
        </w:tc>
        <w:tc>
          <w:tcPr>
            <w:tcW w:w="584" w:type="pct"/>
            <w:tcBorders>
              <w:top w:val="nil"/>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2,022,090</w:t>
            </w:r>
          </w:p>
        </w:tc>
        <w:tc>
          <w:tcPr>
            <w:tcW w:w="565" w:type="pct"/>
            <w:tcBorders>
              <w:top w:val="nil"/>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4,968,090</w:t>
            </w:r>
          </w:p>
        </w:tc>
        <w:tc>
          <w:tcPr>
            <w:tcW w:w="566" w:type="pct"/>
            <w:tcBorders>
              <w:top w:val="nil"/>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13,345,892</w:t>
            </w:r>
          </w:p>
        </w:tc>
        <w:tc>
          <w:tcPr>
            <w:tcW w:w="555" w:type="pct"/>
            <w:tcBorders>
              <w:top w:val="single" w:sz="4" w:space="0" w:color="auto"/>
              <w:left w:val="nil"/>
              <w:bottom w:val="single" w:sz="12"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28,279,002</w:t>
            </w:r>
          </w:p>
        </w:tc>
      </w:tr>
      <w:tr w:rsidR="005573A3" w:rsidRPr="00D108EE" w:rsidTr="002125D1">
        <w:trPr>
          <w:trHeight w:hRule="exact" w:val="157"/>
        </w:trPr>
        <w:tc>
          <w:tcPr>
            <w:tcW w:w="1638" w:type="pct"/>
            <w:vAlign w:val="bottom"/>
          </w:tcPr>
          <w:p w:rsidR="005573A3" w:rsidRPr="002125D1" w:rsidRDefault="005573A3" w:rsidP="005573A3">
            <w:pPr>
              <w:tabs>
                <w:tab w:val="right" w:pos="1202"/>
              </w:tabs>
              <w:spacing w:after="0" w:line="240" w:lineRule="exact"/>
              <w:outlineLvl w:val="0"/>
              <w:rPr>
                <w:rFonts w:ascii="Calibri" w:eastAsia="Calibri" w:hAnsi="Calibri" w:cs="Arial"/>
                <w:b/>
                <w:bCs/>
                <w:color w:val="000000" w:themeColor="text1"/>
                <w:spacing w:val="-2"/>
                <w:sz w:val="14"/>
                <w:szCs w:val="14"/>
                <w:lang w:val="en-US"/>
              </w:rPr>
            </w:pPr>
          </w:p>
        </w:tc>
        <w:tc>
          <w:tcPr>
            <w:tcW w:w="501"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c>
          <w:tcPr>
            <w:tcW w:w="591"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c>
          <w:tcPr>
            <w:tcW w:w="584"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c>
          <w:tcPr>
            <w:tcW w:w="565"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c>
          <w:tcPr>
            <w:tcW w:w="566"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c>
          <w:tcPr>
            <w:tcW w:w="555" w:type="pct"/>
            <w:tcBorders>
              <w:top w:val="single" w:sz="12" w:space="0" w:color="auto"/>
              <w:left w:val="nil"/>
              <w:bottom w:val="nil"/>
              <w:right w:val="nil"/>
            </w:tcBorders>
            <w:vAlign w:val="bottom"/>
          </w:tcPr>
          <w:p w:rsidR="005573A3" w:rsidRPr="002125D1" w:rsidRDefault="005573A3" w:rsidP="005573A3">
            <w:pPr>
              <w:tabs>
                <w:tab w:val="right" w:pos="1202"/>
              </w:tabs>
              <w:spacing w:after="0" w:line="240" w:lineRule="exact"/>
              <w:jc w:val="right"/>
              <w:outlineLvl w:val="0"/>
              <w:rPr>
                <w:rFonts w:ascii="Calibri" w:eastAsia="Calibri" w:hAnsi="Calibri" w:cs="Arial"/>
                <w:b/>
                <w:bCs/>
                <w:color w:val="000000" w:themeColor="text1"/>
                <w:spacing w:val="-2"/>
                <w:sz w:val="14"/>
                <w:szCs w:val="14"/>
                <w:lang w:val="en-US"/>
              </w:rPr>
            </w:pPr>
          </w:p>
        </w:tc>
      </w:tr>
      <w:tr w:rsidR="005573A3" w:rsidRPr="00D108EE" w:rsidTr="0063276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z w:val="18"/>
                <w:szCs w:val="18"/>
                <w:lang w:val="en-US"/>
              </w:rPr>
            </w:pPr>
            <w:bookmarkStart w:id="839" w:name="_Toc4062250"/>
            <w:r w:rsidRPr="00D108EE">
              <w:rPr>
                <w:rFonts w:ascii="Calibri" w:eastAsia="Calibri" w:hAnsi="Calibri" w:cs="Arial"/>
                <w:b/>
                <w:bCs/>
                <w:color w:val="000000" w:themeColor="text1"/>
                <w:sz w:val="18"/>
                <w:szCs w:val="18"/>
                <w:lang w:val="en-US"/>
              </w:rPr>
              <w:t>Liabilities</w:t>
            </w:r>
            <w:bookmarkEnd w:id="839"/>
          </w:p>
        </w:tc>
        <w:tc>
          <w:tcPr>
            <w:tcW w:w="501"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c>
          <w:tcPr>
            <w:tcW w:w="591"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c>
          <w:tcPr>
            <w:tcW w:w="584"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c>
          <w:tcPr>
            <w:tcW w:w="565"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c>
          <w:tcPr>
            <w:tcW w:w="566"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c>
          <w:tcPr>
            <w:tcW w:w="555" w:type="pct"/>
            <w:vAlign w:val="bottom"/>
          </w:tcPr>
          <w:p w:rsidR="005573A3" w:rsidRPr="00D108EE" w:rsidRDefault="005573A3" w:rsidP="005573A3">
            <w:pPr>
              <w:spacing w:after="0" w:line="240" w:lineRule="exact"/>
              <w:jc w:val="right"/>
              <w:outlineLvl w:val="0"/>
              <w:rPr>
                <w:rFonts w:ascii="Calibri" w:eastAsia="Calibri" w:hAnsi="Calibri" w:cs="Arial"/>
                <w:color w:val="000000" w:themeColor="text1"/>
                <w:spacing w:val="-2"/>
                <w:sz w:val="18"/>
                <w:szCs w:val="18"/>
                <w:lang w:val="en-US"/>
              </w:rPr>
            </w:pP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0" w:name="_Toc4062251"/>
            <w:r w:rsidRPr="00D108EE">
              <w:rPr>
                <w:rFonts w:ascii="Calibri" w:eastAsia="Times New Roman" w:hAnsi="Calibri" w:cs="Arial"/>
                <w:color w:val="000000" w:themeColor="text1"/>
                <w:spacing w:val="-2"/>
                <w:sz w:val="18"/>
                <w:szCs w:val="18"/>
                <w:lang w:val="en-US"/>
              </w:rPr>
              <w:t>Deposits from customers</w:t>
            </w:r>
            <w:bookmarkEnd w:id="840"/>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188,397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15,293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6,488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47,119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43,029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300,326</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1" w:name="_Toc4062258"/>
            <w:r w:rsidRPr="00D108EE">
              <w:rPr>
                <w:rFonts w:ascii="Calibri" w:eastAsia="Times New Roman" w:hAnsi="Calibri" w:cs="Arial"/>
                <w:color w:val="000000" w:themeColor="text1"/>
                <w:spacing w:val="-2"/>
                <w:sz w:val="18"/>
                <w:szCs w:val="18"/>
                <w:lang w:val="en-US"/>
              </w:rPr>
              <w:t>Borrowings</w:t>
            </w:r>
            <w:bookmarkEnd w:id="841"/>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212,605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484,619</w:t>
            </w:r>
            <w:r w:rsidR="00B67FA3" w:rsidRPr="00B67FA3">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 xml:space="preserve">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1,678,091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4,053,131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10,673,916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17,102,362</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2" w:name="_Toc4062265"/>
            <w:r w:rsidRPr="00D108EE">
              <w:rPr>
                <w:rFonts w:ascii="Calibri" w:eastAsia="Times New Roman" w:hAnsi="Calibri" w:cs="Arial"/>
                <w:color w:val="000000" w:themeColor="text1"/>
                <w:spacing w:val="-2"/>
                <w:sz w:val="18"/>
                <w:szCs w:val="18"/>
                <w:lang w:val="en-US"/>
              </w:rPr>
              <w:t>Debt securities issued</w:t>
            </w:r>
            <w:bookmarkEnd w:id="842"/>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w:t>
            </w:r>
          </w:p>
        </w:tc>
      </w:tr>
      <w:tr w:rsidR="005573A3" w:rsidRPr="00D108EE" w:rsidTr="002125D1">
        <w:trPr>
          <w:trHeight w:hRule="exact" w:val="471"/>
        </w:trPr>
        <w:tc>
          <w:tcPr>
            <w:tcW w:w="1638" w:type="pct"/>
            <w:vAlign w:val="bottom"/>
            <w:hideMark/>
          </w:tcPr>
          <w:p w:rsidR="005573A3" w:rsidRPr="00D108EE" w:rsidRDefault="005573A3" w:rsidP="005573A3">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87,741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3,529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11,248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23,207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22,873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148,598</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00" w:lineRule="exact"/>
              <w:outlineLvl w:val="0"/>
              <w:rPr>
                <w:rFonts w:ascii="Calibri" w:eastAsia="Times New Roman" w:hAnsi="Calibri" w:cs="Arial"/>
                <w:color w:val="000000" w:themeColor="text1"/>
                <w:sz w:val="18"/>
                <w:szCs w:val="18"/>
                <w:lang w:val="en-US"/>
              </w:rPr>
            </w:pPr>
            <w:bookmarkStart w:id="843" w:name="_Toc4062272"/>
            <w:r w:rsidRPr="00D108EE">
              <w:rPr>
                <w:rFonts w:ascii="Calibri" w:eastAsia="Times New Roman" w:hAnsi="Calibri" w:cs="Arial"/>
                <w:color w:val="000000" w:themeColor="text1"/>
                <w:spacing w:val="-2"/>
                <w:sz w:val="18"/>
                <w:szCs w:val="18"/>
                <w:lang w:val="en-US"/>
              </w:rPr>
              <w:t>Other liabilities</w:t>
            </w:r>
            <w:bookmarkEnd w:id="843"/>
            <w:r w:rsidRPr="00D108EE">
              <w:rPr>
                <w:rFonts w:ascii="Calibri" w:eastAsia="Times New Roman" w:hAnsi="Calibri" w:cs="Arial"/>
                <w:color w:val="000000" w:themeColor="text1"/>
                <w:spacing w:val="-2"/>
                <w:sz w:val="18"/>
                <w:szCs w:val="18"/>
                <w:lang w:val="en-US"/>
              </w:rPr>
              <w:t xml:space="preserve"> </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240,3</w:t>
            </w:r>
            <w:r w:rsidR="00E33A05">
              <w:rPr>
                <w:rFonts w:ascii="Calibri" w:eastAsia="Times New Roman" w:hAnsi="Calibri" w:cs="Calibri"/>
                <w:color w:val="000000" w:themeColor="text1"/>
                <w:sz w:val="18"/>
                <w:szCs w:val="18"/>
              </w:rPr>
              <w:t>96</w:t>
            </w:r>
            <w:r>
              <w:rPr>
                <w:rFonts w:ascii="Calibri" w:eastAsia="Times New Roman" w:hAnsi="Calibri" w:cs="Calibri"/>
                <w:color w:val="000000" w:themeColor="text1"/>
                <w:sz w:val="18"/>
                <w:szCs w:val="18"/>
              </w:rPr>
              <w:t xml:space="preserve">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9,160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29,200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60,242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 xml:space="preserve"> 59,376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Pr>
                <w:rFonts w:ascii="Calibri" w:eastAsia="Times New Roman" w:hAnsi="Calibri" w:cs="Calibri"/>
                <w:color w:val="000000" w:themeColor="text1"/>
                <w:sz w:val="18"/>
                <w:szCs w:val="18"/>
              </w:rPr>
              <w:t>398,3</w:t>
            </w:r>
            <w:r w:rsidR="00E33A05">
              <w:rPr>
                <w:rFonts w:ascii="Calibri" w:eastAsia="Times New Roman" w:hAnsi="Calibri" w:cs="Calibri"/>
                <w:color w:val="000000" w:themeColor="text1"/>
                <w:sz w:val="18"/>
                <w:szCs w:val="18"/>
              </w:rPr>
              <w:t>74</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z w:val="18"/>
                <w:szCs w:val="18"/>
                <w:lang w:val="en-US"/>
              </w:rPr>
            </w:pPr>
            <w:bookmarkStart w:id="844" w:name="_Toc4062279"/>
            <w:r w:rsidRPr="00D108EE">
              <w:rPr>
                <w:rFonts w:ascii="Calibri" w:eastAsia="Calibri" w:hAnsi="Calibri" w:cs="Arial"/>
                <w:b/>
                <w:bCs/>
                <w:color w:val="000000" w:themeColor="text1"/>
                <w:sz w:val="18"/>
                <w:szCs w:val="18"/>
                <w:lang w:val="en-US"/>
              </w:rPr>
              <w:t>Total liabilities</w:t>
            </w:r>
            <w:bookmarkEnd w:id="844"/>
          </w:p>
        </w:tc>
        <w:tc>
          <w:tcPr>
            <w:tcW w:w="50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729,139</w:t>
            </w:r>
          </w:p>
        </w:tc>
        <w:tc>
          <w:tcPr>
            <w:tcW w:w="59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512,601</w:t>
            </w:r>
          </w:p>
        </w:tc>
        <w:tc>
          <w:tcPr>
            <w:tcW w:w="584"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1,725,027</w:t>
            </w:r>
          </w:p>
        </w:tc>
        <w:tc>
          <w:tcPr>
            <w:tcW w:w="56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4,183,699</w:t>
            </w:r>
          </w:p>
        </w:tc>
        <w:tc>
          <w:tcPr>
            <w:tcW w:w="566"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10,799,194</w:t>
            </w:r>
          </w:p>
        </w:tc>
        <w:tc>
          <w:tcPr>
            <w:tcW w:w="55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Pr>
                <w:rFonts w:ascii="Calibri" w:eastAsia="Times New Roman" w:hAnsi="Calibri" w:cs="Calibri"/>
                <w:b/>
                <w:bCs/>
                <w:color w:val="000000" w:themeColor="text1"/>
                <w:sz w:val="18"/>
                <w:szCs w:val="18"/>
              </w:rPr>
              <w:t>17,949,660</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5" w:name="_Toc4062286"/>
            <w:r w:rsidRPr="00D108EE">
              <w:rPr>
                <w:rFonts w:ascii="Calibri" w:eastAsia="Calibri" w:hAnsi="Calibri" w:cs="Arial"/>
                <w:b/>
                <w:bCs/>
                <w:color w:val="000000" w:themeColor="text1"/>
                <w:spacing w:val="-2"/>
                <w:sz w:val="18"/>
                <w:szCs w:val="18"/>
                <w:lang w:val="en-US"/>
              </w:rPr>
              <w:t>Liquidity gap</w:t>
            </w:r>
            <w:bookmarkEnd w:id="845"/>
          </w:p>
        </w:tc>
        <w:tc>
          <w:tcPr>
            <w:tcW w:w="50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6,628,591</w:t>
            </w:r>
          </w:p>
        </w:tc>
        <w:tc>
          <w:tcPr>
            <w:tcW w:w="59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72,599</w:t>
            </w:r>
          </w:p>
        </w:tc>
        <w:tc>
          <w:tcPr>
            <w:tcW w:w="584"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297,063</w:t>
            </w:r>
          </w:p>
        </w:tc>
        <w:tc>
          <w:tcPr>
            <w:tcW w:w="56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784,391</w:t>
            </w:r>
          </w:p>
        </w:tc>
        <w:tc>
          <w:tcPr>
            <w:tcW w:w="566"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2,546,698</w:t>
            </w:r>
          </w:p>
        </w:tc>
        <w:tc>
          <w:tcPr>
            <w:tcW w:w="55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Pr>
                <w:rFonts w:ascii="Calibri" w:eastAsia="Times New Roman" w:hAnsi="Calibri" w:cs="Calibri"/>
                <w:b/>
                <w:bCs/>
                <w:color w:val="000000" w:themeColor="text1"/>
                <w:sz w:val="18"/>
                <w:szCs w:val="18"/>
              </w:rPr>
              <w:t>10,329,342</w:t>
            </w:r>
          </w:p>
        </w:tc>
      </w:tr>
      <w:tr w:rsidR="005573A3" w:rsidRPr="00D108EE" w:rsidTr="002125D1">
        <w:trPr>
          <w:trHeight w:hRule="exact" w:val="227"/>
        </w:trPr>
        <w:tc>
          <w:tcPr>
            <w:tcW w:w="1638" w:type="pct"/>
            <w:vAlign w:val="bottom"/>
          </w:tcPr>
          <w:p w:rsidR="005573A3" w:rsidRPr="002125D1" w:rsidRDefault="005573A3" w:rsidP="005573A3">
            <w:pPr>
              <w:tabs>
                <w:tab w:val="right" w:pos="1202"/>
              </w:tabs>
              <w:spacing w:after="0" w:line="240" w:lineRule="exact"/>
              <w:outlineLvl w:val="0"/>
              <w:rPr>
                <w:rFonts w:ascii="Calibri" w:eastAsia="Calibri" w:hAnsi="Calibri" w:cs="Arial"/>
                <w:b/>
                <w:bCs/>
                <w:color w:val="000000" w:themeColor="text1"/>
                <w:spacing w:val="-2"/>
                <w:sz w:val="14"/>
                <w:szCs w:val="14"/>
                <w:lang w:val="en-US"/>
              </w:rPr>
            </w:pPr>
          </w:p>
        </w:tc>
        <w:tc>
          <w:tcPr>
            <w:tcW w:w="501"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c>
          <w:tcPr>
            <w:tcW w:w="591"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c>
          <w:tcPr>
            <w:tcW w:w="584"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c>
          <w:tcPr>
            <w:tcW w:w="565"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c>
          <w:tcPr>
            <w:tcW w:w="566"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c>
          <w:tcPr>
            <w:tcW w:w="555" w:type="pct"/>
            <w:tcBorders>
              <w:top w:val="single" w:sz="12" w:space="0" w:color="auto"/>
              <w:left w:val="nil"/>
              <w:bottom w:val="nil"/>
              <w:right w:val="nil"/>
            </w:tcBorders>
            <w:shd w:val="clear" w:color="auto" w:fill="auto"/>
            <w:vAlign w:val="bottom"/>
          </w:tcPr>
          <w:p w:rsidR="005573A3" w:rsidRPr="002125D1"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4"/>
                <w:szCs w:val="14"/>
                <w:lang w:val="en-US"/>
              </w:rPr>
            </w:pP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6" w:name="_Toc4062293"/>
            <w:r w:rsidRPr="00D108EE">
              <w:rPr>
                <w:rFonts w:ascii="Calibri" w:eastAsia="Times New Roman" w:hAnsi="Calibri" w:cs="Arial"/>
                <w:b/>
                <w:bCs/>
                <w:color w:val="000000" w:themeColor="text1"/>
                <w:spacing w:val="-2"/>
                <w:sz w:val="18"/>
                <w:szCs w:val="18"/>
                <w:lang w:val="en-US"/>
              </w:rPr>
              <w:t>Guarantees and commitments</w:t>
            </w:r>
            <w:bookmarkEnd w:id="846"/>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7" w:name="_Toc4062294"/>
            <w:r w:rsidRPr="00D108EE">
              <w:rPr>
                <w:rFonts w:ascii="Calibri" w:eastAsia="Times New Roman" w:hAnsi="Calibri" w:cs="Arial"/>
                <w:color w:val="000000" w:themeColor="text1"/>
                <w:spacing w:val="-2"/>
                <w:sz w:val="18"/>
                <w:szCs w:val="18"/>
                <w:lang w:val="en-US"/>
              </w:rPr>
              <w:t>Guarantees issued in HRK</w:t>
            </w:r>
            <w:bookmarkEnd w:id="847"/>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164,632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164,632</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8" w:name="_Toc4062301"/>
            <w:r w:rsidRPr="00D108EE">
              <w:rPr>
                <w:rFonts w:ascii="Calibri" w:eastAsia="Times New Roman" w:hAnsi="Calibri" w:cs="Arial"/>
                <w:color w:val="000000" w:themeColor="text1"/>
                <w:spacing w:val="-2"/>
                <w:sz w:val="18"/>
                <w:szCs w:val="18"/>
                <w:lang w:val="en-US"/>
              </w:rPr>
              <w:t>Issued guarantees in foreign currency</w:t>
            </w:r>
            <w:bookmarkEnd w:id="848"/>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216,194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216,194</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leters of credit in foreign currency</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2,892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2,892</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49" w:name="_Toc4062308"/>
            <w:r w:rsidRPr="00D108EE">
              <w:rPr>
                <w:rFonts w:ascii="Calibri" w:eastAsia="Times New Roman" w:hAnsi="Calibri" w:cs="Arial"/>
                <w:color w:val="000000" w:themeColor="text1"/>
                <w:spacing w:val="-2"/>
                <w:sz w:val="18"/>
                <w:szCs w:val="18"/>
                <w:lang w:val="en-US"/>
              </w:rPr>
              <w:t>Undrawn loans</w:t>
            </w:r>
            <w:bookmarkEnd w:id="849"/>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r>
              <w:rPr>
                <w:rFonts w:ascii="Calibri" w:eastAsia="Times New Roman" w:hAnsi="Calibri" w:cs="Calibri"/>
                <w:color w:val="000000" w:themeColor="text1"/>
                <w:sz w:val="18"/>
                <w:szCs w:val="18"/>
              </w:rPr>
              <w:t xml:space="preserve">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p>
        </w:tc>
      </w:tr>
      <w:tr w:rsidR="005573A3" w:rsidRPr="00D108EE" w:rsidTr="002125D1">
        <w:trPr>
          <w:trHeight w:hRule="exact" w:val="270"/>
        </w:trPr>
        <w:tc>
          <w:tcPr>
            <w:tcW w:w="1638" w:type="pct"/>
            <w:vAlign w:val="center"/>
            <w:hideMark/>
          </w:tcPr>
          <w:p w:rsidR="005573A3" w:rsidRPr="00D108EE" w:rsidRDefault="005573A3" w:rsidP="005573A3">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50" w:name="_Toc4062315"/>
            <w:r w:rsidRPr="00D108EE">
              <w:rPr>
                <w:rFonts w:ascii="Calibri" w:eastAsia="Times New Roman" w:hAnsi="Calibri" w:cs="Arial"/>
                <w:color w:val="000000" w:themeColor="text1"/>
                <w:sz w:val="18"/>
                <w:szCs w:val="18"/>
                <w:lang w:val="en-US"/>
              </w:rPr>
              <w:t>EIF – subscribed, not called up capital</w:t>
            </w:r>
            <w:bookmarkEnd w:id="850"/>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48,283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48,283</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Calibri"/>
                <w:color w:val="000000" w:themeColor="text1"/>
                <w:sz w:val="18"/>
                <w:szCs w:val="18"/>
              </w:rPr>
              <w:t xml:space="preserve"> 11,891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20,000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41,625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134,275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86,168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Calibri"/>
                <w:color w:val="000000" w:themeColor="text1"/>
                <w:sz w:val="18"/>
                <w:szCs w:val="18"/>
              </w:rPr>
              <w:t>293,959</w:t>
            </w:r>
          </w:p>
        </w:tc>
      </w:tr>
      <w:tr w:rsidR="005573A3" w:rsidRPr="00D108EE" w:rsidTr="002125D1">
        <w:trPr>
          <w:trHeight w:hRule="exact" w:val="270"/>
        </w:trPr>
        <w:tc>
          <w:tcPr>
            <w:tcW w:w="1638" w:type="pct"/>
            <w:vAlign w:val="bottom"/>
            <w:hideMark/>
          </w:tcPr>
          <w:p w:rsidR="005573A3" w:rsidRPr="00D108EE" w:rsidRDefault="005573A3" w:rsidP="005573A3">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Calibri"/>
                <w:color w:val="000000" w:themeColor="text1"/>
                <w:sz w:val="18"/>
                <w:szCs w:val="18"/>
              </w:rPr>
              <w:t xml:space="preserve"> 136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604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2,812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5,231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rPr>
            </w:pPr>
            <w:r>
              <w:rPr>
                <w:rFonts w:ascii="Calibri" w:eastAsia="Times New Roman" w:hAnsi="Calibri" w:cs="Calibri"/>
                <w:color w:val="000000" w:themeColor="text1"/>
                <w:sz w:val="18"/>
                <w:szCs w:val="18"/>
              </w:rPr>
              <w:t xml:space="preserve"> 1,148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Pr>
                <w:rFonts w:ascii="Calibri" w:eastAsia="Times New Roman" w:hAnsi="Calibri" w:cs="Calibri"/>
                <w:color w:val="000000" w:themeColor="text1"/>
                <w:sz w:val="18"/>
                <w:szCs w:val="18"/>
              </w:rPr>
              <w:t>9,931</w:t>
            </w:r>
          </w:p>
        </w:tc>
      </w:tr>
      <w:tr w:rsidR="005573A3" w:rsidRPr="00D108EE" w:rsidTr="002125D1">
        <w:trPr>
          <w:trHeight w:hRule="exact" w:val="270"/>
        </w:trPr>
        <w:tc>
          <w:tcPr>
            <w:tcW w:w="1638" w:type="pct"/>
            <w:vAlign w:val="center"/>
            <w:hideMark/>
          </w:tcPr>
          <w:p w:rsidR="005573A3" w:rsidRPr="00D108EE" w:rsidRDefault="005573A3" w:rsidP="005573A3">
            <w:pPr>
              <w:tabs>
                <w:tab w:val="right" w:pos="1202"/>
              </w:tabs>
              <w:spacing w:after="0" w:line="240" w:lineRule="exact"/>
              <w:outlineLvl w:val="0"/>
              <w:rPr>
                <w:rFonts w:ascii="Calibri" w:eastAsia="Times New Roman" w:hAnsi="Calibri" w:cs="Arial"/>
                <w:color w:val="000000" w:themeColor="text1"/>
                <w:spacing w:val="-2"/>
                <w:sz w:val="18"/>
                <w:szCs w:val="18"/>
                <w:lang w:val="en-US"/>
              </w:rPr>
            </w:pPr>
            <w:bookmarkStart w:id="851" w:name="_Toc4062322"/>
            <w:r w:rsidRPr="00D108EE">
              <w:rPr>
                <w:rFonts w:ascii="Calibri" w:eastAsia="Times New Roman" w:hAnsi="Calibri" w:cs="Arial"/>
                <w:color w:val="000000" w:themeColor="text1"/>
                <w:sz w:val="18"/>
                <w:szCs w:val="18"/>
                <w:lang w:val="en-US"/>
              </w:rPr>
              <w:t>Other irrevocable contingent liabilities</w:t>
            </w:r>
            <w:bookmarkEnd w:id="851"/>
          </w:p>
        </w:tc>
        <w:tc>
          <w:tcPr>
            <w:tcW w:w="50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93 </w:t>
            </w:r>
          </w:p>
        </w:tc>
        <w:tc>
          <w:tcPr>
            <w:tcW w:w="591"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84"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66"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 xml:space="preserve"> - </w:t>
            </w:r>
          </w:p>
        </w:tc>
        <w:tc>
          <w:tcPr>
            <w:tcW w:w="555" w:type="pct"/>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Pr>
                <w:rFonts w:ascii="Calibri" w:eastAsia="Times New Roman" w:hAnsi="Calibri" w:cs="Calibri"/>
                <w:color w:val="000000" w:themeColor="text1"/>
                <w:sz w:val="18"/>
                <w:szCs w:val="18"/>
              </w:rPr>
              <w:t>93</w:t>
            </w:r>
          </w:p>
        </w:tc>
      </w:tr>
      <w:tr w:rsidR="005573A3" w:rsidRPr="00D108EE" w:rsidTr="002125D1">
        <w:trPr>
          <w:trHeight w:hRule="exact" w:val="270"/>
        </w:trPr>
        <w:tc>
          <w:tcPr>
            <w:tcW w:w="1638" w:type="pct"/>
            <w:vAlign w:val="center"/>
            <w:hideMark/>
          </w:tcPr>
          <w:p w:rsidR="005573A3" w:rsidRPr="00D108EE" w:rsidRDefault="005573A3" w:rsidP="005573A3">
            <w:pPr>
              <w:tabs>
                <w:tab w:val="right" w:pos="1202"/>
              </w:tabs>
              <w:spacing w:after="0" w:line="240" w:lineRule="exact"/>
              <w:outlineLvl w:val="0"/>
              <w:rPr>
                <w:rFonts w:ascii="Calibri" w:eastAsia="Calibri" w:hAnsi="Calibri" w:cs="Arial"/>
                <w:b/>
                <w:bCs/>
                <w:color w:val="000000" w:themeColor="text1"/>
                <w:spacing w:val="-2"/>
                <w:sz w:val="18"/>
                <w:szCs w:val="18"/>
                <w:lang w:val="en-US"/>
              </w:rPr>
            </w:pPr>
            <w:bookmarkStart w:id="852" w:name="_Toc4062329"/>
            <w:r w:rsidRPr="00D108EE">
              <w:rPr>
                <w:rFonts w:ascii="Calibri" w:eastAsia="Times New Roman" w:hAnsi="Calibri" w:cs="Arial"/>
                <w:b/>
                <w:bCs/>
                <w:color w:val="000000" w:themeColor="text1"/>
                <w:spacing w:val="-2"/>
                <w:sz w:val="18"/>
                <w:szCs w:val="18"/>
                <w:lang w:val="en-US"/>
              </w:rPr>
              <w:t>Total guarantees and commitments</w:t>
            </w:r>
            <w:bookmarkEnd w:id="852"/>
          </w:p>
        </w:tc>
        <w:tc>
          <w:tcPr>
            <w:tcW w:w="50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5,494,65</w:t>
            </w:r>
            <w:r w:rsidR="00595D58">
              <w:rPr>
                <w:rFonts w:ascii="Calibri" w:eastAsia="Times New Roman" w:hAnsi="Calibri" w:cs="Calibri"/>
                <w:b/>
                <w:bCs/>
                <w:color w:val="000000" w:themeColor="text1"/>
                <w:sz w:val="18"/>
                <w:szCs w:val="18"/>
              </w:rPr>
              <w:t>9</w:t>
            </w:r>
          </w:p>
        </w:tc>
        <w:tc>
          <w:tcPr>
            <w:tcW w:w="591"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20,604</w:t>
            </w:r>
          </w:p>
        </w:tc>
        <w:tc>
          <w:tcPr>
            <w:tcW w:w="584"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44,437</w:t>
            </w:r>
          </w:p>
        </w:tc>
        <w:tc>
          <w:tcPr>
            <w:tcW w:w="56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139,506</w:t>
            </w:r>
          </w:p>
        </w:tc>
        <w:tc>
          <w:tcPr>
            <w:tcW w:w="566"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87,316</w:t>
            </w:r>
          </w:p>
        </w:tc>
        <w:tc>
          <w:tcPr>
            <w:tcW w:w="555" w:type="pct"/>
            <w:tcBorders>
              <w:top w:val="single" w:sz="8" w:space="0" w:color="auto"/>
              <w:left w:val="nil"/>
              <w:bottom w:val="single" w:sz="8" w:space="0" w:color="auto"/>
              <w:right w:val="nil"/>
            </w:tcBorders>
            <w:shd w:val="clear" w:color="auto" w:fill="auto"/>
            <w:vAlign w:val="bottom"/>
          </w:tcPr>
          <w:p w:rsidR="005573A3" w:rsidRPr="00D108EE" w:rsidRDefault="005573A3" w:rsidP="005573A3">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Pr>
                <w:rFonts w:ascii="Calibri" w:eastAsia="Times New Roman" w:hAnsi="Calibri" w:cs="Calibri"/>
                <w:b/>
                <w:bCs/>
                <w:color w:val="000000" w:themeColor="text1"/>
                <w:sz w:val="18"/>
                <w:szCs w:val="18"/>
              </w:rPr>
              <w:t>5,786,52</w:t>
            </w:r>
            <w:r w:rsidR="00595D58">
              <w:rPr>
                <w:rFonts w:ascii="Calibri" w:eastAsia="Times New Roman" w:hAnsi="Calibri" w:cs="Calibri"/>
                <w:b/>
                <w:bCs/>
                <w:color w:val="000000" w:themeColor="text1"/>
                <w:sz w:val="18"/>
                <w:szCs w:val="18"/>
              </w:rPr>
              <w:t>2</w:t>
            </w:r>
          </w:p>
        </w:tc>
      </w:tr>
    </w:tbl>
    <w:p w:rsidR="00D108EE" w:rsidRPr="007751BB" w:rsidRDefault="00D108EE" w:rsidP="00D108EE">
      <w:pPr>
        <w:spacing w:after="0" w:line="240" w:lineRule="auto"/>
        <w:jc w:val="both"/>
        <w:rPr>
          <w:rFonts w:ascii="Calibri" w:eastAsia="Times New Roman" w:hAnsi="Calibri" w:cs="Arial"/>
          <w:bCs/>
          <w:color w:val="000000" w:themeColor="text1"/>
          <w:sz w:val="8"/>
          <w:szCs w:val="12"/>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7751BB" w:rsidRDefault="00D108EE" w:rsidP="00D108EE">
      <w:pPr>
        <w:spacing w:after="0" w:line="240" w:lineRule="auto"/>
        <w:jc w:val="both"/>
        <w:rPr>
          <w:rFonts w:ascii="Calibri" w:eastAsia="Times New Roman" w:hAnsi="Calibri" w:cs="Times New Roman"/>
          <w:i/>
          <w:color w:val="000000" w:themeColor="text1"/>
          <w:sz w:val="6"/>
          <w:szCs w:val="14"/>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w:t>
      </w:r>
      <w:r w:rsidR="005573A3" w:rsidRPr="002125D1">
        <w:rPr>
          <w:rFonts w:ascii="Calibri" w:eastAsia="Calibri" w:hAnsi="Calibri" w:cs="Times New Roman"/>
          <w:bCs/>
          <w:i/>
          <w:color w:val="000000" w:themeColor="text1"/>
          <w:sz w:val="20"/>
          <w:szCs w:val="20"/>
          <w:lang w:val="en-US"/>
        </w:rPr>
        <w:t>44</w:t>
      </w:r>
      <w:r w:rsidR="00EA469A" w:rsidRPr="002125D1">
        <w:rPr>
          <w:rFonts w:ascii="Calibri" w:eastAsia="Calibri" w:hAnsi="Calibri" w:cs="Times New Roman"/>
          <w:bCs/>
          <w:i/>
          <w:color w:val="000000" w:themeColor="text1"/>
          <w:sz w:val="20"/>
          <w:szCs w:val="20"/>
          <w:lang w:val="en-US"/>
        </w:rPr>
        <w:t>,</w:t>
      </w:r>
      <w:r w:rsidR="005573A3" w:rsidRPr="002125D1">
        <w:rPr>
          <w:rFonts w:ascii="Calibri" w:eastAsia="Calibri" w:hAnsi="Calibri" w:cs="Times New Roman"/>
          <w:bCs/>
          <w:i/>
          <w:color w:val="000000" w:themeColor="text1"/>
          <w:sz w:val="20"/>
          <w:szCs w:val="20"/>
          <w:lang w:val="en-US"/>
        </w:rPr>
        <w:t>26</w:t>
      </w:r>
      <w:r w:rsidR="005573A3" w:rsidRPr="005573A3">
        <w:rPr>
          <w:rFonts w:ascii="Calibri" w:eastAsia="Calibri" w:hAnsi="Calibri" w:cs="Times New Roman"/>
          <w:bCs/>
          <w:i/>
          <w:color w:val="000000" w:themeColor="text1"/>
          <w:sz w:val="20"/>
          <w:szCs w:val="20"/>
          <w:lang w:val="en-US"/>
        </w:rPr>
        <w:t>3</w:t>
      </w:r>
      <w:r w:rsidR="005573A3" w:rsidRPr="00EA469A">
        <w:rPr>
          <w:rFonts w:ascii="Calibri" w:eastAsia="Calibri" w:hAnsi="Calibri" w:cs="Times New Roman"/>
          <w:bCs/>
          <w:i/>
          <w:color w:val="000000" w:themeColor="text1"/>
          <w:sz w:val="20"/>
          <w:szCs w:val="20"/>
          <w:lang w:val="en-US"/>
        </w:rPr>
        <w:t xml:space="preserve"> </w:t>
      </w:r>
      <w:r w:rsidRPr="00D108EE">
        <w:rPr>
          <w:rFonts w:ascii="Calibri" w:eastAsia="Calibri" w:hAnsi="Calibri" w:cs="Times New Roman"/>
          <w:bCs/>
          <w:i/>
          <w:color w:val="000000" w:themeColor="text1"/>
          <w:sz w:val="20"/>
          <w:szCs w:val="20"/>
          <w:lang w:val="en-US"/>
        </w:rPr>
        <w:t xml:space="preserve">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D108EE" w:rsidSect="00712478">
          <w:pgSz w:w="11906" w:h="16838"/>
          <w:pgMar w:top="1418" w:right="1134" w:bottom="1418" w:left="1418" w:header="709" w:footer="709" w:gutter="0"/>
          <w:cols w:space="708"/>
          <w:docGrid w:linePitch="360"/>
        </w:sectPr>
      </w:pPr>
      <w:r w:rsidRPr="00D108EE">
        <w:rPr>
          <w:rFonts w:ascii="Calibri" w:eastAsia="Calibri" w:hAnsi="Calibri" w:cs="Times New Roman"/>
          <w:i/>
          <w:iCs/>
          <w:color w:val="000000" w:themeColor="text1"/>
          <w:sz w:val="20"/>
          <w:szCs w:val="20"/>
          <w:lang w:val="en-US"/>
        </w:rPr>
        <w:t>** Accrued interest on loans not yet due is allocated to the category from 1 to 3 months</w:t>
      </w:r>
      <w:bookmarkEnd w:id="812"/>
      <w:r w:rsidRPr="00D108EE">
        <w:rPr>
          <w:rFonts w:ascii="Calibri" w:eastAsia="Calibri" w:hAnsi="Calibri" w:cs="Times New Roman"/>
          <w:i/>
          <w:iCs/>
          <w:color w:val="000000" w:themeColor="text1"/>
          <w:sz w:val="20"/>
          <w:szCs w:val="20"/>
          <w:lang w:val="en-US"/>
        </w:rPr>
        <w:t xml:space="preserve">. </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D108EE" w:rsidRPr="00D108EE" w:rsidRDefault="00D108EE" w:rsidP="00D108EE">
      <w:pPr>
        <w:spacing w:after="0" w:line="240" w:lineRule="auto"/>
        <w:jc w:val="both"/>
        <w:rPr>
          <w:rFonts w:eastAsia="Times New Roman" w:cstheme="minorHAnsi"/>
          <w:b/>
          <w:iCs/>
          <w:color w:val="000000" w:themeColor="text1"/>
          <w:lang w:val="en-GB"/>
        </w:rPr>
      </w:pPr>
    </w:p>
    <w:p w:rsidR="00D108EE" w:rsidRPr="00D108EE" w:rsidRDefault="00D108EE" w:rsidP="00D108EE">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D108EE" w:rsidRPr="00D108EE" w:rsidRDefault="00D108EE" w:rsidP="00D108EE">
      <w:pPr>
        <w:spacing w:after="0" w:line="240" w:lineRule="auto"/>
        <w:jc w:val="both"/>
        <w:rPr>
          <w:rFonts w:eastAsia="Times New Roman" w:cstheme="minorHAnsi"/>
          <w:b/>
          <w:iCs/>
          <w:color w:val="000000" w:themeColor="text1"/>
          <w:lang w:val="en-GB"/>
        </w:rPr>
      </w:pPr>
    </w:p>
    <w:tbl>
      <w:tblPr>
        <w:tblW w:w="5366" w:type="pct"/>
        <w:tblInd w:w="-164" w:type="dxa"/>
        <w:tblCellMar>
          <w:left w:w="120" w:type="dxa"/>
          <w:right w:w="120" w:type="dxa"/>
        </w:tblCellMar>
        <w:tblLook w:val="04A0" w:firstRow="1" w:lastRow="0" w:firstColumn="1" w:lastColumn="0" w:noHBand="0" w:noVBand="1"/>
      </w:tblPr>
      <w:tblGrid>
        <w:gridCol w:w="3302"/>
        <w:gridCol w:w="1018"/>
        <w:gridCol w:w="1108"/>
        <w:gridCol w:w="1185"/>
        <w:gridCol w:w="1148"/>
        <w:gridCol w:w="1150"/>
        <w:gridCol w:w="1128"/>
      </w:tblGrid>
      <w:tr w:rsidR="00D108EE" w:rsidRPr="00D108EE" w:rsidTr="00AC0CEA">
        <w:trPr>
          <w:trHeight w:hRule="exact" w:val="506"/>
        </w:trPr>
        <w:tc>
          <w:tcPr>
            <w:tcW w:w="1644" w:type="pct"/>
            <w:hideMark/>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Calibri" w:hAnsi="Calibri" w:cs="Arial"/>
                <w:b/>
                <w:color w:val="000000" w:themeColor="text1"/>
                <w:sz w:val="18"/>
                <w:szCs w:val="18"/>
                <w:lang w:val="en-US"/>
              </w:rPr>
              <w:t>Bank</w:t>
            </w:r>
          </w:p>
          <w:p w:rsidR="00D108EE" w:rsidRPr="00D108EE" w:rsidRDefault="00D108EE" w:rsidP="00257D98">
            <w:pPr>
              <w:tabs>
                <w:tab w:val="right" w:pos="1202"/>
              </w:tabs>
              <w:spacing w:after="0" w:line="240" w:lineRule="exact"/>
              <w:outlineLvl w:val="0"/>
              <w:rPr>
                <w:rFonts w:ascii="Calibri" w:eastAsia="Calibri"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31 December 2019</w:t>
            </w: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Up to 1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month</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1 to 3 months </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3 months to 1 year </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1 to 3</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Over 3 </w:t>
            </w:r>
          </w:p>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years</w:t>
            </w:r>
          </w:p>
        </w:tc>
        <w:tc>
          <w:tcPr>
            <w:tcW w:w="56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Times New Roman" w:hAnsi="Calibri" w:cs="Arial"/>
                <w:b/>
                <w:color w:val="000000" w:themeColor="text1"/>
                <w:sz w:val="18"/>
                <w:szCs w:val="18"/>
                <w:lang w:val="en-US"/>
              </w:rPr>
              <w:t xml:space="preserve">Total </w:t>
            </w:r>
          </w:p>
        </w:tc>
      </w:tr>
      <w:tr w:rsidR="00D108EE" w:rsidRPr="00D108EE" w:rsidTr="00AC0CEA">
        <w:trPr>
          <w:trHeight w:hRule="exact" w:val="270"/>
        </w:trPr>
        <w:tc>
          <w:tcPr>
            <w:tcW w:w="1644" w:type="pct"/>
          </w:tcPr>
          <w:p w:rsidR="00D108EE" w:rsidRPr="00D108EE" w:rsidRDefault="00D108EE" w:rsidP="008330AF">
            <w:pPr>
              <w:tabs>
                <w:tab w:val="right" w:pos="1202"/>
              </w:tabs>
              <w:spacing w:after="0" w:line="240" w:lineRule="exact"/>
              <w:outlineLvl w:val="0"/>
              <w:rPr>
                <w:rFonts w:ascii="Calibri" w:eastAsia="Calibri" w:hAnsi="Calibri" w:cs="Arial"/>
                <w:b/>
                <w:color w:val="000000" w:themeColor="text1"/>
                <w:sz w:val="18"/>
                <w:szCs w:val="18"/>
                <w:lang w:val="en-US"/>
              </w:rPr>
            </w:pPr>
          </w:p>
        </w:tc>
        <w:tc>
          <w:tcPr>
            <w:tcW w:w="507"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5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90"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2"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7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c>
          <w:tcPr>
            <w:tcW w:w="563" w:type="pct"/>
            <w:hideMark/>
          </w:tcPr>
          <w:p w:rsidR="00D108EE" w:rsidRPr="00D108EE" w:rsidRDefault="00D108EE" w:rsidP="008330AF">
            <w:pPr>
              <w:tabs>
                <w:tab w:val="right" w:pos="1202"/>
              </w:tabs>
              <w:spacing w:after="0" w:line="220" w:lineRule="exact"/>
              <w:jc w:val="right"/>
              <w:outlineLvl w:val="0"/>
              <w:rPr>
                <w:rFonts w:ascii="Calibri" w:eastAsia="Times New Roman" w:hAnsi="Calibri" w:cs="Arial"/>
                <w:b/>
                <w:color w:val="000000" w:themeColor="text1"/>
                <w:sz w:val="18"/>
                <w:szCs w:val="18"/>
                <w:lang w:val="en-US"/>
              </w:rPr>
            </w:pPr>
            <w:r w:rsidRPr="00D108EE">
              <w:rPr>
                <w:rFonts w:ascii="Calibri" w:eastAsia="Calibri" w:hAnsi="Calibri" w:cs="Times New Roman"/>
                <w:b/>
                <w:color w:val="000000" w:themeColor="text1"/>
                <w:sz w:val="18"/>
                <w:szCs w:val="18"/>
                <w:lang w:val="en-US"/>
              </w:rPr>
              <w:t>HRK ‘000</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Assets </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c>
          <w:tcPr>
            <w:tcW w:w="563" w:type="pct"/>
            <w:vAlign w:val="bottom"/>
          </w:tcPr>
          <w:p w:rsidR="00D108EE" w:rsidRPr="00D108EE" w:rsidRDefault="00D108EE" w:rsidP="008330AF">
            <w:pPr>
              <w:tabs>
                <w:tab w:val="right" w:pos="1202"/>
              </w:tabs>
              <w:spacing w:after="0" w:line="240" w:lineRule="exact"/>
              <w:jc w:val="right"/>
              <w:outlineLvl w:val="0"/>
              <w:rPr>
                <w:rFonts w:ascii="Calibri" w:eastAsia="Calibri" w:hAnsi="Calibri" w:cs="Arial"/>
                <w:b/>
                <w:bCs/>
                <w:color w:val="000000" w:themeColor="text1"/>
                <w:spacing w:val="-2"/>
                <w:sz w:val="18"/>
                <w:szCs w:val="18"/>
                <w:lang w:val="en-US"/>
              </w:rPr>
            </w:pPr>
          </w:p>
        </w:tc>
      </w:tr>
      <w:tr w:rsidR="00D108EE" w:rsidRPr="00D108EE" w:rsidTr="00AC0CEA">
        <w:trPr>
          <w:trHeight w:hRule="exact" w:val="504"/>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 xml:space="preserve">Cash on hand and current accounts with banks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881,487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Deposits with other banks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33,184</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519,914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372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553,470 </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financial institutions*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152,358</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336,007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1,259,613</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2,638,834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5,060,894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9,447,706</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Loans to other customers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1,656,921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149,889</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2,059,355</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2,227,319</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7,606,150</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13,699,634</w:t>
            </w:r>
          </w:p>
        </w:tc>
      </w:tr>
      <w:tr w:rsidR="00D108EE" w:rsidRPr="00D108EE" w:rsidTr="00E10975">
        <w:trPr>
          <w:trHeight w:hRule="exact" w:val="525"/>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profit or loss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191,760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2,234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Cs/>
                <w:color w:val="000000" w:themeColor="text1"/>
                <w:sz w:val="18"/>
                <w:szCs w:val="18"/>
                <w:lang w:val="en-US" w:eastAsia="hr-HR"/>
              </w:rPr>
            </w:pPr>
            <w:r w:rsidRPr="00D108EE">
              <w:rPr>
                <w:rFonts w:ascii="Calibri" w:eastAsia="Times New Roman" w:hAnsi="Calibri" w:cs="Times New Roman"/>
                <w:color w:val="000000" w:themeColor="text1"/>
                <w:sz w:val="18"/>
                <w:szCs w:val="18"/>
                <w:lang w:val="en-US"/>
              </w:rPr>
              <w:t>193,994</w:t>
            </w:r>
          </w:p>
        </w:tc>
      </w:tr>
      <w:tr w:rsidR="00D108EE" w:rsidRPr="00D108EE" w:rsidTr="002125D1">
        <w:trPr>
          <w:trHeight w:hRule="exact" w:val="419"/>
        </w:trPr>
        <w:tc>
          <w:tcPr>
            <w:tcW w:w="1644" w:type="pct"/>
            <w:vAlign w:val="bottom"/>
            <w:hideMark/>
          </w:tcPr>
          <w:p w:rsidR="00D108EE" w:rsidRPr="00D108EE" w:rsidRDefault="00D108EE" w:rsidP="002125D1">
            <w:pPr>
              <w:tabs>
                <w:tab w:val="right" w:pos="1202"/>
              </w:tabs>
              <w:spacing w:after="0" w:line="220" w:lineRule="exact"/>
              <w:outlineLvl w:val="0"/>
              <w:rPr>
                <w:rFonts w:ascii="Calibri" w:eastAsia="Calibri"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Financial assets at fair value through other comprehensive income</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1,527,510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11,131</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1,538,641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color w:val="000000" w:themeColor="text1"/>
                <w:spacing w:val="-2"/>
                <w:sz w:val="18"/>
                <w:szCs w:val="18"/>
                <w:lang w:val="en-US"/>
              </w:rPr>
            </w:pPr>
            <w:r w:rsidRPr="00D108EE">
              <w:rPr>
                <w:rFonts w:ascii="Calibri" w:eastAsia="Calibri" w:hAnsi="Calibri" w:cs="Arial"/>
                <w:color w:val="000000" w:themeColor="text1"/>
                <w:spacing w:val="-2"/>
                <w:sz w:val="18"/>
                <w:szCs w:val="18"/>
                <w:lang w:val="en-US"/>
              </w:rPr>
              <w:t xml:space="preserve">Investments in subsidiaries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36,124</w:t>
            </w:r>
          </w:p>
        </w:tc>
      </w:tr>
      <w:tr w:rsidR="00D108EE" w:rsidRPr="00D108EE" w:rsidTr="002125D1">
        <w:trPr>
          <w:trHeight w:hRule="exact" w:val="444"/>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Property, plant and equipment and intangible assets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47,309 </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47,309</w:t>
            </w:r>
          </w:p>
        </w:tc>
      </w:tr>
      <w:tr w:rsidR="00AC0CEA" w:rsidRPr="00D108EE" w:rsidTr="00AC0CEA">
        <w:trPr>
          <w:trHeight w:hRule="exact" w:val="270"/>
        </w:trPr>
        <w:tc>
          <w:tcPr>
            <w:tcW w:w="1644" w:type="pct"/>
            <w:vAlign w:val="bottom"/>
            <w:hideMark/>
          </w:tcPr>
          <w:p w:rsidR="00AC0CEA" w:rsidRPr="00D108EE" w:rsidRDefault="00AC0CEA" w:rsidP="00AC0CEA">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Foreclosed assets</w:t>
            </w:r>
          </w:p>
        </w:tc>
        <w:tc>
          <w:tcPr>
            <w:tcW w:w="507"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 xml:space="preserve"> - </w:t>
            </w:r>
          </w:p>
        </w:tc>
        <w:tc>
          <w:tcPr>
            <w:tcW w:w="552"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5,930</w:t>
            </w:r>
          </w:p>
        </w:tc>
        <w:tc>
          <w:tcPr>
            <w:tcW w:w="590"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2,044</w:t>
            </w:r>
          </w:p>
        </w:tc>
        <w:tc>
          <w:tcPr>
            <w:tcW w:w="572"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13,574</w:t>
            </w:r>
          </w:p>
        </w:tc>
        <w:tc>
          <w:tcPr>
            <w:tcW w:w="573"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2,650</w:t>
            </w:r>
          </w:p>
        </w:tc>
        <w:tc>
          <w:tcPr>
            <w:tcW w:w="563" w:type="pct"/>
            <w:vAlign w:val="bottom"/>
            <w:hideMark/>
          </w:tcPr>
          <w:p w:rsidR="00AC0CEA" w:rsidRPr="00D108EE" w:rsidRDefault="00AC0CEA" w:rsidP="00AC0CEA">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w:t>
            </w:r>
            <w:r>
              <w:rPr>
                <w:rFonts w:ascii="Calibri" w:eastAsia="Times New Roman" w:hAnsi="Calibri" w:cs="Times New Roman"/>
                <w:color w:val="000000" w:themeColor="text1"/>
                <w:sz w:val="18"/>
                <w:szCs w:val="18"/>
                <w:lang w:val="en-US"/>
              </w:rPr>
              <w:t>4</w:t>
            </w:r>
            <w:r w:rsidRPr="00D108EE">
              <w:rPr>
                <w:rFonts w:ascii="Calibri" w:eastAsia="Times New Roman" w:hAnsi="Calibri" w:cs="Times New Roman"/>
                <w:color w:val="000000" w:themeColor="text1"/>
                <w:sz w:val="18"/>
                <w:szCs w:val="18"/>
                <w:lang w:val="en-US"/>
              </w:rPr>
              <w:t>,</w:t>
            </w:r>
            <w:r>
              <w:rPr>
                <w:rFonts w:ascii="Calibri" w:eastAsia="Times New Roman" w:hAnsi="Calibri" w:cs="Times New Roman"/>
                <w:color w:val="000000" w:themeColor="text1"/>
                <w:sz w:val="18"/>
                <w:szCs w:val="18"/>
                <w:lang w:val="en-US"/>
              </w:rPr>
              <w:t>198</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2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Other assets</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7,127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1,630</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10,306</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4,181</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23,922</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 xml:space="preserve">Total assets </w:t>
            </w:r>
          </w:p>
        </w:tc>
        <w:tc>
          <w:tcPr>
            <w:tcW w:w="507"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4,450,347</w:t>
            </w:r>
          </w:p>
        </w:tc>
        <w:tc>
          <w:tcPr>
            <w:tcW w:w="55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1,024,501</w:t>
            </w:r>
          </w:p>
        </w:tc>
        <w:tc>
          <w:tcPr>
            <w:tcW w:w="590"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3,331,318</w:t>
            </w:r>
          </w:p>
        </w:tc>
        <w:tc>
          <w:tcPr>
            <w:tcW w:w="572"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4,883,908</w:t>
            </w:r>
          </w:p>
        </w:tc>
        <w:tc>
          <w:tcPr>
            <w:tcW w:w="573" w:type="pct"/>
            <w:tcBorders>
              <w:top w:val="nil"/>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12,756,411</w:t>
            </w:r>
          </w:p>
        </w:tc>
        <w:tc>
          <w:tcPr>
            <w:tcW w:w="56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26,446,485</w:t>
            </w:r>
          </w:p>
        </w:tc>
      </w:tr>
      <w:tr w:rsidR="00D108EE" w:rsidRPr="00D108EE" w:rsidTr="00AC0CEA">
        <w:trPr>
          <w:trHeight w:hRule="exact" w:val="270"/>
        </w:trPr>
        <w:tc>
          <w:tcPr>
            <w:tcW w:w="1644"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Liabilities</w:t>
            </w:r>
          </w:p>
        </w:tc>
        <w:tc>
          <w:tcPr>
            <w:tcW w:w="507"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5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90"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2"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73"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c>
          <w:tcPr>
            <w:tcW w:w="563" w:type="pct"/>
            <w:vAlign w:val="bottom"/>
          </w:tcPr>
          <w:p w:rsidR="00D108EE" w:rsidRPr="00D108EE" w:rsidRDefault="00D108EE" w:rsidP="008330AF">
            <w:pPr>
              <w:spacing w:after="0" w:line="240" w:lineRule="exact"/>
              <w:jc w:val="right"/>
              <w:outlineLvl w:val="0"/>
              <w:rPr>
                <w:rFonts w:ascii="Calibri" w:eastAsia="Calibri" w:hAnsi="Calibri" w:cs="Arial"/>
                <w:color w:val="000000" w:themeColor="text1"/>
                <w:spacing w:val="-2"/>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Deposits from customers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89,551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24,257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12,248</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15,152</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35,561</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176,769</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Borrowings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353,615</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315,555**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1,604,542</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4,136,517</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7,990,224</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14,400,453</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Debt securities issued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43,375</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1,114,916</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1,158,291</w:t>
            </w:r>
          </w:p>
        </w:tc>
      </w:tr>
      <w:tr w:rsidR="00D108EE" w:rsidRPr="00D108EE" w:rsidTr="00AC0CEA">
        <w:trPr>
          <w:trHeight w:hRule="exact" w:val="471"/>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Provisions for guarantees, commitments and other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58,582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3,294</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11,287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22,146</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25,322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120,631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00" w:lineRule="exact"/>
              <w:outlineLvl w:val="0"/>
              <w:rPr>
                <w:rFonts w:ascii="Calibri" w:eastAsia="Times New Roman" w:hAnsi="Calibri" w:cs="Arial"/>
                <w:color w:val="000000" w:themeColor="text1"/>
                <w:sz w:val="18"/>
                <w:szCs w:val="18"/>
                <w:lang w:val="en-US"/>
              </w:rPr>
            </w:pPr>
            <w:r w:rsidRPr="00D108EE">
              <w:rPr>
                <w:rFonts w:ascii="Calibri" w:eastAsia="Times New Roman" w:hAnsi="Calibri" w:cs="Arial"/>
                <w:color w:val="000000" w:themeColor="text1"/>
                <w:spacing w:val="-2"/>
                <w:sz w:val="18"/>
                <w:szCs w:val="18"/>
                <w:lang w:val="en-US"/>
              </w:rPr>
              <w:t xml:space="preserve">Other liabilities </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156,976</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8,827</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30,247</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59,344</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67,853</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color w:val="000000" w:themeColor="text1"/>
                <w:spacing w:val="-2"/>
                <w:sz w:val="18"/>
                <w:szCs w:val="18"/>
                <w:lang w:val="en-US"/>
              </w:rPr>
            </w:pPr>
            <w:r w:rsidRPr="00D108EE">
              <w:rPr>
                <w:rFonts w:ascii="Calibri" w:eastAsia="Times New Roman" w:hAnsi="Calibri" w:cs="Times New Roman"/>
                <w:color w:val="000000" w:themeColor="text1"/>
                <w:sz w:val="18"/>
                <w:szCs w:val="18"/>
                <w:lang w:val="en-US"/>
              </w:rPr>
              <w:t>323,247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z w:val="18"/>
                <w:szCs w:val="18"/>
                <w:lang w:val="en-US"/>
              </w:rPr>
            </w:pPr>
            <w:r w:rsidRPr="00D108EE">
              <w:rPr>
                <w:rFonts w:ascii="Calibri" w:eastAsia="Calibri" w:hAnsi="Calibri" w:cs="Arial"/>
                <w:b/>
                <w:bCs/>
                <w:color w:val="000000" w:themeColor="text1"/>
                <w:sz w:val="18"/>
                <w:szCs w:val="18"/>
                <w:lang w:val="en-US"/>
              </w:rPr>
              <w:t>Total liabilities</w:t>
            </w:r>
          </w:p>
        </w:tc>
        <w:tc>
          <w:tcPr>
            <w:tcW w:w="507"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658,724</w:t>
            </w:r>
          </w:p>
        </w:tc>
        <w:tc>
          <w:tcPr>
            <w:tcW w:w="55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395,308</w:t>
            </w:r>
          </w:p>
        </w:tc>
        <w:tc>
          <w:tcPr>
            <w:tcW w:w="590"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2,773,240</w:t>
            </w:r>
          </w:p>
        </w:tc>
        <w:tc>
          <w:tcPr>
            <w:tcW w:w="572"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4,233,159</w:t>
            </w:r>
          </w:p>
        </w:tc>
        <w:tc>
          <w:tcPr>
            <w:tcW w:w="57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8,118,960</w:t>
            </w:r>
          </w:p>
        </w:tc>
        <w:tc>
          <w:tcPr>
            <w:tcW w:w="563" w:type="pct"/>
            <w:tcBorders>
              <w:top w:val="single" w:sz="8" w:space="0" w:color="auto"/>
              <w:left w:val="nil"/>
              <w:bottom w:val="single" w:sz="8"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Arial"/>
                <w:b/>
                <w:color w:val="000000" w:themeColor="text1"/>
                <w:spacing w:val="-2"/>
                <w:sz w:val="18"/>
                <w:szCs w:val="18"/>
                <w:lang w:val="en-US"/>
              </w:rPr>
            </w:pPr>
            <w:r w:rsidRPr="00D108EE">
              <w:rPr>
                <w:rFonts w:ascii="Calibri" w:eastAsia="Times New Roman" w:hAnsi="Calibri" w:cs="Times New Roman"/>
                <w:b/>
                <w:bCs/>
                <w:color w:val="000000" w:themeColor="text1"/>
                <w:sz w:val="18"/>
                <w:szCs w:val="18"/>
                <w:lang w:val="en-US"/>
              </w:rPr>
              <w:t>16,179,391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Calibri" w:hAnsi="Calibri" w:cs="Arial"/>
                <w:b/>
                <w:bCs/>
                <w:color w:val="000000" w:themeColor="text1"/>
                <w:spacing w:val="-2"/>
                <w:sz w:val="18"/>
                <w:szCs w:val="18"/>
                <w:lang w:val="en-US"/>
              </w:rPr>
              <w:t>Liquidity gap</w:t>
            </w:r>
          </w:p>
        </w:tc>
        <w:tc>
          <w:tcPr>
            <w:tcW w:w="507"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3,791,623</w:t>
            </w:r>
          </w:p>
        </w:tc>
        <w:tc>
          <w:tcPr>
            <w:tcW w:w="55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629,193</w:t>
            </w:r>
          </w:p>
        </w:tc>
        <w:tc>
          <w:tcPr>
            <w:tcW w:w="590"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558,078</w:t>
            </w:r>
          </w:p>
        </w:tc>
        <w:tc>
          <w:tcPr>
            <w:tcW w:w="572"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650,749</w:t>
            </w:r>
          </w:p>
        </w:tc>
        <w:tc>
          <w:tcPr>
            <w:tcW w:w="573"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4,637,451</w:t>
            </w:r>
          </w:p>
        </w:tc>
        <w:tc>
          <w:tcPr>
            <w:tcW w:w="563" w:type="pct"/>
            <w:tcBorders>
              <w:top w:val="single" w:sz="12" w:space="0" w:color="auto"/>
              <w:left w:val="nil"/>
              <w:bottom w:val="single" w:sz="12" w:space="0" w:color="auto"/>
              <w:right w:val="nil"/>
            </w:tcBorders>
            <w:vAlign w:val="bottom"/>
            <w:hideMark/>
          </w:tcPr>
          <w:p w:rsidR="00D108EE" w:rsidRPr="00D108EE" w:rsidRDefault="00D108EE" w:rsidP="008330AF">
            <w:pPr>
              <w:tabs>
                <w:tab w:val="right" w:pos="1202"/>
              </w:tabs>
              <w:spacing w:after="0" w:line="240" w:lineRule="exact"/>
              <w:jc w:val="right"/>
              <w:outlineLvl w:val="0"/>
              <w:rPr>
                <w:rFonts w:ascii="Calibri" w:eastAsia="Calibri" w:hAnsi="Calibri" w:cs="Calibri"/>
                <w:b/>
                <w:bCs/>
                <w:color w:val="000000" w:themeColor="text1"/>
                <w:sz w:val="18"/>
                <w:szCs w:val="18"/>
                <w:lang w:val="en-GB"/>
              </w:rPr>
            </w:pPr>
            <w:r w:rsidRPr="00D108EE">
              <w:rPr>
                <w:rFonts w:ascii="Calibri" w:eastAsia="Times New Roman" w:hAnsi="Calibri" w:cs="Times New Roman"/>
                <w:b/>
                <w:bCs/>
                <w:color w:val="000000" w:themeColor="text1"/>
                <w:sz w:val="18"/>
                <w:szCs w:val="18"/>
                <w:lang w:val="en-US"/>
              </w:rPr>
              <w:t>10,267,094</w:t>
            </w:r>
          </w:p>
        </w:tc>
      </w:tr>
      <w:tr w:rsidR="00D108EE" w:rsidRPr="00D108EE" w:rsidTr="00AC0CEA">
        <w:trPr>
          <w:trHeight w:hRule="exact" w:val="270"/>
        </w:trPr>
        <w:tc>
          <w:tcPr>
            <w:tcW w:w="1644" w:type="pct"/>
            <w:vAlign w:val="bottom"/>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p>
        </w:tc>
        <w:tc>
          <w:tcPr>
            <w:tcW w:w="507"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tcBorders>
              <w:top w:val="single" w:sz="12" w:space="0" w:color="auto"/>
              <w:left w:val="nil"/>
              <w:bottom w:val="nil"/>
              <w:right w:val="nil"/>
            </w:tcBorders>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Guarantees and commitments</w:t>
            </w:r>
          </w:p>
        </w:tc>
        <w:tc>
          <w:tcPr>
            <w:tcW w:w="507"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5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90"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2"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73"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c>
          <w:tcPr>
            <w:tcW w:w="563" w:type="pct"/>
            <w:vAlign w:val="bottom"/>
          </w:tcPr>
          <w:p w:rsidR="00D108EE" w:rsidRPr="00D108EE" w:rsidRDefault="00D108EE" w:rsidP="008330AF">
            <w:pPr>
              <w:tabs>
                <w:tab w:val="right" w:pos="1202"/>
              </w:tabs>
              <w:spacing w:after="0" w:line="240" w:lineRule="exact"/>
              <w:jc w:val="right"/>
              <w:outlineLvl w:val="0"/>
              <w:rPr>
                <w:rFonts w:ascii="Calibri" w:eastAsia="Times New Roman" w:hAnsi="Calibri" w:cs="Calibri"/>
                <w:b/>
                <w:bCs/>
                <w:color w:val="000000" w:themeColor="text1"/>
                <w:sz w:val="18"/>
                <w:szCs w:val="18"/>
                <w:lang w:val="en-US"/>
              </w:rPr>
            </w:pP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Guarantees issued in HRK</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61,481</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Issued guarantees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194,737</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Open leters of credit in foreign currency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11,693</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color w:val="000000" w:themeColor="text1"/>
                <w:spacing w:val="-2"/>
                <w:sz w:val="18"/>
                <w:szCs w:val="18"/>
                <w:lang w:val="en-US"/>
              </w:rPr>
              <w:t>Undrawn loans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3,954,299</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EIF – subscribed, not called up capital</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47,632</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CROGIP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800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34,000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113,000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112,058</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259,858</w:t>
            </w:r>
          </w:p>
        </w:tc>
      </w:tr>
      <w:tr w:rsidR="00D108EE" w:rsidRPr="00D108EE" w:rsidTr="00AC0CEA">
        <w:trPr>
          <w:trHeight w:hRule="exact" w:val="270"/>
        </w:trPr>
        <w:tc>
          <w:tcPr>
            <w:tcW w:w="1644" w:type="pct"/>
            <w:vAlign w:val="bottom"/>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z w:val="18"/>
                <w:szCs w:val="18"/>
                <w:highlight w:val="yellow"/>
                <w:lang w:val="en-US"/>
              </w:rPr>
            </w:pPr>
            <w:r w:rsidRPr="00D108EE">
              <w:rPr>
                <w:rFonts w:ascii="Calibri" w:eastAsia="Times New Roman" w:hAnsi="Calibri" w:cs="Calibri"/>
                <w:color w:val="000000" w:themeColor="text1"/>
                <w:sz w:val="18"/>
                <w:szCs w:val="18"/>
                <w:lang w:val="en-GB"/>
              </w:rPr>
              <w:t>EIF FRC2 Contracted Liability</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300</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300</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2,000</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7,400</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rPr>
            </w:pPr>
            <w:r w:rsidRPr="00D108EE">
              <w:rPr>
                <w:rFonts w:ascii="Calibri" w:eastAsia="Times New Roman" w:hAnsi="Calibri" w:cs="Times New Roman"/>
                <w:color w:val="000000" w:themeColor="text1"/>
                <w:sz w:val="18"/>
                <w:szCs w:val="18"/>
                <w:lang w:val="en-US"/>
              </w:rPr>
              <w:t>2,362</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Times New Roman"/>
                <w:color w:val="000000" w:themeColor="text1"/>
                <w:sz w:val="18"/>
                <w:szCs w:val="18"/>
                <w:lang w:val="en-US"/>
              </w:rPr>
            </w:pPr>
            <w:r w:rsidRPr="00D108EE">
              <w:rPr>
                <w:rFonts w:ascii="Calibri" w:eastAsia="Times New Roman" w:hAnsi="Calibri" w:cs="Times New Roman"/>
                <w:color w:val="000000" w:themeColor="text1"/>
                <w:sz w:val="18"/>
                <w:szCs w:val="18"/>
                <w:lang w:val="en-US"/>
              </w:rPr>
              <w:t>12,362</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Times New Roman" w:hAnsi="Calibri" w:cs="Arial"/>
                <w:color w:val="000000" w:themeColor="text1"/>
                <w:spacing w:val="-2"/>
                <w:sz w:val="18"/>
                <w:szCs w:val="18"/>
                <w:lang w:val="en-US"/>
              </w:rPr>
            </w:pPr>
            <w:r w:rsidRPr="00D108EE">
              <w:rPr>
                <w:rFonts w:ascii="Calibri" w:eastAsia="Times New Roman" w:hAnsi="Calibri" w:cs="Arial"/>
                <w:color w:val="000000" w:themeColor="text1"/>
                <w:sz w:val="18"/>
                <w:szCs w:val="18"/>
                <w:lang w:val="en-US"/>
              </w:rPr>
              <w:t>Other irrevocable contingent liabilities</w:t>
            </w:r>
          </w:p>
        </w:tc>
        <w:tc>
          <w:tcPr>
            <w:tcW w:w="507"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c>
          <w:tcPr>
            <w:tcW w:w="55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90"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2"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7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w:t>
            </w:r>
          </w:p>
        </w:tc>
        <w:tc>
          <w:tcPr>
            <w:tcW w:w="563" w:type="pct"/>
            <w:vAlign w:val="bottom"/>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color w:val="000000" w:themeColor="text1"/>
                <w:sz w:val="18"/>
                <w:szCs w:val="18"/>
                <w:lang w:val="en-US"/>
              </w:rPr>
            </w:pPr>
            <w:r w:rsidRPr="00D108EE">
              <w:rPr>
                <w:rFonts w:ascii="Calibri" w:eastAsia="Times New Roman" w:hAnsi="Calibri" w:cs="Times New Roman"/>
                <w:color w:val="000000" w:themeColor="text1"/>
                <w:sz w:val="18"/>
                <w:szCs w:val="18"/>
                <w:lang w:val="en-US"/>
              </w:rPr>
              <w:t>93</w:t>
            </w:r>
          </w:p>
        </w:tc>
      </w:tr>
      <w:tr w:rsidR="00D108EE" w:rsidRPr="00D108EE" w:rsidTr="00AC0CEA">
        <w:trPr>
          <w:trHeight w:hRule="exact" w:val="270"/>
        </w:trPr>
        <w:tc>
          <w:tcPr>
            <w:tcW w:w="1644" w:type="pct"/>
            <w:vAlign w:val="center"/>
            <w:hideMark/>
          </w:tcPr>
          <w:p w:rsidR="00D108EE" w:rsidRPr="00D108EE" w:rsidRDefault="00D108EE" w:rsidP="008330AF">
            <w:pPr>
              <w:tabs>
                <w:tab w:val="right" w:pos="1202"/>
              </w:tabs>
              <w:spacing w:after="0" w:line="240" w:lineRule="exact"/>
              <w:outlineLvl w:val="0"/>
              <w:rPr>
                <w:rFonts w:ascii="Calibri" w:eastAsia="Calibri" w:hAnsi="Calibri" w:cs="Arial"/>
                <w:b/>
                <w:bCs/>
                <w:color w:val="000000" w:themeColor="text1"/>
                <w:spacing w:val="-2"/>
                <w:sz w:val="18"/>
                <w:szCs w:val="18"/>
                <w:lang w:val="en-US"/>
              </w:rPr>
            </w:pPr>
            <w:r w:rsidRPr="00D108EE">
              <w:rPr>
                <w:rFonts w:ascii="Calibri" w:eastAsia="Times New Roman" w:hAnsi="Calibri" w:cs="Arial"/>
                <w:b/>
                <w:bCs/>
                <w:color w:val="000000" w:themeColor="text1"/>
                <w:spacing w:val="-2"/>
                <w:sz w:val="18"/>
                <w:szCs w:val="18"/>
                <w:lang w:val="en-US"/>
              </w:rPr>
              <w:t>Total guarantees and commitments</w:t>
            </w:r>
          </w:p>
        </w:tc>
        <w:tc>
          <w:tcPr>
            <w:tcW w:w="507"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4,270,235</w:t>
            </w:r>
          </w:p>
        </w:tc>
        <w:tc>
          <w:tcPr>
            <w:tcW w:w="55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1,100</w:t>
            </w:r>
          </w:p>
        </w:tc>
        <w:tc>
          <w:tcPr>
            <w:tcW w:w="590"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36,000</w:t>
            </w:r>
          </w:p>
        </w:tc>
        <w:tc>
          <w:tcPr>
            <w:tcW w:w="572"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120,400</w:t>
            </w:r>
          </w:p>
        </w:tc>
        <w:tc>
          <w:tcPr>
            <w:tcW w:w="573"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114,420</w:t>
            </w:r>
          </w:p>
        </w:tc>
        <w:tc>
          <w:tcPr>
            <w:tcW w:w="563" w:type="pct"/>
            <w:tcBorders>
              <w:top w:val="single" w:sz="8" w:space="0" w:color="auto"/>
              <w:left w:val="nil"/>
              <w:bottom w:val="single" w:sz="8" w:space="0" w:color="auto"/>
              <w:right w:val="nil"/>
            </w:tcBorders>
            <w:vAlign w:val="center"/>
            <w:hideMark/>
          </w:tcPr>
          <w:p w:rsidR="00D108EE" w:rsidRPr="00D108EE" w:rsidRDefault="00D108EE" w:rsidP="008330AF">
            <w:pPr>
              <w:tabs>
                <w:tab w:val="right" w:pos="1202"/>
              </w:tabs>
              <w:spacing w:after="0" w:line="240" w:lineRule="exact"/>
              <w:jc w:val="right"/>
              <w:outlineLvl w:val="0"/>
              <w:rPr>
                <w:rFonts w:ascii="Calibri" w:eastAsia="Times New Roman" w:hAnsi="Calibri" w:cs="Calibri"/>
                <w:b/>
                <w:color w:val="000000" w:themeColor="text1"/>
                <w:sz w:val="18"/>
                <w:szCs w:val="18"/>
                <w:lang w:val="en-US"/>
              </w:rPr>
            </w:pPr>
            <w:r w:rsidRPr="00D108EE">
              <w:rPr>
                <w:rFonts w:ascii="Calibri" w:eastAsia="Times New Roman" w:hAnsi="Calibri" w:cs="Calibri"/>
                <w:b/>
                <w:bCs/>
                <w:color w:val="000000" w:themeColor="text1"/>
                <w:sz w:val="18"/>
                <w:szCs w:val="18"/>
                <w:lang w:val="en-US"/>
              </w:rPr>
              <w:t>4,542,155</w:t>
            </w:r>
          </w:p>
        </w:tc>
      </w:tr>
    </w:tbl>
    <w:p w:rsidR="00D108EE" w:rsidRPr="00D108EE" w:rsidRDefault="00D108EE" w:rsidP="00D108EE">
      <w:pPr>
        <w:spacing w:after="0" w:line="240" w:lineRule="auto"/>
        <w:jc w:val="both"/>
        <w:rPr>
          <w:rFonts w:ascii="Calibri" w:eastAsia="Times New Roman" w:hAnsi="Calibri" w:cs="Arial"/>
          <w:bCs/>
          <w:color w:val="000000" w:themeColor="text1"/>
          <w:sz w:val="14"/>
          <w:szCs w:val="18"/>
          <w:lang w:val="en-US"/>
        </w:rPr>
      </w:pPr>
    </w:p>
    <w:p w:rsidR="00D108EE" w:rsidRPr="00D108EE" w:rsidRDefault="00D108EE" w:rsidP="00D108EE">
      <w:pPr>
        <w:spacing w:after="0" w:line="240" w:lineRule="auto"/>
        <w:jc w:val="both"/>
        <w:rPr>
          <w:rFonts w:ascii="Calibri" w:eastAsia="Times New Roman" w:hAnsi="Calibri" w:cs="Arial"/>
          <w:bCs/>
          <w:color w:val="000000" w:themeColor="text1"/>
          <w:sz w:val="20"/>
          <w:lang w:val="en-US"/>
        </w:rPr>
      </w:pPr>
      <w:r w:rsidRPr="00D108EE">
        <w:rPr>
          <w:rFonts w:ascii="Calibri" w:eastAsia="Times New Roman" w:hAnsi="Calibri" w:cs="Arial"/>
          <w:bCs/>
          <w:color w:val="000000" w:themeColor="text1"/>
          <w:sz w:val="20"/>
          <w:lang w:val="en-US"/>
        </w:rPr>
        <w:t>The items with undefined maturity are included in terms over 3 years.</w:t>
      </w:r>
    </w:p>
    <w:p w:rsidR="00D108EE" w:rsidRPr="00D108EE" w:rsidRDefault="00D108EE" w:rsidP="00D108EE">
      <w:pPr>
        <w:spacing w:after="0" w:line="240" w:lineRule="auto"/>
        <w:jc w:val="both"/>
        <w:rPr>
          <w:rFonts w:ascii="Calibri" w:eastAsia="Times New Roman" w:hAnsi="Calibri" w:cs="Times New Roman"/>
          <w:i/>
          <w:color w:val="000000" w:themeColor="text1"/>
          <w:sz w:val="10"/>
          <w:szCs w:val="18"/>
          <w:lang w:val="en-US"/>
        </w:rPr>
      </w:pPr>
    </w:p>
    <w:p w:rsidR="00D108EE" w:rsidRP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D108EE">
        <w:rPr>
          <w:rFonts w:ascii="Calibri" w:eastAsia="Calibri" w:hAnsi="Calibri" w:cs="Times New Roman"/>
          <w:bCs/>
          <w:i/>
          <w:color w:val="000000" w:themeColor="text1"/>
          <w:sz w:val="20"/>
          <w:szCs w:val="20"/>
          <w:lang w:val="en-US"/>
        </w:rPr>
        <w:t xml:space="preserve">* Receivables of HRK 41,075 thousand relate to reverse REPO agreements. </w:t>
      </w:r>
    </w:p>
    <w:p w:rsidR="00D108EE" w:rsidRPr="00D108EE" w:rsidRDefault="00D108EE" w:rsidP="00D108EE">
      <w:pPr>
        <w:spacing w:after="0" w:line="240" w:lineRule="auto"/>
        <w:jc w:val="both"/>
        <w:rPr>
          <w:rFonts w:ascii="Calibri" w:eastAsia="Calibri" w:hAnsi="Calibri" w:cs="Times New Roman"/>
          <w:i/>
          <w:iCs/>
          <w:color w:val="000000" w:themeColor="text1"/>
          <w:sz w:val="20"/>
          <w:szCs w:val="20"/>
          <w:lang w:val="en-US"/>
        </w:rPr>
      </w:pPr>
      <w:r w:rsidRPr="00D108EE">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rsidR="00D108EE" w:rsidRPr="00D108EE" w:rsidRDefault="00D108EE" w:rsidP="00D108EE">
      <w:pPr>
        <w:spacing w:after="0" w:line="240" w:lineRule="auto"/>
        <w:jc w:val="both"/>
        <w:rPr>
          <w:rFonts w:eastAsia="Times New Roman" w:cstheme="minorHAnsi"/>
          <w:b/>
          <w:iCs/>
          <w:color w:val="000000" w:themeColor="text1"/>
          <w:lang w:val="en-GB"/>
        </w:rPr>
        <w:sectPr w:rsidR="00D108EE" w:rsidRPr="00D108EE" w:rsidSect="00712478">
          <w:pgSz w:w="11906" w:h="16838"/>
          <w:pgMar w:top="1418" w:right="1134" w:bottom="1418" w:left="1418" w:header="709" w:footer="709" w:gutter="0"/>
          <w:cols w:space="708"/>
          <w:docGrid w:linePitch="360"/>
        </w:sectPr>
      </w:pPr>
    </w:p>
    <w:p w:rsidR="00292E41" w:rsidRPr="002125D1" w:rsidRDefault="00292E41" w:rsidP="00292E41">
      <w:pPr>
        <w:spacing w:after="0" w:line="240" w:lineRule="auto"/>
        <w:jc w:val="both"/>
        <w:rPr>
          <w:rFonts w:eastAsia="Times New Roman" w:cstheme="minorHAnsi"/>
          <w:b/>
          <w:iCs/>
          <w:color w:val="000000" w:themeColor="text1"/>
          <w:sz w:val="8"/>
          <w:szCs w:val="8"/>
          <w:lang w:val="en-GB"/>
        </w:rPr>
      </w:pPr>
      <w:bookmarkStart w:id="853" w:name="_Hlk37086776"/>
    </w:p>
    <w:p w:rsidR="00292E41" w:rsidRPr="00D108EE" w:rsidRDefault="00292E41" w:rsidP="00292E41">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bookmarkEnd w:id="853"/>
    <w:p w:rsidR="00292E41" w:rsidRPr="002125D1" w:rsidRDefault="00292E41" w:rsidP="00292E41">
      <w:pPr>
        <w:spacing w:after="0" w:line="240" w:lineRule="auto"/>
        <w:jc w:val="both"/>
        <w:rPr>
          <w:rFonts w:eastAsia="Times New Roman" w:cstheme="minorHAnsi"/>
          <w:b/>
          <w:iCs/>
          <w:color w:val="000000" w:themeColor="text1"/>
          <w:sz w:val="10"/>
          <w:szCs w:val="10"/>
          <w:lang w:val="en-GB"/>
        </w:rPr>
      </w:pPr>
    </w:p>
    <w:p w:rsidR="00292E41" w:rsidRPr="00D108EE" w:rsidRDefault="00292E41" w:rsidP="00292E4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CB2C41" w:rsidRPr="002125D1" w:rsidRDefault="00CB2C41" w:rsidP="008330AF">
      <w:pPr>
        <w:spacing w:after="0" w:line="240" w:lineRule="auto"/>
        <w:jc w:val="both"/>
        <w:rPr>
          <w:rFonts w:eastAsia="Times New Roman" w:cstheme="minorHAnsi"/>
          <w:iCs/>
          <w:color w:val="000000" w:themeColor="text1"/>
          <w:sz w:val="8"/>
          <w:szCs w:val="8"/>
          <w:lang w:val="en-GB"/>
        </w:rPr>
      </w:pPr>
    </w:p>
    <w:p w:rsidR="008330AF" w:rsidRP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201" w:type="pct"/>
        <w:jc w:val="center"/>
        <w:tblLayout w:type="fixed"/>
        <w:tblCellMar>
          <w:left w:w="120" w:type="dxa"/>
          <w:right w:w="120" w:type="dxa"/>
        </w:tblCellMar>
        <w:tblLook w:val="04A0" w:firstRow="1" w:lastRow="0" w:firstColumn="1" w:lastColumn="0" w:noHBand="0" w:noVBand="1"/>
      </w:tblPr>
      <w:tblGrid>
        <w:gridCol w:w="2963"/>
        <w:gridCol w:w="1127"/>
        <w:gridCol w:w="1128"/>
        <w:gridCol w:w="1128"/>
        <w:gridCol w:w="1128"/>
        <w:gridCol w:w="1128"/>
        <w:gridCol w:w="1128"/>
      </w:tblGrid>
      <w:tr w:rsidR="008330AF" w:rsidRPr="008330AF" w:rsidTr="00462003">
        <w:trPr>
          <w:trHeight w:val="413"/>
          <w:jc w:val="center"/>
        </w:trPr>
        <w:tc>
          <w:tcPr>
            <w:tcW w:w="2963"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54" w:name="_Toc4062502"/>
            <w:bookmarkStart w:id="855" w:name="_Hlk37086488"/>
            <w:r w:rsidRPr="008330AF">
              <w:rPr>
                <w:rFonts w:ascii="Calibri" w:eastAsia="Times New Roman" w:hAnsi="Calibri" w:cs="Arial"/>
                <w:b/>
                <w:sz w:val="18"/>
                <w:szCs w:val="18"/>
                <w:lang w:val="en-GB"/>
              </w:rPr>
              <w:t>Group</w:t>
            </w:r>
            <w:bookmarkEnd w:id="854"/>
          </w:p>
          <w:p w:rsidR="008330AF" w:rsidRPr="008330AF" w:rsidRDefault="001263A7" w:rsidP="008330AF">
            <w:pPr>
              <w:tabs>
                <w:tab w:val="right" w:pos="1202"/>
              </w:tabs>
              <w:spacing w:after="0" w:line="240" w:lineRule="auto"/>
              <w:outlineLvl w:val="0"/>
              <w:rPr>
                <w:rFonts w:ascii="Calibri" w:eastAsia="Times New Roman" w:hAnsi="Calibri" w:cs="Arial"/>
                <w:b/>
                <w:sz w:val="18"/>
                <w:szCs w:val="18"/>
                <w:lang w:val="en-GB"/>
              </w:rPr>
            </w:pPr>
            <w:r w:rsidRPr="001263A7">
              <w:rPr>
                <w:rFonts w:ascii="Calibri" w:eastAsia="Times New Roman" w:hAnsi="Calibri" w:cs="Arial"/>
                <w:b/>
                <w:sz w:val="18"/>
                <w:szCs w:val="18"/>
                <w:lang w:val="en-GB"/>
              </w:rPr>
              <w:t xml:space="preserve">30 </w:t>
            </w:r>
            <w:r w:rsidR="007751BB">
              <w:rPr>
                <w:rFonts w:ascii="Calibri" w:eastAsia="Times New Roman" w:hAnsi="Calibri" w:cs="Arial"/>
                <w:b/>
                <w:sz w:val="18"/>
                <w:szCs w:val="18"/>
                <w:lang w:val="en-GB"/>
              </w:rPr>
              <w:t>September</w:t>
            </w:r>
            <w:r w:rsidRPr="001263A7">
              <w:rPr>
                <w:rFonts w:ascii="Calibri" w:eastAsia="Times New Roman" w:hAnsi="Calibri" w:cs="Arial"/>
                <w:b/>
                <w:sz w:val="18"/>
                <w:szCs w:val="18"/>
                <w:lang w:val="en-GB"/>
              </w:rPr>
              <w:t xml:space="preserve"> </w:t>
            </w:r>
            <w:r w:rsidR="008330AF">
              <w:rPr>
                <w:rFonts w:ascii="Calibri" w:eastAsia="Times New Roman" w:hAnsi="Calibri" w:cs="Arial"/>
                <w:b/>
                <w:sz w:val="18"/>
                <w:szCs w:val="18"/>
                <w:lang w:val="en-GB"/>
              </w:rPr>
              <w:t>2020</w:t>
            </w:r>
          </w:p>
        </w:tc>
        <w:tc>
          <w:tcPr>
            <w:tcW w:w="112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6" w:name="_Toc4062504"/>
            <w:r w:rsidRPr="008330AF">
              <w:rPr>
                <w:rFonts w:ascii="Calibri" w:eastAsia="Times New Roman" w:hAnsi="Calibri" w:cs="Arial"/>
                <w:b/>
                <w:sz w:val="18"/>
                <w:szCs w:val="18"/>
                <w:lang w:val="en-GB"/>
              </w:rPr>
              <w:t>Up to 1 month</w:t>
            </w:r>
            <w:bookmarkEnd w:id="856"/>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7" w:name="_Toc4062505"/>
            <w:r w:rsidRPr="008330AF">
              <w:rPr>
                <w:rFonts w:ascii="Calibri" w:eastAsia="Times New Roman" w:hAnsi="Calibri" w:cs="Arial"/>
                <w:b/>
                <w:sz w:val="18"/>
                <w:szCs w:val="18"/>
                <w:lang w:val="en-GB"/>
              </w:rPr>
              <w:t>1 - 3 months</w:t>
            </w:r>
            <w:bookmarkEnd w:id="857"/>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8" w:name="_Toc4062506"/>
            <w:r w:rsidRPr="008330AF">
              <w:rPr>
                <w:rFonts w:ascii="Calibri" w:eastAsia="Times New Roman" w:hAnsi="Calibri" w:cs="Arial"/>
                <w:b/>
                <w:sz w:val="18"/>
                <w:szCs w:val="18"/>
                <w:lang w:val="en-GB"/>
              </w:rPr>
              <w:t>3 - 12</w:t>
            </w:r>
            <w:bookmarkEnd w:id="858"/>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59" w:name="_Toc4062507"/>
            <w:r w:rsidRPr="008330AF">
              <w:rPr>
                <w:rFonts w:ascii="Calibri" w:eastAsia="Times New Roman" w:hAnsi="Calibri" w:cs="Arial"/>
                <w:b/>
                <w:sz w:val="18"/>
                <w:szCs w:val="18"/>
                <w:lang w:val="en-GB"/>
              </w:rPr>
              <w:t>months</w:t>
            </w:r>
            <w:bookmarkEnd w:id="859"/>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0" w:name="_Toc4062508"/>
            <w:r w:rsidRPr="008330AF">
              <w:rPr>
                <w:rFonts w:ascii="Calibri" w:eastAsia="Times New Roman" w:hAnsi="Calibri" w:cs="Arial"/>
                <w:b/>
                <w:sz w:val="18"/>
                <w:szCs w:val="18"/>
                <w:lang w:val="en-GB"/>
              </w:rPr>
              <w:t>1 - 3</w:t>
            </w:r>
            <w:bookmarkEnd w:id="860"/>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1" w:name="_Toc4062509"/>
            <w:r w:rsidRPr="008330AF">
              <w:rPr>
                <w:rFonts w:ascii="Calibri" w:eastAsia="Times New Roman" w:hAnsi="Calibri" w:cs="Arial"/>
                <w:b/>
                <w:sz w:val="18"/>
                <w:szCs w:val="18"/>
                <w:lang w:val="en-GB"/>
              </w:rPr>
              <w:t>years</w:t>
            </w:r>
            <w:bookmarkEnd w:id="861"/>
          </w:p>
        </w:tc>
        <w:tc>
          <w:tcPr>
            <w:tcW w:w="1128"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2" w:name="_Toc4062510"/>
            <w:r w:rsidRPr="008330AF">
              <w:rPr>
                <w:rFonts w:ascii="Calibri" w:eastAsia="Times New Roman" w:hAnsi="Calibri" w:cs="Arial"/>
                <w:b/>
                <w:sz w:val="18"/>
                <w:szCs w:val="18"/>
                <w:lang w:val="en-GB"/>
              </w:rPr>
              <w:t>Over 3</w:t>
            </w:r>
            <w:bookmarkEnd w:id="862"/>
            <w:r w:rsidRPr="008330AF">
              <w:rPr>
                <w:rFonts w:ascii="Calibri" w:eastAsia="Times New Roman" w:hAnsi="Calibri" w:cs="Arial"/>
                <w:b/>
                <w:sz w:val="18"/>
                <w:szCs w:val="18"/>
                <w:lang w:val="en-GB"/>
              </w:rPr>
              <w:t xml:space="preserve">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3" w:name="_Toc4062511"/>
            <w:r w:rsidRPr="008330AF">
              <w:rPr>
                <w:rFonts w:ascii="Calibri" w:eastAsia="Times New Roman" w:hAnsi="Calibri" w:cs="Arial"/>
                <w:b/>
                <w:sz w:val="18"/>
                <w:szCs w:val="18"/>
                <w:lang w:val="en-GB"/>
              </w:rPr>
              <w:t>years</w:t>
            </w:r>
            <w:bookmarkEnd w:id="863"/>
          </w:p>
        </w:tc>
        <w:tc>
          <w:tcPr>
            <w:tcW w:w="1128"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4" w:name="_Toc4062512"/>
            <w:r w:rsidRPr="008330AF">
              <w:rPr>
                <w:rFonts w:ascii="Calibri" w:eastAsia="Times New Roman" w:hAnsi="Calibri" w:cs="Arial"/>
                <w:b/>
                <w:sz w:val="18"/>
                <w:szCs w:val="18"/>
                <w:lang w:val="en-GB"/>
              </w:rPr>
              <w:t>Total</w:t>
            </w:r>
            <w:bookmarkEnd w:id="864"/>
          </w:p>
        </w:tc>
      </w:tr>
      <w:tr w:rsidR="008330AF" w:rsidRPr="008330AF" w:rsidTr="00462003">
        <w:trPr>
          <w:trHeight w:val="260"/>
          <w:jc w:val="center"/>
        </w:trPr>
        <w:tc>
          <w:tcPr>
            <w:tcW w:w="2963"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2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5" w:name="_Toc4062513"/>
            <w:r w:rsidRPr="008330AF">
              <w:rPr>
                <w:rFonts w:ascii="Calibri" w:eastAsia="Times New Roman" w:hAnsi="Calibri" w:cs="Arial"/>
                <w:b/>
                <w:bCs/>
                <w:sz w:val="18"/>
                <w:szCs w:val="18"/>
                <w:lang w:val="en-GB"/>
              </w:rPr>
              <w:t>HRK ‘000</w:t>
            </w:r>
            <w:bookmarkEnd w:id="865"/>
          </w:p>
        </w:tc>
        <w:tc>
          <w:tcPr>
            <w:tcW w:w="1128"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6" w:name="_Toc4062514"/>
            <w:r w:rsidRPr="008330AF">
              <w:rPr>
                <w:rFonts w:ascii="Calibri" w:eastAsia="Times New Roman" w:hAnsi="Calibri" w:cs="Arial"/>
                <w:b/>
                <w:bCs/>
                <w:sz w:val="18"/>
                <w:szCs w:val="18"/>
                <w:lang w:val="en-GB"/>
              </w:rPr>
              <w:t>HRK ‘000</w:t>
            </w:r>
            <w:bookmarkEnd w:id="866"/>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7" w:name="_Toc4062515"/>
            <w:r w:rsidRPr="008330AF">
              <w:rPr>
                <w:rFonts w:ascii="Calibri" w:eastAsia="Times New Roman" w:hAnsi="Calibri" w:cs="Arial"/>
                <w:b/>
                <w:bCs/>
                <w:sz w:val="18"/>
                <w:szCs w:val="18"/>
                <w:lang w:val="en-GB"/>
              </w:rPr>
              <w:t>HRK ‘000</w:t>
            </w:r>
            <w:bookmarkEnd w:id="867"/>
          </w:p>
        </w:tc>
        <w:tc>
          <w:tcPr>
            <w:tcW w:w="1128"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68" w:name="_Toc4062516"/>
            <w:r w:rsidRPr="008330AF">
              <w:rPr>
                <w:rFonts w:ascii="Calibri" w:eastAsia="Times New Roman" w:hAnsi="Calibri" w:cs="Arial"/>
                <w:b/>
                <w:bCs/>
                <w:sz w:val="18"/>
                <w:szCs w:val="18"/>
                <w:lang w:val="en-GB"/>
              </w:rPr>
              <w:t>HRK ‘000</w:t>
            </w:r>
            <w:bookmarkEnd w:id="868"/>
          </w:p>
        </w:tc>
        <w:tc>
          <w:tcPr>
            <w:tcW w:w="1128"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69" w:name="_Toc4062517"/>
            <w:r w:rsidRPr="008330AF">
              <w:rPr>
                <w:rFonts w:ascii="Calibri" w:eastAsia="Times New Roman" w:hAnsi="Calibri" w:cs="Arial"/>
                <w:b/>
                <w:bCs/>
                <w:sz w:val="18"/>
                <w:szCs w:val="18"/>
                <w:lang w:val="en-GB"/>
              </w:rPr>
              <w:t>HRK ‘000</w:t>
            </w:r>
            <w:bookmarkEnd w:id="869"/>
          </w:p>
        </w:tc>
      </w:tr>
      <w:tr w:rsidR="008330AF" w:rsidRPr="008330AF" w:rsidTr="00462003">
        <w:trPr>
          <w:trHeight w:hRule="exact" w:val="251"/>
          <w:jc w:val="center"/>
        </w:trPr>
        <w:tc>
          <w:tcPr>
            <w:tcW w:w="2963"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870" w:name="_Toc4062518"/>
            <w:r w:rsidRPr="008330AF">
              <w:rPr>
                <w:rFonts w:ascii="Calibri" w:eastAsia="Times New Roman" w:hAnsi="Calibri" w:cs="Arial"/>
                <w:b/>
                <w:bCs/>
                <w:sz w:val="18"/>
                <w:szCs w:val="18"/>
                <w:lang w:val="en-GB"/>
              </w:rPr>
              <w:t>Financial liabilities</w:t>
            </w:r>
            <w:bookmarkEnd w:id="870"/>
          </w:p>
        </w:tc>
        <w:tc>
          <w:tcPr>
            <w:tcW w:w="112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28"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AD4C87" w:rsidRPr="008330AF" w:rsidTr="002125D1">
        <w:trPr>
          <w:trHeight w:hRule="exact" w:val="251"/>
          <w:jc w:val="center"/>
        </w:trPr>
        <w:tc>
          <w:tcPr>
            <w:tcW w:w="2963" w:type="dxa"/>
            <w:vAlign w:val="bottom"/>
            <w:hideMark/>
          </w:tcPr>
          <w:p w:rsidR="00AD4C87" w:rsidRPr="008330AF" w:rsidRDefault="00AD4C87" w:rsidP="00AD4C87">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1" w:name="_Toc4062519"/>
            <w:r w:rsidRPr="008330AF">
              <w:rPr>
                <w:rFonts w:ascii="Calibri" w:eastAsia="Times New Roman" w:hAnsi="Calibri" w:cs="Arial"/>
                <w:sz w:val="18"/>
                <w:szCs w:val="18"/>
                <w:lang w:val="en-GB"/>
              </w:rPr>
              <w:t>Deposits from customers</w:t>
            </w:r>
            <w:bookmarkEnd w:id="871"/>
          </w:p>
        </w:tc>
        <w:tc>
          <w:tcPr>
            <w:tcW w:w="1127"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188</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397</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15</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293</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6</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488</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47</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119</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43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029</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300</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326</w:t>
            </w:r>
          </w:p>
        </w:tc>
      </w:tr>
      <w:tr w:rsidR="00AD4C87" w:rsidRPr="008330AF" w:rsidTr="002125D1">
        <w:trPr>
          <w:trHeight w:hRule="exact" w:val="251"/>
          <w:jc w:val="center"/>
        </w:trPr>
        <w:tc>
          <w:tcPr>
            <w:tcW w:w="2963" w:type="dxa"/>
            <w:vAlign w:val="bottom"/>
            <w:hideMark/>
          </w:tcPr>
          <w:p w:rsidR="00AD4C87" w:rsidRPr="008330AF" w:rsidRDefault="00AD4C87" w:rsidP="00AD4C87">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2" w:name="_Toc4062520"/>
            <w:r w:rsidRPr="008330AF">
              <w:rPr>
                <w:rFonts w:ascii="Calibri" w:eastAsia="Times New Roman" w:hAnsi="Calibri" w:cs="Arial"/>
                <w:sz w:val="18"/>
                <w:szCs w:val="18"/>
                <w:lang w:val="en-GB"/>
              </w:rPr>
              <w:t>Borrowings</w:t>
            </w:r>
            <w:bookmarkEnd w:id="872"/>
          </w:p>
        </w:tc>
        <w:tc>
          <w:tcPr>
            <w:tcW w:w="1127"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233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062</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525</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927</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1</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813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716</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4</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362</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384</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11</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310</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332</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785AB9">
              <w:rPr>
                <w:rFonts w:ascii="Calibri" w:eastAsia="Times New Roman" w:hAnsi="Calibri" w:cs="Calibri"/>
                <w:color w:val="000000" w:themeColor="text1"/>
                <w:sz w:val="18"/>
                <w:szCs w:val="18"/>
              </w:rPr>
              <w:t>18</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245</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421</w:t>
            </w:r>
          </w:p>
        </w:tc>
      </w:tr>
      <w:tr w:rsidR="00AD4C87" w:rsidRPr="008330AF" w:rsidTr="002125D1">
        <w:trPr>
          <w:trHeight w:hRule="exact" w:val="251"/>
          <w:jc w:val="center"/>
        </w:trPr>
        <w:tc>
          <w:tcPr>
            <w:tcW w:w="2963" w:type="dxa"/>
            <w:vAlign w:val="bottom"/>
            <w:hideMark/>
          </w:tcPr>
          <w:p w:rsidR="00AD4C87" w:rsidRPr="008330AF" w:rsidRDefault="00AD4C87" w:rsidP="00AD4C87">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3" w:name="_Toc4062521"/>
            <w:r w:rsidRPr="008330AF">
              <w:rPr>
                <w:rFonts w:ascii="Calibri" w:eastAsia="Times New Roman" w:hAnsi="Calibri" w:cs="Arial"/>
                <w:sz w:val="18"/>
                <w:szCs w:val="18"/>
                <w:lang w:val="en-GB"/>
              </w:rPr>
              <w:t>Debt securities issued</w:t>
            </w:r>
            <w:bookmarkEnd w:id="873"/>
          </w:p>
        </w:tc>
        <w:tc>
          <w:tcPr>
            <w:tcW w:w="1127"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c>
          <w:tcPr>
            <w:tcW w:w="1128" w:type="dxa"/>
            <w:tcBorders>
              <w:top w:val="nil"/>
              <w:left w:val="nil"/>
              <w:bottom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785AB9">
              <w:rPr>
                <w:rFonts w:ascii="Calibri" w:eastAsia="Times New Roman" w:hAnsi="Calibri" w:cs="Calibri"/>
                <w:color w:val="000000" w:themeColor="text1"/>
                <w:sz w:val="18"/>
                <w:szCs w:val="18"/>
              </w:rPr>
              <w:t>-</w:t>
            </w:r>
          </w:p>
        </w:tc>
      </w:tr>
      <w:tr w:rsidR="00AD4C87" w:rsidRPr="008330AF" w:rsidTr="002125D1">
        <w:trPr>
          <w:trHeight w:hRule="exact" w:val="456"/>
          <w:jc w:val="center"/>
        </w:trPr>
        <w:tc>
          <w:tcPr>
            <w:tcW w:w="2963" w:type="dxa"/>
            <w:vAlign w:val="bottom"/>
            <w:hideMark/>
          </w:tcPr>
          <w:p w:rsidR="00AD4C87" w:rsidRPr="008330AF" w:rsidRDefault="00AD4C87" w:rsidP="00AD4C87">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27"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87</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741</w:t>
            </w:r>
          </w:p>
        </w:tc>
        <w:tc>
          <w:tcPr>
            <w:tcW w:w="1128"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529</w:t>
            </w:r>
          </w:p>
        </w:tc>
        <w:tc>
          <w:tcPr>
            <w:tcW w:w="1128"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11</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361</w:t>
            </w:r>
          </w:p>
        </w:tc>
        <w:tc>
          <w:tcPr>
            <w:tcW w:w="1128"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23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207</w:t>
            </w:r>
          </w:p>
        </w:tc>
        <w:tc>
          <w:tcPr>
            <w:tcW w:w="1128"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22</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873</w:t>
            </w:r>
          </w:p>
        </w:tc>
        <w:tc>
          <w:tcPr>
            <w:tcW w:w="1128" w:type="dxa"/>
            <w:tcBorders>
              <w:top w:val="nil"/>
              <w:left w:val="nil"/>
              <w:right w:val="nil"/>
            </w:tcBorders>
            <w:shd w:val="clear" w:color="auto" w:fill="auto"/>
            <w:vAlign w:val="bottom"/>
          </w:tcPr>
          <w:p w:rsidR="00AD4C87" w:rsidRPr="008330AF" w:rsidRDefault="00AD4C87" w:rsidP="00AD4C87">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785AB9">
              <w:rPr>
                <w:rFonts w:ascii="Calibri" w:eastAsia="Times New Roman" w:hAnsi="Calibri" w:cs="Calibri"/>
                <w:color w:val="000000" w:themeColor="text1"/>
                <w:sz w:val="18"/>
                <w:szCs w:val="18"/>
              </w:rPr>
              <w:t>148</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711</w:t>
            </w:r>
          </w:p>
        </w:tc>
      </w:tr>
      <w:tr w:rsidR="00AD4C87" w:rsidRPr="008330AF" w:rsidTr="00926BAC">
        <w:trPr>
          <w:trHeight w:hRule="exact" w:val="251"/>
          <w:jc w:val="center"/>
        </w:trPr>
        <w:tc>
          <w:tcPr>
            <w:tcW w:w="2963" w:type="dxa"/>
            <w:vAlign w:val="bottom"/>
            <w:hideMark/>
          </w:tcPr>
          <w:p w:rsidR="00AD4C87" w:rsidRPr="008330AF" w:rsidRDefault="00AD4C87" w:rsidP="00AD4C87">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74" w:name="_Toc4062522"/>
            <w:r w:rsidRPr="008330AF">
              <w:rPr>
                <w:rFonts w:ascii="Calibri" w:eastAsia="Times New Roman" w:hAnsi="Calibri" w:cs="Arial"/>
                <w:sz w:val="18"/>
                <w:szCs w:val="18"/>
                <w:lang w:val="en-GB"/>
              </w:rPr>
              <w:t>Other liabilities</w:t>
            </w:r>
            <w:bookmarkEnd w:id="874"/>
          </w:p>
        </w:tc>
        <w:tc>
          <w:tcPr>
            <w:tcW w:w="1127"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241</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139</w:t>
            </w:r>
          </w:p>
        </w:tc>
        <w:tc>
          <w:tcPr>
            <w:tcW w:w="1128"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10</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846</w:t>
            </w:r>
          </w:p>
        </w:tc>
        <w:tc>
          <w:tcPr>
            <w:tcW w:w="1128"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34</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305</w:t>
            </w:r>
          </w:p>
        </w:tc>
        <w:tc>
          <w:tcPr>
            <w:tcW w:w="1128"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69</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790</w:t>
            </w:r>
          </w:p>
        </w:tc>
        <w:tc>
          <w:tcPr>
            <w:tcW w:w="1128"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57</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231</w:t>
            </w:r>
          </w:p>
        </w:tc>
        <w:tc>
          <w:tcPr>
            <w:tcW w:w="1128" w:type="dxa"/>
            <w:tcBorders>
              <w:top w:val="nil"/>
              <w:left w:val="nil"/>
              <w:bottom w:val="single" w:sz="4" w:space="0" w:color="auto"/>
              <w:right w:val="nil"/>
            </w:tcBorders>
            <w:shd w:val="clear" w:color="auto" w:fill="auto"/>
            <w:vAlign w:val="bottom"/>
          </w:tcPr>
          <w:p w:rsidR="00AD4C87" w:rsidRPr="008330AF" w:rsidRDefault="00AD4C87" w:rsidP="00AD4C87">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5AB9">
              <w:rPr>
                <w:rFonts w:ascii="Calibri" w:eastAsia="Times New Roman" w:hAnsi="Calibri" w:cs="Calibri"/>
                <w:color w:val="000000" w:themeColor="text1"/>
                <w:sz w:val="18"/>
                <w:szCs w:val="18"/>
              </w:rPr>
              <w:t>413</w:t>
            </w:r>
            <w:r>
              <w:rPr>
                <w:rFonts w:ascii="Calibri" w:eastAsia="Times New Roman" w:hAnsi="Calibri" w:cs="Calibri"/>
                <w:color w:val="000000" w:themeColor="text1"/>
                <w:sz w:val="18"/>
                <w:szCs w:val="18"/>
              </w:rPr>
              <w:t>,</w:t>
            </w:r>
            <w:r w:rsidRPr="00785AB9">
              <w:rPr>
                <w:rFonts w:ascii="Calibri" w:eastAsia="Times New Roman" w:hAnsi="Calibri" w:cs="Calibri"/>
                <w:color w:val="000000" w:themeColor="text1"/>
                <w:sz w:val="18"/>
                <w:szCs w:val="18"/>
              </w:rPr>
              <w:t>311</w:t>
            </w:r>
          </w:p>
        </w:tc>
      </w:tr>
      <w:tr w:rsidR="00AD4C87" w:rsidRPr="008330AF" w:rsidTr="00926BAC">
        <w:trPr>
          <w:trHeight w:hRule="exact" w:val="260"/>
          <w:jc w:val="center"/>
        </w:trPr>
        <w:tc>
          <w:tcPr>
            <w:tcW w:w="2963" w:type="dxa"/>
            <w:vAlign w:val="bottom"/>
            <w:hideMark/>
          </w:tcPr>
          <w:p w:rsidR="00AD4C87" w:rsidRPr="008330AF" w:rsidRDefault="00AD4C87" w:rsidP="00AD4C87">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27" w:type="dxa"/>
            <w:tcBorders>
              <w:top w:val="single" w:sz="4" w:space="0" w:color="auto"/>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750</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339</w:t>
            </w:r>
          </w:p>
        </w:tc>
        <w:tc>
          <w:tcPr>
            <w:tcW w:w="1128" w:type="dxa"/>
            <w:tcBorders>
              <w:top w:val="nil"/>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555</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595</w:t>
            </w:r>
          </w:p>
        </w:tc>
        <w:tc>
          <w:tcPr>
            <w:tcW w:w="1128" w:type="dxa"/>
            <w:tcBorders>
              <w:top w:val="nil"/>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1</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865</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870</w:t>
            </w:r>
          </w:p>
        </w:tc>
        <w:tc>
          <w:tcPr>
            <w:tcW w:w="1128" w:type="dxa"/>
            <w:tcBorders>
              <w:top w:val="nil"/>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4</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502</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500</w:t>
            </w:r>
          </w:p>
        </w:tc>
        <w:tc>
          <w:tcPr>
            <w:tcW w:w="1128" w:type="dxa"/>
            <w:tcBorders>
              <w:top w:val="nil"/>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11</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433</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465</w:t>
            </w:r>
          </w:p>
        </w:tc>
        <w:tc>
          <w:tcPr>
            <w:tcW w:w="1128" w:type="dxa"/>
            <w:tcBorders>
              <w:top w:val="nil"/>
              <w:left w:val="nil"/>
              <w:bottom w:val="single" w:sz="12" w:space="0" w:color="auto"/>
              <w:right w:val="nil"/>
            </w:tcBorders>
            <w:shd w:val="clear" w:color="auto" w:fill="auto"/>
            <w:vAlign w:val="bottom"/>
          </w:tcPr>
          <w:p w:rsidR="00AD4C87" w:rsidRPr="008330AF" w:rsidRDefault="00AD4C87" w:rsidP="00AD4C87">
            <w:pPr>
              <w:tabs>
                <w:tab w:val="right" w:pos="1202"/>
              </w:tabs>
              <w:spacing w:after="0" w:line="240" w:lineRule="auto"/>
              <w:jc w:val="right"/>
              <w:outlineLvl w:val="0"/>
              <w:rPr>
                <w:rFonts w:ascii="Calibri" w:eastAsia="Times New Roman" w:hAnsi="Calibri" w:cs="Times New Roman"/>
                <w:b/>
                <w:bCs/>
                <w:sz w:val="18"/>
                <w:szCs w:val="18"/>
                <w:lang w:val="en-GB"/>
              </w:rPr>
            </w:pPr>
            <w:r w:rsidRPr="00785AB9">
              <w:rPr>
                <w:rFonts w:ascii="Calibri" w:eastAsia="Times New Roman" w:hAnsi="Calibri" w:cs="Calibri"/>
                <w:b/>
                <w:bCs/>
                <w:color w:val="000000" w:themeColor="text1"/>
                <w:sz w:val="18"/>
                <w:szCs w:val="18"/>
              </w:rPr>
              <w:t>19</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107</w:t>
            </w:r>
            <w:r>
              <w:rPr>
                <w:rFonts w:ascii="Calibri" w:eastAsia="Times New Roman" w:hAnsi="Calibri" w:cs="Calibri"/>
                <w:b/>
                <w:bCs/>
                <w:color w:val="000000" w:themeColor="text1"/>
                <w:sz w:val="18"/>
                <w:szCs w:val="18"/>
              </w:rPr>
              <w:t>,</w:t>
            </w:r>
            <w:r w:rsidRPr="00785AB9">
              <w:rPr>
                <w:rFonts w:ascii="Calibri" w:eastAsia="Times New Roman" w:hAnsi="Calibri" w:cs="Calibri"/>
                <w:b/>
                <w:bCs/>
                <w:color w:val="000000" w:themeColor="text1"/>
                <w:sz w:val="18"/>
                <w:szCs w:val="18"/>
              </w:rPr>
              <w:t>769</w:t>
            </w:r>
          </w:p>
        </w:tc>
      </w:tr>
      <w:tr w:rsidR="00EA469A" w:rsidRPr="008330AF" w:rsidTr="00462003">
        <w:trPr>
          <w:trHeight w:hRule="exact" w:val="100"/>
          <w:jc w:val="center"/>
        </w:trPr>
        <w:tc>
          <w:tcPr>
            <w:tcW w:w="2963" w:type="dxa"/>
            <w:vAlign w:val="bottom"/>
          </w:tcPr>
          <w:p w:rsidR="00EA469A" w:rsidRPr="00462003" w:rsidRDefault="00EA469A" w:rsidP="00EA469A">
            <w:pPr>
              <w:tabs>
                <w:tab w:val="right" w:pos="1202"/>
              </w:tabs>
              <w:spacing w:after="0" w:line="240" w:lineRule="auto"/>
              <w:outlineLvl w:val="0"/>
              <w:rPr>
                <w:rFonts w:ascii="Calibri" w:eastAsia="Times New Roman" w:hAnsi="Calibri" w:cs="Arial"/>
                <w:b/>
                <w:bCs/>
                <w:spacing w:val="-2"/>
                <w:sz w:val="6"/>
                <w:szCs w:val="6"/>
                <w:lang w:val="en-GB"/>
              </w:rPr>
            </w:pPr>
          </w:p>
        </w:tc>
        <w:tc>
          <w:tcPr>
            <w:tcW w:w="1127"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63"/>
              </w:tabs>
              <w:spacing w:after="0" w:line="240" w:lineRule="auto"/>
              <w:jc w:val="right"/>
              <w:outlineLvl w:val="0"/>
              <w:rPr>
                <w:rFonts w:ascii="Calibri" w:eastAsia="Times New Roman" w:hAnsi="Calibri" w:cs="Arial"/>
                <w:b/>
                <w:sz w:val="6"/>
                <w:szCs w:val="6"/>
                <w:lang w:val="en-GB"/>
              </w:rPr>
            </w:pPr>
          </w:p>
        </w:tc>
        <w:tc>
          <w:tcPr>
            <w:tcW w:w="1128" w:type="dxa"/>
            <w:vAlign w:val="bottom"/>
          </w:tcPr>
          <w:p w:rsidR="00EA469A" w:rsidRPr="00462003" w:rsidRDefault="00EA469A" w:rsidP="00EA469A">
            <w:pPr>
              <w:tabs>
                <w:tab w:val="right" w:pos="1202"/>
              </w:tabs>
              <w:spacing w:after="0" w:line="240" w:lineRule="auto"/>
              <w:jc w:val="right"/>
              <w:outlineLvl w:val="0"/>
              <w:rPr>
                <w:rFonts w:ascii="Calibri" w:eastAsia="Times New Roman" w:hAnsi="Calibri" w:cs="Arial"/>
                <w:b/>
                <w:sz w:val="6"/>
                <w:szCs w:val="6"/>
                <w:lang w:val="en-GB"/>
              </w:rPr>
            </w:pPr>
          </w:p>
        </w:tc>
      </w:tr>
      <w:tr w:rsidR="00EA469A" w:rsidRPr="008330AF" w:rsidTr="00462003">
        <w:trPr>
          <w:trHeight w:hRule="exact" w:val="251"/>
          <w:jc w:val="center"/>
        </w:trPr>
        <w:tc>
          <w:tcPr>
            <w:tcW w:w="2963" w:type="dxa"/>
            <w:vAlign w:val="bottom"/>
            <w:hideMark/>
          </w:tcPr>
          <w:p w:rsidR="00EA469A" w:rsidRPr="008330AF" w:rsidRDefault="00EA469A" w:rsidP="00EA469A">
            <w:pPr>
              <w:tabs>
                <w:tab w:val="right" w:pos="1202"/>
              </w:tabs>
              <w:spacing w:after="0" w:line="240" w:lineRule="auto"/>
              <w:outlineLvl w:val="0"/>
              <w:rPr>
                <w:rFonts w:ascii="Calibri" w:eastAsia="Times New Roman" w:hAnsi="Calibri" w:cs="Arial"/>
                <w:b/>
                <w:sz w:val="18"/>
                <w:szCs w:val="18"/>
                <w:lang w:val="en-GB"/>
              </w:rPr>
            </w:pPr>
            <w:bookmarkStart w:id="875" w:name="_Toc4062535"/>
            <w:r w:rsidRPr="008330AF">
              <w:rPr>
                <w:rFonts w:ascii="Calibri" w:eastAsia="Times New Roman" w:hAnsi="Calibri" w:cs="Arial"/>
                <w:b/>
                <w:bCs/>
                <w:spacing w:val="-2"/>
                <w:sz w:val="18"/>
                <w:szCs w:val="18"/>
                <w:lang w:val="en-GB"/>
              </w:rPr>
              <w:t>Guarantees and commitments</w:t>
            </w:r>
            <w:bookmarkEnd w:id="875"/>
          </w:p>
        </w:tc>
        <w:tc>
          <w:tcPr>
            <w:tcW w:w="1127"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63"/>
              </w:tabs>
              <w:spacing w:after="0" w:line="240" w:lineRule="auto"/>
              <w:jc w:val="right"/>
              <w:outlineLvl w:val="0"/>
              <w:rPr>
                <w:rFonts w:ascii="Calibri" w:eastAsia="Times New Roman" w:hAnsi="Calibri" w:cs="Arial"/>
                <w:b/>
                <w:sz w:val="18"/>
                <w:szCs w:val="18"/>
                <w:lang w:val="en-GB"/>
              </w:rPr>
            </w:pPr>
          </w:p>
        </w:tc>
        <w:tc>
          <w:tcPr>
            <w:tcW w:w="1128" w:type="dxa"/>
            <w:vAlign w:val="bottom"/>
          </w:tcPr>
          <w:p w:rsidR="00EA469A" w:rsidRPr="008330AF" w:rsidRDefault="00EA469A" w:rsidP="00EA469A">
            <w:pPr>
              <w:tabs>
                <w:tab w:val="right" w:pos="1202"/>
              </w:tabs>
              <w:spacing w:after="0" w:line="240" w:lineRule="auto"/>
              <w:jc w:val="right"/>
              <w:outlineLvl w:val="0"/>
              <w:rPr>
                <w:rFonts w:ascii="Calibri" w:eastAsia="Times New Roman" w:hAnsi="Calibri" w:cs="Arial"/>
                <w:b/>
                <w:sz w:val="18"/>
                <w:szCs w:val="18"/>
                <w:lang w:val="en-GB"/>
              </w:rPr>
            </w:pPr>
          </w:p>
        </w:tc>
      </w:tr>
      <w:tr w:rsidR="004D7F28" w:rsidRPr="008330AF" w:rsidTr="002125D1">
        <w:trPr>
          <w:trHeight w:hRule="exact" w:val="251"/>
          <w:jc w:val="center"/>
        </w:trPr>
        <w:tc>
          <w:tcPr>
            <w:tcW w:w="2963"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2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164,632 </w:t>
            </w:r>
          </w:p>
        </w:tc>
        <w:tc>
          <w:tcPr>
            <w:tcW w:w="1128" w:type="dxa"/>
            <w:shd w:val="clear" w:color="auto" w:fill="auto"/>
            <w:vAlign w:val="bottom"/>
          </w:tcPr>
          <w:p w:rsidR="004D7F28" w:rsidRPr="008330AF" w:rsidRDefault="004D7F28" w:rsidP="004D7F28">
            <w:pPr>
              <w:tabs>
                <w:tab w:val="center" w:pos="4153"/>
                <w:tab w:val="right" w:pos="8306"/>
              </w:tabs>
              <w:spacing w:after="0" w:line="240" w:lineRule="auto"/>
              <w:jc w:val="right"/>
              <w:rPr>
                <w:rFonts w:ascii="Calibri" w:eastAsia="Times New Roman" w:hAnsi="Calibri" w:cs="Arial"/>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164,632</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2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216,194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Calibri"/>
                <w:color w:val="000000" w:themeColor="text1"/>
                <w:sz w:val="18"/>
                <w:szCs w:val="18"/>
              </w:rPr>
              <w:t>216,194</w:t>
            </w:r>
          </w:p>
        </w:tc>
      </w:tr>
      <w:tr w:rsidR="004D7F28" w:rsidRPr="008330AF" w:rsidTr="002125D1">
        <w:trPr>
          <w:trHeight w:hRule="exact" w:val="394"/>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112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2,892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Calibri"/>
                <w:color w:val="000000" w:themeColor="text1"/>
                <w:sz w:val="18"/>
                <w:szCs w:val="18"/>
              </w:rPr>
              <w:t>2,892</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sz w:val="18"/>
                <w:szCs w:val="18"/>
                <w:lang w:val="en-GB"/>
              </w:rPr>
            </w:pPr>
            <w:bookmarkStart w:id="876" w:name="_Toc4062547"/>
            <w:r w:rsidRPr="008330AF">
              <w:rPr>
                <w:rFonts w:ascii="Calibri" w:eastAsia="Times New Roman" w:hAnsi="Calibri" w:cs="Arial"/>
                <w:spacing w:val="-2"/>
                <w:sz w:val="18"/>
                <w:szCs w:val="18"/>
                <w:lang w:val="en-US"/>
              </w:rPr>
              <w:t>Undrawn loans</w:t>
            </w:r>
            <w:bookmarkEnd w:id="876"/>
          </w:p>
        </w:tc>
        <w:tc>
          <w:tcPr>
            <w:tcW w:w="112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 xml:space="preserve"> 5,050,53</w:t>
            </w:r>
            <w:r w:rsidR="00595D58">
              <w:rPr>
                <w:rFonts w:ascii="Calibri" w:eastAsia="Times New Roman" w:hAnsi="Calibri" w:cs="Calibri"/>
                <w:color w:val="000000" w:themeColor="text1"/>
                <w:sz w:val="18"/>
                <w:szCs w:val="18"/>
              </w:rPr>
              <w:t>8</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Calibri" w:hAnsi="Calibri" w:cs="Arial"/>
                <w:spacing w:val="-2"/>
                <w:sz w:val="18"/>
                <w:szCs w:val="18"/>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2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48,283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48,283</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2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Calibri"/>
                <w:color w:val="000000" w:themeColor="text1"/>
                <w:sz w:val="18"/>
                <w:szCs w:val="18"/>
              </w:rPr>
              <w:t xml:space="preserve"> 11,891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20,000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41,625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134,275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86,168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Calibri"/>
                <w:color w:val="000000" w:themeColor="text1"/>
                <w:sz w:val="18"/>
                <w:szCs w:val="18"/>
              </w:rPr>
              <w:t>293,959</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2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Calibri"/>
                <w:color w:val="000000" w:themeColor="text1"/>
                <w:sz w:val="18"/>
                <w:szCs w:val="18"/>
              </w:rPr>
              <w:t xml:space="preserve"> 136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604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2,812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5,231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1,148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eastAsia="Times New Roman" w:hAnsi="Calibri" w:cs="Calibri"/>
                <w:color w:val="000000" w:themeColor="text1"/>
                <w:sz w:val="18"/>
                <w:szCs w:val="18"/>
              </w:rPr>
              <w:t>9,931</w:t>
            </w:r>
          </w:p>
        </w:tc>
      </w:tr>
      <w:tr w:rsidR="004D7F28" w:rsidRPr="008330AF" w:rsidTr="002125D1">
        <w:trPr>
          <w:trHeight w:hRule="exact" w:val="250"/>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2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93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 xml:space="preserve"> - </w:t>
            </w:r>
          </w:p>
        </w:tc>
        <w:tc>
          <w:tcPr>
            <w:tcW w:w="1128"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themeColor="text1"/>
                <w:sz w:val="18"/>
                <w:szCs w:val="18"/>
              </w:rPr>
              <w:t>93</w:t>
            </w:r>
          </w:p>
        </w:tc>
      </w:tr>
      <w:tr w:rsidR="004D7F28" w:rsidRPr="008330AF" w:rsidTr="002125D1">
        <w:trPr>
          <w:trHeight w:hRule="exact" w:val="251"/>
          <w:jc w:val="center"/>
        </w:trPr>
        <w:tc>
          <w:tcPr>
            <w:tcW w:w="2963" w:type="dxa"/>
            <w:vAlign w:val="bottom"/>
            <w:hideMark/>
          </w:tcPr>
          <w:p w:rsidR="004D7F28" w:rsidRPr="008330AF" w:rsidRDefault="004D7F28" w:rsidP="004D7F28">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2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5,494,65</w:t>
            </w:r>
            <w:r w:rsidR="00595D58">
              <w:rPr>
                <w:rFonts w:ascii="Calibri" w:eastAsia="Times New Roman" w:hAnsi="Calibri" w:cs="Calibri"/>
                <w:b/>
                <w:bCs/>
                <w:color w:val="000000" w:themeColor="text1"/>
                <w:sz w:val="18"/>
                <w:szCs w:val="18"/>
              </w:rPr>
              <w:t>9</w:t>
            </w:r>
          </w:p>
        </w:tc>
        <w:tc>
          <w:tcPr>
            <w:tcW w:w="1128"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20,604</w:t>
            </w:r>
          </w:p>
        </w:tc>
        <w:tc>
          <w:tcPr>
            <w:tcW w:w="1128"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44,437</w:t>
            </w:r>
          </w:p>
        </w:tc>
        <w:tc>
          <w:tcPr>
            <w:tcW w:w="1128"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139,506</w:t>
            </w:r>
          </w:p>
        </w:tc>
        <w:tc>
          <w:tcPr>
            <w:tcW w:w="1128"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87,316</w:t>
            </w:r>
          </w:p>
        </w:tc>
        <w:tc>
          <w:tcPr>
            <w:tcW w:w="1128"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eastAsia="Times New Roman" w:hAnsi="Calibri" w:cs="Calibri"/>
                <w:b/>
                <w:bCs/>
                <w:color w:val="000000" w:themeColor="text1"/>
                <w:sz w:val="18"/>
                <w:szCs w:val="18"/>
              </w:rPr>
              <w:t>5,786,52</w:t>
            </w:r>
            <w:r w:rsidR="00595D58">
              <w:rPr>
                <w:rFonts w:ascii="Calibri" w:eastAsia="Times New Roman" w:hAnsi="Calibri" w:cs="Calibri"/>
                <w:b/>
                <w:bCs/>
                <w:color w:val="000000" w:themeColor="text1"/>
                <w:sz w:val="18"/>
                <w:szCs w:val="18"/>
              </w:rPr>
              <w:t>2</w:t>
            </w:r>
          </w:p>
        </w:tc>
      </w:tr>
      <w:bookmarkEnd w:id="855"/>
    </w:tbl>
    <w:p w:rsidR="00D108EE" w:rsidRPr="008330AF" w:rsidRDefault="00D108EE" w:rsidP="00D108EE">
      <w:pPr>
        <w:spacing w:after="0" w:line="240" w:lineRule="auto"/>
        <w:jc w:val="both"/>
        <w:rPr>
          <w:rFonts w:eastAsia="Times New Roman" w:cstheme="minorHAnsi"/>
          <w:b/>
          <w:iCs/>
          <w:color w:val="000000" w:themeColor="text1"/>
          <w:sz w:val="16"/>
          <w:szCs w:val="16"/>
          <w:lang w:val="en-GB"/>
        </w:rPr>
      </w:pPr>
    </w:p>
    <w:tbl>
      <w:tblPr>
        <w:tblW w:w="5224" w:type="pct"/>
        <w:jc w:val="center"/>
        <w:tblLayout w:type="fixed"/>
        <w:tblCellMar>
          <w:left w:w="120" w:type="dxa"/>
          <w:right w:w="120" w:type="dxa"/>
        </w:tblCellMar>
        <w:tblLook w:val="04A0" w:firstRow="1" w:lastRow="0" w:firstColumn="1" w:lastColumn="0" w:noHBand="0" w:noVBand="1"/>
      </w:tblPr>
      <w:tblGrid>
        <w:gridCol w:w="2976"/>
        <w:gridCol w:w="1132"/>
        <w:gridCol w:w="1133"/>
        <w:gridCol w:w="1133"/>
        <w:gridCol w:w="1133"/>
        <w:gridCol w:w="1133"/>
        <w:gridCol w:w="1133"/>
      </w:tblGrid>
      <w:tr w:rsidR="008330AF" w:rsidRPr="008330AF" w:rsidTr="008330AF">
        <w:trPr>
          <w:trHeight w:val="429"/>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Group</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1132"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Over 3 </w:t>
            </w:r>
          </w:p>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3"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val="270"/>
          <w:jc w:val="center"/>
        </w:trPr>
        <w:tc>
          <w:tcPr>
            <w:tcW w:w="2976"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2"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3"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61"/>
          <w:jc w:val="center"/>
        </w:trPr>
        <w:tc>
          <w:tcPr>
            <w:tcW w:w="2976" w:type="dxa"/>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1132"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3"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89,551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24,257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12,248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15,152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35,561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176,769</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375,094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342,026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1,757,887</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4,536,871</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8,983,313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Calibri"/>
                <w:color w:val="000000"/>
                <w:spacing w:val="-2"/>
                <w:sz w:val="18"/>
                <w:szCs w:val="18"/>
                <w:lang w:val="en-US"/>
              </w:rPr>
              <w:t>15,995,191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43,374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1,181,900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Calibri"/>
                <w:color w:val="000000"/>
                <w:spacing w:val="-2"/>
                <w:sz w:val="18"/>
                <w:szCs w:val="18"/>
                <w:lang w:val="en-US"/>
              </w:rPr>
              <w:t>1,225,274</w:t>
            </w:r>
          </w:p>
        </w:tc>
      </w:tr>
      <w:tr w:rsidR="008330AF" w:rsidRPr="008330AF" w:rsidTr="008330AF">
        <w:trPr>
          <w:trHeight w:hRule="exact" w:val="395"/>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58,582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3,294</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11,436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22,146</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25,322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r w:rsidRPr="008330AF">
              <w:rPr>
                <w:rFonts w:ascii="Calibri" w:eastAsia="Calibri" w:hAnsi="Calibri" w:cs="Calibri"/>
                <w:color w:val="000000"/>
                <w:spacing w:val="-2"/>
                <w:sz w:val="18"/>
                <w:szCs w:val="18"/>
                <w:lang w:val="en-US"/>
              </w:rPr>
              <w:t>120,780</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1132"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157,671</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12,080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35,580</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67,539</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66,867</w:t>
            </w:r>
          </w:p>
        </w:tc>
        <w:tc>
          <w:tcPr>
            <w:tcW w:w="1133"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Calibri"/>
                <w:color w:val="000000"/>
                <w:spacing w:val="-2"/>
                <w:sz w:val="18"/>
                <w:szCs w:val="18"/>
                <w:lang w:val="en-US"/>
              </w:rPr>
              <w:t>339,737</w:t>
            </w:r>
          </w:p>
        </w:tc>
      </w:tr>
      <w:tr w:rsidR="008330AF" w:rsidRPr="008330AF" w:rsidTr="008330AF">
        <w:trPr>
          <w:trHeight w:hRule="exact" w:val="27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1132"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680,898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425,031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2,999,051</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4,641,708</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9,111,063</w:t>
            </w:r>
          </w:p>
        </w:tc>
        <w:tc>
          <w:tcPr>
            <w:tcW w:w="1133" w:type="dxa"/>
            <w:tcBorders>
              <w:top w:val="nil"/>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Arial"/>
                <w:b/>
                <w:color w:val="000000"/>
                <w:sz w:val="18"/>
                <w:szCs w:val="18"/>
                <w:lang w:val="en-US"/>
              </w:rPr>
              <w:t>17,857,751</w:t>
            </w: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spacing w:val="-2"/>
                <w:sz w:val="18"/>
                <w:szCs w:val="18"/>
                <w:lang w:val="en-GB"/>
              </w:rPr>
              <w:t>Guarantees and commitments</w:t>
            </w:r>
          </w:p>
        </w:tc>
        <w:tc>
          <w:tcPr>
            <w:tcW w:w="1132"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p>
        </w:tc>
        <w:tc>
          <w:tcPr>
            <w:tcW w:w="1133" w:type="dxa"/>
            <w:vAlign w:val="bottom"/>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61"/>
          <w:jc w:val="center"/>
        </w:trPr>
        <w:tc>
          <w:tcPr>
            <w:tcW w:w="2976"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b/>
                <w:spacing w:val="-2"/>
                <w:sz w:val="18"/>
                <w:szCs w:val="18"/>
                <w:lang w:val="en-GB"/>
              </w:rPr>
            </w:pPr>
            <w:r w:rsidRPr="008330AF">
              <w:rPr>
                <w:rFonts w:ascii="Calibri" w:eastAsia="Times New Roman" w:hAnsi="Calibri" w:cs="Arial"/>
                <w:spacing w:val="-2"/>
                <w:sz w:val="18"/>
                <w:szCs w:val="18"/>
                <w:lang w:val="en-US"/>
              </w:rPr>
              <w:t>Guarantees issued in HRK</w:t>
            </w:r>
          </w:p>
        </w:tc>
        <w:tc>
          <w:tcPr>
            <w:tcW w:w="1132"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c>
          <w:tcPr>
            <w:tcW w:w="1133" w:type="dxa"/>
            <w:vAlign w:val="bottom"/>
            <w:hideMark/>
          </w:tcPr>
          <w:p w:rsidR="008330AF" w:rsidRPr="00623585" w:rsidRDefault="008330AF" w:rsidP="008330AF">
            <w:pPr>
              <w:tabs>
                <w:tab w:val="center" w:pos="4153"/>
                <w:tab w:val="right" w:pos="8306"/>
              </w:tabs>
              <w:spacing w:after="0" w:line="240" w:lineRule="auto"/>
              <w:jc w:val="right"/>
              <w:rPr>
                <w:rFonts w:ascii="Calibri" w:eastAsia="Times New Roman" w:hAnsi="Calibri" w:cs="Arial"/>
                <w:bCs/>
                <w:spacing w:val="-2"/>
                <w:sz w:val="18"/>
                <w:szCs w:val="18"/>
                <w:lang w:val="en-GB"/>
              </w:rPr>
            </w:pPr>
            <w:r w:rsidRPr="00623585">
              <w:rPr>
                <w:rFonts w:ascii="Calibri" w:eastAsia="Times New Roman" w:hAnsi="Calibri" w:cs="Times New Roman"/>
                <w:bCs/>
                <w:i/>
                <w:color w:val="000000"/>
                <w:sz w:val="18"/>
                <w:szCs w:val="18"/>
                <w:lang w:val="en-US"/>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63"/>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w:t>
            </w:r>
          </w:p>
        </w:tc>
        <w:tc>
          <w:tcPr>
            <w:tcW w:w="1133" w:type="dxa"/>
            <w:vAlign w:val="bottom"/>
            <w:hideMark/>
          </w:tcPr>
          <w:p w:rsidR="008330AF" w:rsidRPr="00623585" w:rsidRDefault="008330AF" w:rsidP="008330AF">
            <w:pPr>
              <w:tabs>
                <w:tab w:val="right" w:pos="1202"/>
              </w:tabs>
              <w:spacing w:after="0" w:line="240" w:lineRule="auto"/>
              <w:jc w:val="right"/>
              <w:outlineLvl w:val="0"/>
              <w:rPr>
                <w:rFonts w:ascii="Calibri" w:eastAsia="Times New Roman" w:hAnsi="Calibri" w:cs="Arial"/>
                <w:bCs/>
                <w:sz w:val="18"/>
                <w:szCs w:val="18"/>
                <w:lang w:val="en-GB"/>
              </w:rPr>
            </w:pPr>
            <w:r w:rsidRPr="00623585">
              <w:rPr>
                <w:rFonts w:ascii="Calibri" w:eastAsia="Times New Roman" w:hAnsi="Calibri" w:cs="Times New Roman"/>
                <w:bCs/>
                <w:color w:val="000000"/>
                <w:sz w:val="18"/>
                <w:szCs w:val="18"/>
                <w:lang w:val="en-GB"/>
              </w:rPr>
              <w:t>61,481</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Issued guarantees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194,737</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1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ters of credit in foreign currency</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11,693</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z w:val="18"/>
                <w:szCs w:val="18"/>
                <w:lang w:val="en-GB"/>
              </w:rPr>
            </w:pPr>
            <w:r w:rsidRPr="008330AF">
              <w:rPr>
                <w:rFonts w:ascii="Calibri" w:eastAsia="Times New Roman" w:hAnsi="Calibri" w:cs="Arial"/>
                <w:spacing w:val="-2"/>
                <w:sz w:val="18"/>
                <w:szCs w:val="18"/>
                <w:lang w:val="en-US"/>
              </w:rPr>
              <w:t>Undrawn loans</w:t>
            </w:r>
          </w:p>
        </w:tc>
        <w:tc>
          <w:tcPr>
            <w:tcW w:w="1132"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w:t>
            </w:r>
          </w:p>
        </w:tc>
        <w:tc>
          <w:tcPr>
            <w:tcW w:w="1133"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Calibri" w:hAnsi="Calibri" w:cs="Arial"/>
                <w:spacing w:val="-2"/>
                <w:sz w:val="18"/>
                <w:szCs w:val="18"/>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47,632</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CROGIP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800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34,000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113,000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112,058</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259,858</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spacing w:val="-2"/>
                <w:sz w:val="18"/>
                <w:szCs w:val="18"/>
                <w:lang w:val="en-US"/>
              </w:rPr>
            </w:pPr>
            <w:r w:rsidRPr="008330AF">
              <w:rPr>
                <w:rFonts w:ascii="Calibri" w:eastAsia="Times New Roman" w:hAnsi="Calibri" w:cs="Calibri"/>
                <w:color w:val="000000"/>
                <w:sz w:val="18"/>
                <w:szCs w:val="18"/>
                <w:lang w:val="en-GB"/>
              </w:rPr>
              <w:t>EIF FRC2 Contracted Liability</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300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2,000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7,400</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2,362</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330AF">
              <w:rPr>
                <w:rFonts w:ascii="Calibri" w:eastAsia="Times New Roman" w:hAnsi="Calibri" w:cs="Times New Roman"/>
                <w:color w:val="000000"/>
                <w:sz w:val="18"/>
                <w:szCs w:val="18"/>
                <w:lang w:val="en-US"/>
              </w:rPr>
              <w:t>12,362</w:t>
            </w:r>
          </w:p>
        </w:tc>
      </w:tr>
      <w:tr w:rsidR="008330AF" w:rsidRPr="008330AF" w:rsidTr="008330AF">
        <w:trPr>
          <w:trHeight w:hRule="exact" w:val="260"/>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i/>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1132"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w:t>
            </w:r>
          </w:p>
        </w:tc>
        <w:tc>
          <w:tcPr>
            <w:tcW w:w="1133"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330AF">
              <w:rPr>
                <w:rFonts w:ascii="Calibri" w:eastAsia="Times New Roman" w:hAnsi="Calibri" w:cs="Times New Roman"/>
                <w:color w:val="000000"/>
                <w:sz w:val="18"/>
                <w:szCs w:val="18"/>
                <w:lang w:val="en-US"/>
              </w:rPr>
              <w:t>93</w:t>
            </w:r>
          </w:p>
        </w:tc>
      </w:tr>
      <w:tr w:rsidR="008330AF" w:rsidRPr="008330AF" w:rsidTr="008330AF">
        <w:trPr>
          <w:trHeight w:hRule="exact" w:val="261"/>
          <w:jc w:val="center"/>
        </w:trPr>
        <w:tc>
          <w:tcPr>
            <w:tcW w:w="2976" w:type="dxa"/>
            <w:vAlign w:val="bottom"/>
            <w:hideMark/>
          </w:tcPr>
          <w:p w:rsidR="008330AF" w:rsidRPr="008330AF" w:rsidRDefault="008330AF" w:rsidP="008330AF">
            <w:pPr>
              <w:spacing w:after="0" w:line="240" w:lineRule="auto"/>
              <w:rPr>
                <w:rFonts w:ascii="Calibri" w:eastAsia="Times New Roman" w:hAnsi="Calibri" w:cs="Arial"/>
                <w:b/>
                <w:bCs/>
                <w:i/>
                <w:spacing w:val="-2"/>
                <w:sz w:val="18"/>
                <w:szCs w:val="18"/>
                <w:lang w:val="en-US"/>
              </w:rPr>
            </w:pPr>
            <w:r w:rsidRPr="008330AF">
              <w:rPr>
                <w:rFonts w:ascii="Calibri" w:eastAsia="Times New Roman" w:hAnsi="Calibri" w:cs="Arial"/>
                <w:b/>
                <w:bCs/>
                <w:spacing w:val="-2"/>
                <w:sz w:val="18"/>
                <w:szCs w:val="18"/>
                <w:lang w:val="en-US"/>
              </w:rPr>
              <w:t>Total guarantees and commitments</w:t>
            </w:r>
          </w:p>
        </w:tc>
        <w:tc>
          <w:tcPr>
            <w:tcW w:w="1132"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4,270,235</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36,000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120,400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114,420</w:t>
            </w:r>
          </w:p>
        </w:tc>
        <w:tc>
          <w:tcPr>
            <w:tcW w:w="1133"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330AF">
              <w:rPr>
                <w:rFonts w:ascii="Calibri" w:eastAsia="Times New Roman" w:hAnsi="Calibri" w:cs="Calibri"/>
                <w:b/>
                <w:bCs/>
                <w:color w:val="000000"/>
                <w:sz w:val="18"/>
                <w:szCs w:val="18"/>
                <w:lang w:val="en-US"/>
              </w:rPr>
              <w:t>4,542,155</w:t>
            </w:r>
          </w:p>
        </w:tc>
      </w:tr>
    </w:tbl>
    <w:p w:rsidR="008330AF" w:rsidRDefault="008330AF" w:rsidP="00D108EE">
      <w:pPr>
        <w:spacing w:after="0" w:line="240" w:lineRule="auto"/>
        <w:jc w:val="both"/>
        <w:rPr>
          <w:rFonts w:eastAsia="Times New Roman" w:cstheme="minorHAnsi"/>
          <w:b/>
          <w:iCs/>
          <w:color w:val="000000" w:themeColor="text1"/>
          <w:lang w:val="en-GB"/>
        </w:rPr>
        <w:sectPr w:rsidR="008330AF" w:rsidSect="00712478">
          <w:pgSz w:w="11906" w:h="16838"/>
          <w:pgMar w:top="1418" w:right="1134" w:bottom="1418" w:left="1418" w:header="709" w:footer="709" w:gutter="0"/>
          <w:cols w:space="708"/>
          <w:docGrid w:linePitch="360"/>
        </w:sectPr>
      </w:pPr>
    </w:p>
    <w:p w:rsidR="008330AF" w:rsidRPr="002125D1" w:rsidRDefault="008330AF" w:rsidP="008330AF">
      <w:pPr>
        <w:spacing w:after="0" w:line="240" w:lineRule="auto"/>
        <w:jc w:val="both"/>
        <w:rPr>
          <w:rFonts w:eastAsia="Times New Roman" w:cstheme="minorHAnsi"/>
          <w:b/>
          <w:iCs/>
          <w:color w:val="000000" w:themeColor="text1"/>
          <w:sz w:val="10"/>
          <w:szCs w:val="10"/>
          <w:lang w:val="en-GB"/>
        </w:rPr>
      </w:pPr>
    </w:p>
    <w:p w:rsidR="008330AF" w:rsidRPr="00D108EE" w:rsidRDefault="008330AF" w:rsidP="008330AF">
      <w:pPr>
        <w:spacing w:after="0" w:line="240" w:lineRule="auto"/>
        <w:jc w:val="both"/>
        <w:rPr>
          <w:rFonts w:eastAsia="Times New Roman" w:cstheme="minorHAnsi"/>
          <w:b/>
          <w:bCs/>
          <w:iCs/>
          <w:color w:val="000000" w:themeColor="text1"/>
          <w:lang w:val="en-GB"/>
        </w:rPr>
      </w:pPr>
      <w:r w:rsidRPr="00D108EE">
        <w:rPr>
          <w:rFonts w:eastAsia="Times New Roman" w:cstheme="minorHAnsi"/>
          <w:b/>
          <w:bCs/>
          <w:iCs/>
          <w:color w:val="000000" w:themeColor="text1"/>
          <w:lang w:val="en-GB"/>
        </w:rPr>
        <w:t>25.</w:t>
      </w:r>
      <w:r w:rsidRPr="00D108EE">
        <w:rPr>
          <w:rFonts w:eastAsia="Times New Roman" w:cstheme="minorHAnsi"/>
          <w:b/>
          <w:bCs/>
          <w:iCs/>
          <w:color w:val="000000" w:themeColor="text1"/>
          <w:lang w:val="en-GB"/>
        </w:rPr>
        <w:tab/>
        <w:t>Risk management (continued)</w:t>
      </w:r>
    </w:p>
    <w:p w:rsidR="008330AF" w:rsidRPr="002125D1" w:rsidRDefault="008330AF" w:rsidP="008330AF">
      <w:pPr>
        <w:spacing w:after="0" w:line="240" w:lineRule="auto"/>
        <w:jc w:val="both"/>
        <w:rPr>
          <w:rFonts w:eastAsia="Times New Roman" w:cstheme="minorHAnsi"/>
          <w:b/>
          <w:iCs/>
          <w:color w:val="000000" w:themeColor="text1"/>
          <w:sz w:val="8"/>
          <w:szCs w:val="8"/>
          <w:lang w:val="en-GB"/>
        </w:rPr>
      </w:pPr>
    </w:p>
    <w:p w:rsidR="008330AF" w:rsidRPr="00D108EE"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 xml:space="preserve">25.4. </w:t>
      </w:r>
      <w:r w:rsidRPr="00D108EE">
        <w:rPr>
          <w:rFonts w:eastAsia="Times New Roman" w:cstheme="minorHAnsi"/>
          <w:b/>
          <w:iCs/>
          <w:color w:val="000000" w:themeColor="text1"/>
          <w:lang w:val="en-GB"/>
        </w:rPr>
        <w:tab/>
        <w:t>Liquidity risk (continued)</w:t>
      </w:r>
    </w:p>
    <w:p w:rsidR="00355BAB" w:rsidRPr="002125D1" w:rsidRDefault="00355BAB" w:rsidP="008330AF">
      <w:pPr>
        <w:spacing w:after="0" w:line="240" w:lineRule="auto"/>
        <w:jc w:val="both"/>
        <w:rPr>
          <w:rFonts w:eastAsia="Times New Roman" w:cstheme="minorHAnsi"/>
          <w:iCs/>
          <w:color w:val="000000" w:themeColor="text1"/>
          <w:sz w:val="8"/>
          <w:szCs w:val="8"/>
          <w:lang w:val="en-GB"/>
        </w:rPr>
      </w:pPr>
    </w:p>
    <w:p w:rsidR="008330AF" w:rsidRDefault="008330AF" w:rsidP="008330AF">
      <w:pPr>
        <w:spacing w:after="0" w:line="240" w:lineRule="auto"/>
        <w:jc w:val="both"/>
        <w:rPr>
          <w:rFonts w:eastAsia="Times New Roman" w:cstheme="minorHAnsi"/>
          <w:iCs/>
          <w:color w:val="000000" w:themeColor="text1"/>
          <w:lang w:val="en-GB"/>
        </w:rPr>
      </w:pPr>
      <w:r w:rsidRPr="008330AF">
        <w:rPr>
          <w:rFonts w:eastAsia="Times New Roman" w:cstheme="minorHAnsi"/>
          <w:iCs/>
          <w:color w:val="000000" w:themeColor="text1"/>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rsidR="008330AF" w:rsidRPr="008330AF" w:rsidRDefault="008330AF" w:rsidP="008330AF">
      <w:pPr>
        <w:spacing w:after="0" w:line="240" w:lineRule="auto"/>
        <w:jc w:val="both"/>
        <w:rPr>
          <w:rFonts w:eastAsia="Times New Roman" w:cstheme="minorHAnsi"/>
          <w:iCs/>
          <w:color w:val="000000" w:themeColor="text1"/>
          <w:sz w:val="16"/>
          <w:szCs w:val="16"/>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1A0316">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bookmarkStart w:id="877" w:name="_Toc4062599"/>
            <w:bookmarkStart w:id="878" w:name="_Hlk37086684"/>
            <w:r w:rsidRPr="008330AF">
              <w:rPr>
                <w:rFonts w:ascii="Calibri" w:eastAsia="Times New Roman" w:hAnsi="Calibri" w:cs="Arial"/>
                <w:b/>
                <w:sz w:val="18"/>
                <w:szCs w:val="18"/>
                <w:lang w:val="en-GB"/>
              </w:rPr>
              <w:t>Bank</w:t>
            </w:r>
            <w:bookmarkEnd w:id="877"/>
          </w:p>
          <w:p w:rsidR="008330AF" w:rsidRPr="008330AF" w:rsidRDefault="001263A7" w:rsidP="008330AF">
            <w:pPr>
              <w:tabs>
                <w:tab w:val="right" w:pos="1202"/>
              </w:tabs>
              <w:spacing w:after="0" w:line="240" w:lineRule="auto"/>
              <w:outlineLvl w:val="0"/>
              <w:rPr>
                <w:rFonts w:ascii="Calibri" w:eastAsia="Times New Roman" w:hAnsi="Calibri" w:cs="Arial"/>
                <w:b/>
                <w:sz w:val="18"/>
                <w:szCs w:val="18"/>
                <w:lang w:val="en-GB"/>
              </w:rPr>
            </w:pPr>
            <w:r w:rsidRPr="001263A7">
              <w:rPr>
                <w:rFonts w:ascii="Calibri" w:eastAsia="Times New Roman" w:hAnsi="Calibri" w:cs="Arial"/>
                <w:b/>
                <w:sz w:val="18"/>
                <w:szCs w:val="18"/>
                <w:lang w:val="en-GB"/>
              </w:rPr>
              <w:t xml:space="preserve">30 </w:t>
            </w:r>
            <w:r w:rsidR="007751BB">
              <w:rPr>
                <w:rFonts w:ascii="Calibri" w:eastAsia="Times New Roman" w:hAnsi="Calibri" w:cs="Arial"/>
                <w:b/>
                <w:sz w:val="18"/>
                <w:szCs w:val="18"/>
                <w:lang w:val="en-GB"/>
              </w:rPr>
              <w:t>September</w:t>
            </w:r>
            <w:r w:rsidRPr="001263A7">
              <w:rPr>
                <w:rFonts w:ascii="Calibri" w:eastAsia="Times New Roman" w:hAnsi="Calibri" w:cs="Arial"/>
                <w:b/>
                <w:sz w:val="18"/>
                <w:szCs w:val="18"/>
                <w:lang w:val="en-GB"/>
              </w:rPr>
              <w:t xml:space="preserve"> </w:t>
            </w:r>
            <w:r w:rsidR="008330AF">
              <w:rPr>
                <w:rFonts w:ascii="Calibri" w:eastAsia="Times New Roman" w:hAnsi="Calibri" w:cs="Arial"/>
                <w:b/>
                <w:sz w:val="18"/>
                <w:szCs w:val="18"/>
                <w:lang w:val="en-GB"/>
              </w:rPr>
              <w:t>2020</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79" w:name="_Toc4062601"/>
            <w:r w:rsidRPr="008330AF">
              <w:rPr>
                <w:rFonts w:ascii="Calibri" w:eastAsia="Times New Roman" w:hAnsi="Calibri" w:cs="Arial"/>
                <w:b/>
                <w:sz w:val="18"/>
                <w:szCs w:val="18"/>
                <w:lang w:val="en-GB"/>
              </w:rPr>
              <w:t>Up to 1 month</w:t>
            </w:r>
            <w:bookmarkEnd w:id="879"/>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0" w:name="_Toc4062602"/>
            <w:r w:rsidRPr="008330AF">
              <w:rPr>
                <w:rFonts w:ascii="Calibri" w:eastAsia="Times New Roman" w:hAnsi="Calibri" w:cs="Arial"/>
                <w:b/>
                <w:sz w:val="18"/>
                <w:szCs w:val="18"/>
                <w:lang w:val="en-GB"/>
              </w:rPr>
              <w:t>1 - 3 months</w:t>
            </w:r>
            <w:bookmarkEnd w:id="880"/>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1" w:name="_Toc4062603"/>
            <w:r w:rsidRPr="008330AF">
              <w:rPr>
                <w:rFonts w:ascii="Calibri" w:eastAsia="Times New Roman" w:hAnsi="Calibri" w:cs="Arial"/>
                <w:b/>
                <w:sz w:val="18"/>
                <w:szCs w:val="18"/>
                <w:lang w:val="en-GB"/>
              </w:rPr>
              <w:t>3 - 12</w:t>
            </w:r>
            <w:bookmarkEnd w:id="881"/>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2" w:name="_Toc4062604"/>
            <w:r w:rsidRPr="008330AF">
              <w:rPr>
                <w:rFonts w:ascii="Calibri" w:eastAsia="Times New Roman" w:hAnsi="Calibri" w:cs="Arial"/>
                <w:b/>
                <w:sz w:val="18"/>
                <w:szCs w:val="18"/>
                <w:lang w:val="en-GB"/>
              </w:rPr>
              <w:t>months</w:t>
            </w:r>
            <w:bookmarkEnd w:id="882"/>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3" w:name="_Toc4062605"/>
            <w:r w:rsidRPr="008330AF">
              <w:rPr>
                <w:rFonts w:ascii="Calibri" w:eastAsia="Times New Roman" w:hAnsi="Calibri" w:cs="Arial"/>
                <w:b/>
                <w:sz w:val="18"/>
                <w:szCs w:val="18"/>
                <w:lang w:val="en-GB"/>
              </w:rPr>
              <w:t>1 - 3</w:t>
            </w:r>
            <w:bookmarkEnd w:id="883"/>
            <w:r w:rsidRPr="008330AF">
              <w:rPr>
                <w:rFonts w:ascii="Calibri" w:eastAsia="Times New Roman" w:hAnsi="Calibri" w:cs="Arial"/>
                <w:b/>
                <w:sz w:val="18"/>
                <w:szCs w:val="18"/>
                <w:lang w:val="en-GB"/>
              </w:rPr>
              <w:t xml:space="preserve">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4" w:name="_Toc4062606"/>
            <w:r w:rsidRPr="008330AF">
              <w:rPr>
                <w:rFonts w:ascii="Calibri" w:eastAsia="Times New Roman" w:hAnsi="Calibri" w:cs="Arial"/>
                <w:b/>
                <w:sz w:val="18"/>
                <w:szCs w:val="18"/>
                <w:lang w:val="en-GB"/>
              </w:rPr>
              <w:t>years</w:t>
            </w:r>
            <w:bookmarkEnd w:id="884"/>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85" w:name="_Toc4062607"/>
            <w:r w:rsidRPr="008330AF">
              <w:rPr>
                <w:rFonts w:ascii="Calibri" w:eastAsia="Times New Roman" w:hAnsi="Calibri" w:cs="Arial"/>
                <w:b/>
                <w:sz w:val="18"/>
                <w:szCs w:val="18"/>
                <w:lang w:val="en-GB"/>
              </w:rPr>
              <w:t>Over 3 years</w:t>
            </w:r>
            <w:bookmarkEnd w:id="885"/>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6" w:name="_Toc4062608"/>
            <w:r w:rsidRPr="008330AF">
              <w:rPr>
                <w:rFonts w:ascii="Calibri" w:eastAsia="Times New Roman" w:hAnsi="Calibri" w:cs="Arial"/>
                <w:b/>
                <w:sz w:val="18"/>
                <w:szCs w:val="18"/>
                <w:lang w:val="en-GB"/>
              </w:rPr>
              <w:t>Total</w:t>
            </w:r>
            <w:bookmarkEnd w:id="886"/>
          </w:p>
        </w:tc>
      </w:tr>
      <w:tr w:rsidR="008330AF" w:rsidRPr="008330AF" w:rsidTr="001A0316">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7" w:name="_Toc4062609"/>
            <w:r w:rsidRPr="008330AF">
              <w:rPr>
                <w:rFonts w:ascii="Calibri" w:eastAsia="Times New Roman" w:hAnsi="Calibri" w:cs="Arial"/>
                <w:b/>
                <w:bCs/>
                <w:sz w:val="18"/>
                <w:szCs w:val="18"/>
                <w:lang w:val="en-GB"/>
              </w:rPr>
              <w:t>HRK ‘000</w:t>
            </w:r>
            <w:bookmarkEnd w:id="887"/>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8" w:name="_Toc4062610"/>
            <w:r w:rsidRPr="008330AF">
              <w:rPr>
                <w:rFonts w:ascii="Calibri" w:eastAsia="Times New Roman" w:hAnsi="Calibri" w:cs="Arial"/>
                <w:b/>
                <w:bCs/>
                <w:sz w:val="18"/>
                <w:szCs w:val="18"/>
                <w:lang w:val="en-GB"/>
              </w:rPr>
              <w:t>HRK ‘000</w:t>
            </w:r>
            <w:bookmarkEnd w:id="888"/>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89" w:name="_Toc4062611"/>
            <w:r w:rsidRPr="008330AF">
              <w:rPr>
                <w:rFonts w:ascii="Calibri" w:eastAsia="Times New Roman" w:hAnsi="Calibri" w:cs="Arial"/>
                <w:b/>
                <w:bCs/>
                <w:sz w:val="18"/>
                <w:szCs w:val="18"/>
                <w:lang w:val="en-GB"/>
              </w:rPr>
              <w:t>HRK ‘000</w:t>
            </w:r>
            <w:bookmarkEnd w:id="889"/>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bookmarkStart w:id="890" w:name="_Toc4062612"/>
            <w:r w:rsidRPr="008330AF">
              <w:rPr>
                <w:rFonts w:ascii="Calibri" w:eastAsia="Times New Roman" w:hAnsi="Calibri" w:cs="Arial"/>
                <w:b/>
                <w:bCs/>
                <w:sz w:val="18"/>
                <w:szCs w:val="18"/>
                <w:lang w:val="en-GB"/>
              </w:rPr>
              <w:t>HRK ‘000</w:t>
            </w:r>
            <w:bookmarkEnd w:id="890"/>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bookmarkStart w:id="891" w:name="_Toc4062613"/>
            <w:r w:rsidRPr="008330AF">
              <w:rPr>
                <w:rFonts w:ascii="Calibri" w:eastAsia="Times New Roman" w:hAnsi="Calibri" w:cs="Arial"/>
                <w:b/>
                <w:bCs/>
                <w:sz w:val="18"/>
                <w:szCs w:val="18"/>
                <w:lang w:val="en-GB"/>
              </w:rPr>
              <w:t>HRK ‘000</w:t>
            </w:r>
            <w:bookmarkEnd w:id="891"/>
          </w:p>
        </w:tc>
      </w:tr>
      <w:tr w:rsidR="008330AF" w:rsidRPr="008330AF" w:rsidTr="001A0316">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bookmarkStart w:id="892" w:name="_Toc4062614"/>
            <w:r w:rsidRPr="008330AF">
              <w:rPr>
                <w:rFonts w:ascii="Calibri" w:eastAsia="Times New Roman" w:hAnsi="Calibri" w:cs="Arial"/>
                <w:b/>
                <w:bCs/>
                <w:sz w:val="18"/>
                <w:szCs w:val="18"/>
                <w:lang w:val="en-GB"/>
              </w:rPr>
              <w:t>Financial liabilities</w:t>
            </w:r>
            <w:bookmarkEnd w:id="892"/>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3" w:name="_Toc4062615"/>
            <w:r w:rsidRPr="008330AF">
              <w:rPr>
                <w:rFonts w:ascii="Calibri" w:eastAsia="Times New Roman" w:hAnsi="Calibri" w:cs="Arial"/>
                <w:sz w:val="18"/>
                <w:szCs w:val="18"/>
                <w:lang w:val="en-GB"/>
              </w:rPr>
              <w:t>Deposits from customers</w:t>
            </w:r>
            <w:bookmarkEnd w:id="893"/>
          </w:p>
        </w:tc>
        <w:tc>
          <w:tcPr>
            <w:tcW w:w="994"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 xml:space="preserve"> 188,397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 xml:space="preserve"> 15,293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 xml:space="preserve"> 6,488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 xml:space="preserve"> 47,119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 xml:space="preserve"> 43,029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300,326</w:t>
            </w: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4" w:name="_Toc4062616"/>
            <w:r w:rsidRPr="008330AF">
              <w:rPr>
                <w:rFonts w:ascii="Calibri" w:eastAsia="Times New Roman" w:hAnsi="Calibri" w:cs="Arial"/>
                <w:sz w:val="18"/>
                <w:szCs w:val="18"/>
                <w:lang w:val="en-GB"/>
              </w:rPr>
              <w:t>Borrowings</w:t>
            </w:r>
            <w:bookmarkEnd w:id="894"/>
          </w:p>
        </w:tc>
        <w:tc>
          <w:tcPr>
            <w:tcW w:w="994"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233,062</w:t>
            </w:r>
          </w:p>
        </w:tc>
        <w:tc>
          <w:tcPr>
            <w:tcW w:w="1137"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525,927</w:t>
            </w:r>
          </w:p>
        </w:tc>
        <w:tc>
          <w:tcPr>
            <w:tcW w:w="1137"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1,813,716</w:t>
            </w:r>
          </w:p>
        </w:tc>
        <w:tc>
          <w:tcPr>
            <w:tcW w:w="1137"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4,362,384</w:t>
            </w:r>
          </w:p>
        </w:tc>
        <w:tc>
          <w:tcPr>
            <w:tcW w:w="1137"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11,310,332</w:t>
            </w:r>
          </w:p>
        </w:tc>
        <w:tc>
          <w:tcPr>
            <w:tcW w:w="1137" w:type="dxa"/>
            <w:shd w:val="clear" w:color="auto" w:fill="auto"/>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color w:val="000000" w:themeColor="text1"/>
                <w:sz w:val="18"/>
                <w:szCs w:val="18"/>
              </w:rPr>
              <w:t>18,245,421</w:t>
            </w: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5" w:name="_Toc4062617"/>
            <w:r w:rsidRPr="008330AF">
              <w:rPr>
                <w:rFonts w:ascii="Calibri" w:eastAsia="Times New Roman" w:hAnsi="Calibri" w:cs="Arial"/>
                <w:sz w:val="18"/>
                <w:szCs w:val="18"/>
                <w:lang w:val="en-GB"/>
              </w:rPr>
              <w:t>Debt securities issued</w:t>
            </w:r>
            <w:bookmarkEnd w:id="895"/>
          </w:p>
        </w:tc>
        <w:tc>
          <w:tcPr>
            <w:tcW w:w="994"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Pr>
                <w:rFonts w:ascii="Calibri" w:eastAsia="Times New Roman" w:hAnsi="Calibri" w:cs="Calibri"/>
                <w:color w:val="000000" w:themeColor="text1"/>
                <w:sz w:val="18"/>
                <w:szCs w:val="18"/>
              </w:rPr>
              <w:t>-</w:t>
            </w:r>
          </w:p>
        </w:tc>
      </w:tr>
      <w:tr w:rsidR="004D7F28" w:rsidRPr="008330AF" w:rsidTr="002125D1">
        <w:trPr>
          <w:trHeight w:hRule="exact" w:val="427"/>
          <w:jc w:val="center"/>
        </w:trPr>
        <w:tc>
          <w:tcPr>
            <w:tcW w:w="2995" w:type="dxa"/>
            <w:vAlign w:val="bottom"/>
            <w:hideMark/>
          </w:tcPr>
          <w:p w:rsidR="004D7F28" w:rsidRPr="008330AF" w:rsidRDefault="004D7F28" w:rsidP="004D7F28">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 xml:space="preserve"> 87,741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 xml:space="preserve"> 3,529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 xml:space="preserve"> 11,248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 xml:space="preserve"> 23,207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 xml:space="preserve"> 22,873 </w:t>
            </w:r>
          </w:p>
        </w:tc>
        <w:tc>
          <w:tcPr>
            <w:tcW w:w="1137" w:type="dxa"/>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Calibri"/>
                <w:color w:val="000000" w:themeColor="text1"/>
                <w:sz w:val="18"/>
                <w:szCs w:val="18"/>
              </w:rPr>
              <w:t>148,598</w:t>
            </w: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 w:val="center" w:pos="4153"/>
                <w:tab w:val="right" w:pos="8306"/>
              </w:tabs>
              <w:spacing w:after="0" w:line="240" w:lineRule="auto"/>
              <w:outlineLvl w:val="0"/>
              <w:rPr>
                <w:rFonts w:ascii="Calibri" w:eastAsia="Times New Roman" w:hAnsi="Calibri" w:cs="Arial"/>
                <w:sz w:val="18"/>
                <w:szCs w:val="18"/>
                <w:lang w:val="en-GB"/>
              </w:rPr>
            </w:pPr>
            <w:bookmarkStart w:id="896" w:name="_Toc4062618"/>
            <w:r w:rsidRPr="008330AF">
              <w:rPr>
                <w:rFonts w:ascii="Calibri" w:eastAsia="Times New Roman" w:hAnsi="Calibri" w:cs="Arial"/>
                <w:sz w:val="18"/>
                <w:szCs w:val="18"/>
                <w:lang w:val="en-GB"/>
              </w:rPr>
              <w:t>Other liabilities</w:t>
            </w:r>
            <w:bookmarkEnd w:id="896"/>
          </w:p>
        </w:tc>
        <w:tc>
          <w:tcPr>
            <w:tcW w:w="994"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 xml:space="preserve"> 240,3</w:t>
            </w:r>
            <w:r w:rsidR="00E33A05">
              <w:rPr>
                <w:rFonts w:ascii="Calibri" w:eastAsia="Times New Roman" w:hAnsi="Calibri" w:cs="Calibri"/>
                <w:color w:val="000000" w:themeColor="text1"/>
                <w:sz w:val="18"/>
                <w:szCs w:val="18"/>
              </w:rPr>
              <w:t>96</w:t>
            </w:r>
            <w:r>
              <w:rPr>
                <w:rFonts w:ascii="Calibri" w:eastAsia="Times New Roman" w:hAnsi="Calibri" w:cs="Calibri"/>
                <w:color w:val="000000" w:themeColor="text1"/>
                <w:sz w:val="18"/>
                <w:szCs w:val="18"/>
              </w:rPr>
              <w:t xml:space="preserve"> </w:t>
            </w:r>
          </w:p>
        </w:tc>
        <w:tc>
          <w:tcPr>
            <w:tcW w:w="1137"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 xml:space="preserve"> 9,160 </w:t>
            </w:r>
          </w:p>
        </w:tc>
        <w:tc>
          <w:tcPr>
            <w:tcW w:w="1137"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 xml:space="preserve"> 29,200 </w:t>
            </w:r>
          </w:p>
        </w:tc>
        <w:tc>
          <w:tcPr>
            <w:tcW w:w="1137"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 xml:space="preserve"> 60,242 </w:t>
            </w:r>
          </w:p>
        </w:tc>
        <w:tc>
          <w:tcPr>
            <w:tcW w:w="1137"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 xml:space="preserve"> 59,376 </w:t>
            </w:r>
          </w:p>
        </w:tc>
        <w:tc>
          <w:tcPr>
            <w:tcW w:w="1137" w:type="dxa"/>
            <w:shd w:val="clear" w:color="auto" w:fill="auto"/>
            <w:vAlign w:val="bottom"/>
          </w:tcPr>
          <w:p w:rsidR="004D7F28" w:rsidRPr="008330AF" w:rsidRDefault="004D7F28" w:rsidP="004D7F28">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eastAsia="Times New Roman" w:hAnsi="Calibri" w:cs="Calibri"/>
                <w:color w:val="000000" w:themeColor="text1"/>
                <w:sz w:val="18"/>
                <w:szCs w:val="18"/>
              </w:rPr>
              <w:t>398,3</w:t>
            </w:r>
            <w:r w:rsidR="00E33A05">
              <w:rPr>
                <w:rFonts w:ascii="Calibri" w:eastAsia="Times New Roman" w:hAnsi="Calibri" w:cs="Calibri"/>
                <w:color w:val="000000" w:themeColor="text1"/>
                <w:sz w:val="18"/>
                <w:szCs w:val="18"/>
              </w:rPr>
              <w:t>74</w:t>
            </w:r>
          </w:p>
        </w:tc>
      </w:tr>
      <w:tr w:rsidR="004D7F28" w:rsidRPr="008330AF" w:rsidTr="002125D1">
        <w:trPr>
          <w:trHeight w:hRule="exact" w:val="254"/>
          <w:jc w:val="center"/>
        </w:trPr>
        <w:tc>
          <w:tcPr>
            <w:tcW w:w="2995" w:type="dxa"/>
            <w:vAlign w:val="bottom"/>
            <w:hideMark/>
          </w:tcPr>
          <w:p w:rsidR="004D7F28" w:rsidRPr="008330AF" w:rsidRDefault="004D7F28" w:rsidP="004D7F28">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749,596</w:t>
            </w:r>
          </w:p>
        </w:tc>
        <w:tc>
          <w:tcPr>
            <w:tcW w:w="1137"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553,909</w:t>
            </w:r>
          </w:p>
        </w:tc>
        <w:tc>
          <w:tcPr>
            <w:tcW w:w="1137"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1,860,652</w:t>
            </w:r>
          </w:p>
        </w:tc>
        <w:tc>
          <w:tcPr>
            <w:tcW w:w="1137"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4,492,952</w:t>
            </w:r>
          </w:p>
        </w:tc>
        <w:tc>
          <w:tcPr>
            <w:tcW w:w="1137"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11,435,610</w:t>
            </w:r>
          </w:p>
        </w:tc>
        <w:tc>
          <w:tcPr>
            <w:tcW w:w="1137" w:type="dxa"/>
            <w:tcBorders>
              <w:top w:val="nil"/>
              <w:left w:val="nil"/>
              <w:bottom w:val="single" w:sz="12" w:space="0" w:color="auto"/>
              <w:right w:val="nil"/>
            </w:tcBorders>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Times New Roman"/>
                <w:b/>
                <w:bCs/>
                <w:sz w:val="18"/>
                <w:szCs w:val="18"/>
                <w:lang w:val="en-GB"/>
              </w:rPr>
            </w:pPr>
            <w:r>
              <w:rPr>
                <w:rFonts w:ascii="Calibri" w:eastAsia="Times New Roman" w:hAnsi="Calibri" w:cs="Calibri"/>
                <w:b/>
                <w:bCs/>
                <w:color w:val="000000" w:themeColor="text1"/>
                <w:sz w:val="18"/>
                <w:szCs w:val="18"/>
              </w:rPr>
              <w:t>19,092,719</w:t>
            </w:r>
          </w:p>
        </w:tc>
      </w:tr>
      <w:tr w:rsidR="00EA469A" w:rsidRPr="008330AF" w:rsidTr="00926BAC">
        <w:trPr>
          <w:trHeight w:hRule="exact" w:val="154"/>
          <w:jc w:val="center"/>
        </w:trPr>
        <w:tc>
          <w:tcPr>
            <w:tcW w:w="2995" w:type="dxa"/>
            <w:vAlign w:val="bottom"/>
          </w:tcPr>
          <w:p w:rsidR="00EA469A" w:rsidRPr="008330AF" w:rsidRDefault="00EA469A" w:rsidP="00EA469A">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vAlign w:val="bottom"/>
          </w:tcPr>
          <w:p w:rsidR="00EA469A" w:rsidRPr="008330AF" w:rsidRDefault="00EA469A" w:rsidP="00EA469A">
            <w:pPr>
              <w:keepNext/>
              <w:keepLines/>
              <w:tabs>
                <w:tab w:val="decimal" w:pos="1202"/>
              </w:tabs>
              <w:spacing w:after="0" w:line="240" w:lineRule="auto"/>
              <w:jc w:val="right"/>
              <w:rPr>
                <w:rFonts w:ascii="Calibri" w:eastAsia="Times New Roman" w:hAnsi="Calibri" w:cs="Arial"/>
                <w:b/>
                <w:position w:val="4"/>
                <w:sz w:val="18"/>
                <w:szCs w:val="18"/>
              </w:rPr>
            </w:pPr>
          </w:p>
        </w:tc>
      </w:tr>
      <w:tr w:rsidR="00EA469A" w:rsidRPr="008330AF" w:rsidTr="001A0316">
        <w:trPr>
          <w:trHeight w:hRule="exact" w:val="254"/>
          <w:jc w:val="center"/>
        </w:trPr>
        <w:tc>
          <w:tcPr>
            <w:tcW w:w="2995" w:type="dxa"/>
            <w:vAlign w:val="bottom"/>
            <w:hideMark/>
          </w:tcPr>
          <w:p w:rsidR="00EA469A" w:rsidRPr="008330AF" w:rsidRDefault="00EA469A" w:rsidP="00EA469A">
            <w:pPr>
              <w:tabs>
                <w:tab w:val="right" w:pos="1202"/>
                <w:tab w:val="center" w:pos="4153"/>
                <w:tab w:val="right" w:pos="8306"/>
              </w:tabs>
              <w:spacing w:after="0" w:line="240" w:lineRule="auto"/>
              <w:outlineLvl w:val="0"/>
              <w:rPr>
                <w:rFonts w:ascii="Calibri" w:eastAsia="Times New Roman" w:hAnsi="Calibri" w:cs="Arial"/>
                <w:b/>
                <w:sz w:val="18"/>
                <w:szCs w:val="18"/>
                <w:lang w:val="en-GB"/>
              </w:rPr>
            </w:pPr>
            <w:bookmarkStart w:id="897" w:name="_Toc4062631"/>
            <w:r w:rsidRPr="008330AF">
              <w:rPr>
                <w:rFonts w:ascii="Calibri" w:eastAsia="Times New Roman" w:hAnsi="Calibri" w:cs="Arial"/>
                <w:b/>
                <w:bCs/>
                <w:i/>
                <w:spacing w:val="-2"/>
                <w:sz w:val="18"/>
                <w:szCs w:val="18"/>
                <w:lang w:val="en-US"/>
              </w:rPr>
              <w:t>Guarantees and commitments</w:t>
            </w:r>
            <w:bookmarkEnd w:id="897"/>
          </w:p>
        </w:tc>
        <w:tc>
          <w:tcPr>
            <w:tcW w:w="994"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EA469A" w:rsidRPr="008330AF" w:rsidRDefault="00EA469A" w:rsidP="00EA469A">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s>
              <w:spacing w:after="0" w:line="240" w:lineRule="auto"/>
              <w:outlineLvl w:val="0"/>
              <w:rPr>
                <w:rFonts w:ascii="Calibri" w:eastAsia="Times New Roman" w:hAnsi="Calibri" w:cs="Arial"/>
                <w:sz w:val="18"/>
                <w:szCs w:val="18"/>
                <w:lang w:val="en-GB"/>
              </w:rPr>
            </w:pPr>
            <w:bookmarkStart w:id="898" w:name="_Toc4062632"/>
            <w:r w:rsidRPr="008330AF">
              <w:rPr>
                <w:rFonts w:ascii="Calibri" w:eastAsia="Times New Roman" w:hAnsi="Calibri" w:cs="Arial"/>
                <w:spacing w:val="-2"/>
                <w:sz w:val="18"/>
                <w:szCs w:val="18"/>
                <w:lang w:val="en-GB"/>
              </w:rPr>
              <w:t>Guarantees issued in HRK</w:t>
            </w:r>
            <w:bookmarkEnd w:id="898"/>
          </w:p>
        </w:tc>
        <w:tc>
          <w:tcPr>
            <w:tcW w:w="994"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164,632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164,632</w:t>
            </w:r>
          </w:p>
        </w:tc>
      </w:tr>
      <w:tr w:rsidR="004D7F28" w:rsidRPr="008330AF" w:rsidTr="002125D1">
        <w:trPr>
          <w:trHeight w:hRule="exact" w:val="232"/>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216,194 </w:t>
            </w:r>
          </w:p>
        </w:tc>
        <w:tc>
          <w:tcPr>
            <w:tcW w:w="1137" w:type="dxa"/>
            <w:shd w:val="clear" w:color="auto" w:fill="auto"/>
            <w:vAlign w:val="bottom"/>
          </w:tcPr>
          <w:p w:rsidR="004D7F28" w:rsidRPr="008330AF" w:rsidRDefault="004D7F28" w:rsidP="004D7F28">
            <w:pPr>
              <w:tabs>
                <w:tab w:val="center" w:pos="4153"/>
                <w:tab w:val="right" w:pos="8306"/>
              </w:tabs>
              <w:spacing w:after="0" w:line="240" w:lineRule="auto"/>
              <w:jc w:val="right"/>
              <w:rPr>
                <w:rFonts w:ascii="Calibri" w:eastAsia="Times New Roman" w:hAnsi="Calibri" w:cs="Arial"/>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216,194</w:t>
            </w:r>
          </w:p>
        </w:tc>
      </w:tr>
      <w:tr w:rsidR="004D7F28" w:rsidRPr="008330AF" w:rsidTr="002125D1">
        <w:trPr>
          <w:trHeight w:hRule="exact" w:val="408"/>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2,892 </w:t>
            </w:r>
          </w:p>
        </w:tc>
        <w:tc>
          <w:tcPr>
            <w:tcW w:w="1137" w:type="dxa"/>
            <w:shd w:val="clear" w:color="auto" w:fill="auto"/>
            <w:vAlign w:val="bottom"/>
          </w:tcPr>
          <w:p w:rsidR="004D7F28" w:rsidRPr="008330AF" w:rsidRDefault="004D7F28" w:rsidP="004D7F28">
            <w:pPr>
              <w:tabs>
                <w:tab w:val="center" w:pos="4153"/>
                <w:tab w:val="right" w:pos="8306"/>
              </w:tabs>
              <w:spacing w:after="0" w:line="240" w:lineRule="auto"/>
              <w:jc w:val="right"/>
              <w:rPr>
                <w:rFonts w:ascii="Calibri" w:eastAsia="Times New Roman" w:hAnsi="Calibri" w:cs="Arial"/>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02"/>
              </w:tabs>
              <w:spacing w:after="0" w:line="240" w:lineRule="auto"/>
              <w:jc w:val="right"/>
              <w:outlineLvl w:val="0"/>
              <w:rPr>
                <w:rFonts w:ascii="Calibri" w:eastAsia="Times New Roman" w:hAnsi="Calibri" w:cs="Arial"/>
                <w:sz w:val="18"/>
                <w:szCs w:val="18"/>
                <w:lang w:val="en-GB"/>
              </w:rPr>
            </w:pPr>
            <w:r>
              <w:rPr>
                <w:rFonts w:ascii="Calibri" w:eastAsia="Times New Roman" w:hAnsi="Calibri" w:cs="Calibri"/>
                <w:color w:val="000000" w:themeColor="text1"/>
                <w:sz w:val="18"/>
                <w:szCs w:val="18"/>
              </w:rPr>
              <w:t>2,892</w:t>
            </w:r>
          </w:p>
        </w:tc>
      </w:tr>
      <w:tr w:rsidR="004D7F28" w:rsidRPr="008330AF" w:rsidTr="002125D1">
        <w:trPr>
          <w:trHeight w:hRule="exact" w:val="254"/>
          <w:jc w:val="center"/>
        </w:trPr>
        <w:tc>
          <w:tcPr>
            <w:tcW w:w="2995" w:type="dxa"/>
            <w:vAlign w:val="bottom"/>
            <w:hideMark/>
          </w:tcPr>
          <w:p w:rsidR="004D7F28" w:rsidRPr="008330AF" w:rsidRDefault="004D7F28" w:rsidP="004D7F28">
            <w:pPr>
              <w:tabs>
                <w:tab w:val="right" w:pos="1202"/>
              </w:tabs>
              <w:spacing w:after="0" w:line="240" w:lineRule="auto"/>
              <w:outlineLvl w:val="0"/>
              <w:rPr>
                <w:rFonts w:ascii="Calibri" w:eastAsia="Times New Roman" w:hAnsi="Calibri" w:cs="Arial"/>
                <w:bCs/>
                <w:sz w:val="18"/>
                <w:szCs w:val="18"/>
                <w:lang w:val="en-GB"/>
              </w:rPr>
            </w:pPr>
            <w:bookmarkStart w:id="899" w:name="_Toc4062644"/>
            <w:r w:rsidRPr="008330AF">
              <w:rPr>
                <w:rFonts w:ascii="Calibri" w:eastAsia="Times New Roman" w:hAnsi="Calibri" w:cs="Arial"/>
                <w:spacing w:val="-2"/>
                <w:sz w:val="18"/>
                <w:szCs w:val="18"/>
                <w:lang w:val="en-GB"/>
              </w:rPr>
              <w:t>Undrawn loans</w:t>
            </w:r>
            <w:bookmarkEnd w:id="899"/>
          </w:p>
        </w:tc>
        <w:tc>
          <w:tcPr>
            <w:tcW w:w="994"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r>
              <w:rPr>
                <w:rFonts w:ascii="Calibri" w:eastAsia="Times New Roman" w:hAnsi="Calibri" w:cs="Calibri"/>
                <w:color w:val="000000" w:themeColor="text1"/>
                <w:sz w:val="18"/>
                <w:szCs w:val="18"/>
              </w:rPr>
              <w:t xml:space="preserve">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Arial"/>
                <w:bCs/>
                <w:spacing w:val="-2"/>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Arial"/>
                <w:bCs/>
                <w:sz w:val="18"/>
                <w:szCs w:val="18"/>
                <w:lang w:val="en-GB"/>
              </w:rPr>
            </w:pPr>
            <w:r>
              <w:rPr>
                <w:rFonts w:ascii="Calibri" w:eastAsia="Times New Roman" w:hAnsi="Calibri" w:cs="Calibri"/>
                <w:color w:val="000000" w:themeColor="text1"/>
                <w:sz w:val="18"/>
                <w:szCs w:val="18"/>
              </w:rPr>
              <w:t>5,050,53</w:t>
            </w:r>
            <w:r w:rsidR="00595D58">
              <w:rPr>
                <w:rFonts w:ascii="Calibri" w:eastAsia="Times New Roman" w:hAnsi="Calibri" w:cs="Calibri"/>
                <w:color w:val="000000" w:themeColor="text1"/>
                <w:sz w:val="18"/>
                <w:szCs w:val="18"/>
              </w:rPr>
              <w:t>8</w:t>
            </w:r>
          </w:p>
        </w:tc>
      </w:tr>
      <w:tr w:rsidR="004D7F28" w:rsidRPr="008330AF" w:rsidTr="002125D1">
        <w:trPr>
          <w:trHeight w:hRule="exact" w:val="251"/>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US"/>
              </w:rPr>
            </w:pPr>
            <w:bookmarkStart w:id="900" w:name="_Toc4062651"/>
            <w:r w:rsidRPr="008330AF">
              <w:rPr>
                <w:rFonts w:ascii="Calibri" w:eastAsia="Times New Roman" w:hAnsi="Calibri" w:cs="Arial"/>
                <w:spacing w:val="-2"/>
                <w:sz w:val="18"/>
                <w:szCs w:val="18"/>
                <w:lang w:val="en-US"/>
              </w:rPr>
              <w:t>EIF – subscribed, not called up capital</w:t>
            </w:r>
            <w:bookmarkEnd w:id="900"/>
          </w:p>
        </w:tc>
        <w:tc>
          <w:tcPr>
            <w:tcW w:w="994"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48,283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48,283</w:t>
            </w:r>
          </w:p>
        </w:tc>
      </w:tr>
      <w:tr w:rsidR="004D7F28" w:rsidRPr="008330AF" w:rsidTr="002125D1">
        <w:trPr>
          <w:trHeight w:hRule="exact" w:val="251"/>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11,891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20,000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41,625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134,275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86,168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293,959</w:t>
            </w:r>
          </w:p>
        </w:tc>
      </w:tr>
      <w:tr w:rsidR="004D7F28" w:rsidRPr="008330AF" w:rsidTr="002125D1">
        <w:trPr>
          <w:trHeight w:hRule="exact" w:val="251"/>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136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604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2,812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5,231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1,148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9,931</w:t>
            </w:r>
          </w:p>
        </w:tc>
      </w:tr>
      <w:tr w:rsidR="004D7F28" w:rsidRPr="008330AF" w:rsidTr="002125D1">
        <w:trPr>
          <w:trHeight w:hRule="exact" w:val="256"/>
          <w:jc w:val="center"/>
        </w:trPr>
        <w:tc>
          <w:tcPr>
            <w:tcW w:w="2995" w:type="dxa"/>
            <w:vAlign w:val="bottom"/>
            <w:hideMark/>
          </w:tcPr>
          <w:p w:rsidR="004D7F28" w:rsidRPr="008330AF" w:rsidRDefault="004D7F28" w:rsidP="004D7F28">
            <w:pPr>
              <w:tabs>
                <w:tab w:val="left" w:pos="-720"/>
              </w:tabs>
              <w:suppressAutoHyphens/>
              <w:spacing w:after="0" w:line="240" w:lineRule="auto"/>
              <w:rPr>
                <w:rFonts w:ascii="Calibri" w:eastAsia="Times New Roman" w:hAnsi="Calibri" w:cs="Arial"/>
                <w:spacing w:val="-2"/>
                <w:sz w:val="18"/>
                <w:szCs w:val="18"/>
                <w:lang w:val="en-US"/>
              </w:rPr>
            </w:pPr>
            <w:bookmarkStart w:id="901" w:name="_Toc4062658"/>
            <w:r w:rsidRPr="008330AF">
              <w:rPr>
                <w:rFonts w:ascii="Calibri" w:eastAsia="Times New Roman" w:hAnsi="Calibri" w:cs="Arial"/>
                <w:spacing w:val="-2"/>
                <w:sz w:val="18"/>
                <w:szCs w:val="18"/>
                <w:lang w:val="en-US"/>
              </w:rPr>
              <w:t>Other irrevocable contingent liabilities</w:t>
            </w:r>
            <w:bookmarkEnd w:id="901"/>
          </w:p>
        </w:tc>
        <w:tc>
          <w:tcPr>
            <w:tcW w:w="994"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93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right" w:pos="1263"/>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 xml:space="preserve"> - </w:t>
            </w:r>
          </w:p>
        </w:tc>
        <w:tc>
          <w:tcPr>
            <w:tcW w:w="1137" w:type="dxa"/>
            <w:shd w:val="clear" w:color="auto" w:fill="auto"/>
            <w:vAlign w:val="bottom"/>
          </w:tcPr>
          <w:p w:rsidR="004D7F28" w:rsidRPr="008330AF" w:rsidRDefault="004D7F28" w:rsidP="004D7F28">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Pr>
                <w:rFonts w:ascii="Calibri" w:eastAsia="Times New Roman" w:hAnsi="Calibri" w:cs="Calibri"/>
                <w:color w:val="000000" w:themeColor="text1"/>
                <w:sz w:val="18"/>
                <w:szCs w:val="18"/>
              </w:rPr>
              <w:t>93</w:t>
            </w:r>
          </w:p>
        </w:tc>
      </w:tr>
      <w:tr w:rsidR="004D7F28" w:rsidRPr="008330AF" w:rsidTr="002125D1">
        <w:trPr>
          <w:trHeight w:hRule="exact" w:val="264"/>
          <w:jc w:val="center"/>
        </w:trPr>
        <w:tc>
          <w:tcPr>
            <w:tcW w:w="2995" w:type="dxa"/>
            <w:vAlign w:val="bottom"/>
            <w:hideMark/>
          </w:tcPr>
          <w:p w:rsidR="004D7F28" w:rsidRPr="008330AF" w:rsidRDefault="004D7F28" w:rsidP="004D7F28">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5,494,65</w:t>
            </w:r>
            <w:r w:rsidR="00595D58">
              <w:rPr>
                <w:rFonts w:ascii="Calibri" w:eastAsia="Times New Roman" w:hAnsi="Calibri" w:cs="Calibri"/>
                <w:b/>
                <w:bCs/>
                <w:color w:val="000000" w:themeColor="text1"/>
                <w:sz w:val="18"/>
                <w:szCs w:val="18"/>
              </w:rPr>
              <w:t>9</w:t>
            </w:r>
          </w:p>
        </w:tc>
        <w:tc>
          <w:tcPr>
            <w:tcW w:w="113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20,604</w:t>
            </w:r>
          </w:p>
        </w:tc>
        <w:tc>
          <w:tcPr>
            <w:tcW w:w="113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44,437</w:t>
            </w:r>
          </w:p>
        </w:tc>
        <w:tc>
          <w:tcPr>
            <w:tcW w:w="113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139,506</w:t>
            </w:r>
          </w:p>
        </w:tc>
        <w:tc>
          <w:tcPr>
            <w:tcW w:w="113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87,316</w:t>
            </w:r>
          </w:p>
        </w:tc>
        <w:tc>
          <w:tcPr>
            <w:tcW w:w="1137" w:type="dxa"/>
            <w:tcBorders>
              <w:top w:val="single" w:sz="8" w:space="0" w:color="auto"/>
              <w:left w:val="nil"/>
              <w:bottom w:val="single" w:sz="8" w:space="0" w:color="auto"/>
              <w:right w:val="nil"/>
            </w:tcBorders>
            <w:shd w:val="clear" w:color="auto" w:fill="auto"/>
            <w:vAlign w:val="bottom"/>
          </w:tcPr>
          <w:p w:rsidR="004D7F28" w:rsidRPr="008330AF" w:rsidRDefault="004D7F28" w:rsidP="004D7F28">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eastAsia="Times New Roman" w:hAnsi="Calibri" w:cs="Calibri"/>
                <w:b/>
                <w:bCs/>
                <w:color w:val="000000" w:themeColor="text1"/>
                <w:sz w:val="18"/>
                <w:szCs w:val="18"/>
              </w:rPr>
              <w:t>5,786,52</w:t>
            </w:r>
            <w:r w:rsidR="00595D58">
              <w:rPr>
                <w:rFonts w:ascii="Calibri" w:eastAsia="Times New Roman" w:hAnsi="Calibri" w:cs="Calibri"/>
                <w:b/>
                <w:bCs/>
                <w:color w:val="000000" w:themeColor="text1"/>
                <w:sz w:val="18"/>
                <w:szCs w:val="18"/>
              </w:rPr>
              <w:t>2</w:t>
            </w:r>
          </w:p>
        </w:tc>
      </w:tr>
      <w:bookmarkEnd w:id="878"/>
    </w:tbl>
    <w:p w:rsidR="008330AF" w:rsidRPr="002125D1" w:rsidRDefault="008330AF" w:rsidP="008330AF">
      <w:pPr>
        <w:spacing w:after="0" w:line="240" w:lineRule="auto"/>
        <w:jc w:val="both"/>
        <w:rPr>
          <w:rFonts w:eastAsia="Times New Roman" w:cstheme="minorHAnsi"/>
          <w:iCs/>
          <w:color w:val="000000" w:themeColor="text1"/>
          <w:sz w:val="14"/>
          <w:szCs w:val="14"/>
          <w:lang w:val="en-GB"/>
        </w:rPr>
      </w:pPr>
    </w:p>
    <w:tbl>
      <w:tblPr>
        <w:tblW w:w="5171" w:type="pct"/>
        <w:jc w:val="center"/>
        <w:tblLayout w:type="fixed"/>
        <w:tblCellMar>
          <w:left w:w="120" w:type="dxa"/>
          <w:right w:w="120" w:type="dxa"/>
        </w:tblCellMar>
        <w:tblLook w:val="04A0" w:firstRow="1" w:lastRow="0" w:firstColumn="1" w:lastColumn="0" w:noHBand="0" w:noVBand="1"/>
      </w:tblPr>
      <w:tblGrid>
        <w:gridCol w:w="2995"/>
        <w:gridCol w:w="994"/>
        <w:gridCol w:w="1137"/>
        <w:gridCol w:w="1137"/>
        <w:gridCol w:w="1137"/>
        <w:gridCol w:w="1137"/>
        <w:gridCol w:w="1137"/>
      </w:tblGrid>
      <w:tr w:rsidR="008330AF" w:rsidRPr="008330AF" w:rsidTr="008330AF">
        <w:trPr>
          <w:trHeight w:hRule="exact" w:val="413"/>
          <w:jc w:val="center"/>
        </w:trPr>
        <w:tc>
          <w:tcPr>
            <w:tcW w:w="2995" w:type="dxa"/>
            <w:hideMark/>
          </w:tcPr>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Bank</w:t>
            </w:r>
          </w:p>
          <w:p w:rsidR="008330AF" w:rsidRPr="008330AF" w:rsidRDefault="008330AF" w:rsidP="008330AF">
            <w:pPr>
              <w:tabs>
                <w:tab w:val="right" w:pos="1202"/>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31 December 2019</w:t>
            </w:r>
          </w:p>
        </w:tc>
        <w:tc>
          <w:tcPr>
            <w:tcW w:w="994"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Up to 1 month</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1 - 3 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3 - 12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months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 xml:space="preserve">1 - 3 </w:t>
            </w:r>
          </w:p>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years</w:t>
            </w:r>
          </w:p>
        </w:tc>
        <w:tc>
          <w:tcPr>
            <w:tcW w:w="1137" w:type="dxa"/>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Over 3 years</w:t>
            </w:r>
          </w:p>
        </w:tc>
        <w:tc>
          <w:tcPr>
            <w:tcW w:w="1137" w:type="dxa"/>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sz w:val="18"/>
                <w:szCs w:val="18"/>
                <w:lang w:val="en-GB"/>
              </w:rPr>
              <w:t>Total</w:t>
            </w:r>
          </w:p>
        </w:tc>
      </w:tr>
      <w:tr w:rsidR="008330AF" w:rsidRPr="008330AF" w:rsidTr="008330AF">
        <w:trPr>
          <w:trHeight w:hRule="exact" w:val="254"/>
          <w:jc w:val="center"/>
        </w:trPr>
        <w:tc>
          <w:tcPr>
            <w:tcW w:w="2995" w:type="dxa"/>
          </w:tcPr>
          <w:p w:rsidR="008330AF" w:rsidRPr="008330AF" w:rsidRDefault="008330AF" w:rsidP="008330A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b/>
                <w:spacing w:val="-2"/>
                <w:sz w:val="18"/>
                <w:szCs w:val="18"/>
                <w:lang w:val="en-GB"/>
              </w:rPr>
            </w:pPr>
            <w:r w:rsidRPr="008330AF">
              <w:rPr>
                <w:rFonts w:ascii="Calibri" w:eastAsia="Times New Roman" w:hAnsi="Calibri" w:cs="Arial"/>
                <w:b/>
                <w:spacing w:val="-2"/>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b/>
                <w:sz w:val="18"/>
                <w:szCs w:val="18"/>
                <w:lang w:val="en-GB"/>
              </w:rPr>
            </w:pPr>
            <w:r w:rsidRPr="008330AF">
              <w:rPr>
                <w:rFonts w:ascii="Calibri" w:eastAsia="Times New Roman" w:hAnsi="Calibri" w:cs="Arial"/>
                <w:b/>
                <w:bCs/>
                <w:sz w:val="18"/>
                <w:szCs w:val="18"/>
                <w:lang w:val="en-GB"/>
              </w:rPr>
              <w:t>HRK ‘000</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
                <w:bCs/>
                <w:sz w:val="18"/>
                <w:szCs w:val="18"/>
                <w:lang w:val="en-GB"/>
              </w:rPr>
            </w:pPr>
            <w:r w:rsidRPr="008330AF">
              <w:rPr>
                <w:rFonts w:ascii="Calibri" w:eastAsia="Times New Roman" w:hAnsi="Calibri" w:cs="Arial"/>
                <w:b/>
                <w:bCs/>
                <w:sz w:val="18"/>
                <w:szCs w:val="18"/>
                <w:lang w:val="en-GB"/>
              </w:rPr>
              <w:t>Financial liabilities</w:t>
            </w:r>
          </w:p>
        </w:tc>
        <w:tc>
          <w:tcPr>
            <w:tcW w:w="994"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7" w:type="dxa"/>
            <w:vAlign w:val="bottom"/>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
                <w:bCs/>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Deposits from customers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89,551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24,257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12,248</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15,152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35,561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176,769</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Borrowings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375,094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342,026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1,757,887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4,536,871</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8,983,313</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Calibri" w:hAnsi="Calibri" w:cs="Arial"/>
                <w:color w:val="000000"/>
                <w:spacing w:val="-2"/>
                <w:sz w:val="18"/>
                <w:szCs w:val="18"/>
                <w:lang w:val="en-US"/>
              </w:rPr>
              <w:t>15,995,191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Debt securities issued</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43,374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1,181,900</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pl-PL"/>
              </w:rPr>
            </w:pPr>
            <w:r w:rsidRPr="008330AF">
              <w:rPr>
                <w:rFonts w:ascii="Calibri" w:eastAsia="Calibri" w:hAnsi="Calibri" w:cs="Arial"/>
                <w:color w:val="000000"/>
                <w:spacing w:val="-2"/>
                <w:sz w:val="18"/>
                <w:szCs w:val="18"/>
                <w:lang w:val="en-US"/>
              </w:rPr>
              <w:t>1,225,274</w:t>
            </w:r>
          </w:p>
        </w:tc>
      </w:tr>
      <w:tr w:rsidR="008330AF" w:rsidRPr="008330AF" w:rsidTr="008330AF">
        <w:trPr>
          <w:trHeight w:hRule="exact" w:val="427"/>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Provisions for guarantees, commitments and other liabilities</w:t>
            </w:r>
          </w:p>
        </w:tc>
        <w:tc>
          <w:tcPr>
            <w:tcW w:w="994"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58,582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3,294</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11,287</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22,146</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25,322</w:t>
            </w:r>
          </w:p>
        </w:tc>
        <w:tc>
          <w:tcPr>
            <w:tcW w:w="1137" w:type="dxa"/>
            <w:vAlign w:val="bottom"/>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Times New Roman"/>
                <w:sz w:val="18"/>
                <w:szCs w:val="18"/>
                <w:lang w:val="en-US"/>
              </w:rPr>
            </w:pPr>
            <w:r w:rsidRPr="008330AF">
              <w:rPr>
                <w:rFonts w:ascii="Calibri" w:eastAsia="Calibri" w:hAnsi="Calibri" w:cs="Arial"/>
                <w:color w:val="000000"/>
                <w:spacing w:val="-2"/>
                <w:sz w:val="18"/>
                <w:szCs w:val="18"/>
                <w:lang w:val="en-US"/>
              </w:rPr>
              <w:t>120,631</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z w:val="18"/>
                <w:szCs w:val="18"/>
                <w:lang w:val="en-GB"/>
              </w:rPr>
              <w:t>Other liabilities</w:t>
            </w:r>
          </w:p>
        </w:tc>
        <w:tc>
          <w:tcPr>
            <w:tcW w:w="994"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156,976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8,828</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30,246</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59,344</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67,853</w:t>
            </w:r>
          </w:p>
        </w:tc>
        <w:tc>
          <w:tcPr>
            <w:tcW w:w="1137" w:type="dxa"/>
            <w:tcBorders>
              <w:top w:val="nil"/>
              <w:left w:val="nil"/>
              <w:bottom w:val="single" w:sz="4" w:space="0" w:color="auto"/>
              <w:right w:val="nil"/>
            </w:tcBorders>
            <w:vAlign w:val="bottom"/>
            <w:hideMark/>
          </w:tcPr>
          <w:p w:rsidR="008330AF" w:rsidRPr="008330AF" w:rsidRDefault="008330AF" w:rsidP="008330A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8330AF">
              <w:rPr>
                <w:rFonts w:ascii="Calibri" w:eastAsia="Calibri" w:hAnsi="Calibri" w:cs="Arial"/>
                <w:color w:val="000000"/>
                <w:spacing w:val="-2"/>
                <w:sz w:val="18"/>
                <w:szCs w:val="18"/>
                <w:lang w:val="en-US"/>
              </w:rPr>
              <w:t>323,247</w:t>
            </w:r>
          </w:p>
        </w:tc>
      </w:tr>
      <w:tr w:rsidR="008330AF" w:rsidRPr="008330AF" w:rsidTr="008330AF">
        <w:trPr>
          <w:trHeight w:hRule="exact" w:val="25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i/>
                <w:sz w:val="18"/>
                <w:szCs w:val="18"/>
                <w:lang w:val="en-GB"/>
              </w:rPr>
            </w:pPr>
            <w:r w:rsidRPr="008330AF">
              <w:rPr>
                <w:rFonts w:ascii="Calibri" w:eastAsia="Times New Roman" w:hAnsi="Calibri" w:cs="Arial"/>
                <w:b/>
                <w:sz w:val="18"/>
                <w:szCs w:val="18"/>
              </w:rPr>
              <w:t>Total</w:t>
            </w:r>
          </w:p>
        </w:tc>
        <w:tc>
          <w:tcPr>
            <w:tcW w:w="994"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680,203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421,779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2,993,568</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4,633,513</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9,112,049</w:t>
            </w:r>
          </w:p>
        </w:tc>
        <w:tc>
          <w:tcPr>
            <w:tcW w:w="1137" w:type="dxa"/>
            <w:tcBorders>
              <w:top w:val="single" w:sz="4" w:space="0" w:color="auto"/>
              <w:left w:val="nil"/>
              <w:bottom w:val="single" w:sz="12" w:space="0" w:color="auto"/>
              <w:right w:val="nil"/>
            </w:tcBorders>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Times New Roman"/>
                <w:b/>
                <w:bCs/>
                <w:sz w:val="18"/>
                <w:szCs w:val="18"/>
                <w:lang w:val="en-GB"/>
              </w:rPr>
            </w:pPr>
            <w:r w:rsidRPr="008330AF">
              <w:rPr>
                <w:rFonts w:ascii="Calibri" w:eastAsia="Times New Roman" w:hAnsi="Calibri" w:cs="Times New Roman"/>
                <w:b/>
                <w:color w:val="000000"/>
                <w:sz w:val="18"/>
                <w:szCs w:val="18"/>
                <w:lang w:val="en-US"/>
              </w:rPr>
              <w:t>17,841,112</w:t>
            </w:r>
          </w:p>
        </w:tc>
      </w:tr>
      <w:tr w:rsidR="008330AF" w:rsidRPr="008330AF" w:rsidTr="008330AF">
        <w:trPr>
          <w:trHeight w:hRule="exact" w:val="154"/>
          <w:jc w:val="center"/>
        </w:trPr>
        <w:tc>
          <w:tcPr>
            <w:tcW w:w="2995" w:type="dxa"/>
            <w:vAlign w:val="bottom"/>
          </w:tcPr>
          <w:p w:rsidR="008330AF" w:rsidRPr="008330AF" w:rsidRDefault="008330AF" w:rsidP="008330AF">
            <w:pPr>
              <w:keepNext/>
              <w:keepLines/>
              <w:tabs>
                <w:tab w:val="decimal" w:pos="1202"/>
              </w:tabs>
              <w:spacing w:after="0" w:line="240" w:lineRule="auto"/>
              <w:rPr>
                <w:rFonts w:ascii="Calibri" w:eastAsia="Times New Roman" w:hAnsi="Calibri" w:cs="Arial"/>
                <w:b/>
                <w:position w:val="4"/>
                <w:sz w:val="18"/>
                <w:szCs w:val="18"/>
                <w:lang w:val="en-GB"/>
              </w:rPr>
            </w:pPr>
          </w:p>
        </w:tc>
        <w:tc>
          <w:tcPr>
            <w:tcW w:w="994"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right" w:pos="1263"/>
              </w:tabs>
              <w:spacing w:after="0" w:line="240" w:lineRule="auto"/>
              <w:jc w:val="right"/>
              <w:rPr>
                <w:rFonts w:ascii="Calibri" w:eastAsia="Times New Roman" w:hAnsi="Calibri" w:cs="Arial"/>
                <w:b/>
                <w:position w:val="4"/>
                <w:sz w:val="18"/>
                <w:szCs w:val="18"/>
              </w:rPr>
            </w:pPr>
          </w:p>
        </w:tc>
        <w:tc>
          <w:tcPr>
            <w:tcW w:w="1137" w:type="dxa"/>
            <w:tcBorders>
              <w:top w:val="single" w:sz="12" w:space="0" w:color="auto"/>
              <w:left w:val="nil"/>
              <w:bottom w:val="nil"/>
              <w:right w:val="nil"/>
            </w:tcBorders>
            <w:vAlign w:val="bottom"/>
          </w:tcPr>
          <w:p w:rsidR="008330AF" w:rsidRPr="008330AF" w:rsidRDefault="008330AF" w:rsidP="008330AF">
            <w:pPr>
              <w:keepNext/>
              <w:keepLines/>
              <w:tabs>
                <w:tab w:val="decimal" w:pos="1202"/>
              </w:tabs>
              <w:spacing w:after="0" w:line="240" w:lineRule="auto"/>
              <w:jc w:val="right"/>
              <w:rPr>
                <w:rFonts w:ascii="Calibri" w:eastAsia="Times New Roman" w:hAnsi="Calibri" w:cs="Arial"/>
                <w:b/>
                <w:position w:val="4"/>
                <w:sz w:val="18"/>
                <w:szCs w:val="18"/>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 w:val="center" w:pos="4153"/>
                <w:tab w:val="right" w:pos="8306"/>
              </w:tabs>
              <w:spacing w:after="0" w:line="240" w:lineRule="auto"/>
              <w:outlineLvl w:val="0"/>
              <w:rPr>
                <w:rFonts w:ascii="Calibri" w:eastAsia="Times New Roman" w:hAnsi="Calibri" w:cs="Arial"/>
                <w:b/>
                <w:sz w:val="18"/>
                <w:szCs w:val="18"/>
                <w:lang w:val="en-GB"/>
              </w:rPr>
            </w:pPr>
            <w:r w:rsidRPr="008330AF">
              <w:rPr>
                <w:rFonts w:ascii="Calibri" w:eastAsia="Times New Roman" w:hAnsi="Calibri" w:cs="Arial"/>
                <w:b/>
                <w:bCs/>
                <w:i/>
                <w:spacing w:val="-2"/>
                <w:sz w:val="18"/>
                <w:szCs w:val="18"/>
                <w:lang w:val="en-US"/>
              </w:rPr>
              <w:t>Guarantees and commitments</w:t>
            </w:r>
          </w:p>
        </w:tc>
        <w:tc>
          <w:tcPr>
            <w:tcW w:w="994"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GB"/>
              </w:rPr>
            </w:pPr>
          </w:p>
        </w:tc>
        <w:tc>
          <w:tcPr>
            <w:tcW w:w="1137" w:type="dxa"/>
            <w:vAlign w:val="bottom"/>
          </w:tcPr>
          <w:p w:rsidR="008330AF" w:rsidRPr="008330AF" w:rsidRDefault="008330AF" w:rsidP="008330AF">
            <w:pPr>
              <w:tabs>
                <w:tab w:val="center" w:pos="4153"/>
                <w:tab w:val="right" w:pos="8306"/>
              </w:tabs>
              <w:spacing w:after="0" w:line="240" w:lineRule="auto"/>
              <w:jc w:val="right"/>
              <w:outlineLvl w:val="0"/>
              <w:rPr>
                <w:rFonts w:ascii="Calibri" w:eastAsia="Times New Roman" w:hAnsi="Calibri" w:cs="Arial"/>
                <w:b/>
                <w:sz w:val="18"/>
                <w:szCs w:val="18"/>
                <w:lang w:val="en-GB"/>
              </w:rPr>
            </w:pP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sz w:val="18"/>
                <w:szCs w:val="18"/>
                <w:lang w:val="en-GB"/>
              </w:rPr>
            </w:pPr>
            <w:r w:rsidRPr="008330AF">
              <w:rPr>
                <w:rFonts w:ascii="Calibri" w:eastAsia="Times New Roman" w:hAnsi="Calibri" w:cs="Arial"/>
                <w:spacing w:val="-2"/>
                <w:sz w:val="18"/>
                <w:szCs w:val="18"/>
                <w:lang w:val="en-GB"/>
              </w:rPr>
              <w:t>Guarantees issued in HRK</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61,481</w:t>
            </w:r>
          </w:p>
        </w:tc>
      </w:tr>
      <w:tr w:rsidR="008330AF" w:rsidRPr="008330AF" w:rsidTr="008330AF">
        <w:trPr>
          <w:trHeight w:hRule="exact" w:val="232"/>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GB"/>
              </w:rPr>
            </w:pPr>
            <w:r w:rsidRPr="008330AF">
              <w:rPr>
                <w:rFonts w:ascii="Calibri" w:eastAsia="Times New Roman" w:hAnsi="Calibri" w:cs="Arial"/>
                <w:spacing w:val="-2"/>
                <w:sz w:val="18"/>
                <w:szCs w:val="18"/>
                <w:lang w:val="en-US"/>
              </w:rPr>
              <w:t xml:space="preserve">Issued guarantees in foreign currency </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194,737</w:t>
            </w:r>
          </w:p>
        </w:tc>
      </w:tr>
      <w:tr w:rsidR="008330AF" w:rsidRPr="008330AF" w:rsidTr="008330AF">
        <w:trPr>
          <w:trHeight w:hRule="exact" w:val="408"/>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Open let</w:t>
            </w:r>
            <w:r w:rsidR="00B949AD">
              <w:rPr>
                <w:rFonts w:ascii="Calibri" w:eastAsia="Times New Roman" w:hAnsi="Calibri" w:cs="Arial"/>
                <w:spacing w:val="-2"/>
                <w:sz w:val="18"/>
                <w:szCs w:val="18"/>
                <w:lang w:val="en-US"/>
              </w:rPr>
              <w:t>t</w:t>
            </w:r>
            <w:r w:rsidRPr="008330AF">
              <w:rPr>
                <w:rFonts w:ascii="Calibri" w:eastAsia="Times New Roman" w:hAnsi="Calibri" w:cs="Arial"/>
                <w:spacing w:val="-2"/>
                <w:sz w:val="18"/>
                <w:szCs w:val="18"/>
                <w:lang w:val="en-US"/>
              </w:rPr>
              <w:t>ers of credit in foreign currency</w:t>
            </w:r>
          </w:p>
        </w:tc>
        <w:tc>
          <w:tcPr>
            <w:tcW w:w="994"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c>
          <w:tcPr>
            <w:tcW w:w="1137" w:type="dxa"/>
            <w:vAlign w:val="bottom"/>
            <w:hideMark/>
          </w:tcPr>
          <w:p w:rsidR="008330AF" w:rsidRPr="008330AF" w:rsidRDefault="008330AF" w:rsidP="008330AF">
            <w:pPr>
              <w:tabs>
                <w:tab w:val="center" w:pos="4153"/>
                <w:tab w:val="right" w:pos="8306"/>
              </w:tabs>
              <w:spacing w:after="0" w:line="240" w:lineRule="auto"/>
              <w:jc w:val="right"/>
              <w:rPr>
                <w:rFonts w:ascii="Calibri" w:eastAsia="Times New Roman" w:hAnsi="Calibri" w:cs="Arial"/>
                <w:spacing w:val="-2"/>
                <w:sz w:val="18"/>
                <w:szCs w:val="18"/>
                <w:lang w:val="en-GB"/>
              </w:rPr>
            </w:pPr>
            <w:r w:rsidRPr="008330AF">
              <w:rPr>
                <w:rFonts w:ascii="Calibri" w:eastAsia="Times New Roman" w:hAnsi="Calibri" w:cs="Times New Roman"/>
                <w:i/>
                <w:color w:val="000000"/>
                <w:sz w:val="18"/>
                <w:szCs w:val="18"/>
                <w:lang w:val="en-US"/>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02"/>
              </w:tabs>
              <w:spacing w:after="0" w:line="240" w:lineRule="auto"/>
              <w:jc w:val="right"/>
              <w:outlineLvl w:val="0"/>
              <w:rPr>
                <w:rFonts w:ascii="Calibri" w:eastAsia="Times New Roman" w:hAnsi="Calibri" w:cs="Arial"/>
                <w:sz w:val="18"/>
                <w:szCs w:val="18"/>
                <w:lang w:val="en-GB"/>
              </w:rPr>
            </w:pPr>
            <w:r w:rsidRPr="008330AF">
              <w:rPr>
                <w:rFonts w:ascii="Calibri" w:eastAsia="Times New Roman" w:hAnsi="Calibri" w:cs="Times New Roman"/>
                <w:color w:val="000000"/>
                <w:sz w:val="18"/>
                <w:szCs w:val="18"/>
                <w:lang w:val="en-GB"/>
              </w:rPr>
              <w:t>11,693</w:t>
            </w:r>
          </w:p>
        </w:tc>
      </w:tr>
      <w:tr w:rsidR="008330AF" w:rsidRPr="008330AF" w:rsidTr="008330AF">
        <w:trPr>
          <w:trHeight w:hRule="exact" w:val="254"/>
          <w:jc w:val="center"/>
        </w:trPr>
        <w:tc>
          <w:tcPr>
            <w:tcW w:w="2995" w:type="dxa"/>
            <w:vAlign w:val="bottom"/>
            <w:hideMark/>
          </w:tcPr>
          <w:p w:rsidR="008330AF" w:rsidRPr="008330AF" w:rsidRDefault="008330AF" w:rsidP="008330AF">
            <w:pPr>
              <w:tabs>
                <w:tab w:val="right" w:pos="1202"/>
              </w:tabs>
              <w:spacing w:after="0" w:line="240" w:lineRule="auto"/>
              <w:outlineLvl w:val="0"/>
              <w:rPr>
                <w:rFonts w:ascii="Calibri" w:eastAsia="Times New Roman" w:hAnsi="Calibri" w:cs="Arial"/>
                <w:bCs/>
                <w:sz w:val="18"/>
                <w:szCs w:val="18"/>
                <w:lang w:val="en-GB"/>
              </w:rPr>
            </w:pPr>
            <w:r w:rsidRPr="008330AF">
              <w:rPr>
                <w:rFonts w:ascii="Calibri" w:eastAsia="Times New Roman" w:hAnsi="Calibri" w:cs="Arial"/>
                <w:spacing w:val="-2"/>
                <w:sz w:val="18"/>
                <w:szCs w:val="18"/>
                <w:lang w:val="en-GB"/>
              </w:rPr>
              <w:t>Undrawn loans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3,954,299</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Arial"/>
                <w:bCs/>
                <w:spacing w:val="-2"/>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Arial"/>
                <w:bCs/>
                <w:sz w:val="18"/>
                <w:szCs w:val="18"/>
                <w:lang w:val="en-GB"/>
              </w:rPr>
            </w:pPr>
            <w:r w:rsidRPr="008330AF">
              <w:rPr>
                <w:rFonts w:ascii="Calibri" w:eastAsia="Times New Roman" w:hAnsi="Calibri" w:cs="Times New Roman"/>
                <w:color w:val="000000"/>
                <w:sz w:val="18"/>
                <w:szCs w:val="18"/>
                <w:lang w:val="en-GB"/>
              </w:rPr>
              <w:t>3,954,299</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EIF – subscribed, not called up capital</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47,632</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CROGIP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800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34,000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113,000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112,058</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259,858</w:t>
            </w:r>
          </w:p>
        </w:tc>
      </w:tr>
      <w:tr w:rsidR="008330AF" w:rsidRPr="008330AF" w:rsidTr="008330AF">
        <w:trPr>
          <w:trHeight w:hRule="exact" w:val="251"/>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Times New Roman"/>
                <w:color w:val="000000"/>
                <w:sz w:val="18"/>
                <w:szCs w:val="18"/>
                <w:lang w:val="en-GB"/>
              </w:rPr>
              <w:t>EIF FRC2 Contracted Liability</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300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2,000</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7,400</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2,362</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12,362</w:t>
            </w:r>
          </w:p>
        </w:tc>
      </w:tr>
      <w:tr w:rsidR="008330AF" w:rsidRPr="008330AF" w:rsidTr="008330AF">
        <w:trPr>
          <w:trHeight w:hRule="exact" w:val="256"/>
          <w:jc w:val="center"/>
        </w:trPr>
        <w:tc>
          <w:tcPr>
            <w:tcW w:w="2995" w:type="dxa"/>
            <w:vAlign w:val="bottom"/>
            <w:hideMark/>
          </w:tcPr>
          <w:p w:rsidR="008330AF" w:rsidRPr="008330AF" w:rsidRDefault="008330AF" w:rsidP="008330AF">
            <w:pPr>
              <w:tabs>
                <w:tab w:val="left" w:pos="-720"/>
              </w:tabs>
              <w:suppressAutoHyphens/>
              <w:spacing w:after="0" w:line="240" w:lineRule="auto"/>
              <w:rPr>
                <w:rFonts w:ascii="Calibri" w:eastAsia="Times New Roman" w:hAnsi="Calibri" w:cs="Arial"/>
                <w:spacing w:val="-2"/>
                <w:sz w:val="18"/>
                <w:szCs w:val="18"/>
                <w:lang w:val="en-US"/>
              </w:rPr>
            </w:pPr>
            <w:r w:rsidRPr="008330AF">
              <w:rPr>
                <w:rFonts w:ascii="Calibri" w:eastAsia="Times New Roman" w:hAnsi="Calibri" w:cs="Arial"/>
                <w:spacing w:val="-2"/>
                <w:sz w:val="18"/>
                <w:szCs w:val="18"/>
                <w:lang w:val="en-US"/>
              </w:rPr>
              <w:t>Other irrevocable contingent liabilities</w:t>
            </w:r>
          </w:p>
        </w:tc>
        <w:tc>
          <w:tcPr>
            <w:tcW w:w="994"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right" w:pos="1263"/>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w:t>
            </w:r>
          </w:p>
        </w:tc>
        <w:tc>
          <w:tcPr>
            <w:tcW w:w="1137" w:type="dxa"/>
            <w:vAlign w:val="bottom"/>
            <w:hideMark/>
          </w:tcPr>
          <w:p w:rsidR="008330AF" w:rsidRPr="008330AF" w:rsidRDefault="008330AF" w:rsidP="008330AF">
            <w:pPr>
              <w:tabs>
                <w:tab w:val="left" w:pos="708"/>
                <w:tab w:val="right" w:pos="1202"/>
              </w:tabs>
              <w:spacing w:after="0" w:line="240" w:lineRule="auto"/>
              <w:jc w:val="right"/>
              <w:outlineLvl w:val="0"/>
              <w:rPr>
                <w:rFonts w:ascii="Calibri" w:eastAsia="Times New Roman" w:hAnsi="Calibri" w:cs="Times New Roman"/>
                <w:color w:val="000000"/>
                <w:sz w:val="18"/>
                <w:szCs w:val="18"/>
                <w:lang w:val="en-GB"/>
              </w:rPr>
            </w:pPr>
            <w:r w:rsidRPr="008330AF">
              <w:rPr>
                <w:rFonts w:ascii="Calibri" w:eastAsia="Times New Roman" w:hAnsi="Calibri" w:cs="Times New Roman"/>
                <w:color w:val="000000"/>
                <w:sz w:val="18"/>
                <w:szCs w:val="18"/>
                <w:lang w:val="en-GB"/>
              </w:rPr>
              <w:t>93</w:t>
            </w:r>
          </w:p>
        </w:tc>
      </w:tr>
      <w:tr w:rsidR="008330AF" w:rsidRPr="008330AF" w:rsidTr="008330AF">
        <w:trPr>
          <w:trHeight w:hRule="exact" w:val="264"/>
          <w:jc w:val="center"/>
        </w:trPr>
        <w:tc>
          <w:tcPr>
            <w:tcW w:w="2995" w:type="dxa"/>
            <w:vAlign w:val="bottom"/>
            <w:hideMark/>
          </w:tcPr>
          <w:p w:rsidR="008330AF" w:rsidRPr="008330AF" w:rsidRDefault="008330AF" w:rsidP="008330AF">
            <w:pPr>
              <w:spacing w:after="0" w:line="240" w:lineRule="auto"/>
              <w:rPr>
                <w:rFonts w:ascii="Calibri" w:eastAsia="Times New Roman" w:hAnsi="Calibri" w:cs="Arial"/>
                <w:b/>
                <w:i/>
                <w:sz w:val="18"/>
                <w:szCs w:val="18"/>
                <w:lang w:val="en-GB"/>
              </w:rPr>
            </w:pPr>
            <w:r w:rsidRPr="008330AF">
              <w:rPr>
                <w:rFonts w:ascii="Calibri" w:eastAsia="Times New Roman" w:hAnsi="Calibri" w:cs="Arial"/>
                <w:b/>
                <w:bCs/>
                <w:spacing w:val="-2"/>
                <w:sz w:val="18"/>
                <w:szCs w:val="18"/>
                <w:lang w:val="en-US"/>
              </w:rPr>
              <w:t>Total guarantees and commitments</w:t>
            </w:r>
          </w:p>
        </w:tc>
        <w:tc>
          <w:tcPr>
            <w:tcW w:w="994"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4,270,235</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36,000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120,400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114,420</w:t>
            </w:r>
          </w:p>
        </w:tc>
        <w:tc>
          <w:tcPr>
            <w:tcW w:w="1137" w:type="dxa"/>
            <w:tcBorders>
              <w:top w:val="single" w:sz="8" w:space="0" w:color="auto"/>
              <w:left w:val="nil"/>
              <w:bottom w:val="single" w:sz="8" w:space="0" w:color="auto"/>
              <w:right w:val="nil"/>
            </w:tcBorders>
            <w:vAlign w:val="center"/>
            <w:hideMark/>
          </w:tcPr>
          <w:p w:rsidR="008330AF" w:rsidRPr="008330AF" w:rsidRDefault="008330AF" w:rsidP="008330A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8330AF">
              <w:rPr>
                <w:rFonts w:ascii="Calibri" w:eastAsia="Times New Roman" w:hAnsi="Calibri" w:cs="Times New Roman"/>
                <w:b/>
                <w:bCs/>
                <w:color w:val="000000"/>
                <w:sz w:val="18"/>
                <w:szCs w:val="18"/>
                <w:lang w:val="en-US"/>
              </w:rPr>
              <w:t>4,542,155</w:t>
            </w:r>
          </w:p>
        </w:tc>
      </w:tr>
    </w:tbl>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Pr="008330AF" w:rsidRDefault="008330AF" w:rsidP="008330AF">
      <w:pPr>
        <w:pStyle w:val="ListParagraph"/>
        <w:numPr>
          <w:ilvl w:val="0"/>
          <w:numId w:val="5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lastRenderedPageBreak/>
        <w:t>Risk management (continued)</w:t>
      </w:r>
    </w:p>
    <w:p w:rsidR="008330AF" w:rsidRPr="00D108EE" w:rsidRDefault="008330AF" w:rsidP="008330AF">
      <w:pPr>
        <w:spacing w:after="0" w:line="240" w:lineRule="auto"/>
        <w:jc w:val="both"/>
        <w:rPr>
          <w:rFonts w:eastAsia="Times New Roman" w:cstheme="minorHAnsi"/>
          <w:b/>
          <w:iCs/>
          <w:color w:val="000000" w:themeColor="text1"/>
          <w:lang w:val="en-GB"/>
        </w:rPr>
      </w:pPr>
    </w:p>
    <w:p w:rsidR="008330AF" w:rsidRDefault="008330AF" w:rsidP="008330AF">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p>
    <w:p w:rsidR="00355BAB" w:rsidRDefault="00355BAB" w:rsidP="008330AF">
      <w:pPr>
        <w:spacing w:after="0" w:line="240" w:lineRule="auto"/>
        <w:jc w:val="both"/>
        <w:rPr>
          <w:rFonts w:eastAsia="Times New Roman" w:cstheme="minorHAnsi"/>
          <w:b/>
          <w:iCs/>
          <w:color w:val="000000" w:themeColor="text1"/>
          <w:lang w:val="en-GB"/>
        </w:rPr>
      </w:pPr>
    </w:p>
    <w:p w:rsidR="008330AF" w:rsidRPr="00E10975" w:rsidRDefault="00355BAB" w:rsidP="008330AF">
      <w:pPr>
        <w:spacing w:after="0" w:line="240" w:lineRule="auto"/>
        <w:jc w:val="both"/>
        <w:rPr>
          <w:rFonts w:ascii="Calibri" w:eastAsia="Times New Roman" w:hAnsi="Calibri" w:cs="Arial"/>
          <w:iCs/>
          <w:lang w:val="en-GB"/>
        </w:rPr>
      </w:pPr>
      <w:r w:rsidRPr="00E10975">
        <w:rPr>
          <w:rFonts w:ascii="Calibri" w:eastAsia="Times New Roman" w:hAnsi="Calibri" w:cs="Arial"/>
          <w:iCs/>
          <w:lang w:val="en-GB"/>
        </w:rPr>
        <w:t>Market risk management in the Bank implies minimizing interest rate risk and currency risk.</w:t>
      </w:r>
    </w:p>
    <w:p w:rsidR="00355BAB" w:rsidRDefault="00355BAB" w:rsidP="00292301">
      <w:pPr>
        <w:spacing w:after="0" w:line="240" w:lineRule="auto"/>
        <w:jc w:val="both"/>
        <w:rPr>
          <w:rFonts w:eastAsia="Times New Roman" w:cstheme="minorHAnsi"/>
          <w:b/>
          <w:iCs/>
          <w:color w:val="000000" w:themeColor="text1"/>
          <w:lang w:val="en-GB"/>
        </w:rPr>
      </w:pPr>
    </w:p>
    <w:p w:rsidR="008330AF"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w:t>
      </w:r>
      <w:r w:rsidR="008330AF" w:rsidRPr="00292301">
        <w:rPr>
          <w:rFonts w:eastAsia="Times New Roman" w:cstheme="minorHAnsi"/>
          <w:b/>
          <w:iCs/>
          <w:color w:val="000000" w:themeColor="text1"/>
          <w:lang w:val="en-GB"/>
        </w:rPr>
        <w:t>.5.1.   Interest</w:t>
      </w:r>
      <w:r w:rsidR="008330AF" w:rsidRPr="008330AF">
        <w:rPr>
          <w:rFonts w:ascii="Calibri" w:eastAsia="Calibri" w:hAnsi="Calibri" w:cs="Arial"/>
          <w:b/>
          <w:bCs/>
          <w:lang w:val="en-GB"/>
        </w:rPr>
        <w:t xml:space="preserve"> rate risk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The following tables demonstrate the sensitivity of the Group to the interest rate risk as of</w:t>
      </w:r>
      <w:r>
        <w:rPr>
          <w:rFonts w:ascii="Calibri" w:eastAsia="Times New Roman" w:hAnsi="Calibri" w:cs="Arial"/>
          <w:iCs/>
          <w:lang w:val="en-GB"/>
        </w:rPr>
        <w:t xml:space="preserve"> </w:t>
      </w:r>
      <w:r w:rsidR="001263A7" w:rsidRPr="001263A7">
        <w:rPr>
          <w:rFonts w:ascii="Calibri" w:eastAsia="Times New Roman" w:hAnsi="Calibri" w:cs="Arial"/>
          <w:iCs/>
          <w:lang w:val="en-GB"/>
        </w:rPr>
        <w:t xml:space="preserve">30 </w:t>
      </w:r>
      <w:r w:rsidR="007751BB">
        <w:rPr>
          <w:rFonts w:ascii="Calibri" w:eastAsia="Times New Roman" w:hAnsi="Calibri" w:cs="Arial"/>
          <w:iCs/>
          <w:lang w:val="en-GB"/>
        </w:rPr>
        <w:t>September</w:t>
      </w:r>
      <w:r w:rsidR="001263A7" w:rsidRPr="001263A7">
        <w:rPr>
          <w:rFonts w:ascii="Calibri" w:eastAsia="Times New Roman" w:hAnsi="Calibri" w:cs="Arial"/>
          <w:iCs/>
          <w:lang w:val="en-GB"/>
        </w:rPr>
        <w:t xml:space="preserve"> </w:t>
      </w:r>
      <w:r>
        <w:rPr>
          <w:rFonts w:ascii="Calibri" w:eastAsia="Times New Roman" w:hAnsi="Calibri" w:cs="Arial"/>
          <w:iCs/>
          <w:lang w:val="en-GB"/>
        </w:rPr>
        <w:t xml:space="preserve">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8330AF" w:rsidRPr="008330AF" w:rsidRDefault="008330AF" w:rsidP="008330AF">
      <w:pPr>
        <w:spacing w:after="0" w:line="240" w:lineRule="auto"/>
        <w:ind w:right="-6"/>
        <w:jc w:val="both"/>
        <w:rPr>
          <w:rFonts w:ascii="Calibri" w:eastAsia="Times New Roman" w:hAnsi="Calibri" w:cs="Arial"/>
          <w:iCs/>
          <w:lang w:val="en-GB"/>
        </w:rPr>
      </w:pPr>
    </w:p>
    <w:p w:rsidR="008330AF" w:rsidRPr="008330AF" w:rsidRDefault="008330AF" w:rsidP="008330AF">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8330AF" w:rsidRPr="008330AF" w:rsidRDefault="008330AF" w:rsidP="008330AF">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Group’s interest rate risk exposure as of </w:t>
      </w:r>
      <w:r w:rsidR="001263A7" w:rsidRPr="001263A7">
        <w:rPr>
          <w:rFonts w:ascii="Calibri" w:eastAsia="Times New Roman" w:hAnsi="Calibri" w:cs="Arial"/>
          <w:lang w:val="en-GB"/>
        </w:rPr>
        <w:t xml:space="preserve">30 </w:t>
      </w:r>
      <w:r w:rsidR="007751BB">
        <w:rPr>
          <w:rFonts w:ascii="Calibri" w:eastAsia="Times New Roman" w:hAnsi="Calibri" w:cs="Arial"/>
          <w:lang w:val="en-GB"/>
        </w:rPr>
        <w:t>September</w:t>
      </w:r>
      <w:r w:rsidR="001263A7" w:rsidRPr="001263A7">
        <w:rPr>
          <w:rFonts w:ascii="Calibri" w:eastAsia="Times New Roman" w:hAnsi="Calibri" w:cs="Arial"/>
          <w:lang w:val="en-GB"/>
        </w:rPr>
        <w:t xml:space="preserve"> </w:t>
      </w:r>
      <w:r w:rsidR="008513EE">
        <w:rPr>
          <w:rFonts w:ascii="Calibri" w:eastAsia="Times New Roman" w:hAnsi="Calibri" w:cs="Arial"/>
          <w:lang w:val="en-GB"/>
        </w:rPr>
        <w:t>2020</w:t>
      </w:r>
      <w:r>
        <w:rPr>
          <w:rFonts w:ascii="Calibri" w:eastAsia="Times New Roman" w:hAnsi="Calibri" w:cs="Arial"/>
          <w:lang w:val="en-GB"/>
        </w:rPr>
        <w:t xml:space="preserve"> and </w:t>
      </w:r>
      <w:r w:rsidRPr="008330AF">
        <w:rPr>
          <w:rFonts w:ascii="Calibri" w:eastAsia="Times New Roman" w:hAnsi="Calibri" w:cs="Arial"/>
          <w:lang w:val="en-GB"/>
        </w:rPr>
        <w:t xml:space="preserve">31 December 2019 which may not be indicative for the positions in other periods. </w:t>
      </w:r>
    </w:p>
    <w:p w:rsidR="008330AF" w:rsidRDefault="008330AF"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8330AF" w:rsidRPr="008330AF" w:rsidTr="008330AF">
        <w:trPr>
          <w:trHeight w:val="698"/>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r w:rsidRPr="008330AF">
              <w:rPr>
                <w:rFonts w:ascii="Calibri" w:eastAsia="Calibri" w:hAnsi="Calibri" w:cs="Arial"/>
                <w:b/>
                <w:sz w:val="16"/>
                <w:szCs w:val="16"/>
                <w:lang w:val="en-US"/>
              </w:rPr>
              <w:t>Group</w:t>
            </w:r>
          </w:p>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p w:rsidR="008330AF" w:rsidRPr="008330AF" w:rsidRDefault="001263A7" w:rsidP="008330AF">
            <w:pPr>
              <w:tabs>
                <w:tab w:val="left" w:pos="-720"/>
              </w:tabs>
              <w:suppressAutoHyphens/>
              <w:spacing w:after="0" w:line="280" w:lineRule="exact"/>
              <w:ind w:right="-6"/>
              <w:rPr>
                <w:rFonts w:ascii="Calibri" w:eastAsia="Calibri" w:hAnsi="Calibri" w:cs="Arial"/>
                <w:b/>
                <w:sz w:val="16"/>
                <w:szCs w:val="16"/>
                <w:lang w:val="en-US"/>
              </w:rPr>
            </w:pPr>
            <w:r w:rsidRPr="001263A7">
              <w:rPr>
                <w:rFonts w:ascii="Calibri" w:eastAsia="Calibri" w:hAnsi="Calibri" w:cs="Arial"/>
                <w:b/>
                <w:sz w:val="16"/>
                <w:szCs w:val="16"/>
                <w:lang w:val="en-US"/>
              </w:rPr>
              <w:t xml:space="preserve">30 </w:t>
            </w:r>
            <w:r w:rsidR="007751BB">
              <w:rPr>
                <w:rFonts w:ascii="Calibri" w:eastAsia="Calibri" w:hAnsi="Calibri" w:cs="Arial"/>
                <w:b/>
                <w:sz w:val="16"/>
                <w:szCs w:val="16"/>
                <w:lang w:val="en-US"/>
              </w:rPr>
              <w:t>September</w:t>
            </w:r>
            <w:r w:rsidRPr="001263A7">
              <w:rPr>
                <w:rFonts w:ascii="Calibri" w:eastAsia="Calibri" w:hAnsi="Calibri" w:cs="Arial"/>
                <w:b/>
                <w:sz w:val="16"/>
                <w:szCs w:val="16"/>
                <w:lang w:val="en-US"/>
              </w:rPr>
              <w:t xml:space="preserve"> </w:t>
            </w:r>
            <w:r w:rsidR="008513EE">
              <w:rPr>
                <w:rFonts w:ascii="Calibri" w:eastAsia="Calibri" w:hAnsi="Calibri" w:cs="Arial"/>
                <w:b/>
                <w:sz w:val="16"/>
                <w:szCs w:val="16"/>
                <w:lang w:val="en-US"/>
              </w:rPr>
              <w:t>2020</w:t>
            </w:r>
          </w:p>
        </w:tc>
        <w:tc>
          <w:tcPr>
            <w:tcW w:w="442"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Up to 1 month</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months</w:t>
            </w:r>
          </w:p>
        </w:tc>
        <w:tc>
          <w:tcPr>
            <w:tcW w:w="440"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3 months to 1 year </w:t>
            </w:r>
          </w:p>
        </w:tc>
        <w:tc>
          <w:tcPr>
            <w:tcW w:w="50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1 to 3 years</w:t>
            </w:r>
          </w:p>
        </w:tc>
        <w:tc>
          <w:tcPr>
            <w:tcW w:w="479"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Over 3 years</w:t>
            </w:r>
          </w:p>
        </w:tc>
        <w:tc>
          <w:tcPr>
            <w:tcW w:w="467"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Non-interest bearing</w:t>
            </w:r>
          </w:p>
        </w:tc>
        <w:tc>
          <w:tcPr>
            <w:tcW w:w="474"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 xml:space="preserve">Total </w:t>
            </w:r>
          </w:p>
        </w:tc>
        <w:tc>
          <w:tcPr>
            <w:tcW w:w="468" w:type="pct"/>
            <w:hideMark/>
          </w:tcPr>
          <w:p w:rsidR="008330AF" w:rsidRPr="008330AF" w:rsidRDefault="008330AF" w:rsidP="008330AF">
            <w:pPr>
              <w:tabs>
                <w:tab w:val="left" w:pos="-720"/>
              </w:tabs>
              <w:suppressAutoHyphens/>
              <w:spacing w:after="0" w:line="280" w:lineRule="exact"/>
              <w:ind w:right="-6"/>
              <w:jc w:val="right"/>
              <w:rPr>
                <w:rFonts w:ascii="Calibri" w:eastAsia="Calibri" w:hAnsi="Calibri" w:cs="Arial"/>
                <w:b/>
                <w:sz w:val="16"/>
                <w:szCs w:val="16"/>
                <w:lang w:val="en-US"/>
              </w:rPr>
            </w:pPr>
            <w:r w:rsidRPr="008330AF">
              <w:rPr>
                <w:rFonts w:ascii="Calibri" w:eastAsia="Calibri" w:hAnsi="Calibri" w:cs="Arial"/>
                <w:b/>
                <w:sz w:val="16"/>
                <w:szCs w:val="16"/>
                <w:lang w:val="en-US"/>
              </w:rPr>
              <w:t>Fixed interest rate</w:t>
            </w:r>
          </w:p>
        </w:tc>
      </w:tr>
      <w:tr w:rsidR="008330AF" w:rsidRPr="008330AF" w:rsidTr="008330AF">
        <w:trPr>
          <w:trHeight w:hRule="exact" w:val="227"/>
        </w:trPr>
        <w:tc>
          <w:tcPr>
            <w:tcW w:w="1222" w:type="pct"/>
            <w:vAlign w:val="center"/>
          </w:tcPr>
          <w:p w:rsidR="008330AF" w:rsidRPr="008330AF" w:rsidRDefault="008330AF" w:rsidP="008330AF">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40"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50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9"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7"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74"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Arial"/>
                <w:b/>
                <w:sz w:val="16"/>
                <w:szCs w:val="16"/>
                <w:lang w:val="en-US"/>
              </w:rPr>
            </w:pPr>
            <w:r w:rsidRPr="008330AF">
              <w:rPr>
                <w:rFonts w:ascii="Calibri" w:eastAsia="Calibri" w:hAnsi="Calibri" w:cs="Times New Roman"/>
                <w:b/>
                <w:sz w:val="16"/>
                <w:szCs w:val="16"/>
                <w:lang w:val="en-US"/>
              </w:rPr>
              <w:t>HRK ‘000</w:t>
            </w:r>
          </w:p>
        </w:tc>
        <w:tc>
          <w:tcPr>
            <w:tcW w:w="468" w:type="pct"/>
            <w:hideMark/>
          </w:tcPr>
          <w:p w:rsidR="008330AF" w:rsidRPr="008330AF" w:rsidRDefault="008330AF" w:rsidP="008330AF">
            <w:pPr>
              <w:tabs>
                <w:tab w:val="left" w:pos="-720"/>
              </w:tabs>
              <w:suppressAutoHyphens/>
              <w:spacing w:after="0" w:line="240" w:lineRule="auto"/>
              <w:ind w:right="-6"/>
              <w:jc w:val="right"/>
              <w:rPr>
                <w:rFonts w:ascii="Calibri" w:eastAsia="Calibri" w:hAnsi="Calibri" w:cs="Times New Roman"/>
                <w:b/>
                <w:sz w:val="16"/>
                <w:szCs w:val="16"/>
                <w:lang w:val="en-US"/>
              </w:rPr>
            </w:pPr>
            <w:r w:rsidRPr="008330AF">
              <w:rPr>
                <w:rFonts w:ascii="Calibri" w:eastAsia="Calibri" w:hAnsi="Calibri" w:cs="Times New Roman"/>
                <w:b/>
                <w:sz w:val="16"/>
                <w:szCs w:val="16"/>
                <w:lang w:val="en-US"/>
              </w:rPr>
              <w:t>HRK ‘000</w:t>
            </w:r>
          </w:p>
        </w:tc>
      </w:tr>
      <w:tr w:rsidR="008330AF" w:rsidRPr="008330AF" w:rsidTr="008330AF">
        <w:trPr>
          <w:trHeight w:val="261"/>
        </w:trPr>
        <w:tc>
          <w:tcPr>
            <w:tcW w:w="1222" w:type="pct"/>
            <w:vAlign w:val="bottom"/>
            <w:hideMark/>
          </w:tcPr>
          <w:p w:rsidR="008330AF" w:rsidRPr="008330AF" w:rsidRDefault="008330AF" w:rsidP="008330AF">
            <w:pPr>
              <w:tabs>
                <w:tab w:val="left" w:pos="-720"/>
              </w:tabs>
              <w:suppressAutoHyphens/>
              <w:spacing w:after="0" w:line="280" w:lineRule="exact"/>
              <w:ind w:right="-5"/>
              <w:rPr>
                <w:rFonts w:ascii="Calibri" w:eastAsia="Calibri" w:hAnsi="Calibri" w:cs="Arial"/>
                <w:b/>
                <w:sz w:val="16"/>
                <w:szCs w:val="16"/>
                <w:lang w:val="en-US"/>
              </w:rPr>
            </w:pPr>
            <w:r w:rsidRPr="008330AF">
              <w:rPr>
                <w:rFonts w:ascii="Calibri" w:eastAsia="Calibri" w:hAnsi="Calibri" w:cs="Arial"/>
                <w:b/>
                <w:sz w:val="16"/>
                <w:szCs w:val="16"/>
                <w:lang w:val="en-US"/>
              </w:rPr>
              <w:t xml:space="preserve">Assets </w:t>
            </w:r>
          </w:p>
        </w:tc>
        <w:tc>
          <w:tcPr>
            <w:tcW w:w="442"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8330AF" w:rsidRPr="008330AF" w:rsidRDefault="008330AF" w:rsidP="008330AF">
            <w:pPr>
              <w:tabs>
                <w:tab w:val="left" w:pos="-720"/>
              </w:tabs>
              <w:suppressAutoHyphens/>
              <w:spacing w:after="0" w:line="280" w:lineRule="exact"/>
              <w:ind w:right="-5"/>
              <w:jc w:val="right"/>
              <w:rPr>
                <w:rFonts w:ascii="Calibri" w:eastAsia="Calibri" w:hAnsi="Calibri" w:cs="Arial"/>
                <w:sz w:val="16"/>
                <w:szCs w:val="16"/>
                <w:lang w:val="en-US"/>
              </w:rPr>
            </w:pPr>
          </w:p>
        </w:tc>
      </w:tr>
      <w:tr w:rsidR="00E66D61" w:rsidRPr="008330AF" w:rsidTr="00623585">
        <w:trPr>
          <w:trHeight w:val="549"/>
        </w:trPr>
        <w:tc>
          <w:tcPr>
            <w:tcW w:w="1222" w:type="pct"/>
            <w:vAlign w:val="bottom"/>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Cash on hand and current accounts with banks</w:t>
            </w:r>
          </w:p>
        </w:tc>
        <w:tc>
          <w:tcPr>
            <w:tcW w:w="442"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72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732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40"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79"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67"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275</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737 </w:t>
            </w:r>
          </w:p>
        </w:tc>
        <w:tc>
          <w:tcPr>
            <w:tcW w:w="47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348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469 </w:t>
            </w:r>
          </w:p>
        </w:tc>
        <w:tc>
          <w:tcPr>
            <w:tcW w:w="468" w:type="pct"/>
            <w:vAlign w:val="bottom"/>
          </w:tcPr>
          <w:p w:rsidR="00E66D61" w:rsidRPr="008330AF" w:rsidRDefault="00E66D61" w:rsidP="00E66D61">
            <w:pPr>
              <w:spacing w:after="0" w:line="280" w:lineRule="exact"/>
              <w:jc w:val="right"/>
              <w:rPr>
                <w:rFonts w:ascii="Calibri" w:eastAsia="Calibri" w:hAnsi="Calibri" w:cs="Times New Roman"/>
                <w:sz w:val="16"/>
                <w:szCs w:val="16"/>
                <w:lang w:val="en-US"/>
              </w:rPr>
            </w:pPr>
            <w:r w:rsidRPr="00785AB9">
              <w:rPr>
                <w:rFonts w:ascii="Calibri" w:eastAsia="Calibri" w:hAnsi="Calibri" w:cs="Arial"/>
                <w:bCs/>
                <w:color w:val="000000" w:themeColor="text1"/>
                <w:sz w:val="16"/>
                <w:szCs w:val="16"/>
              </w:rPr>
              <w:t xml:space="preserve"> 72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732 </w:t>
            </w:r>
          </w:p>
        </w:tc>
      </w:tr>
      <w:tr w:rsidR="00E66D61" w:rsidRPr="008330AF" w:rsidTr="00623585">
        <w:trPr>
          <w:trHeight w:val="261"/>
        </w:trPr>
        <w:tc>
          <w:tcPr>
            <w:tcW w:w="1222" w:type="pct"/>
            <w:vAlign w:val="bottom"/>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Deposits with other banks </w:t>
            </w:r>
          </w:p>
        </w:tc>
        <w:tc>
          <w:tcPr>
            <w:tcW w:w="442"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247</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711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40"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79"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67"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6</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934 </w:t>
            </w:r>
          </w:p>
        </w:tc>
        <w:tc>
          <w:tcPr>
            <w:tcW w:w="47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254</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645 </w:t>
            </w:r>
          </w:p>
        </w:tc>
        <w:tc>
          <w:tcPr>
            <w:tcW w:w="468" w:type="pct"/>
            <w:vAlign w:val="bottom"/>
          </w:tcPr>
          <w:p w:rsidR="00E66D61" w:rsidRPr="008330AF" w:rsidRDefault="00E66D61" w:rsidP="00E66D61">
            <w:pPr>
              <w:spacing w:after="0" w:line="280" w:lineRule="exact"/>
              <w:jc w:val="right"/>
              <w:rPr>
                <w:rFonts w:ascii="Calibri" w:eastAsia="Calibri" w:hAnsi="Calibri" w:cs="Arial"/>
                <w:bCs/>
                <w:sz w:val="16"/>
                <w:szCs w:val="16"/>
                <w:lang w:val="en-US"/>
              </w:rPr>
            </w:pPr>
            <w:r w:rsidRPr="00785AB9">
              <w:rPr>
                <w:rFonts w:ascii="Calibri" w:eastAsia="Calibri" w:hAnsi="Calibri" w:cs="Arial"/>
                <w:bCs/>
                <w:color w:val="000000" w:themeColor="text1"/>
                <w:sz w:val="16"/>
                <w:szCs w:val="16"/>
              </w:rPr>
              <w:t xml:space="preserve"> 247</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711 </w:t>
            </w:r>
          </w:p>
        </w:tc>
      </w:tr>
      <w:tr w:rsidR="00E66D61" w:rsidRPr="008330AF" w:rsidTr="002125D1">
        <w:trPr>
          <w:trHeight w:val="209"/>
        </w:trPr>
        <w:tc>
          <w:tcPr>
            <w:tcW w:w="1222" w:type="pct"/>
            <w:vAlign w:val="bottom"/>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166</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364 </w:t>
            </w:r>
          </w:p>
        </w:tc>
        <w:tc>
          <w:tcPr>
            <w:tcW w:w="50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468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961 </w:t>
            </w:r>
          </w:p>
        </w:tc>
        <w:tc>
          <w:tcPr>
            <w:tcW w:w="440"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120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264 </w:t>
            </w:r>
          </w:p>
        </w:tc>
        <w:tc>
          <w:tcPr>
            <w:tcW w:w="50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455</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665 </w:t>
            </w:r>
          </w:p>
        </w:tc>
        <w:tc>
          <w:tcPr>
            <w:tcW w:w="479"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4</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800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203 </w:t>
            </w:r>
          </w:p>
        </w:tc>
        <w:tc>
          <w:tcPr>
            <w:tcW w:w="467"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13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202 </w:t>
            </w:r>
          </w:p>
        </w:tc>
        <w:tc>
          <w:tcPr>
            <w:tcW w:w="47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9</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024</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659 </w:t>
            </w:r>
          </w:p>
        </w:tc>
        <w:tc>
          <w:tcPr>
            <w:tcW w:w="468"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bCs/>
                <w:sz w:val="16"/>
                <w:szCs w:val="16"/>
                <w:lang w:val="en-US"/>
              </w:rPr>
            </w:pPr>
            <w:r w:rsidRPr="00785AB9">
              <w:rPr>
                <w:rFonts w:ascii="Calibri" w:eastAsia="Calibri" w:hAnsi="Calibri" w:cs="Arial"/>
                <w:bCs/>
                <w:color w:val="000000" w:themeColor="text1"/>
                <w:sz w:val="16"/>
                <w:szCs w:val="16"/>
              </w:rPr>
              <w:t xml:space="preserve"> 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817</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060 </w:t>
            </w:r>
          </w:p>
        </w:tc>
      </w:tr>
      <w:tr w:rsidR="00E66D61" w:rsidRPr="008330AF" w:rsidTr="002125D1">
        <w:trPr>
          <w:trHeight w:val="273"/>
        </w:trPr>
        <w:tc>
          <w:tcPr>
            <w:tcW w:w="1222" w:type="pct"/>
            <w:vAlign w:val="bottom"/>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662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673 </w:t>
            </w:r>
          </w:p>
        </w:tc>
        <w:tc>
          <w:tcPr>
            <w:tcW w:w="50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583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205 </w:t>
            </w:r>
          </w:p>
        </w:tc>
        <w:tc>
          <w:tcPr>
            <w:tcW w:w="440"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960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836 </w:t>
            </w:r>
          </w:p>
        </w:tc>
        <w:tc>
          <w:tcPr>
            <w:tcW w:w="50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290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589 </w:t>
            </w:r>
          </w:p>
        </w:tc>
        <w:tc>
          <w:tcPr>
            <w:tcW w:w="479"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7</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878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058 </w:t>
            </w:r>
          </w:p>
        </w:tc>
        <w:tc>
          <w:tcPr>
            <w:tcW w:w="467"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255</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690 </w:t>
            </w:r>
          </w:p>
        </w:tc>
        <w:tc>
          <w:tcPr>
            <w:tcW w:w="474"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13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631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051 </w:t>
            </w:r>
          </w:p>
        </w:tc>
        <w:tc>
          <w:tcPr>
            <w:tcW w:w="468" w:type="pct"/>
            <w:tcBorders>
              <w:top w:val="nil"/>
              <w:left w:val="nil"/>
              <w:bottom w:val="nil"/>
              <w:right w:val="nil"/>
            </w:tcBorders>
            <w:vAlign w:val="bottom"/>
          </w:tcPr>
          <w:p w:rsidR="00E66D61" w:rsidRPr="008330AF" w:rsidRDefault="00E66D61" w:rsidP="00E66D61">
            <w:pPr>
              <w:spacing w:after="0" w:line="280" w:lineRule="exact"/>
              <w:jc w:val="right"/>
              <w:rPr>
                <w:rFonts w:ascii="Calibri" w:eastAsia="Calibri" w:hAnsi="Calibri" w:cs="Arial"/>
                <w:bCs/>
                <w:sz w:val="16"/>
                <w:szCs w:val="16"/>
                <w:lang w:val="en-US"/>
              </w:rPr>
            </w:pPr>
            <w:r w:rsidRPr="00785AB9">
              <w:rPr>
                <w:rFonts w:ascii="Calibri" w:eastAsia="Calibri" w:hAnsi="Calibri" w:cs="Arial"/>
                <w:bCs/>
                <w:color w:val="000000" w:themeColor="text1"/>
                <w:sz w:val="16"/>
                <w:szCs w:val="16"/>
              </w:rPr>
              <w:t>12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698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362 </w:t>
            </w:r>
          </w:p>
        </w:tc>
      </w:tr>
      <w:tr w:rsidR="00E66D61" w:rsidRPr="008330AF" w:rsidTr="00623585">
        <w:trPr>
          <w:trHeight w:val="299"/>
        </w:trPr>
        <w:tc>
          <w:tcPr>
            <w:tcW w:w="1222" w:type="pct"/>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profit or loss</w:t>
            </w:r>
          </w:p>
        </w:tc>
        <w:tc>
          <w:tcPr>
            <w:tcW w:w="442"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40"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79"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365 </w:t>
            </w:r>
          </w:p>
        </w:tc>
        <w:tc>
          <w:tcPr>
            <w:tcW w:w="467"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181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478 </w:t>
            </w:r>
          </w:p>
        </w:tc>
        <w:tc>
          <w:tcPr>
            <w:tcW w:w="47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184</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843 </w:t>
            </w:r>
          </w:p>
        </w:tc>
        <w:tc>
          <w:tcPr>
            <w:tcW w:w="468" w:type="pct"/>
            <w:vAlign w:val="bottom"/>
          </w:tcPr>
          <w:p w:rsidR="00E66D61" w:rsidRPr="008330AF" w:rsidRDefault="00E66D61" w:rsidP="00E66D61">
            <w:pPr>
              <w:spacing w:after="0" w:line="280" w:lineRule="exact"/>
              <w:jc w:val="right"/>
              <w:rPr>
                <w:rFonts w:ascii="Calibri" w:eastAsia="Calibri" w:hAnsi="Calibri" w:cs="Arial"/>
                <w:bCs/>
                <w:sz w:val="16"/>
                <w:szCs w:val="16"/>
                <w:lang w:val="en-US"/>
              </w:rPr>
            </w:pPr>
            <w:r w:rsidRPr="00785AB9">
              <w:rPr>
                <w:rFonts w:ascii="Calibri" w:eastAsia="Calibri" w:hAnsi="Calibri" w:cs="Arial"/>
                <w:bCs/>
                <w:color w:val="000000" w:themeColor="text1"/>
                <w:sz w:val="16"/>
                <w:szCs w:val="16"/>
              </w:rPr>
              <w:t xml:space="preserve"> 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365 </w:t>
            </w:r>
          </w:p>
        </w:tc>
      </w:tr>
      <w:tr w:rsidR="00E66D61" w:rsidRPr="008330AF" w:rsidTr="00623585">
        <w:trPr>
          <w:trHeight w:val="274"/>
        </w:trPr>
        <w:tc>
          <w:tcPr>
            <w:tcW w:w="1222" w:type="pct"/>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Times New Roman" w:hAnsi="Calibri" w:cs="Arial"/>
                <w:spacing w:val="-2"/>
                <w:sz w:val="16"/>
                <w:szCs w:val="16"/>
                <w:lang w:val="en-US"/>
              </w:rPr>
              <w:t>Financial assets at fair value through other comprehensive income</w:t>
            </w:r>
          </w:p>
        </w:tc>
        <w:tc>
          <w:tcPr>
            <w:tcW w:w="442"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719</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337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40"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79"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67"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39</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330 </w:t>
            </w:r>
          </w:p>
        </w:tc>
        <w:tc>
          <w:tcPr>
            <w:tcW w:w="474" w:type="pct"/>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758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667 </w:t>
            </w:r>
          </w:p>
        </w:tc>
        <w:tc>
          <w:tcPr>
            <w:tcW w:w="468" w:type="pct"/>
            <w:vAlign w:val="bottom"/>
          </w:tcPr>
          <w:p w:rsidR="00E66D61" w:rsidRPr="008330AF" w:rsidRDefault="00E66D61" w:rsidP="00E66D61">
            <w:pPr>
              <w:spacing w:after="0" w:line="280" w:lineRule="exact"/>
              <w:jc w:val="right"/>
              <w:rPr>
                <w:rFonts w:ascii="Calibri" w:eastAsia="Calibri" w:hAnsi="Calibri" w:cs="Arial"/>
                <w:bCs/>
                <w:sz w:val="16"/>
                <w:szCs w:val="16"/>
                <w:lang w:val="en-US"/>
              </w:rPr>
            </w:pPr>
            <w:r w:rsidRPr="00785AB9">
              <w:rPr>
                <w:rFonts w:ascii="Calibri" w:eastAsia="Calibri" w:hAnsi="Calibri" w:cs="Arial"/>
                <w:bCs/>
                <w:color w:val="000000" w:themeColor="text1"/>
                <w:sz w:val="16"/>
                <w:szCs w:val="16"/>
              </w:rPr>
              <w:t xml:space="preserve"> 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719</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337 </w:t>
            </w:r>
          </w:p>
        </w:tc>
      </w:tr>
      <w:tr w:rsidR="00E66D61" w:rsidRPr="008330AF" w:rsidTr="002125D1">
        <w:trPr>
          <w:trHeight w:val="274"/>
        </w:trPr>
        <w:tc>
          <w:tcPr>
            <w:tcW w:w="1222" w:type="pct"/>
            <w:vAlign w:val="bottom"/>
            <w:hideMark/>
          </w:tcPr>
          <w:p w:rsidR="00E66D61" w:rsidRPr="008330AF" w:rsidRDefault="00E66D61" w:rsidP="00E66D61">
            <w:pPr>
              <w:tabs>
                <w:tab w:val="left" w:pos="-720"/>
              </w:tabs>
              <w:suppressAutoHyphens/>
              <w:spacing w:after="0" w:line="280" w:lineRule="exact"/>
              <w:ind w:right="-5"/>
              <w:rPr>
                <w:rFonts w:ascii="Calibri" w:eastAsia="Calibri" w:hAnsi="Calibri" w:cs="Arial"/>
                <w:sz w:val="16"/>
                <w:szCs w:val="16"/>
                <w:lang w:val="en-US"/>
              </w:rPr>
            </w:pPr>
            <w:r w:rsidRPr="008330AF">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40"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c>
          <w:tcPr>
            <w:tcW w:w="467"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30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243 </w:t>
            </w:r>
          </w:p>
        </w:tc>
        <w:tc>
          <w:tcPr>
            <w:tcW w:w="474"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30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243 </w:t>
            </w:r>
          </w:p>
        </w:tc>
        <w:tc>
          <w:tcPr>
            <w:tcW w:w="468" w:type="pct"/>
            <w:tcBorders>
              <w:bottom w:val="single" w:sz="4" w:space="0" w:color="auto"/>
            </w:tcBorders>
            <w:vAlign w:val="bottom"/>
          </w:tcPr>
          <w:p w:rsidR="00E66D61" w:rsidRPr="008330AF" w:rsidRDefault="00E66D61" w:rsidP="00E66D61">
            <w:pPr>
              <w:spacing w:after="0" w:line="280" w:lineRule="exact"/>
              <w:jc w:val="right"/>
              <w:rPr>
                <w:rFonts w:ascii="Calibri" w:eastAsia="Calibri" w:hAnsi="Calibri" w:cs="Arial"/>
                <w:sz w:val="16"/>
                <w:szCs w:val="16"/>
                <w:lang w:val="en-US"/>
              </w:rPr>
            </w:pPr>
            <w:r w:rsidRPr="00785AB9">
              <w:rPr>
                <w:rFonts w:ascii="Calibri" w:eastAsia="Calibri" w:hAnsi="Calibri" w:cs="Arial"/>
                <w:bCs/>
                <w:color w:val="000000" w:themeColor="text1"/>
                <w:sz w:val="16"/>
                <w:szCs w:val="16"/>
              </w:rPr>
              <w:t xml:space="preserve"> - </w:t>
            </w:r>
          </w:p>
        </w:tc>
      </w:tr>
      <w:tr w:rsidR="00E66D61" w:rsidRPr="008330AF" w:rsidTr="00926BAC">
        <w:trPr>
          <w:trHeight w:hRule="exact" w:val="389"/>
        </w:trPr>
        <w:tc>
          <w:tcPr>
            <w:tcW w:w="1222" w:type="pct"/>
            <w:vAlign w:val="bottom"/>
            <w:hideMark/>
          </w:tcPr>
          <w:p w:rsidR="00E66D61" w:rsidRPr="008330AF" w:rsidRDefault="00E66D61" w:rsidP="00E66D61">
            <w:pPr>
              <w:tabs>
                <w:tab w:val="right" w:pos="1202"/>
              </w:tabs>
              <w:spacing w:after="0" w:line="320" w:lineRule="exact"/>
              <w:outlineLvl w:val="0"/>
              <w:rPr>
                <w:rFonts w:ascii="Calibri" w:eastAsia="Times New Roman" w:hAnsi="Calibri" w:cs="Arial"/>
                <w:b/>
                <w:bCs/>
                <w:sz w:val="16"/>
                <w:szCs w:val="16"/>
                <w:lang w:val="en-US"/>
              </w:rPr>
            </w:pPr>
            <w:bookmarkStart w:id="902" w:name="_Toc4062733"/>
            <w:r w:rsidRPr="008330AF">
              <w:rPr>
                <w:rFonts w:ascii="Calibri" w:eastAsia="Times New Roman" w:hAnsi="Calibri" w:cs="Arial"/>
                <w:b/>
                <w:bCs/>
                <w:sz w:val="16"/>
                <w:szCs w:val="16"/>
                <w:lang w:val="en-US"/>
              </w:rPr>
              <w:t>Total assets</w:t>
            </w:r>
            <w:bookmarkEnd w:id="902"/>
            <w:r w:rsidRPr="008330AF">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rsidR="00E66D61" w:rsidRPr="008330AF" w:rsidRDefault="00E66D61" w:rsidP="00E66D61">
            <w:pPr>
              <w:spacing w:after="0" w:line="320" w:lineRule="exact"/>
              <w:rPr>
                <w:rFonts w:ascii="Calibri" w:eastAsia="Calibri" w:hAnsi="Calibri" w:cs="Arial"/>
                <w:b/>
                <w:bCs/>
                <w:sz w:val="16"/>
                <w:szCs w:val="16"/>
                <w:lang w:val="en-US"/>
              </w:rPr>
            </w:pPr>
            <w:r w:rsidRPr="00785AB9">
              <w:rPr>
                <w:rFonts w:ascii="Calibri" w:hAnsi="Calibri" w:cs="Arial"/>
                <w:b/>
                <w:color w:val="000000" w:themeColor="text1"/>
                <w:sz w:val="16"/>
                <w:szCs w:val="16"/>
              </w:rPr>
              <w:t>4</w:t>
            </w:r>
            <w:r>
              <w:rPr>
                <w:rFonts w:ascii="Calibri" w:hAnsi="Calibri" w:cs="Arial"/>
                <w:b/>
                <w:color w:val="000000" w:themeColor="text1"/>
                <w:sz w:val="16"/>
                <w:szCs w:val="16"/>
              </w:rPr>
              <w:t>,</w:t>
            </w:r>
            <w:r w:rsidRPr="00785AB9">
              <w:rPr>
                <w:rFonts w:ascii="Calibri" w:hAnsi="Calibri" w:cs="Arial"/>
                <w:b/>
                <w:color w:val="000000" w:themeColor="text1"/>
                <w:sz w:val="16"/>
                <w:szCs w:val="16"/>
              </w:rPr>
              <w:t>868</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817 </w:t>
            </w:r>
          </w:p>
        </w:tc>
        <w:tc>
          <w:tcPr>
            <w:tcW w:w="504"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1</w:t>
            </w:r>
            <w:r>
              <w:rPr>
                <w:rFonts w:ascii="Calibri" w:hAnsi="Calibri" w:cs="Arial"/>
                <w:b/>
                <w:color w:val="000000" w:themeColor="text1"/>
                <w:sz w:val="16"/>
                <w:szCs w:val="16"/>
              </w:rPr>
              <w:t>,</w:t>
            </w:r>
            <w:r w:rsidRPr="00785AB9">
              <w:rPr>
                <w:rFonts w:ascii="Calibri" w:hAnsi="Calibri" w:cs="Arial"/>
                <w:b/>
                <w:color w:val="000000" w:themeColor="text1"/>
                <w:sz w:val="16"/>
                <w:szCs w:val="16"/>
              </w:rPr>
              <w:t>052</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166 </w:t>
            </w:r>
          </w:p>
        </w:tc>
        <w:tc>
          <w:tcPr>
            <w:tcW w:w="440" w:type="pct"/>
            <w:tcBorders>
              <w:top w:val="nil"/>
              <w:left w:val="nil"/>
              <w:bottom w:val="single" w:sz="8" w:space="0" w:color="auto"/>
              <w:right w:val="nil"/>
            </w:tcBorders>
            <w:vAlign w:val="bottom"/>
          </w:tcPr>
          <w:p w:rsidR="00E66D61" w:rsidRPr="008330AF" w:rsidRDefault="00E66D61" w:rsidP="00E66D61">
            <w:pPr>
              <w:spacing w:after="0" w:line="320" w:lineRule="exact"/>
              <w:rPr>
                <w:rFonts w:ascii="Calibri" w:eastAsia="Calibri" w:hAnsi="Calibri" w:cs="Arial"/>
                <w:b/>
                <w:bCs/>
                <w:sz w:val="16"/>
                <w:szCs w:val="16"/>
                <w:lang w:val="en-US"/>
              </w:rPr>
            </w:pPr>
            <w:r w:rsidRPr="00785AB9">
              <w:rPr>
                <w:rFonts w:ascii="Calibri" w:hAnsi="Calibri" w:cs="Arial"/>
                <w:b/>
                <w:color w:val="000000" w:themeColor="text1"/>
                <w:sz w:val="16"/>
                <w:szCs w:val="16"/>
              </w:rPr>
              <w:t>2</w:t>
            </w:r>
            <w:r>
              <w:rPr>
                <w:rFonts w:ascii="Calibri" w:hAnsi="Calibri" w:cs="Arial"/>
                <w:b/>
                <w:color w:val="000000" w:themeColor="text1"/>
                <w:sz w:val="16"/>
                <w:szCs w:val="16"/>
              </w:rPr>
              <w:t>,</w:t>
            </w:r>
            <w:r w:rsidRPr="00785AB9">
              <w:rPr>
                <w:rFonts w:ascii="Calibri" w:hAnsi="Calibri" w:cs="Arial"/>
                <w:b/>
                <w:color w:val="000000" w:themeColor="text1"/>
                <w:sz w:val="16"/>
                <w:szCs w:val="16"/>
              </w:rPr>
              <w:t>081</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100 </w:t>
            </w:r>
          </w:p>
        </w:tc>
        <w:tc>
          <w:tcPr>
            <w:tcW w:w="504"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4</w:t>
            </w:r>
            <w:r>
              <w:rPr>
                <w:rFonts w:ascii="Calibri" w:hAnsi="Calibri" w:cs="Arial"/>
                <w:b/>
                <w:color w:val="000000" w:themeColor="text1"/>
                <w:sz w:val="16"/>
                <w:szCs w:val="16"/>
              </w:rPr>
              <w:t>,</w:t>
            </w:r>
            <w:r w:rsidRPr="00785AB9">
              <w:rPr>
                <w:rFonts w:ascii="Calibri" w:hAnsi="Calibri" w:cs="Arial"/>
                <w:b/>
                <w:color w:val="000000" w:themeColor="text1"/>
                <w:sz w:val="16"/>
                <w:szCs w:val="16"/>
              </w:rPr>
              <w:t>746</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254 </w:t>
            </w:r>
          </w:p>
        </w:tc>
        <w:tc>
          <w:tcPr>
            <w:tcW w:w="479"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12</w:t>
            </w:r>
            <w:r>
              <w:rPr>
                <w:rFonts w:ascii="Calibri" w:hAnsi="Calibri" w:cs="Arial"/>
                <w:b/>
                <w:color w:val="000000" w:themeColor="text1"/>
                <w:sz w:val="16"/>
                <w:szCs w:val="16"/>
              </w:rPr>
              <w:t>,</w:t>
            </w:r>
            <w:r w:rsidRPr="00785AB9">
              <w:rPr>
                <w:rFonts w:ascii="Calibri" w:hAnsi="Calibri" w:cs="Arial"/>
                <w:b/>
                <w:color w:val="000000" w:themeColor="text1"/>
                <w:sz w:val="16"/>
                <w:szCs w:val="16"/>
              </w:rPr>
              <w:t>681</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626 </w:t>
            </w:r>
          </w:p>
        </w:tc>
        <w:tc>
          <w:tcPr>
            <w:tcW w:w="467"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2</w:t>
            </w:r>
            <w:r>
              <w:rPr>
                <w:rFonts w:ascii="Calibri" w:hAnsi="Calibri" w:cs="Arial"/>
                <w:b/>
                <w:color w:val="000000" w:themeColor="text1"/>
                <w:sz w:val="16"/>
                <w:szCs w:val="16"/>
              </w:rPr>
              <w:t>,</w:t>
            </w:r>
            <w:r w:rsidRPr="00785AB9">
              <w:rPr>
                <w:rFonts w:ascii="Calibri" w:hAnsi="Calibri" w:cs="Arial"/>
                <w:b/>
                <w:color w:val="000000" w:themeColor="text1"/>
                <w:sz w:val="16"/>
                <w:szCs w:val="16"/>
              </w:rPr>
              <w:t>802</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614 </w:t>
            </w:r>
          </w:p>
        </w:tc>
        <w:tc>
          <w:tcPr>
            <w:tcW w:w="474"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28</w:t>
            </w:r>
            <w:r>
              <w:rPr>
                <w:rFonts w:ascii="Calibri" w:hAnsi="Calibri" w:cs="Arial"/>
                <w:b/>
                <w:color w:val="000000" w:themeColor="text1"/>
                <w:sz w:val="16"/>
                <w:szCs w:val="16"/>
              </w:rPr>
              <w:t>,</w:t>
            </w:r>
            <w:r w:rsidRPr="00785AB9">
              <w:rPr>
                <w:rFonts w:ascii="Calibri" w:hAnsi="Calibri" w:cs="Arial"/>
                <w:b/>
                <w:color w:val="000000" w:themeColor="text1"/>
                <w:sz w:val="16"/>
                <w:szCs w:val="16"/>
              </w:rPr>
              <w:t>232</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577 </w:t>
            </w:r>
          </w:p>
        </w:tc>
        <w:tc>
          <w:tcPr>
            <w:tcW w:w="468" w:type="pct"/>
            <w:tcBorders>
              <w:top w:val="nil"/>
              <w:left w:val="nil"/>
              <w:bottom w:val="single" w:sz="8" w:space="0" w:color="auto"/>
              <w:right w:val="nil"/>
            </w:tcBorders>
            <w:vAlign w:val="bottom"/>
          </w:tcPr>
          <w:p w:rsidR="00E66D61" w:rsidRPr="008330AF" w:rsidRDefault="00E66D61" w:rsidP="00E66D61">
            <w:pPr>
              <w:spacing w:after="0" w:line="320" w:lineRule="exact"/>
              <w:jc w:val="right"/>
              <w:rPr>
                <w:rFonts w:ascii="Calibri" w:eastAsia="Calibri" w:hAnsi="Calibri" w:cs="Times New Roman"/>
                <w:b/>
                <w:bCs/>
                <w:sz w:val="16"/>
                <w:szCs w:val="16"/>
                <w:lang w:val="en-US"/>
              </w:rPr>
            </w:pPr>
            <w:r w:rsidRPr="00785AB9">
              <w:rPr>
                <w:rFonts w:ascii="Calibri" w:hAnsi="Calibri" w:cs="Arial"/>
                <w:b/>
                <w:color w:val="000000" w:themeColor="text1"/>
                <w:sz w:val="16"/>
                <w:szCs w:val="16"/>
              </w:rPr>
              <w:t>24</w:t>
            </w:r>
            <w:r>
              <w:rPr>
                <w:rFonts w:ascii="Calibri" w:hAnsi="Calibri" w:cs="Arial"/>
                <w:b/>
                <w:color w:val="000000" w:themeColor="text1"/>
                <w:sz w:val="16"/>
                <w:szCs w:val="16"/>
              </w:rPr>
              <w:t>,</w:t>
            </w:r>
            <w:r w:rsidRPr="00785AB9">
              <w:rPr>
                <w:rFonts w:ascii="Calibri" w:hAnsi="Calibri" w:cs="Arial"/>
                <w:b/>
                <w:color w:val="000000" w:themeColor="text1"/>
                <w:sz w:val="16"/>
                <w:szCs w:val="16"/>
              </w:rPr>
              <w:t>558</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567 </w:t>
            </w:r>
          </w:p>
        </w:tc>
      </w:tr>
      <w:tr w:rsidR="00E66D61" w:rsidRPr="008330AF" w:rsidTr="002125D1">
        <w:trPr>
          <w:trHeight w:hRule="exact" w:val="221"/>
        </w:trPr>
        <w:tc>
          <w:tcPr>
            <w:tcW w:w="1222" w:type="pct"/>
            <w:vAlign w:val="bottom"/>
          </w:tcPr>
          <w:p w:rsidR="00E66D61" w:rsidRPr="008330AF" w:rsidRDefault="00E66D61" w:rsidP="00E66D61">
            <w:pPr>
              <w:tabs>
                <w:tab w:val="right" w:pos="1202"/>
              </w:tabs>
              <w:spacing w:after="0" w:line="320" w:lineRule="exact"/>
              <w:outlineLvl w:val="0"/>
              <w:rPr>
                <w:rFonts w:ascii="Calibri" w:eastAsia="Times New Roman" w:hAnsi="Calibri" w:cs="Arial"/>
                <w:b/>
                <w:bCs/>
                <w:sz w:val="16"/>
                <w:szCs w:val="16"/>
                <w:lang w:val="en-US"/>
              </w:rPr>
            </w:pPr>
          </w:p>
        </w:tc>
        <w:tc>
          <w:tcPr>
            <w:tcW w:w="442"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40"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504"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79"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67"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74"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68" w:type="pct"/>
            <w:tcBorders>
              <w:top w:val="single" w:sz="12" w:space="0" w:color="auto"/>
              <w:left w:val="nil"/>
              <w:right w:val="nil"/>
            </w:tcBorders>
            <w:vAlign w:val="bottom"/>
          </w:tcPr>
          <w:p w:rsidR="00E66D61" w:rsidRPr="008330AF" w:rsidRDefault="00E66D61" w:rsidP="00E66D61">
            <w:pPr>
              <w:spacing w:after="0" w:line="320" w:lineRule="exact"/>
              <w:jc w:val="right"/>
              <w:rPr>
                <w:rFonts w:ascii="Calibri" w:eastAsia="Calibri" w:hAnsi="Calibri" w:cs="Times New Roman"/>
                <w:b/>
                <w:bCs/>
                <w:sz w:val="16"/>
                <w:szCs w:val="16"/>
                <w:lang w:val="en-US"/>
              </w:rPr>
            </w:pPr>
          </w:p>
        </w:tc>
      </w:tr>
      <w:tr w:rsidR="00E66D61" w:rsidRPr="008330AF" w:rsidTr="002125D1">
        <w:trPr>
          <w:trHeight w:val="320"/>
        </w:trPr>
        <w:tc>
          <w:tcPr>
            <w:tcW w:w="1222" w:type="pct"/>
            <w:hideMark/>
          </w:tcPr>
          <w:p w:rsidR="00E66D61" w:rsidRPr="008330AF" w:rsidRDefault="00E66D61" w:rsidP="00E66D61">
            <w:pPr>
              <w:tabs>
                <w:tab w:val="right" w:pos="1202"/>
              </w:tabs>
              <w:spacing w:after="0" w:line="320" w:lineRule="exact"/>
              <w:outlineLvl w:val="0"/>
              <w:rPr>
                <w:rFonts w:ascii="Calibri" w:eastAsia="Times New Roman" w:hAnsi="Calibri" w:cs="Arial"/>
                <w:b/>
                <w:spacing w:val="-2"/>
                <w:sz w:val="16"/>
                <w:szCs w:val="16"/>
                <w:lang w:val="en-US"/>
              </w:rPr>
            </w:pPr>
            <w:bookmarkStart w:id="903" w:name="_Toc4062734"/>
            <w:r w:rsidRPr="008330AF">
              <w:rPr>
                <w:rFonts w:ascii="Calibri" w:eastAsia="Times New Roman" w:hAnsi="Calibri" w:cs="Arial"/>
                <w:b/>
                <w:spacing w:val="-2"/>
                <w:sz w:val="16"/>
                <w:szCs w:val="16"/>
                <w:lang w:val="en-US"/>
              </w:rPr>
              <w:t>Liabilities</w:t>
            </w:r>
            <w:bookmarkEnd w:id="903"/>
          </w:p>
        </w:tc>
        <w:tc>
          <w:tcPr>
            <w:tcW w:w="442"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504"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40"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504"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79"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67"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74" w:type="pct"/>
            <w:tcBorders>
              <w:left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p>
        </w:tc>
        <w:tc>
          <w:tcPr>
            <w:tcW w:w="468" w:type="pct"/>
            <w:tcBorders>
              <w:left w:val="nil"/>
              <w:right w:val="nil"/>
            </w:tcBorders>
            <w:vAlign w:val="bottom"/>
          </w:tcPr>
          <w:p w:rsidR="00E66D61" w:rsidRPr="008330AF" w:rsidRDefault="00E66D61" w:rsidP="00E66D61">
            <w:pPr>
              <w:spacing w:after="0" w:line="320" w:lineRule="exact"/>
              <w:jc w:val="right"/>
              <w:rPr>
                <w:rFonts w:ascii="Calibri" w:eastAsia="Calibri" w:hAnsi="Calibri" w:cs="Times New Roman"/>
                <w:b/>
                <w:bCs/>
                <w:sz w:val="16"/>
                <w:szCs w:val="16"/>
                <w:lang w:val="en-US"/>
              </w:rPr>
            </w:pPr>
          </w:p>
        </w:tc>
      </w:tr>
      <w:tr w:rsidR="00E66D61" w:rsidRPr="008330AF" w:rsidTr="002125D1">
        <w:trPr>
          <w:trHeight w:val="320"/>
        </w:trPr>
        <w:tc>
          <w:tcPr>
            <w:tcW w:w="1222" w:type="pct"/>
            <w:hideMark/>
          </w:tcPr>
          <w:p w:rsidR="00E66D61" w:rsidRPr="008330AF" w:rsidRDefault="00E66D61" w:rsidP="00E66D61">
            <w:pPr>
              <w:tabs>
                <w:tab w:val="right" w:pos="1202"/>
              </w:tabs>
              <w:spacing w:after="0" w:line="320" w:lineRule="exact"/>
              <w:outlineLvl w:val="0"/>
              <w:rPr>
                <w:rFonts w:ascii="Calibri" w:eastAsia="Times New Roman" w:hAnsi="Calibri" w:cs="Arial"/>
                <w:b/>
                <w:bCs/>
                <w:sz w:val="16"/>
                <w:szCs w:val="16"/>
                <w:lang w:val="en-US"/>
              </w:rPr>
            </w:pPr>
            <w:bookmarkStart w:id="904" w:name="_Toc4062735"/>
            <w:r w:rsidRPr="008330AF">
              <w:rPr>
                <w:rFonts w:ascii="Calibri" w:eastAsia="Times New Roman" w:hAnsi="Calibri" w:cs="Arial"/>
                <w:spacing w:val="-2"/>
                <w:sz w:val="16"/>
                <w:szCs w:val="16"/>
                <w:lang w:val="en-US"/>
              </w:rPr>
              <w:t>Deposits from customers</w:t>
            </w:r>
            <w:bookmarkEnd w:id="904"/>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300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326 </w:t>
            </w:r>
          </w:p>
        </w:tc>
        <w:tc>
          <w:tcPr>
            <w:tcW w:w="474"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300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326 </w:t>
            </w:r>
          </w:p>
        </w:tc>
        <w:tc>
          <w:tcPr>
            <w:tcW w:w="468" w:type="pct"/>
            <w:tcBorders>
              <w:top w:val="nil"/>
              <w:left w:val="nil"/>
              <w:bottom w:val="nil"/>
              <w:right w:val="nil"/>
            </w:tcBorders>
            <w:vAlign w:val="bottom"/>
          </w:tcPr>
          <w:p w:rsidR="00E66D61" w:rsidRPr="008330AF" w:rsidRDefault="00E66D61" w:rsidP="00E66D61">
            <w:pPr>
              <w:spacing w:after="0" w:line="320" w:lineRule="exact"/>
              <w:jc w:val="right"/>
              <w:rPr>
                <w:rFonts w:ascii="Calibri" w:eastAsia="Calibri" w:hAnsi="Calibri" w:cs="Times New Roman"/>
                <w:b/>
                <w:bCs/>
                <w:sz w:val="16"/>
                <w:szCs w:val="16"/>
                <w:lang w:val="en-US"/>
              </w:rPr>
            </w:pPr>
            <w:r w:rsidRPr="00785AB9">
              <w:rPr>
                <w:rFonts w:ascii="Calibri" w:eastAsia="Calibri" w:hAnsi="Calibri" w:cs="Arial"/>
                <w:bCs/>
                <w:color w:val="000000" w:themeColor="text1"/>
                <w:sz w:val="16"/>
                <w:szCs w:val="16"/>
              </w:rPr>
              <w:t xml:space="preserve"> - </w:t>
            </w:r>
          </w:p>
        </w:tc>
      </w:tr>
      <w:tr w:rsidR="007C3D1E" w:rsidRPr="008330AF" w:rsidTr="002125D1">
        <w:trPr>
          <w:trHeight w:val="299"/>
        </w:trPr>
        <w:tc>
          <w:tcPr>
            <w:tcW w:w="1222" w:type="pct"/>
            <w:hideMark/>
          </w:tcPr>
          <w:p w:rsidR="007C3D1E" w:rsidRPr="008330AF" w:rsidRDefault="007C3D1E" w:rsidP="007C3D1E">
            <w:pPr>
              <w:tabs>
                <w:tab w:val="right" w:pos="1202"/>
              </w:tabs>
              <w:spacing w:after="0" w:line="320" w:lineRule="exact"/>
              <w:outlineLvl w:val="0"/>
              <w:rPr>
                <w:rFonts w:ascii="Calibri" w:eastAsia="Times New Roman" w:hAnsi="Calibri" w:cs="Arial"/>
                <w:b/>
                <w:bCs/>
                <w:sz w:val="16"/>
                <w:szCs w:val="16"/>
                <w:lang w:val="en-US"/>
              </w:rPr>
            </w:pPr>
            <w:bookmarkStart w:id="905" w:name="_Toc4062736"/>
            <w:r w:rsidRPr="008330AF">
              <w:rPr>
                <w:rFonts w:ascii="Calibri" w:eastAsia="Times New Roman" w:hAnsi="Calibri" w:cs="Arial"/>
                <w:spacing w:val="-2"/>
                <w:sz w:val="16"/>
                <w:szCs w:val="16"/>
                <w:lang w:val="en-US"/>
              </w:rPr>
              <w:t>Borrowings</w:t>
            </w:r>
            <w:bookmarkEnd w:id="905"/>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212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605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431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215 </w:t>
            </w:r>
          </w:p>
        </w:tc>
        <w:tc>
          <w:tcPr>
            <w:tcW w:w="440"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1</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678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091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4</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053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131 </w:t>
            </w:r>
          </w:p>
        </w:tc>
        <w:tc>
          <w:tcPr>
            <w:tcW w:w="479"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10</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673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916 </w:t>
            </w:r>
          </w:p>
        </w:tc>
        <w:tc>
          <w:tcPr>
            <w:tcW w:w="467"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53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404 </w:t>
            </w:r>
          </w:p>
        </w:tc>
        <w:tc>
          <w:tcPr>
            <w:tcW w:w="474" w:type="pct"/>
            <w:tcBorders>
              <w:top w:val="nil"/>
              <w:left w:val="nil"/>
              <w:bottom w:val="nil"/>
              <w:right w:val="nil"/>
            </w:tcBorders>
            <w:vAlign w:val="bottom"/>
          </w:tcPr>
          <w:p w:rsidR="007C3D1E" w:rsidRPr="008330AF" w:rsidRDefault="007C3D1E" w:rsidP="007C3D1E">
            <w:pPr>
              <w:spacing w:after="0" w:line="320" w:lineRule="exact"/>
              <w:jc w:val="center"/>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17</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102</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362 </w:t>
            </w:r>
          </w:p>
        </w:tc>
        <w:tc>
          <w:tcPr>
            <w:tcW w:w="468" w:type="pct"/>
            <w:vAlign w:val="bottom"/>
          </w:tcPr>
          <w:p w:rsidR="007C3D1E" w:rsidRPr="008330AF" w:rsidRDefault="007C3D1E" w:rsidP="007C3D1E">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16,922,641 </w:t>
            </w:r>
          </w:p>
        </w:tc>
      </w:tr>
      <w:tr w:rsidR="007C3D1E" w:rsidRPr="008330AF" w:rsidTr="002125D1">
        <w:trPr>
          <w:trHeight w:val="320"/>
        </w:trPr>
        <w:tc>
          <w:tcPr>
            <w:tcW w:w="1222" w:type="pct"/>
            <w:hideMark/>
          </w:tcPr>
          <w:p w:rsidR="007C3D1E" w:rsidRPr="008330AF" w:rsidRDefault="007C3D1E" w:rsidP="007C3D1E">
            <w:pPr>
              <w:tabs>
                <w:tab w:val="right" w:pos="1202"/>
              </w:tabs>
              <w:spacing w:after="0" w:line="320" w:lineRule="exact"/>
              <w:outlineLvl w:val="0"/>
              <w:rPr>
                <w:rFonts w:ascii="Calibri" w:eastAsia="Times New Roman" w:hAnsi="Calibri" w:cs="Arial"/>
                <w:b/>
                <w:bCs/>
                <w:sz w:val="16"/>
                <w:szCs w:val="16"/>
                <w:lang w:val="en-US"/>
              </w:rPr>
            </w:pPr>
            <w:bookmarkStart w:id="906" w:name="_Toc4062737"/>
            <w:r w:rsidRPr="008330AF">
              <w:rPr>
                <w:rFonts w:ascii="Calibri" w:eastAsia="Times New Roman" w:hAnsi="Calibri" w:cs="Arial"/>
                <w:spacing w:val="-2"/>
                <w:sz w:val="16"/>
                <w:szCs w:val="16"/>
                <w:lang w:val="en-US"/>
              </w:rPr>
              <w:t>Debt securities issued</w:t>
            </w:r>
            <w:bookmarkEnd w:id="906"/>
            <w:r w:rsidRPr="008330AF">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7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68" w:type="pct"/>
            <w:vAlign w:val="bottom"/>
          </w:tcPr>
          <w:p w:rsidR="007C3D1E" w:rsidRPr="008330AF" w:rsidRDefault="007C3D1E" w:rsidP="007C3D1E">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 - </w:t>
            </w:r>
          </w:p>
        </w:tc>
      </w:tr>
      <w:tr w:rsidR="007C3D1E" w:rsidRPr="008330AF" w:rsidTr="002125D1">
        <w:trPr>
          <w:trHeight w:val="320"/>
        </w:trPr>
        <w:tc>
          <w:tcPr>
            <w:tcW w:w="1222" w:type="pct"/>
            <w:hideMark/>
          </w:tcPr>
          <w:p w:rsidR="007C3D1E" w:rsidRPr="008330AF" w:rsidRDefault="007C3D1E" w:rsidP="007C3D1E">
            <w:pPr>
              <w:tabs>
                <w:tab w:val="left" w:pos="-720"/>
              </w:tabs>
              <w:suppressAutoHyphens/>
              <w:spacing w:after="0" w:line="280" w:lineRule="exact"/>
              <w:ind w:right="-5"/>
              <w:rPr>
                <w:rFonts w:ascii="Calibri" w:eastAsia="Times New Roman" w:hAnsi="Calibri" w:cs="Arial"/>
                <w:spacing w:val="-2"/>
                <w:sz w:val="16"/>
                <w:szCs w:val="16"/>
                <w:lang w:val="en-US"/>
              </w:rPr>
            </w:pPr>
            <w:r w:rsidRPr="008330AF">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 </w:t>
            </w:r>
          </w:p>
        </w:tc>
        <w:tc>
          <w:tcPr>
            <w:tcW w:w="440"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 </w:t>
            </w:r>
          </w:p>
        </w:tc>
        <w:tc>
          <w:tcPr>
            <w:tcW w:w="467"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148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711 </w:t>
            </w:r>
          </w:p>
        </w:tc>
        <w:tc>
          <w:tcPr>
            <w:tcW w:w="474" w:type="pct"/>
            <w:tcBorders>
              <w:top w:val="nil"/>
              <w:left w:val="nil"/>
              <w:bottom w:val="nil"/>
              <w:right w:val="nil"/>
            </w:tcBorders>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sidRPr="00785AB9">
              <w:rPr>
                <w:rFonts w:ascii="Calibri" w:eastAsia="Calibri" w:hAnsi="Calibri" w:cs="Arial"/>
                <w:bCs/>
                <w:color w:val="000000" w:themeColor="text1"/>
                <w:sz w:val="16"/>
                <w:szCs w:val="16"/>
              </w:rPr>
              <w:t xml:space="preserve"> 148</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711 </w:t>
            </w:r>
          </w:p>
        </w:tc>
        <w:tc>
          <w:tcPr>
            <w:tcW w:w="468" w:type="pct"/>
            <w:vAlign w:val="bottom"/>
          </w:tcPr>
          <w:p w:rsidR="007C3D1E" w:rsidRPr="008330AF"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r>
      <w:tr w:rsidR="007C3D1E" w:rsidRPr="008330AF" w:rsidTr="002125D1">
        <w:trPr>
          <w:trHeight w:val="320"/>
        </w:trPr>
        <w:tc>
          <w:tcPr>
            <w:tcW w:w="1222" w:type="pct"/>
            <w:hideMark/>
          </w:tcPr>
          <w:p w:rsidR="007C3D1E" w:rsidRPr="008330AF" w:rsidRDefault="007C3D1E" w:rsidP="007C3D1E">
            <w:pPr>
              <w:tabs>
                <w:tab w:val="right" w:pos="1202"/>
              </w:tabs>
              <w:spacing w:after="0" w:line="320" w:lineRule="exact"/>
              <w:outlineLvl w:val="0"/>
              <w:rPr>
                <w:rFonts w:ascii="Calibri" w:eastAsia="Times New Roman" w:hAnsi="Calibri" w:cs="Arial"/>
                <w:b/>
                <w:bCs/>
                <w:sz w:val="16"/>
                <w:szCs w:val="16"/>
                <w:lang w:val="en-US"/>
              </w:rPr>
            </w:pPr>
            <w:bookmarkStart w:id="907" w:name="_Toc4062738"/>
            <w:r w:rsidRPr="008330AF">
              <w:rPr>
                <w:rFonts w:ascii="Calibri" w:eastAsia="Times New Roman" w:hAnsi="Calibri" w:cs="Arial"/>
                <w:spacing w:val="-2"/>
                <w:sz w:val="16"/>
                <w:szCs w:val="16"/>
                <w:lang w:val="en-US"/>
              </w:rPr>
              <w:t>Other liabilities</w:t>
            </w:r>
            <w:bookmarkEnd w:id="907"/>
            <w:r w:rsidRPr="008330AF">
              <w:rPr>
                <w:rFonts w:ascii="Calibri" w:eastAsia="Times New Roman" w:hAnsi="Calibri" w:cs="Arial"/>
                <w:spacing w:val="-2"/>
                <w:sz w:val="16"/>
                <w:szCs w:val="16"/>
                <w:lang w:val="en-US"/>
              </w:rPr>
              <w:t xml:space="preserve"> </w:t>
            </w:r>
          </w:p>
        </w:tc>
        <w:tc>
          <w:tcPr>
            <w:tcW w:w="442"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57 </w:t>
            </w:r>
          </w:p>
        </w:tc>
        <w:tc>
          <w:tcPr>
            <w:tcW w:w="504"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40"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504"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79"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 </w:t>
            </w:r>
          </w:p>
        </w:tc>
        <w:tc>
          <w:tcPr>
            <w:tcW w:w="467"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413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254 </w:t>
            </w:r>
          </w:p>
        </w:tc>
        <w:tc>
          <w:tcPr>
            <w:tcW w:w="474" w:type="pct"/>
            <w:tcBorders>
              <w:top w:val="nil"/>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eastAsia="Calibri" w:hAnsi="Calibri" w:cs="Arial"/>
                <w:bCs/>
                <w:color w:val="000000" w:themeColor="text1"/>
                <w:sz w:val="16"/>
                <w:szCs w:val="16"/>
              </w:rPr>
              <w:t xml:space="preserve"> 413</w:t>
            </w:r>
            <w:r>
              <w:rPr>
                <w:rFonts w:ascii="Calibri" w:eastAsia="Calibri" w:hAnsi="Calibri" w:cs="Arial"/>
                <w:bCs/>
                <w:color w:val="000000" w:themeColor="text1"/>
                <w:sz w:val="16"/>
                <w:szCs w:val="16"/>
              </w:rPr>
              <w:t>,</w:t>
            </w:r>
            <w:r w:rsidRPr="00785AB9">
              <w:rPr>
                <w:rFonts w:ascii="Calibri" w:eastAsia="Calibri" w:hAnsi="Calibri" w:cs="Arial"/>
                <w:bCs/>
                <w:color w:val="000000" w:themeColor="text1"/>
                <w:sz w:val="16"/>
                <w:szCs w:val="16"/>
              </w:rPr>
              <w:t xml:space="preserve">311 </w:t>
            </w:r>
          </w:p>
        </w:tc>
        <w:tc>
          <w:tcPr>
            <w:tcW w:w="468" w:type="pct"/>
            <w:vAlign w:val="bottom"/>
          </w:tcPr>
          <w:p w:rsidR="007C3D1E" w:rsidRPr="008330AF" w:rsidRDefault="007C3D1E" w:rsidP="007C3D1E">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57 </w:t>
            </w:r>
          </w:p>
        </w:tc>
      </w:tr>
      <w:tr w:rsidR="007C3D1E" w:rsidRPr="008330AF" w:rsidTr="002125D1">
        <w:trPr>
          <w:trHeight w:val="320"/>
        </w:trPr>
        <w:tc>
          <w:tcPr>
            <w:tcW w:w="1222" w:type="pct"/>
            <w:vAlign w:val="bottom"/>
            <w:hideMark/>
          </w:tcPr>
          <w:p w:rsidR="007C3D1E" w:rsidRPr="008330AF" w:rsidRDefault="007C3D1E" w:rsidP="007C3D1E">
            <w:pPr>
              <w:tabs>
                <w:tab w:val="right" w:pos="1202"/>
              </w:tabs>
              <w:spacing w:after="0" w:line="320" w:lineRule="exact"/>
              <w:outlineLvl w:val="0"/>
              <w:rPr>
                <w:rFonts w:ascii="Calibri" w:eastAsia="Times New Roman" w:hAnsi="Calibri" w:cs="Arial"/>
                <w:spacing w:val="-2"/>
                <w:sz w:val="16"/>
                <w:szCs w:val="16"/>
                <w:lang w:val="en-US"/>
              </w:rPr>
            </w:pPr>
            <w:bookmarkStart w:id="908" w:name="_Toc4062739"/>
            <w:r w:rsidRPr="008330AF">
              <w:rPr>
                <w:rFonts w:ascii="Calibri" w:eastAsia="Times New Roman" w:hAnsi="Calibri" w:cs="Arial"/>
                <w:b/>
                <w:bCs/>
                <w:sz w:val="16"/>
                <w:szCs w:val="16"/>
                <w:lang w:val="en-US"/>
              </w:rPr>
              <w:t>Total liabilities</w:t>
            </w:r>
            <w:bookmarkEnd w:id="908"/>
            <w:r w:rsidRPr="008330AF">
              <w:rPr>
                <w:rFonts w:ascii="Calibri" w:eastAsia="Times New Roman" w:hAnsi="Calibri" w:cs="Arial"/>
                <w:b/>
                <w:bCs/>
                <w:sz w:val="16"/>
                <w:szCs w:val="16"/>
                <w:lang w:val="en-US"/>
              </w:rPr>
              <w:t xml:space="preserve"> </w:t>
            </w:r>
          </w:p>
        </w:tc>
        <w:tc>
          <w:tcPr>
            <w:tcW w:w="442"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212</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662 </w:t>
            </w:r>
          </w:p>
        </w:tc>
        <w:tc>
          <w:tcPr>
            <w:tcW w:w="504"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431</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215 </w:t>
            </w:r>
          </w:p>
        </w:tc>
        <w:tc>
          <w:tcPr>
            <w:tcW w:w="440"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1</w:t>
            </w:r>
            <w:r>
              <w:rPr>
                <w:rFonts w:ascii="Calibri" w:hAnsi="Calibri" w:cs="Arial"/>
                <w:b/>
                <w:color w:val="000000" w:themeColor="text1"/>
                <w:sz w:val="16"/>
                <w:szCs w:val="16"/>
              </w:rPr>
              <w:t>,</w:t>
            </w:r>
            <w:r w:rsidRPr="00785AB9">
              <w:rPr>
                <w:rFonts w:ascii="Calibri" w:hAnsi="Calibri" w:cs="Arial"/>
                <w:b/>
                <w:color w:val="000000" w:themeColor="text1"/>
                <w:sz w:val="16"/>
                <w:szCs w:val="16"/>
              </w:rPr>
              <w:t>678</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091 </w:t>
            </w:r>
          </w:p>
        </w:tc>
        <w:tc>
          <w:tcPr>
            <w:tcW w:w="504"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4</w:t>
            </w:r>
            <w:r>
              <w:rPr>
                <w:rFonts w:ascii="Calibri" w:hAnsi="Calibri" w:cs="Arial"/>
                <w:b/>
                <w:color w:val="000000" w:themeColor="text1"/>
                <w:sz w:val="16"/>
                <w:szCs w:val="16"/>
              </w:rPr>
              <w:t>,</w:t>
            </w:r>
            <w:r w:rsidRPr="00785AB9">
              <w:rPr>
                <w:rFonts w:ascii="Calibri" w:hAnsi="Calibri" w:cs="Arial"/>
                <w:b/>
                <w:color w:val="000000" w:themeColor="text1"/>
                <w:sz w:val="16"/>
                <w:szCs w:val="16"/>
              </w:rPr>
              <w:t>053</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131 </w:t>
            </w:r>
          </w:p>
        </w:tc>
        <w:tc>
          <w:tcPr>
            <w:tcW w:w="479"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10</w:t>
            </w:r>
            <w:r>
              <w:rPr>
                <w:rFonts w:ascii="Calibri" w:hAnsi="Calibri" w:cs="Arial"/>
                <w:b/>
                <w:color w:val="000000" w:themeColor="text1"/>
                <w:sz w:val="16"/>
                <w:szCs w:val="16"/>
              </w:rPr>
              <w:t>,</w:t>
            </w:r>
            <w:r w:rsidRPr="00785AB9">
              <w:rPr>
                <w:rFonts w:ascii="Calibri" w:hAnsi="Calibri" w:cs="Arial"/>
                <w:b/>
                <w:color w:val="000000" w:themeColor="text1"/>
                <w:sz w:val="16"/>
                <w:szCs w:val="16"/>
              </w:rPr>
              <w:t>673</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916 </w:t>
            </w:r>
          </w:p>
        </w:tc>
        <w:tc>
          <w:tcPr>
            <w:tcW w:w="467"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915</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695 </w:t>
            </w:r>
          </w:p>
        </w:tc>
        <w:tc>
          <w:tcPr>
            <w:tcW w:w="474" w:type="pct"/>
            <w:tcBorders>
              <w:top w:val="single" w:sz="8" w:space="0" w:color="auto"/>
              <w:left w:val="nil"/>
              <w:bottom w:val="single" w:sz="8"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17</w:t>
            </w:r>
            <w:r>
              <w:rPr>
                <w:rFonts w:ascii="Calibri" w:hAnsi="Calibri" w:cs="Arial"/>
                <w:b/>
                <w:color w:val="000000" w:themeColor="text1"/>
                <w:sz w:val="16"/>
                <w:szCs w:val="16"/>
              </w:rPr>
              <w:t>,</w:t>
            </w:r>
            <w:r w:rsidRPr="00785AB9">
              <w:rPr>
                <w:rFonts w:ascii="Calibri" w:hAnsi="Calibri" w:cs="Arial"/>
                <w:b/>
                <w:color w:val="000000" w:themeColor="text1"/>
                <w:sz w:val="16"/>
                <w:szCs w:val="16"/>
              </w:rPr>
              <w:t>964</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710 </w:t>
            </w:r>
          </w:p>
        </w:tc>
        <w:tc>
          <w:tcPr>
            <w:tcW w:w="468" w:type="pct"/>
            <w:tcBorders>
              <w:top w:val="single" w:sz="4" w:space="0" w:color="auto"/>
              <w:left w:val="nil"/>
              <w:bottom w:val="single" w:sz="8" w:space="0" w:color="auto"/>
              <w:right w:val="nil"/>
            </w:tcBorders>
            <w:vAlign w:val="bottom"/>
          </w:tcPr>
          <w:p w:rsidR="007C3D1E" w:rsidRPr="008330AF" w:rsidRDefault="007C3D1E" w:rsidP="007C3D1E">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16,922,698</w:t>
            </w:r>
          </w:p>
        </w:tc>
      </w:tr>
      <w:tr w:rsidR="007C3D1E" w:rsidRPr="008330AF" w:rsidTr="002125D1">
        <w:trPr>
          <w:trHeight w:val="320"/>
        </w:trPr>
        <w:tc>
          <w:tcPr>
            <w:tcW w:w="1222" w:type="pct"/>
            <w:vAlign w:val="bottom"/>
            <w:hideMark/>
          </w:tcPr>
          <w:p w:rsidR="007C3D1E" w:rsidRPr="008330AF" w:rsidRDefault="007C3D1E" w:rsidP="007C3D1E">
            <w:pPr>
              <w:tabs>
                <w:tab w:val="right" w:pos="1202"/>
              </w:tabs>
              <w:spacing w:after="0" w:line="320" w:lineRule="exact"/>
              <w:outlineLvl w:val="0"/>
              <w:rPr>
                <w:rFonts w:ascii="Calibri" w:eastAsia="Times New Roman" w:hAnsi="Calibri" w:cs="Arial"/>
                <w:spacing w:val="-2"/>
                <w:sz w:val="16"/>
                <w:szCs w:val="16"/>
                <w:lang w:val="en-US"/>
              </w:rPr>
            </w:pPr>
            <w:bookmarkStart w:id="909" w:name="_Toc4062740"/>
            <w:r w:rsidRPr="008330AF">
              <w:rPr>
                <w:rFonts w:ascii="Calibri" w:eastAsia="Times New Roman" w:hAnsi="Calibri" w:cs="Arial"/>
                <w:b/>
                <w:bCs/>
                <w:spacing w:val="-2"/>
                <w:sz w:val="16"/>
                <w:szCs w:val="16"/>
                <w:lang w:val="en-US"/>
              </w:rPr>
              <w:t>Interest rate gap</w:t>
            </w:r>
            <w:bookmarkEnd w:id="909"/>
          </w:p>
        </w:tc>
        <w:tc>
          <w:tcPr>
            <w:tcW w:w="442"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4</w:t>
            </w:r>
            <w:r>
              <w:rPr>
                <w:rFonts w:ascii="Calibri" w:hAnsi="Calibri" w:cs="Arial"/>
                <w:b/>
                <w:color w:val="000000" w:themeColor="text1"/>
                <w:sz w:val="16"/>
                <w:szCs w:val="16"/>
              </w:rPr>
              <w:t>,</w:t>
            </w:r>
            <w:r w:rsidRPr="00785AB9">
              <w:rPr>
                <w:rFonts w:ascii="Calibri" w:hAnsi="Calibri" w:cs="Arial"/>
                <w:b/>
                <w:color w:val="000000" w:themeColor="text1"/>
                <w:sz w:val="16"/>
                <w:szCs w:val="16"/>
              </w:rPr>
              <w:t>656</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155 </w:t>
            </w:r>
          </w:p>
        </w:tc>
        <w:tc>
          <w:tcPr>
            <w:tcW w:w="504"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620</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951 </w:t>
            </w:r>
          </w:p>
        </w:tc>
        <w:tc>
          <w:tcPr>
            <w:tcW w:w="440"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403</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009 </w:t>
            </w:r>
          </w:p>
        </w:tc>
        <w:tc>
          <w:tcPr>
            <w:tcW w:w="504"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693</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123 </w:t>
            </w:r>
          </w:p>
        </w:tc>
        <w:tc>
          <w:tcPr>
            <w:tcW w:w="479"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2</w:t>
            </w:r>
            <w:r>
              <w:rPr>
                <w:rFonts w:ascii="Calibri" w:hAnsi="Calibri" w:cs="Arial"/>
                <w:b/>
                <w:color w:val="000000" w:themeColor="text1"/>
                <w:sz w:val="16"/>
                <w:szCs w:val="16"/>
              </w:rPr>
              <w:t>,</w:t>
            </w:r>
            <w:r w:rsidRPr="00785AB9">
              <w:rPr>
                <w:rFonts w:ascii="Calibri" w:hAnsi="Calibri" w:cs="Arial"/>
                <w:b/>
                <w:color w:val="000000" w:themeColor="text1"/>
                <w:sz w:val="16"/>
                <w:szCs w:val="16"/>
              </w:rPr>
              <w:t>007</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710 </w:t>
            </w:r>
          </w:p>
        </w:tc>
        <w:tc>
          <w:tcPr>
            <w:tcW w:w="467"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 xml:space="preserve"> 1</w:t>
            </w:r>
            <w:r>
              <w:rPr>
                <w:rFonts w:ascii="Calibri" w:hAnsi="Calibri" w:cs="Arial"/>
                <w:b/>
                <w:color w:val="000000" w:themeColor="text1"/>
                <w:sz w:val="16"/>
                <w:szCs w:val="16"/>
              </w:rPr>
              <w:t>,</w:t>
            </w:r>
            <w:r w:rsidRPr="00785AB9">
              <w:rPr>
                <w:rFonts w:ascii="Calibri" w:hAnsi="Calibri" w:cs="Arial"/>
                <w:b/>
                <w:color w:val="000000" w:themeColor="text1"/>
                <w:sz w:val="16"/>
                <w:szCs w:val="16"/>
              </w:rPr>
              <w:t>886</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919 </w:t>
            </w:r>
          </w:p>
        </w:tc>
        <w:tc>
          <w:tcPr>
            <w:tcW w:w="474"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Arial"/>
                <w:b/>
                <w:bCs/>
                <w:sz w:val="16"/>
                <w:szCs w:val="16"/>
                <w:lang w:val="en-US"/>
              </w:rPr>
            </w:pPr>
            <w:r w:rsidRPr="00785AB9">
              <w:rPr>
                <w:rFonts w:ascii="Calibri" w:hAnsi="Calibri" w:cs="Arial"/>
                <w:b/>
                <w:color w:val="000000" w:themeColor="text1"/>
                <w:sz w:val="16"/>
                <w:szCs w:val="16"/>
              </w:rPr>
              <w:t>10</w:t>
            </w:r>
            <w:r>
              <w:rPr>
                <w:rFonts w:ascii="Calibri" w:hAnsi="Calibri" w:cs="Arial"/>
                <w:b/>
                <w:color w:val="000000" w:themeColor="text1"/>
                <w:sz w:val="16"/>
                <w:szCs w:val="16"/>
              </w:rPr>
              <w:t>,</w:t>
            </w:r>
            <w:r w:rsidRPr="00785AB9">
              <w:rPr>
                <w:rFonts w:ascii="Calibri" w:hAnsi="Calibri" w:cs="Arial"/>
                <w:b/>
                <w:color w:val="000000" w:themeColor="text1"/>
                <w:sz w:val="16"/>
                <w:szCs w:val="16"/>
              </w:rPr>
              <w:t>267</w:t>
            </w:r>
            <w:r>
              <w:rPr>
                <w:rFonts w:ascii="Calibri" w:hAnsi="Calibri" w:cs="Arial"/>
                <w:b/>
                <w:color w:val="000000" w:themeColor="text1"/>
                <w:sz w:val="16"/>
                <w:szCs w:val="16"/>
              </w:rPr>
              <w:t>,</w:t>
            </w:r>
            <w:r w:rsidRPr="00785AB9">
              <w:rPr>
                <w:rFonts w:ascii="Calibri" w:hAnsi="Calibri" w:cs="Arial"/>
                <w:b/>
                <w:color w:val="000000" w:themeColor="text1"/>
                <w:sz w:val="16"/>
                <w:szCs w:val="16"/>
              </w:rPr>
              <w:t xml:space="preserve">867 </w:t>
            </w:r>
          </w:p>
        </w:tc>
        <w:tc>
          <w:tcPr>
            <w:tcW w:w="468" w:type="pct"/>
            <w:tcBorders>
              <w:top w:val="nil"/>
              <w:left w:val="nil"/>
              <w:bottom w:val="single" w:sz="12" w:space="0" w:color="auto"/>
              <w:right w:val="nil"/>
            </w:tcBorders>
            <w:shd w:val="clear" w:color="auto" w:fill="auto"/>
            <w:vAlign w:val="bottom"/>
          </w:tcPr>
          <w:p w:rsidR="007C3D1E" w:rsidRPr="008330AF" w:rsidRDefault="007C3D1E" w:rsidP="007C3D1E">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7,635,869</w:t>
            </w:r>
          </w:p>
        </w:tc>
      </w:tr>
    </w:tbl>
    <w:p w:rsidR="008330AF" w:rsidRDefault="008330AF"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4"/>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8330AF">
      <w:pPr>
        <w:spacing w:after="0" w:line="240" w:lineRule="auto"/>
        <w:jc w:val="both"/>
        <w:rPr>
          <w:rFonts w:eastAsia="Times New Roman" w:cstheme="minorHAnsi"/>
          <w:b/>
          <w:bCs/>
          <w:iCs/>
          <w:color w:val="000000" w:themeColor="text1"/>
          <w:lang w:val="en-GB"/>
        </w:rPr>
      </w:pPr>
    </w:p>
    <w:tbl>
      <w:tblPr>
        <w:tblW w:w="5600" w:type="pct"/>
        <w:tblInd w:w="-709" w:type="dxa"/>
        <w:tblCellMar>
          <w:left w:w="120" w:type="dxa"/>
          <w:right w:w="120" w:type="dxa"/>
        </w:tblCellMar>
        <w:tblLook w:val="04A0" w:firstRow="1" w:lastRow="0" w:firstColumn="1" w:lastColumn="0" w:noHBand="0" w:noVBand="1"/>
      </w:tblPr>
      <w:tblGrid>
        <w:gridCol w:w="2560"/>
        <w:gridCol w:w="926"/>
        <w:gridCol w:w="1056"/>
        <w:gridCol w:w="922"/>
        <w:gridCol w:w="1056"/>
        <w:gridCol w:w="1004"/>
        <w:gridCol w:w="978"/>
        <w:gridCol w:w="993"/>
        <w:gridCol w:w="981"/>
      </w:tblGrid>
      <w:tr w:rsidR="00292301" w:rsidRPr="00292301" w:rsidTr="00292301">
        <w:trPr>
          <w:trHeight w:val="698"/>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bookmarkStart w:id="910" w:name="_Hlk37087032"/>
            <w:r w:rsidRPr="00292301">
              <w:rPr>
                <w:rFonts w:ascii="Calibri" w:eastAsia="Calibri" w:hAnsi="Calibri" w:cs="Arial"/>
                <w:b/>
                <w:sz w:val="16"/>
                <w:szCs w:val="16"/>
                <w:lang w:val="en-US"/>
              </w:rPr>
              <w:t>Group</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4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40"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50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79"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67"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7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68"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rPr>
          <w:trHeight w:hRule="exact" w:val="227"/>
        </w:trPr>
        <w:tc>
          <w:tcPr>
            <w:tcW w:w="12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42"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40"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50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9"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7"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74"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68" w:type="pct"/>
            <w:hideMark/>
          </w:tcPr>
          <w:p w:rsidR="00292301" w:rsidRPr="00292301" w:rsidRDefault="00292301" w:rsidP="00292301">
            <w:pPr>
              <w:tabs>
                <w:tab w:val="left" w:pos="-720"/>
              </w:tabs>
              <w:suppressAutoHyphens/>
              <w:spacing w:after="0" w:line="240" w:lineRule="auto"/>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4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92301">
        <w:trPr>
          <w:trHeight w:val="54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Cash on hand and current accounts with banks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650,921</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884,407</w:t>
            </w:r>
          </w:p>
        </w:tc>
        <w:tc>
          <w:tcPr>
            <w:tcW w:w="468"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650,921</w:t>
            </w:r>
          </w:p>
        </w:tc>
      </w:tr>
      <w:tr w:rsidR="00292301" w:rsidRPr="00292301" w:rsidTr="00292301">
        <w:trPr>
          <w:trHeight w:val="261"/>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553,470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rPr>
          <w:trHeight w:val="209"/>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Loans to financial institutions</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1,224,864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5,669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9,447,706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273"/>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4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40"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50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79"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67"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113,479 </w:t>
            </w:r>
          </w:p>
        </w:tc>
        <w:tc>
          <w:tcPr>
            <w:tcW w:w="47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13,699,634 </w:t>
            </w:r>
          </w:p>
        </w:tc>
        <w:tc>
          <w:tcPr>
            <w:tcW w:w="468"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92301">
        <w:trPr>
          <w:trHeight w:val="299"/>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profit or loss</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201,599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203,833</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92301">
        <w:trPr>
          <w:trHeight w:val="274"/>
        </w:trPr>
        <w:tc>
          <w:tcPr>
            <w:tcW w:w="12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Times New Roman" w:hAnsi="Calibri" w:cs="Arial"/>
                <w:spacing w:val="-2"/>
                <w:sz w:val="16"/>
                <w:szCs w:val="16"/>
                <w:lang w:val="en-US"/>
              </w:rPr>
              <w:t>Financial assets at fair value through other comprehensive income</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1,540,964</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37,846</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1,578,810</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1,540,964</w:t>
            </w:r>
          </w:p>
        </w:tc>
      </w:tr>
      <w:tr w:rsidR="00292301" w:rsidRPr="00292301" w:rsidTr="00292301">
        <w:trPr>
          <w:trHeight w:val="261"/>
        </w:trPr>
        <w:tc>
          <w:tcPr>
            <w:tcW w:w="12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instruments at amorti</w:t>
            </w:r>
            <w:r w:rsidR="00B949AD">
              <w:rPr>
                <w:rFonts w:ascii="Calibri" w:eastAsia="Calibri" w:hAnsi="Calibri" w:cs="Arial"/>
                <w:sz w:val="16"/>
                <w:szCs w:val="16"/>
                <w:lang w:val="en-US"/>
              </w:rPr>
              <w:t>z</w:t>
            </w:r>
            <w:r w:rsidRPr="00292301">
              <w:rPr>
                <w:rFonts w:ascii="Calibri" w:eastAsia="Calibri" w:hAnsi="Calibri" w:cs="Arial"/>
                <w:sz w:val="16"/>
                <w:szCs w:val="16"/>
                <w:lang w:val="en-US"/>
              </w:rPr>
              <w:t>ed cost</w:t>
            </w:r>
          </w:p>
        </w:tc>
        <w:tc>
          <w:tcPr>
            <w:tcW w:w="44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448</w:t>
            </w:r>
          </w:p>
        </w:tc>
        <w:tc>
          <w:tcPr>
            <w:tcW w:w="440"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Calibri" w:hAnsi="Calibri" w:cs="Arial"/>
                <w:sz w:val="16"/>
                <w:szCs w:val="16"/>
                <w:lang w:val="en-US"/>
              </w:rPr>
              <w:t>-</w:t>
            </w:r>
          </w:p>
        </w:tc>
        <w:tc>
          <w:tcPr>
            <w:tcW w:w="467"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9</w:t>
            </w:r>
          </w:p>
        </w:tc>
        <w:tc>
          <w:tcPr>
            <w:tcW w:w="47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457</w:t>
            </w:r>
          </w:p>
        </w:tc>
        <w:tc>
          <w:tcPr>
            <w:tcW w:w="468"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448</w:t>
            </w:r>
          </w:p>
        </w:tc>
      </w:tr>
      <w:tr w:rsidR="00292301" w:rsidRPr="00292301" w:rsidTr="000F4D15">
        <w:trPr>
          <w:trHeight w:val="274"/>
        </w:trPr>
        <w:tc>
          <w:tcPr>
            <w:tcW w:w="12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4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40"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50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79"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67"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7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29,815</w:t>
            </w:r>
          </w:p>
        </w:tc>
        <w:tc>
          <w:tcPr>
            <w:tcW w:w="468"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0F4D15">
        <w:trPr>
          <w:trHeight w:hRule="exact" w:val="389"/>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assets </w:t>
            </w:r>
          </w:p>
        </w:tc>
        <w:tc>
          <w:tcPr>
            <w:tcW w:w="442"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4,141,084</w:t>
            </w:r>
          </w:p>
        </w:tc>
        <w:tc>
          <w:tcPr>
            <w:tcW w:w="50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1,379,301</w:t>
            </w:r>
          </w:p>
        </w:tc>
        <w:tc>
          <w:tcPr>
            <w:tcW w:w="440"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3,383,304</w:t>
            </w:r>
          </w:p>
        </w:tc>
        <w:tc>
          <w:tcPr>
            <w:tcW w:w="50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4,575,560</w:t>
            </w:r>
          </w:p>
        </w:tc>
        <w:tc>
          <w:tcPr>
            <w:tcW w:w="479"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12,296,726</w:t>
            </w:r>
          </w:p>
        </w:tc>
        <w:tc>
          <w:tcPr>
            <w:tcW w:w="467"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622,157</w:t>
            </w:r>
          </w:p>
        </w:tc>
        <w:tc>
          <w:tcPr>
            <w:tcW w:w="474"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26,398,132</w:t>
            </w:r>
          </w:p>
        </w:tc>
        <w:tc>
          <w:tcPr>
            <w:tcW w:w="468" w:type="pct"/>
            <w:tcBorders>
              <w:top w:val="single" w:sz="4"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24,877,104</w:t>
            </w:r>
          </w:p>
        </w:tc>
      </w:tr>
      <w:tr w:rsidR="000F4D15" w:rsidRPr="00292301" w:rsidTr="000F4D15">
        <w:trPr>
          <w:trHeight w:hRule="exact" w:val="243"/>
        </w:trPr>
        <w:tc>
          <w:tcPr>
            <w:tcW w:w="1222" w:type="pct"/>
            <w:vAlign w:val="bottom"/>
          </w:tcPr>
          <w:p w:rsidR="000F4D15" w:rsidRPr="00292301" w:rsidRDefault="000F4D15" w:rsidP="00292301">
            <w:pPr>
              <w:tabs>
                <w:tab w:val="right" w:pos="1202"/>
              </w:tabs>
              <w:spacing w:after="0" w:line="320" w:lineRule="exact"/>
              <w:outlineLvl w:val="0"/>
              <w:rPr>
                <w:rFonts w:ascii="Calibri" w:eastAsia="Times New Roman" w:hAnsi="Calibri" w:cs="Arial"/>
                <w:b/>
                <w:bCs/>
                <w:sz w:val="16"/>
                <w:szCs w:val="16"/>
                <w:lang w:val="en-US"/>
              </w:rPr>
            </w:pPr>
          </w:p>
        </w:tc>
        <w:tc>
          <w:tcPr>
            <w:tcW w:w="442"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50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40"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50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79"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67"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74"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c>
          <w:tcPr>
            <w:tcW w:w="468" w:type="pct"/>
            <w:tcBorders>
              <w:top w:val="single" w:sz="12" w:space="0" w:color="auto"/>
              <w:left w:val="nil"/>
              <w:right w:val="nil"/>
            </w:tcBorders>
            <w:vAlign w:val="center"/>
          </w:tcPr>
          <w:p w:rsidR="000F4D15" w:rsidRPr="00292301" w:rsidRDefault="000F4D15" w:rsidP="00292301">
            <w:pPr>
              <w:spacing w:after="0" w:line="320" w:lineRule="exact"/>
              <w:jc w:val="right"/>
              <w:rPr>
                <w:rFonts w:ascii="Calibri" w:eastAsia="Times New Roman" w:hAnsi="Calibri" w:cs="Arial"/>
                <w:b/>
                <w:color w:val="000000"/>
                <w:sz w:val="16"/>
                <w:szCs w:val="16"/>
                <w:lang w:val="en-US"/>
              </w:rPr>
            </w:pPr>
          </w:p>
        </w:tc>
      </w:tr>
      <w:tr w:rsidR="00292301" w:rsidRPr="00292301" w:rsidTr="000F4D15">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spacing w:val="-2"/>
                <w:sz w:val="16"/>
                <w:szCs w:val="16"/>
                <w:lang w:val="en-US"/>
              </w:rPr>
            </w:pPr>
            <w:r w:rsidRPr="00292301">
              <w:rPr>
                <w:rFonts w:ascii="Calibri" w:eastAsia="Times New Roman" w:hAnsi="Calibri" w:cs="Arial"/>
                <w:b/>
                <w:spacing w:val="-2"/>
                <w:sz w:val="16"/>
                <w:szCs w:val="16"/>
                <w:lang w:val="en-US"/>
              </w:rPr>
              <w:t>Liabilities</w:t>
            </w:r>
          </w:p>
        </w:tc>
        <w:tc>
          <w:tcPr>
            <w:tcW w:w="442"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40"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50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9"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7"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74" w:type="pct"/>
            <w:tcBorders>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68" w:type="pct"/>
            <w:tcBorders>
              <w:left w:val="nil"/>
              <w:bottom w:val="nil"/>
              <w:right w:val="nil"/>
            </w:tcBorders>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val="299"/>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Borrowings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353,615</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269,056</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1,730,226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4,100,607</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7,900,450</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46,499</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14,400,453</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Debt securities issued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1,114,916</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43,375</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1,158,291</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val="320"/>
        </w:trPr>
        <w:tc>
          <w:tcPr>
            <w:tcW w:w="1222" w:type="pct"/>
            <w:hideMark/>
          </w:tcPr>
          <w:p w:rsidR="00292301" w:rsidRPr="00292301" w:rsidRDefault="00292301" w:rsidP="00292301">
            <w:pPr>
              <w:tabs>
                <w:tab w:val="left" w:pos="-720"/>
              </w:tabs>
              <w:suppressAutoHyphens/>
              <w:spacing w:after="0" w:line="280" w:lineRule="exact"/>
              <w:ind w:right="-5"/>
              <w:rPr>
                <w:rFonts w:ascii="Calibri" w:eastAsia="Times New Roman" w:hAnsi="Calibri" w:cs="Arial"/>
                <w:spacing w:val="-2"/>
                <w:sz w:val="16"/>
                <w:szCs w:val="16"/>
                <w:lang w:val="en-US"/>
              </w:rPr>
            </w:pPr>
            <w:r w:rsidRPr="00292301">
              <w:rPr>
                <w:rFonts w:ascii="Calibri" w:eastAsia="Times New Roman" w:hAnsi="Calibri" w:cs="Arial"/>
                <w:spacing w:val="-2"/>
                <w:sz w:val="16"/>
                <w:szCs w:val="16"/>
                <w:lang w:val="en-US"/>
              </w:rPr>
              <w:t>Provisions for guarantees, commitments and other liabilities</w:t>
            </w:r>
          </w:p>
        </w:tc>
        <w:tc>
          <w:tcPr>
            <w:tcW w:w="44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7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120,780</w:t>
            </w:r>
          </w:p>
        </w:tc>
        <w:tc>
          <w:tcPr>
            <w:tcW w:w="468"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Other liabilities </w:t>
            </w:r>
          </w:p>
        </w:tc>
        <w:tc>
          <w:tcPr>
            <w:tcW w:w="44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40"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50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79"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w:t>
            </w:r>
          </w:p>
        </w:tc>
        <w:tc>
          <w:tcPr>
            <w:tcW w:w="467"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74"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Times New Roman"/>
                <w:color w:val="000000"/>
                <w:sz w:val="16"/>
                <w:szCs w:val="16"/>
                <w:lang w:val="en-US"/>
              </w:rPr>
              <w:t>339,737</w:t>
            </w:r>
          </w:p>
        </w:tc>
        <w:tc>
          <w:tcPr>
            <w:tcW w:w="468"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40"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50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79"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67"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727,160</w:t>
            </w:r>
          </w:p>
        </w:tc>
        <w:tc>
          <w:tcPr>
            <w:tcW w:w="474"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16,196,030</w:t>
            </w:r>
          </w:p>
        </w:tc>
        <w:tc>
          <w:tcPr>
            <w:tcW w:w="468" w:type="pct"/>
            <w:tcBorders>
              <w:top w:val="single" w:sz="8" w:space="0" w:color="auto"/>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val="320"/>
        </w:trPr>
        <w:tc>
          <w:tcPr>
            <w:tcW w:w="12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spacing w:val="-2"/>
                <w:sz w:val="16"/>
                <w:szCs w:val="16"/>
                <w:lang w:val="en-US"/>
              </w:rPr>
            </w:pPr>
            <w:r w:rsidRPr="00292301">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3,787,469</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1,110,245</w:t>
            </w:r>
          </w:p>
        </w:tc>
        <w:tc>
          <w:tcPr>
            <w:tcW w:w="440"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50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79"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67"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(105,003)</w:t>
            </w:r>
          </w:p>
        </w:tc>
        <w:tc>
          <w:tcPr>
            <w:tcW w:w="47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10,202,102</w:t>
            </w:r>
          </w:p>
        </w:tc>
        <w:tc>
          <w:tcPr>
            <w:tcW w:w="468"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9,551,872</w:t>
            </w:r>
          </w:p>
        </w:tc>
        <w:bookmarkEnd w:id="910"/>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5"/>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 xml:space="preserve">The following tables demonstrate the sensitivity of the </w:t>
      </w:r>
      <w:r>
        <w:rPr>
          <w:rFonts w:ascii="Calibri" w:eastAsia="Times New Roman" w:hAnsi="Calibri" w:cs="Arial"/>
          <w:iCs/>
          <w:lang w:val="en-GB"/>
        </w:rPr>
        <w:t xml:space="preserve">HBOR </w:t>
      </w:r>
      <w:r w:rsidRPr="008330AF">
        <w:rPr>
          <w:rFonts w:ascii="Calibri" w:eastAsia="Times New Roman" w:hAnsi="Calibri" w:cs="Arial"/>
          <w:iCs/>
          <w:lang w:val="en-GB"/>
        </w:rPr>
        <w:t>to the interest rate risk as of</w:t>
      </w:r>
      <w:r>
        <w:rPr>
          <w:rFonts w:ascii="Calibri" w:eastAsia="Times New Roman" w:hAnsi="Calibri" w:cs="Arial"/>
          <w:iCs/>
          <w:lang w:val="en-GB"/>
        </w:rPr>
        <w:t xml:space="preserve"> </w:t>
      </w:r>
      <w:r w:rsidR="001263A7" w:rsidRPr="001263A7">
        <w:rPr>
          <w:rFonts w:ascii="Calibri" w:eastAsia="Times New Roman" w:hAnsi="Calibri" w:cs="Arial"/>
          <w:iCs/>
          <w:lang w:val="en-GB"/>
        </w:rPr>
        <w:t xml:space="preserve">30 </w:t>
      </w:r>
      <w:r w:rsidR="007751BB">
        <w:rPr>
          <w:rFonts w:ascii="Calibri" w:eastAsia="Times New Roman" w:hAnsi="Calibri" w:cs="Arial"/>
          <w:iCs/>
          <w:lang w:val="en-GB"/>
        </w:rPr>
        <w:t>September</w:t>
      </w:r>
      <w:r w:rsidR="001263A7">
        <w:rPr>
          <w:rFonts w:ascii="Calibri" w:eastAsia="Times New Roman" w:hAnsi="Calibri" w:cs="Arial"/>
          <w:iCs/>
          <w:lang w:val="en-GB"/>
        </w:rPr>
        <w:t xml:space="preserve"> </w:t>
      </w:r>
      <w:r>
        <w:rPr>
          <w:rFonts w:ascii="Calibri" w:eastAsia="Times New Roman" w:hAnsi="Calibri" w:cs="Arial"/>
          <w:iCs/>
          <w:lang w:val="en-GB"/>
        </w:rPr>
        <w:t xml:space="preserve">2020 and </w:t>
      </w:r>
      <w:r w:rsidRPr="008330AF">
        <w:rPr>
          <w:rFonts w:ascii="Calibri" w:eastAsia="Times New Roman" w:hAnsi="Calibri" w:cs="Arial"/>
          <w:iCs/>
          <w:lang w:val="en-GB"/>
        </w:rPr>
        <w:t xml:space="preserve">31 December 2019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rsidR="00292301" w:rsidRPr="008330AF" w:rsidRDefault="00292301" w:rsidP="00292301">
      <w:pPr>
        <w:spacing w:after="0" w:line="240" w:lineRule="auto"/>
        <w:ind w:right="-6"/>
        <w:jc w:val="both"/>
        <w:rPr>
          <w:rFonts w:ascii="Calibri" w:eastAsia="Times New Roman" w:hAnsi="Calibri" w:cs="Arial"/>
          <w:iCs/>
          <w:lang w:val="en-GB"/>
        </w:rPr>
      </w:pPr>
    </w:p>
    <w:p w:rsidR="00292301" w:rsidRPr="008330AF" w:rsidRDefault="00292301" w:rsidP="00292301">
      <w:pPr>
        <w:spacing w:after="0" w:line="240" w:lineRule="auto"/>
        <w:ind w:right="-6"/>
        <w:jc w:val="both"/>
        <w:rPr>
          <w:rFonts w:ascii="Calibri" w:eastAsia="Times New Roman" w:hAnsi="Calibri" w:cs="Arial"/>
          <w:iCs/>
          <w:lang w:val="en-GB"/>
        </w:rPr>
      </w:pPr>
      <w:r w:rsidRPr="008330AF">
        <w:rPr>
          <w:rFonts w:ascii="Calibri" w:eastAsia="Times New Roman" w:hAnsi="Calibri" w:cs="Arial"/>
          <w:iCs/>
          <w:lang w:val="en-GB"/>
        </w:rPr>
        <w:t>Assets and liabilities on which interest is not charged are placed into the non-interest bearing category.</w:t>
      </w:r>
    </w:p>
    <w:p w:rsidR="00292301" w:rsidRPr="008330AF" w:rsidRDefault="00292301" w:rsidP="00292301">
      <w:pPr>
        <w:tabs>
          <w:tab w:val="left" w:pos="-720"/>
        </w:tabs>
        <w:suppressAutoHyphens/>
        <w:spacing w:after="0" w:line="240" w:lineRule="auto"/>
        <w:ind w:right="-5"/>
        <w:jc w:val="both"/>
        <w:rPr>
          <w:rFonts w:ascii="Calibri" w:eastAsia="Times New Roman" w:hAnsi="Calibri" w:cs="Arial"/>
          <w:lang w:val="en-GB"/>
        </w:rPr>
      </w:pPr>
      <w:r w:rsidRPr="008330AF">
        <w:rPr>
          <w:rFonts w:ascii="Calibri" w:eastAsia="Times New Roman" w:hAnsi="Calibri" w:cs="Arial"/>
          <w:lang w:val="en-GB"/>
        </w:rPr>
        <w:t xml:space="preserve">The tables below demonstrate the estimation of </w:t>
      </w:r>
      <w:r>
        <w:rPr>
          <w:rFonts w:ascii="Calibri" w:eastAsia="Times New Roman" w:hAnsi="Calibri" w:cs="Arial"/>
          <w:lang w:val="en-GB"/>
        </w:rPr>
        <w:t>HBORS</w:t>
      </w:r>
      <w:r w:rsidRPr="008330AF">
        <w:rPr>
          <w:rFonts w:ascii="Calibri" w:eastAsia="Times New Roman" w:hAnsi="Calibri" w:cs="Arial"/>
          <w:lang w:val="en-GB"/>
        </w:rPr>
        <w:t xml:space="preserve">’s interest rate risk exposure as of </w:t>
      </w:r>
      <w:r w:rsidR="001263A7" w:rsidRPr="001263A7">
        <w:rPr>
          <w:rFonts w:ascii="Calibri" w:eastAsia="Times New Roman" w:hAnsi="Calibri" w:cs="Arial"/>
          <w:lang w:val="en-GB"/>
        </w:rPr>
        <w:t xml:space="preserve">30 </w:t>
      </w:r>
      <w:r w:rsidR="007751BB">
        <w:rPr>
          <w:rFonts w:ascii="Calibri" w:eastAsia="Times New Roman" w:hAnsi="Calibri" w:cs="Arial"/>
          <w:lang w:val="en-GB"/>
        </w:rPr>
        <w:t>September</w:t>
      </w:r>
      <w:r w:rsidR="001263A7" w:rsidRPr="001263A7">
        <w:rPr>
          <w:rFonts w:ascii="Calibri" w:eastAsia="Times New Roman" w:hAnsi="Calibri" w:cs="Arial"/>
          <w:lang w:val="en-GB"/>
        </w:rPr>
        <w:t xml:space="preserve"> </w:t>
      </w:r>
      <w:r>
        <w:rPr>
          <w:rFonts w:ascii="Calibri" w:eastAsia="Times New Roman" w:hAnsi="Calibri" w:cs="Arial"/>
          <w:lang w:val="en-GB"/>
        </w:rPr>
        <w:t xml:space="preserve">and </w:t>
      </w:r>
      <w:r w:rsidRPr="008330AF">
        <w:rPr>
          <w:rFonts w:ascii="Calibri" w:eastAsia="Times New Roman" w:hAnsi="Calibri" w:cs="Arial"/>
          <w:lang w:val="en-GB"/>
        </w:rPr>
        <w:t xml:space="preserve">31 December 2019 which may not be indicative for the positions in other periods. </w:t>
      </w:r>
    </w:p>
    <w:p w:rsidR="00292301" w:rsidRDefault="00292301" w:rsidP="008330AF">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1263A7" w:rsidP="00292301">
            <w:pPr>
              <w:tabs>
                <w:tab w:val="left" w:pos="-720"/>
              </w:tabs>
              <w:suppressAutoHyphens/>
              <w:spacing w:after="0" w:line="280" w:lineRule="exact"/>
              <w:ind w:right="-6"/>
              <w:rPr>
                <w:rFonts w:ascii="Calibri" w:eastAsia="Calibri" w:hAnsi="Calibri" w:cs="Arial"/>
                <w:b/>
                <w:sz w:val="16"/>
                <w:szCs w:val="16"/>
                <w:lang w:val="en-US"/>
              </w:rPr>
            </w:pPr>
            <w:r w:rsidRPr="001263A7">
              <w:rPr>
                <w:rFonts w:ascii="Calibri" w:eastAsia="Calibri" w:hAnsi="Calibri" w:cs="Arial"/>
                <w:b/>
                <w:sz w:val="16"/>
                <w:szCs w:val="16"/>
                <w:lang w:val="en-US"/>
              </w:rPr>
              <w:t xml:space="preserve">30 </w:t>
            </w:r>
            <w:r w:rsidR="007751BB">
              <w:rPr>
                <w:rFonts w:ascii="Calibri" w:eastAsia="Calibri" w:hAnsi="Calibri" w:cs="Arial"/>
                <w:b/>
                <w:sz w:val="16"/>
                <w:szCs w:val="16"/>
                <w:lang w:val="en-US"/>
              </w:rPr>
              <w:t>September</w:t>
            </w:r>
            <w:r w:rsidRPr="001263A7">
              <w:rPr>
                <w:rFonts w:ascii="Calibri" w:eastAsia="Calibri" w:hAnsi="Calibri" w:cs="Arial"/>
                <w:b/>
                <w:sz w:val="16"/>
                <w:szCs w:val="16"/>
                <w:lang w:val="en-US"/>
              </w:rPr>
              <w:t xml:space="preserve"> </w:t>
            </w:r>
            <w:r w:rsidR="00292301">
              <w:rPr>
                <w:rFonts w:ascii="Calibri" w:eastAsia="Calibri" w:hAnsi="Calibri" w:cs="Arial"/>
                <w:b/>
                <w:sz w:val="16"/>
                <w:szCs w:val="16"/>
                <w:lang w:val="en-US"/>
              </w:rPr>
              <w:t>2020</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4D7F28" w:rsidRPr="00292301" w:rsidTr="002125D1">
        <w:trPr>
          <w:trHeight w:val="373"/>
        </w:trPr>
        <w:tc>
          <w:tcPr>
            <w:tcW w:w="1122" w:type="pct"/>
            <w:vAlign w:val="bottom"/>
            <w:hideMark/>
          </w:tcPr>
          <w:p w:rsidR="004D7F28" w:rsidRPr="002125D1" w:rsidRDefault="004D7F28" w:rsidP="002125D1">
            <w:pPr>
              <w:tabs>
                <w:tab w:val="left" w:pos="-720"/>
              </w:tabs>
              <w:suppressAutoHyphens/>
              <w:spacing w:after="0" w:line="240" w:lineRule="auto"/>
              <w:rPr>
                <w:rFonts w:eastAsia="Times New Roman" w:cstheme="minorHAnsi"/>
                <w:spacing w:val="-2"/>
                <w:sz w:val="16"/>
                <w:szCs w:val="16"/>
                <w:lang w:val="en-US"/>
              </w:rPr>
            </w:pPr>
            <w:r w:rsidRPr="002125D1">
              <w:rPr>
                <w:rFonts w:eastAsia="Times New Roman" w:cstheme="minorHAnsi"/>
                <w:spacing w:val="-2"/>
                <w:sz w:val="16"/>
                <w:szCs w:val="16"/>
                <w:lang w:val="en-US"/>
              </w:rPr>
              <w:t>Cash on hand and current accounts with banks</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56</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297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275</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737 </w:t>
            </w:r>
          </w:p>
        </w:tc>
        <w:tc>
          <w:tcPr>
            <w:tcW w:w="482" w:type="pct"/>
            <w:vAlign w:val="bottom"/>
          </w:tcPr>
          <w:p w:rsidR="004D7F28" w:rsidRPr="00292301" w:rsidRDefault="004D7F28" w:rsidP="004D7F28">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332</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034 </w:t>
            </w:r>
          </w:p>
        </w:tc>
        <w:tc>
          <w:tcPr>
            <w:tcW w:w="484" w:type="pct"/>
            <w:vAlign w:val="bottom"/>
          </w:tcPr>
          <w:p w:rsidR="004D7F28" w:rsidRPr="00292301" w:rsidRDefault="004D7F28" w:rsidP="004D7F28">
            <w:pPr>
              <w:spacing w:after="0" w:line="280" w:lineRule="exact"/>
              <w:jc w:val="right"/>
              <w:rPr>
                <w:rFonts w:ascii="Calibri" w:eastAsia="Calibri" w:hAnsi="Calibri" w:cs="Times New Roman"/>
                <w:sz w:val="16"/>
                <w:szCs w:val="16"/>
                <w:lang w:val="en-US"/>
              </w:rPr>
            </w:pPr>
            <w:r>
              <w:rPr>
                <w:rFonts w:ascii="Calibri" w:hAnsi="Calibri" w:cs="Arial"/>
                <w:color w:val="000000" w:themeColor="text1"/>
                <w:sz w:val="16"/>
                <w:szCs w:val="16"/>
              </w:rPr>
              <w:t xml:space="preserve"> 56</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297 </w:t>
            </w:r>
          </w:p>
        </w:tc>
      </w:tr>
      <w:tr w:rsidR="004D7F28" w:rsidRPr="00292301" w:rsidTr="00292301">
        <w:tc>
          <w:tcPr>
            <w:tcW w:w="1122" w:type="pct"/>
            <w:vAlign w:val="bottom"/>
            <w:hideMark/>
          </w:tcPr>
          <w:p w:rsidR="004D7F28" w:rsidRPr="002125D1" w:rsidRDefault="004D7F28" w:rsidP="004D7F28">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Deposits with other banks </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247</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711 </w:t>
            </w:r>
          </w:p>
        </w:tc>
        <w:tc>
          <w:tcPr>
            <w:tcW w:w="485" w:type="pct"/>
            <w:vAlign w:val="bottom"/>
          </w:tcPr>
          <w:p w:rsidR="004D7F28" w:rsidRPr="00292301" w:rsidRDefault="00400C36" w:rsidP="004D7F28">
            <w:pPr>
              <w:spacing w:after="0" w:line="280" w:lineRule="exact"/>
              <w:jc w:val="right"/>
              <w:rPr>
                <w:rFonts w:ascii="Calibri" w:eastAsia="Calibri" w:hAnsi="Calibri" w:cs="Arial"/>
                <w:sz w:val="16"/>
                <w:szCs w:val="16"/>
                <w:lang w:val="en-US"/>
              </w:rPr>
            </w:pPr>
            <w:r>
              <w:rPr>
                <w:rFonts w:ascii="Calibri" w:eastAsia="Calibri" w:hAnsi="Calibri" w:cs="Arial"/>
                <w:sz w:val="16"/>
                <w:szCs w:val="16"/>
                <w:lang w:val="en-US"/>
              </w:rPr>
              <w:t>-</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6</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934 </w:t>
            </w:r>
          </w:p>
        </w:tc>
        <w:tc>
          <w:tcPr>
            <w:tcW w:w="482" w:type="pct"/>
            <w:vAlign w:val="bottom"/>
          </w:tcPr>
          <w:p w:rsidR="004D7F28" w:rsidRPr="00292301" w:rsidRDefault="004D7F28" w:rsidP="004D7F28">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254</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645 </w:t>
            </w:r>
          </w:p>
        </w:tc>
        <w:tc>
          <w:tcPr>
            <w:tcW w:w="484"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247</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711 </w:t>
            </w:r>
          </w:p>
        </w:tc>
      </w:tr>
      <w:tr w:rsidR="004D7F28" w:rsidRPr="00292301" w:rsidTr="00926BAC">
        <w:tc>
          <w:tcPr>
            <w:tcW w:w="1122" w:type="pct"/>
            <w:vAlign w:val="bottom"/>
            <w:hideMark/>
          </w:tcPr>
          <w:p w:rsidR="004D7F28" w:rsidRPr="002125D1" w:rsidRDefault="004D7F28" w:rsidP="004D7F28">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Loans to financial institutions </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166</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364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468</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961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w:t>
            </w:r>
            <w:r w:rsidR="00400C36">
              <w:rPr>
                <w:rFonts w:ascii="Calibri" w:hAnsi="Calibri" w:cs="Arial"/>
                <w:color w:val="000000" w:themeColor="text1"/>
                <w:sz w:val="16"/>
                <w:szCs w:val="16"/>
              </w:rPr>
              <w:t>,</w:t>
            </w:r>
            <w:r>
              <w:rPr>
                <w:rFonts w:ascii="Calibri" w:hAnsi="Calibri" w:cs="Arial"/>
                <w:color w:val="000000" w:themeColor="text1"/>
                <w:sz w:val="16"/>
                <w:szCs w:val="16"/>
              </w:rPr>
              <w:t>120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264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455</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665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4</w:t>
            </w:r>
            <w:r w:rsidR="00400C36">
              <w:rPr>
                <w:rFonts w:ascii="Calibri" w:hAnsi="Calibri" w:cs="Arial"/>
                <w:color w:val="000000" w:themeColor="text1"/>
                <w:sz w:val="16"/>
                <w:szCs w:val="16"/>
              </w:rPr>
              <w:t>,</w:t>
            </w:r>
            <w:r>
              <w:rPr>
                <w:rFonts w:ascii="Calibri" w:hAnsi="Calibri" w:cs="Arial"/>
                <w:color w:val="000000" w:themeColor="text1"/>
                <w:sz w:val="16"/>
                <w:szCs w:val="16"/>
              </w:rPr>
              <w:t>800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203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13</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202 </w:t>
            </w:r>
          </w:p>
        </w:tc>
        <w:tc>
          <w:tcPr>
            <w:tcW w:w="482" w:type="pct"/>
            <w:vAlign w:val="bottom"/>
          </w:tcPr>
          <w:p w:rsidR="004D7F28" w:rsidRPr="00292301" w:rsidRDefault="004D7F28" w:rsidP="004D7F28">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9</w:t>
            </w:r>
            <w:r w:rsidR="00400C36">
              <w:rPr>
                <w:rFonts w:ascii="Calibri" w:hAnsi="Calibri" w:cs="Arial"/>
                <w:color w:val="000000" w:themeColor="text1"/>
                <w:sz w:val="16"/>
                <w:szCs w:val="16"/>
              </w:rPr>
              <w:t>,</w:t>
            </w:r>
            <w:r>
              <w:rPr>
                <w:rFonts w:ascii="Calibri" w:hAnsi="Calibri" w:cs="Arial"/>
                <w:color w:val="000000" w:themeColor="text1"/>
                <w:sz w:val="16"/>
                <w:szCs w:val="16"/>
              </w:rPr>
              <w:t>024</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659 </w:t>
            </w:r>
          </w:p>
        </w:tc>
        <w:tc>
          <w:tcPr>
            <w:tcW w:w="484"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8</w:t>
            </w:r>
            <w:r w:rsidR="00400C36">
              <w:rPr>
                <w:rFonts w:ascii="Calibri" w:hAnsi="Calibri" w:cs="Arial"/>
                <w:color w:val="000000" w:themeColor="text1"/>
                <w:sz w:val="16"/>
                <w:szCs w:val="16"/>
              </w:rPr>
              <w:t>,</w:t>
            </w:r>
            <w:r>
              <w:rPr>
                <w:rFonts w:ascii="Calibri" w:hAnsi="Calibri" w:cs="Arial"/>
                <w:color w:val="000000" w:themeColor="text1"/>
                <w:sz w:val="16"/>
                <w:szCs w:val="16"/>
              </w:rPr>
              <w:t>817</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060 </w:t>
            </w:r>
          </w:p>
        </w:tc>
      </w:tr>
      <w:tr w:rsidR="004D7F28" w:rsidRPr="00292301" w:rsidTr="00926BAC">
        <w:trPr>
          <w:trHeight w:val="309"/>
        </w:trPr>
        <w:tc>
          <w:tcPr>
            <w:tcW w:w="1122" w:type="pct"/>
            <w:vAlign w:val="bottom"/>
            <w:hideMark/>
          </w:tcPr>
          <w:p w:rsidR="004D7F28" w:rsidRPr="002125D1" w:rsidRDefault="004D7F28" w:rsidP="004D7F28">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Loans to other customers </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w:t>
            </w:r>
            <w:r w:rsidR="00400C36">
              <w:rPr>
                <w:rFonts w:ascii="Calibri" w:hAnsi="Calibri" w:cs="Arial"/>
                <w:color w:val="000000" w:themeColor="text1"/>
                <w:sz w:val="16"/>
                <w:szCs w:val="16"/>
              </w:rPr>
              <w:t>,</w:t>
            </w:r>
            <w:r>
              <w:rPr>
                <w:rFonts w:ascii="Calibri" w:hAnsi="Calibri" w:cs="Arial"/>
                <w:color w:val="000000" w:themeColor="text1"/>
                <w:sz w:val="16"/>
                <w:szCs w:val="16"/>
              </w:rPr>
              <w:t>662</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673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583</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205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960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836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290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589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7</w:t>
            </w:r>
            <w:r w:rsidR="00400C36">
              <w:rPr>
                <w:rFonts w:ascii="Calibri" w:hAnsi="Calibri" w:cs="Arial"/>
                <w:color w:val="000000" w:themeColor="text1"/>
                <w:sz w:val="16"/>
                <w:szCs w:val="16"/>
              </w:rPr>
              <w:t>,</w:t>
            </w:r>
            <w:r>
              <w:rPr>
                <w:rFonts w:ascii="Calibri" w:hAnsi="Calibri" w:cs="Arial"/>
                <w:color w:val="000000" w:themeColor="text1"/>
                <w:sz w:val="16"/>
                <w:szCs w:val="16"/>
              </w:rPr>
              <w:t>878</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058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255</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690 </w:t>
            </w:r>
          </w:p>
        </w:tc>
        <w:tc>
          <w:tcPr>
            <w:tcW w:w="482" w:type="pct"/>
            <w:vAlign w:val="bottom"/>
          </w:tcPr>
          <w:p w:rsidR="004D7F28" w:rsidRPr="00292301" w:rsidRDefault="004D7F28" w:rsidP="002125D1">
            <w:pPr>
              <w:spacing w:after="0" w:line="280" w:lineRule="exact"/>
              <w:jc w:val="center"/>
              <w:rPr>
                <w:rFonts w:ascii="Calibri" w:eastAsia="Calibri" w:hAnsi="Calibri" w:cs="Arial"/>
                <w:bCs/>
                <w:sz w:val="16"/>
                <w:szCs w:val="16"/>
                <w:lang w:val="en-US"/>
              </w:rPr>
            </w:pPr>
            <w:r>
              <w:rPr>
                <w:rFonts w:ascii="Calibri" w:hAnsi="Calibri" w:cs="Arial"/>
                <w:color w:val="000000" w:themeColor="text1"/>
                <w:sz w:val="16"/>
                <w:szCs w:val="16"/>
              </w:rPr>
              <w:t>13</w:t>
            </w:r>
            <w:r w:rsidR="00400C36">
              <w:rPr>
                <w:rFonts w:ascii="Calibri" w:hAnsi="Calibri" w:cs="Arial"/>
                <w:color w:val="000000" w:themeColor="text1"/>
                <w:sz w:val="16"/>
                <w:szCs w:val="16"/>
              </w:rPr>
              <w:t>,</w:t>
            </w:r>
            <w:r>
              <w:rPr>
                <w:rFonts w:ascii="Calibri" w:hAnsi="Calibri" w:cs="Arial"/>
                <w:color w:val="000000" w:themeColor="text1"/>
                <w:sz w:val="16"/>
                <w:szCs w:val="16"/>
              </w:rPr>
              <w:t>631</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051 </w:t>
            </w:r>
          </w:p>
        </w:tc>
        <w:tc>
          <w:tcPr>
            <w:tcW w:w="484"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12</w:t>
            </w:r>
            <w:r w:rsidR="00400C36">
              <w:rPr>
                <w:rFonts w:ascii="Calibri" w:hAnsi="Calibri" w:cs="Arial"/>
                <w:color w:val="000000" w:themeColor="text1"/>
                <w:sz w:val="16"/>
                <w:szCs w:val="16"/>
              </w:rPr>
              <w:t>,</w:t>
            </w:r>
            <w:r>
              <w:rPr>
                <w:rFonts w:ascii="Calibri" w:hAnsi="Calibri" w:cs="Arial"/>
                <w:color w:val="000000" w:themeColor="text1"/>
                <w:sz w:val="16"/>
                <w:szCs w:val="16"/>
              </w:rPr>
              <w:t>698</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362 </w:t>
            </w:r>
          </w:p>
        </w:tc>
      </w:tr>
      <w:tr w:rsidR="004D7F28" w:rsidRPr="00292301" w:rsidTr="00292301">
        <w:tc>
          <w:tcPr>
            <w:tcW w:w="1122" w:type="pct"/>
            <w:hideMark/>
          </w:tcPr>
          <w:p w:rsidR="004D7F28" w:rsidRPr="002125D1" w:rsidRDefault="004D7F28" w:rsidP="002125D1">
            <w:pPr>
              <w:tabs>
                <w:tab w:val="left" w:pos="-720"/>
              </w:tabs>
              <w:suppressAutoHyphens/>
              <w:spacing w:after="0" w:line="240" w:lineRule="auto"/>
              <w:rPr>
                <w:rFonts w:eastAsia="Calibri" w:cstheme="minorHAnsi"/>
                <w:sz w:val="16"/>
                <w:szCs w:val="16"/>
                <w:lang w:val="en-US"/>
              </w:rPr>
            </w:pPr>
            <w:r w:rsidRPr="002125D1">
              <w:rPr>
                <w:rFonts w:eastAsia="Times New Roman" w:cstheme="minorHAnsi"/>
                <w:spacing w:val="-2"/>
                <w:sz w:val="16"/>
                <w:szCs w:val="16"/>
                <w:lang w:val="en-US"/>
              </w:rPr>
              <w:t>Financial assets at fair value through profit or loss</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365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181</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478 </w:t>
            </w:r>
          </w:p>
        </w:tc>
        <w:tc>
          <w:tcPr>
            <w:tcW w:w="482" w:type="pct"/>
            <w:vAlign w:val="bottom"/>
          </w:tcPr>
          <w:p w:rsidR="004D7F28" w:rsidRPr="00292301" w:rsidRDefault="004D7F28" w:rsidP="004D7F28">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 xml:space="preserve"> 184</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843 </w:t>
            </w:r>
          </w:p>
        </w:tc>
        <w:tc>
          <w:tcPr>
            <w:tcW w:w="484"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365 </w:t>
            </w:r>
          </w:p>
        </w:tc>
      </w:tr>
      <w:tr w:rsidR="004D7F28" w:rsidRPr="00292301" w:rsidTr="007751BB">
        <w:trPr>
          <w:trHeight w:val="454"/>
        </w:trPr>
        <w:tc>
          <w:tcPr>
            <w:tcW w:w="1122" w:type="pct"/>
            <w:hideMark/>
          </w:tcPr>
          <w:p w:rsidR="004D7F28" w:rsidRPr="002125D1" w:rsidRDefault="004D7F28" w:rsidP="002125D1">
            <w:pPr>
              <w:tabs>
                <w:tab w:val="left" w:pos="-720"/>
              </w:tabs>
              <w:suppressAutoHyphens/>
              <w:spacing w:after="0" w:line="240" w:lineRule="auto"/>
              <w:rPr>
                <w:rFonts w:eastAsia="Calibri" w:cstheme="minorHAnsi"/>
                <w:sz w:val="16"/>
                <w:szCs w:val="16"/>
                <w:lang w:val="en-US"/>
              </w:rPr>
            </w:pPr>
            <w:r w:rsidRPr="002125D1">
              <w:rPr>
                <w:rFonts w:eastAsia="Times New Roman" w:cstheme="minorHAnsi"/>
                <w:spacing w:val="-2"/>
                <w:sz w:val="16"/>
                <w:szCs w:val="16"/>
                <w:lang w:val="en-US"/>
              </w:rPr>
              <w:t>Financial assets at fair value through other comprehensive income</w:t>
            </w:r>
          </w:p>
        </w:tc>
        <w:tc>
          <w:tcPr>
            <w:tcW w:w="481"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680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839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93"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 </w:t>
            </w:r>
          </w:p>
        </w:tc>
        <w:tc>
          <w:tcPr>
            <w:tcW w:w="486"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39</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036 </w:t>
            </w:r>
          </w:p>
        </w:tc>
        <w:tc>
          <w:tcPr>
            <w:tcW w:w="482"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719</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875 </w:t>
            </w:r>
          </w:p>
        </w:tc>
        <w:tc>
          <w:tcPr>
            <w:tcW w:w="484" w:type="pct"/>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 xml:space="preserve"> 2</w:t>
            </w:r>
            <w:r w:rsidR="00400C36">
              <w:rPr>
                <w:rFonts w:ascii="Calibri" w:hAnsi="Calibri" w:cs="Arial"/>
                <w:color w:val="000000" w:themeColor="text1"/>
                <w:sz w:val="16"/>
                <w:szCs w:val="16"/>
              </w:rPr>
              <w:t>,</w:t>
            </w:r>
            <w:r>
              <w:rPr>
                <w:rFonts w:ascii="Calibri" w:hAnsi="Calibri" w:cs="Arial"/>
                <w:color w:val="000000" w:themeColor="text1"/>
                <w:sz w:val="16"/>
                <w:szCs w:val="16"/>
              </w:rPr>
              <w:t>680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839 </w:t>
            </w:r>
          </w:p>
        </w:tc>
      </w:tr>
      <w:tr w:rsidR="004D7F28" w:rsidRPr="00292301" w:rsidTr="00926BAC">
        <w:tc>
          <w:tcPr>
            <w:tcW w:w="1122" w:type="pct"/>
            <w:vAlign w:val="bottom"/>
            <w:hideMark/>
          </w:tcPr>
          <w:p w:rsidR="004D7F28" w:rsidRPr="002125D1" w:rsidRDefault="004D7F28" w:rsidP="004D7F28">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Other assets </w:t>
            </w:r>
          </w:p>
        </w:tc>
        <w:tc>
          <w:tcPr>
            <w:tcW w:w="481"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c>
          <w:tcPr>
            <w:tcW w:w="485"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c>
          <w:tcPr>
            <w:tcW w:w="485"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c>
          <w:tcPr>
            <w:tcW w:w="493"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c>
          <w:tcPr>
            <w:tcW w:w="482"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c>
          <w:tcPr>
            <w:tcW w:w="486"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25</w:t>
            </w:r>
            <w:r w:rsidR="00400C36">
              <w:rPr>
                <w:rFonts w:ascii="Calibri" w:hAnsi="Calibri" w:cs="Arial"/>
                <w:color w:val="000000" w:themeColor="text1"/>
                <w:sz w:val="16"/>
                <w:szCs w:val="16"/>
              </w:rPr>
              <w:t>,</w:t>
            </w:r>
            <w:r>
              <w:rPr>
                <w:rFonts w:ascii="Calibri" w:hAnsi="Calibri" w:cs="Arial"/>
                <w:color w:val="000000" w:themeColor="text1"/>
                <w:sz w:val="16"/>
                <w:szCs w:val="16"/>
              </w:rPr>
              <w:t>992</w:t>
            </w:r>
          </w:p>
        </w:tc>
        <w:tc>
          <w:tcPr>
            <w:tcW w:w="482"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bCs/>
                <w:sz w:val="16"/>
                <w:szCs w:val="16"/>
                <w:lang w:val="en-US"/>
              </w:rPr>
            </w:pPr>
            <w:r>
              <w:rPr>
                <w:rFonts w:ascii="Calibri" w:hAnsi="Calibri" w:cs="Arial"/>
                <w:color w:val="000000" w:themeColor="text1"/>
                <w:sz w:val="16"/>
                <w:szCs w:val="16"/>
              </w:rPr>
              <w:t>25</w:t>
            </w:r>
            <w:r w:rsidR="00400C36">
              <w:rPr>
                <w:rFonts w:ascii="Calibri" w:hAnsi="Calibri" w:cs="Arial"/>
                <w:color w:val="000000" w:themeColor="text1"/>
                <w:sz w:val="16"/>
                <w:szCs w:val="16"/>
              </w:rPr>
              <w:t>,</w:t>
            </w:r>
            <w:r>
              <w:rPr>
                <w:rFonts w:ascii="Calibri" w:hAnsi="Calibri" w:cs="Arial"/>
                <w:color w:val="000000" w:themeColor="text1"/>
                <w:sz w:val="16"/>
                <w:szCs w:val="16"/>
              </w:rPr>
              <w:t>992</w:t>
            </w:r>
          </w:p>
        </w:tc>
        <w:tc>
          <w:tcPr>
            <w:tcW w:w="484" w:type="pct"/>
            <w:tcBorders>
              <w:top w:val="nil"/>
              <w:left w:val="nil"/>
              <w:bottom w:val="single" w:sz="4" w:space="0" w:color="auto"/>
              <w:right w:val="nil"/>
            </w:tcBorders>
            <w:vAlign w:val="bottom"/>
          </w:tcPr>
          <w:p w:rsidR="004D7F28" w:rsidRPr="00292301" w:rsidRDefault="004D7F28" w:rsidP="004D7F28">
            <w:pPr>
              <w:spacing w:after="0" w:line="280" w:lineRule="exact"/>
              <w:jc w:val="right"/>
              <w:rPr>
                <w:rFonts w:ascii="Calibri" w:eastAsia="Calibri" w:hAnsi="Calibri" w:cs="Arial"/>
                <w:sz w:val="16"/>
                <w:szCs w:val="16"/>
                <w:lang w:val="en-US"/>
              </w:rPr>
            </w:pPr>
            <w:r>
              <w:rPr>
                <w:rFonts w:ascii="Calibri" w:hAnsi="Calibri" w:cs="Arial"/>
                <w:color w:val="000000" w:themeColor="text1"/>
                <w:sz w:val="16"/>
                <w:szCs w:val="16"/>
              </w:rPr>
              <w:t>-</w:t>
            </w:r>
          </w:p>
        </w:tc>
      </w:tr>
      <w:tr w:rsidR="004D7F28" w:rsidRPr="00292301" w:rsidTr="00623585">
        <w:trPr>
          <w:trHeight w:hRule="exact" w:val="407"/>
        </w:trPr>
        <w:tc>
          <w:tcPr>
            <w:tcW w:w="1122" w:type="pct"/>
            <w:vAlign w:val="bottom"/>
            <w:hideMark/>
          </w:tcPr>
          <w:p w:rsidR="004D7F28" w:rsidRPr="002125D1" w:rsidRDefault="004D7F28" w:rsidP="004D7F28">
            <w:pPr>
              <w:tabs>
                <w:tab w:val="right" w:pos="1202"/>
              </w:tabs>
              <w:spacing w:after="0" w:line="320" w:lineRule="exact"/>
              <w:outlineLvl w:val="0"/>
              <w:rPr>
                <w:rFonts w:eastAsia="Times New Roman" w:cstheme="minorHAnsi"/>
                <w:b/>
                <w:bCs/>
                <w:sz w:val="16"/>
                <w:szCs w:val="16"/>
                <w:lang w:val="en-US"/>
              </w:rPr>
            </w:pPr>
            <w:bookmarkStart w:id="911" w:name="_Toc4062749"/>
            <w:r w:rsidRPr="002125D1">
              <w:rPr>
                <w:rFonts w:eastAsia="Times New Roman" w:cstheme="minorHAnsi"/>
                <w:b/>
                <w:bCs/>
                <w:sz w:val="16"/>
                <w:szCs w:val="16"/>
                <w:lang w:val="en-US"/>
              </w:rPr>
              <w:t>Total assets</w:t>
            </w:r>
            <w:bookmarkEnd w:id="911"/>
          </w:p>
        </w:tc>
        <w:tc>
          <w:tcPr>
            <w:tcW w:w="481"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4</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813</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884 </w:t>
            </w:r>
          </w:p>
        </w:tc>
        <w:tc>
          <w:tcPr>
            <w:tcW w:w="485"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1</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052</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166 </w:t>
            </w:r>
          </w:p>
        </w:tc>
        <w:tc>
          <w:tcPr>
            <w:tcW w:w="485"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2</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081</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100 </w:t>
            </w:r>
          </w:p>
        </w:tc>
        <w:tc>
          <w:tcPr>
            <w:tcW w:w="493"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 xml:space="preserve"> 4</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746</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254 </w:t>
            </w:r>
          </w:p>
        </w:tc>
        <w:tc>
          <w:tcPr>
            <w:tcW w:w="482"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12</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681</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626 </w:t>
            </w:r>
          </w:p>
        </w:tc>
        <w:tc>
          <w:tcPr>
            <w:tcW w:w="486"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2</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798</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069 </w:t>
            </w:r>
          </w:p>
        </w:tc>
        <w:tc>
          <w:tcPr>
            <w:tcW w:w="482"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28</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173</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099 </w:t>
            </w:r>
          </w:p>
        </w:tc>
        <w:tc>
          <w:tcPr>
            <w:tcW w:w="484" w:type="pct"/>
            <w:tcBorders>
              <w:top w:val="single" w:sz="4" w:space="0" w:color="auto"/>
              <w:left w:val="nil"/>
              <w:bottom w:val="single" w:sz="8" w:space="0" w:color="auto"/>
              <w:right w:val="nil"/>
            </w:tcBorders>
            <w:vAlign w:val="bottom"/>
          </w:tcPr>
          <w:p w:rsidR="004D7F28" w:rsidRPr="00292301" w:rsidRDefault="004D7F28" w:rsidP="004D7F28">
            <w:pPr>
              <w:spacing w:after="0" w:line="320" w:lineRule="exact"/>
              <w:jc w:val="right"/>
              <w:rPr>
                <w:rFonts w:ascii="Calibri" w:eastAsia="Times New Roman" w:hAnsi="Calibri" w:cs="Times New Roman"/>
                <w:b/>
                <w:bCs/>
                <w:color w:val="000000"/>
                <w:sz w:val="16"/>
                <w:szCs w:val="16"/>
                <w:lang w:val="en-US"/>
              </w:rPr>
            </w:pPr>
            <w:r>
              <w:rPr>
                <w:rFonts w:ascii="Calibri" w:eastAsia="Calibri" w:hAnsi="Calibri" w:cs="Arial"/>
                <w:b/>
                <w:color w:val="000000" w:themeColor="text1"/>
                <w:sz w:val="16"/>
                <w:szCs w:val="16"/>
              </w:rPr>
              <w:t>24</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503</w:t>
            </w:r>
            <w:r w:rsidR="00400C36">
              <w:rPr>
                <w:rFonts w:ascii="Calibri" w:eastAsia="Calibri" w:hAnsi="Calibri" w:cs="Arial"/>
                <w:b/>
                <w:color w:val="000000" w:themeColor="text1"/>
                <w:sz w:val="16"/>
                <w:szCs w:val="16"/>
              </w:rPr>
              <w:t>,</w:t>
            </w:r>
            <w:r>
              <w:rPr>
                <w:rFonts w:ascii="Calibri" w:eastAsia="Calibri" w:hAnsi="Calibri" w:cs="Arial"/>
                <w:b/>
                <w:color w:val="000000" w:themeColor="text1"/>
                <w:sz w:val="16"/>
                <w:szCs w:val="16"/>
              </w:rPr>
              <w:t xml:space="preserve">634 </w:t>
            </w:r>
          </w:p>
        </w:tc>
      </w:tr>
      <w:tr w:rsidR="00EA469A" w:rsidRPr="00292301" w:rsidTr="00926BAC">
        <w:trPr>
          <w:trHeight w:hRule="exact" w:val="124"/>
        </w:trPr>
        <w:tc>
          <w:tcPr>
            <w:tcW w:w="1122" w:type="pct"/>
            <w:vAlign w:val="bottom"/>
          </w:tcPr>
          <w:p w:rsidR="00EA469A" w:rsidRPr="002125D1" w:rsidRDefault="00EA469A" w:rsidP="00EA469A">
            <w:pPr>
              <w:tabs>
                <w:tab w:val="right" w:pos="1202"/>
              </w:tabs>
              <w:spacing w:after="0" w:line="320" w:lineRule="exact"/>
              <w:outlineLvl w:val="0"/>
              <w:rPr>
                <w:rFonts w:eastAsia="Times New Roman" w:cstheme="minorHAnsi"/>
                <w:b/>
                <w:bCs/>
                <w:sz w:val="16"/>
                <w:szCs w:val="16"/>
                <w:lang w:val="en-US"/>
              </w:rPr>
            </w:pPr>
          </w:p>
        </w:tc>
        <w:tc>
          <w:tcPr>
            <w:tcW w:w="481"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bottom w:val="nil"/>
              <w:right w:val="nil"/>
            </w:tcBorders>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p>
        </w:tc>
      </w:tr>
      <w:tr w:rsidR="00EA469A" w:rsidRPr="00292301" w:rsidTr="00926BAC">
        <w:trPr>
          <w:trHeight w:hRule="exact" w:val="279"/>
        </w:trPr>
        <w:tc>
          <w:tcPr>
            <w:tcW w:w="1122" w:type="pct"/>
            <w:hideMark/>
          </w:tcPr>
          <w:p w:rsidR="00EA469A" w:rsidRPr="002125D1" w:rsidRDefault="00EA469A" w:rsidP="00EA469A">
            <w:pPr>
              <w:tabs>
                <w:tab w:val="right" w:pos="1202"/>
              </w:tabs>
              <w:spacing w:after="0" w:line="320" w:lineRule="exact"/>
              <w:outlineLvl w:val="0"/>
              <w:rPr>
                <w:rFonts w:eastAsia="Times New Roman" w:cstheme="minorHAnsi"/>
                <w:b/>
                <w:bCs/>
                <w:sz w:val="16"/>
                <w:szCs w:val="16"/>
                <w:lang w:val="en-US"/>
              </w:rPr>
            </w:pPr>
            <w:bookmarkStart w:id="912" w:name="_Toc4062750"/>
            <w:r w:rsidRPr="002125D1">
              <w:rPr>
                <w:rFonts w:eastAsia="Times New Roman" w:cstheme="minorHAnsi"/>
                <w:b/>
                <w:bCs/>
                <w:sz w:val="16"/>
                <w:szCs w:val="16"/>
                <w:lang w:val="en-US"/>
              </w:rPr>
              <w:t>Liabilities</w:t>
            </w:r>
            <w:bookmarkEnd w:id="912"/>
            <w:r w:rsidRPr="002125D1">
              <w:rPr>
                <w:rFonts w:eastAsia="Times New Roman" w:cstheme="minorHAnsi"/>
                <w:b/>
                <w:bCs/>
                <w:sz w:val="16"/>
                <w:szCs w:val="16"/>
                <w:lang w:val="en-US"/>
              </w:rPr>
              <w:t xml:space="preserve"> </w:t>
            </w:r>
          </w:p>
        </w:tc>
        <w:tc>
          <w:tcPr>
            <w:tcW w:w="481"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5"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93"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6"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2" w:type="pct"/>
            <w:vAlign w:val="bottom"/>
          </w:tcPr>
          <w:p w:rsidR="00EA469A" w:rsidRPr="00292301" w:rsidRDefault="00EA469A" w:rsidP="00EA469A">
            <w:pPr>
              <w:spacing w:after="0" w:line="320" w:lineRule="exact"/>
              <w:jc w:val="right"/>
              <w:rPr>
                <w:rFonts w:ascii="Calibri" w:eastAsia="Calibri" w:hAnsi="Calibri" w:cs="Arial"/>
                <w:b/>
                <w:bCs/>
                <w:sz w:val="16"/>
                <w:szCs w:val="16"/>
                <w:lang w:val="en-US"/>
              </w:rPr>
            </w:pPr>
          </w:p>
        </w:tc>
        <w:tc>
          <w:tcPr>
            <w:tcW w:w="484" w:type="pct"/>
            <w:vAlign w:val="bottom"/>
          </w:tcPr>
          <w:p w:rsidR="00EA469A" w:rsidRPr="00292301" w:rsidRDefault="00EA469A" w:rsidP="00EA469A">
            <w:pPr>
              <w:spacing w:after="0" w:line="320" w:lineRule="exact"/>
              <w:jc w:val="right"/>
              <w:rPr>
                <w:rFonts w:ascii="Calibri" w:eastAsia="Calibri" w:hAnsi="Calibri" w:cs="Times New Roman"/>
                <w:b/>
                <w:bCs/>
                <w:sz w:val="16"/>
                <w:szCs w:val="16"/>
                <w:lang w:val="en-US"/>
              </w:rPr>
            </w:pPr>
          </w:p>
        </w:tc>
      </w:tr>
      <w:tr w:rsidR="004D7F28" w:rsidRPr="00292301" w:rsidTr="00926BAC">
        <w:trPr>
          <w:trHeight w:hRule="exact" w:val="285"/>
        </w:trPr>
        <w:tc>
          <w:tcPr>
            <w:tcW w:w="1122" w:type="pct"/>
            <w:vAlign w:val="center"/>
            <w:hideMark/>
          </w:tcPr>
          <w:p w:rsidR="004D7F28" w:rsidRPr="002125D1" w:rsidRDefault="004D7F28" w:rsidP="004D7F28">
            <w:pPr>
              <w:tabs>
                <w:tab w:val="right" w:pos="1202"/>
              </w:tabs>
              <w:spacing w:after="0" w:line="320" w:lineRule="exact"/>
              <w:outlineLvl w:val="0"/>
              <w:rPr>
                <w:rFonts w:eastAsia="Times New Roman" w:cstheme="minorHAnsi"/>
                <w:b/>
                <w:bCs/>
                <w:sz w:val="16"/>
                <w:szCs w:val="16"/>
                <w:lang w:val="en-US"/>
              </w:rPr>
            </w:pPr>
            <w:bookmarkStart w:id="913" w:name="_Toc4062751"/>
            <w:r w:rsidRPr="002125D1">
              <w:rPr>
                <w:rFonts w:eastAsia="Times New Roman" w:cstheme="minorHAnsi"/>
                <w:spacing w:val="-2"/>
                <w:sz w:val="16"/>
                <w:szCs w:val="16"/>
                <w:lang w:val="en-US"/>
              </w:rPr>
              <w:t>Deposits from customers</w:t>
            </w:r>
            <w:bookmarkEnd w:id="913"/>
            <w:r w:rsidRPr="002125D1">
              <w:rPr>
                <w:rFonts w:eastAsia="Times New Roman" w:cstheme="minorHAnsi"/>
                <w:spacing w:val="-2"/>
                <w:sz w:val="16"/>
                <w:szCs w:val="16"/>
                <w:lang w:val="en-US"/>
              </w:rPr>
              <w:t xml:space="preserve"> </w:t>
            </w:r>
          </w:p>
        </w:tc>
        <w:tc>
          <w:tcPr>
            <w:tcW w:w="481"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93"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2"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6"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300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326 </w:t>
            </w:r>
          </w:p>
        </w:tc>
        <w:tc>
          <w:tcPr>
            <w:tcW w:w="482" w:type="pct"/>
            <w:vAlign w:val="bottom"/>
          </w:tcPr>
          <w:p w:rsidR="004D7F28" w:rsidRPr="00292301" w:rsidRDefault="004D7F28" w:rsidP="004D7F28">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300</w:t>
            </w:r>
            <w:r w:rsidR="00400C36">
              <w:rPr>
                <w:rFonts w:ascii="Calibri" w:hAnsi="Calibri" w:cs="Arial"/>
                <w:color w:val="000000" w:themeColor="text1"/>
                <w:sz w:val="16"/>
                <w:szCs w:val="16"/>
              </w:rPr>
              <w:t>,</w:t>
            </w:r>
            <w:r>
              <w:rPr>
                <w:rFonts w:ascii="Calibri" w:hAnsi="Calibri" w:cs="Arial"/>
                <w:color w:val="000000" w:themeColor="text1"/>
                <w:sz w:val="16"/>
                <w:szCs w:val="16"/>
              </w:rPr>
              <w:t xml:space="preserve">326 </w:t>
            </w:r>
          </w:p>
        </w:tc>
        <w:tc>
          <w:tcPr>
            <w:tcW w:w="484" w:type="pct"/>
            <w:vAlign w:val="bottom"/>
          </w:tcPr>
          <w:p w:rsidR="004D7F28" w:rsidRPr="00292301" w:rsidRDefault="004D7F28" w:rsidP="004D7F28">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 - </w:t>
            </w:r>
          </w:p>
        </w:tc>
      </w:tr>
      <w:tr w:rsidR="007C3D1E" w:rsidRPr="00292301" w:rsidTr="00926BAC">
        <w:trPr>
          <w:trHeight w:hRule="exact" w:val="277"/>
        </w:trPr>
        <w:tc>
          <w:tcPr>
            <w:tcW w:w="1122" w:type="pct"/>
            <w:hideMark/>
          </w:tcPr>
          <w:p w:rsidR="007C3D1E" w:rsidRPr="002125D1" w:rsidRDefault="007C3D1E" w:rsidP="007C3D1E">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Borrowings </w:t>
            </w:r>
          </w:p>
        </w:tc>
        <w:tc>
          <w:tcPr>
            <w:tcW w:w="481"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212,605 </w:t>
            </w:r>
          </w:p>
        </w:tc>
        <w:tc>
          <w:tcPr>
            <w:tcW w:w="485"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431,215 </w:t>
            </w:r>
          </w:p>
        </w:tc>
        <w:tc>
          <w:tcPr>
            <w:tcW w:w="485"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1,678,091 </w:t>
            </w:r>
          </w:p>
        </w:tc>
        <w:tc>
          <w:tcPr>
            <w:tcW w:w="493"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4,053,131 </w:t>
            </w:r>
          </w:p>
        </w:tc>
        <w:tc>
          <w:tcPr>
            <w:tcW w:w="482"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10,673,916 </w:t>
            </w:r>
          </w:p>
        </w:tc>
        <w:tc>
          <w:tcPr>
            <w:tcW w:w="486"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 53,404 </w:t>
            </w:r>
          </w:p>
        </w:tc>
        <w:tc>
          <w:tcPr>
            <w:tcW w:w="482" w:type="pct"/>
            <w:vAlign w:val="bottom"/>
          </w:tcPr>
          <w:p w:rsidR="007C3D1E" w:rsidRPr="00292301" w:rsidRDefault="007C3D1E" w:rsidP="002125D1">
            <w:pPr>
              <w:spacing w:after="0" w:line="280" w:lineRule="exact"/>
              <w:jc w:val="center"/>
              <w:rPr>
                <w:rFonts w:ascii="Calibri" w:eastAsia="Times New Roman" w:hAnsi="Calibri" w:cs="Arial"/>
                <w:sz w:val="16"/>
                <w:szCs w:val="16"/>
                <w:lang w:val="en-US"/>
              </w:rPr>
            </w:pPr>
            <w:r>
              <w:rPr>
                <w:rFonts w:ascii="Calibri" w:hAnsi="Calibri" w:cs="Arial"/>
                <w:color w:val="000000" w:themeColor="text1"/>
                <w:sz w:val="16"/>
                <w:szCs w:val="16"/>
              </w:rPr>
              <w:t xml:space="preserve">17,102,362 </w:t>
            </w:r>
          </w:p>
        </w:tc>
        <w:tc>
          <w:tcPr>
            <w:tcW w:w="484" w:type="pct"/>
            <w:vAlign w:val="bottom"/>
          </w:tcPr>
          <w:p w:rsidR="007C3D1E" w:rsidRPr="00292301" w:rsidRDefault="007C3D1E" w:rsidP="007C3D1E">
            <w:pPr>
              <w:spacing w:after="0" w:line="280" w:lineRule="exact"/>
              <w:jc w:val="right"/>
              <w:rPr>
                <w:rFonts w:ascii="Calibri" w:eastAsia="Times New Roman" w:hAnsi="Calibri" w:cs="Arial"/>
                <w:sz w:val="16"/>
                <w:szCs w:val="16"/>
                <w:lang w:val="en-US"/>
              </w:rPr>
            </w:pPr>
            <w:r>
              <w:rPr>
                <w:rFonts w:ascii="Calibri" w:hAnsi="Calibri" w:cs="Arial"/>
                <w:color w:val="000000" w:themeColor="text1"/>
                <w:sz w:val="16"/>
                <w:szCs w:val="16"/>
              </w:rPr>
              <w:t xml:space="preserve">16,922,641 </w:t>
            </w:r>
          </w:p>
        </w:tc>
      </w:tr>
      <w:tr w:rsidR="007C3D1E" w:rsidRPr="00292301" w:rsidTr="00926BAC">
        <w:trPr>
          <w:trHeight w:hRule="exact" w:val="281"/>
        </w:trPr>
        <w:tc>
          <w:tcPr>
            <w:tcW w:w="1122" w:type="pct"/>
            <w:vAlign w:val="center"/>
            <w:hideMark/>
          </w:tcPr>
          <w:p w:rsidR="007C3D1E" w:rsidRPr="002125D1" w:rsidRDefault="007C3D1E" w:rsidP="007C3D1E">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Debt securities issued</w:t>
            </w:r>
          </w:p>
        </w:tc>
        <w:tc>
          <w:tcPr>
            <w:tcW w:w="481"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93"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6"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4"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r>
      <w:tr w:rsidR="007C3D1E" w:rsidRPr="00292301" w:rsidTr="002125D1">
        <w:trPr>
          <w:trHeight w:hRule="exact" w:val="598"/>
        </w:trPr>
        <w:tc>
          <w:tcPr>
            <w:tcW w:w="1122" w:type="pct"/>
            <w:vAlign w:val="center"/>
            <w:hideMark/>
          </w:tcPr>
          <w:p w:rsidR="007C3D1E" w:rsidRPr="002125D1" w:rsidRDefault="007C3D1E" w:rsidP="002125D1">
            <w:pPr>
              <w:tabs>
                <w:tab w:val="left" w:pos="-720"/>
              </w:tabs>
              <w:suppressAutoHyphens/>
              <w:spacing w:after="0" w:line="240" w:lineRule="auto"/>
              <w:rPr>
                <w:rFonts w:eastAsia="Calibri" w:cstheme="minorHAnsi"/>
                <w:sz w:val="16"/>
                <w:szCs w:val="16"/>
                <w:lang w:val="en-US"/>
              </w:rPr>
            </w:pPr>
            <w:r w:rsidRPr="002125D1">
              <w:rPr>
                <w:rFonts w:eastAsia="Times New Roman" w:cstheme="minorHAnsi"/>
                <w:spacing w:val="-2"/>
                <w:sz w:val="16"/>
                <w:szCs w:val="16"/>
                <w:lang w:val="en-US"/>
              </w:rPr>
              <w:t>Provisions for guarantees, commitments and other liabilities</w:t>
            </w:r>
          </w:p>
        </w:tc>
        <w:tc>
          <w:tcPr>
            <w:tcW w:w="481"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5"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93"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2"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c>
          <w:tcPr>
            <w:tcW w:w="486"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148,598 </w:t>
            </w:r>
          </w:p>
        </w:tc>
        <w:tc>
          <w:tcPr>
            <w:tcW w:w="482"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148,598 </w:t>
            </w:r>
          </w:p>
        </w:tc>
        <w:tc>
          <w:tcPr>
            <w:tcW w:w="484" w:type="pct"/>
            <w:vAlign w:val="bottom"/>
          </w:tcPr>
          <w:p w:rsidR="007C3D1E" w:rsidRPr="00292301" w:rsidRDefault="007C3D1E" w:rsidP="007C3D1E">
            <w:pPr>
              <w:spacing w:after="0" w:line="320" w:lineRule="exact"/>
              <w:jc w:val="right"/>
              <w:rPr>
                <w:rFonts w:ascii="Calibri" w:eastAsia="Times New Roman" w:hAnsi="Calibri" w:cs="Times New Roman"/>
                <w:sz w:val="16"/>
                <w:szCs w:val="16"/>
                <w:lang w:val="en-US"/>
              </w:rPr>
            </w:pPr>
            <w:r>
              <w:rPr>
                <w:rFonts w:ascii="Calibri" w:hAnsi="Calibri" w:cs="Arial"/>
                <w:color w:val="000000" w:themeColor="text1"/>
                <w:sz w:val="16"/>
                <w:szCs w:val="16"/>
              </w:rPr>
              <w:t xml:space="preserve"> - </w:t>
            </w:r>
          </w:p>
        </w:tc>
      </w:tr>
      <w:tr w:rsidR="007C3D1E" w:rsidRPr="00292301" w:rsidTr="00926BAC">
        <w:trPr>
          <w:trHeight w:hRule="exact" w:val="285"/>
        </w:trPr>
        <w:tc>
          <w:tcPr>
            <w:tcW w:w="1122" w:type="pct"/>
            <w:vAlign w:val="center"/>
            <w:hideMark/>
          </w:tcPr>
          <w:p w:rsidR="007C3D1E" w:rsidRPr="002125D1" w:rsidRDefault="007C3D1E" w:rsidP="007C3D1E">
            <w:pPr>
              <w:tabs>
                <w:tab w:val="left" w:pos="-720"/>
              </w:tabs>
              <w:suppressAutoHyphens/>
              <w:spacing w:after="0" w:line="280" w:lineRule="exact"/>
              <w:ind w:right="-5"/>
              <w:rPr>
                <w:rFonts w:eastAsia="Calibri" w:cstheme="minorHAnsi"/>
                <w:sz w:val="16"/>
                <w:szCs w:val="16"/>
                <w:lang w:val="en-US"/>
              </w:rPr>
            </w:pPr>
            <w:r w:rsidRPr="002125D1">
              <w:rPr>
                <w:rFonts w:eastAsia="Calibri" w:cstheme="minorHAnsi"/>
                <w:sz w:val="16"/>
                <w:szCs w:val="16"/>
                <w:lang w:val="en-US"/>
              </w:rPr>
              <w:t xml:space="preserve">Other liabilities </w:t>
            </w:r>
          </w:p>
        </w:tc>
        <w:tc>
          <w:tcPr>
            <w:tcW w:w="481"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57 </w:t>
            </w:r>
          </w:p>
        </w:tc>
        <w:tc>
          <w:tcPr>
            <w:tcW w:w="485"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5"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93"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2"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 </w:t>
            </w:r>
          </w:p>
        </w:tc>
        <w:tc>
          <w:tcPr>
            <w:tcW w:w="486"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398,317 </w:t>
            </w:r>
          </w:p>
        </w:tc>
        <w:tc>
          <w:tcPr>
            <w:tcW w:w="482" w:type="pct"/>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hAnsi="Calibri" w:cs="Arial"/>
                <w:color w:val="000000" w:themeColor="text1"/>
                <w:sz w:val="16"/>
                <w:szCs w:val="16"/>
              </w:rPr>
              <w:t xml:space="preserve"> 398,374 </w:t>
            </w:r>
          </w:p>
        </w:tc>
        <w:tc>
          <w:tcPr>
            <w:tcW w:w="484" w:type="pct"/>
            <w:vAlign w:val="bottom"/>
          </w:tcPr>
          <w:p w:rsidR="007C3D1E" w:rsidRPr="00292301" w:rsidRDefault="007C3D1E" w:rsidP="007C3D1E">
            <w:pPr>
              <w:spacing w:after="0" w:line="320" w:lineRule="exact"/>
              <w:jc w:val="right"/>
              <w:rPr>
                <w:rFonts w:ascii="Calibri" w:eastAsia="Calibri" w:hAnsi="Calibri" w:cs="Times New Roman"/>
                <w:b/>
                <w:bCs/>
                <w:sz w:val="16"/>
                <w:szCs w:val="16"/>
                <w:lang w:val="en-US"/>
              </w:rPr>
            </w:pPr>
            <w:r>
              <w:rPr>
                <w:rFonts w:ascii="Calibri" w:hAnsi="Calibri" w:cs="Arial"/>
                <w:color w:val="000000" w:themeColor="text1"/>
                <w:sz w:val="16"/>
                <w:szCs w:val="16"/>
              </w:rPr>
              <w:t xml:space="preserve">57 </w:t>
            </w:r>
          </w:p>
        </w:tc>
      </w:tr>
      <w:tr w:rsidR="007C3D1E" w:rsidRPr="00292301" w:rsidTr="00623585">
        <w:trPr>
          <w:trHeight w:hRule="exact" w:val="298"/>
        </w:trPr>
        <w:tc>
          <w:tcPr>
            <w:tcW w:w="1122" w:type="pct"/>
            <w:vAlign w:val="center"/>
            <w:hideMark/>
          </w:tcPr>
          <w:p w:rsidR="007C3D1E" w:rsidRPr="002125D1" w:rsidRDefault="007C3D1E" w:rsidP="007C3D1E">
            <w:pPr>
              <w:tabs>
                <w:tab w:val="right" w:pos="1202"/>
              </w:tabs>
              <w:spacing w:after="0" w:line="320" w:lineRule="exact"/>
              <w:outlineLvl w:val="0"/>
              <w:rPr>
                <w:rFonts w:eastAsia="Times New Roman" w:cstheme="minorHAnsi"/>
                <w:b/>
                <w:bCs/>
                <w:sz w:val="16"/>
                <w:szCs w:val="16"/>
                <w:lang w:val="en-US"/>
              </w:rPr>
            </w:pPr>
            <w:bookmarkStart w:id="914" w:name="_Toc4062752"/>
            <w:r w:rsidRPr="002125D1">
              <w:rPr>
                <w:rFonts w:eastAsia="Times New Roman" w:cstheme="minorHAnsi"/>
                <w:b/>
                <w:bCs/>
                <w:sz w:val="16"/>
                <w:szCs w:val="16"/>
                <w:lang w:val="en-US"/>
              </w:rPr>
              <w:t>Total liabilities</w:t>
            </w:r>
            <w:bookmarkEnd w:id="914"/>
            <w:r w:rsidRPr="002125D1">
              <w:rPr>
                <w:rFonts w:eastAsia="Times New Roman" w:cstheme="minorHAnsi"/>
                <w:b/>
                <w:bCs/>
                <w:sz w:val="16"/>
                <w:szCs w:val="16"/>
                <w:lang w:val="en-US"/>
              </w:rPr>
              <w:t xml:space="preserve"> </w:t>
            </w:r>
          </w:p>
        </w:tc>
        <w:tc>
          <w:tcPr>
            <w:tcW w:w="481"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212,662 </w:t>
            </w:r>
          </w:p>
        </w:tc>
        <w:tc>
          <w:tcPr>
            <w:tcW w:w="485"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431,215 </w:t>
            </w:r>
          </w:p>
        </w:tc>
        <w:tc>
          <w:tcPr>
            <w:tcW w:w="485"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1,678,091 </w:t>
            </w:r>
          </w:p>
        </w:tc>
        <w:tc>
          <w:tcPr>
            <w:tcW w:w="493"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4,053,131 </w:t>
            </w:r>
          </w:p>
        </w:tc>
        <w:tc>
          <w:tcPr>
            <w:tcW w:w="482"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10,673,916 </w:t>
            </w:r>
          </w:p>
        </w:tc>
        <w:tc>
          <w:tcPr>
            <w:tcW w:w="486"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900,645 </w:t>
            </w:r>
          </w:p>
        </w:tc>
        <w:tc>
          <w:tcPr>
            <w:tcW w:w="482"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17,949,660 </w:t>
            </w:r>
          </w:p>
        </w:tc>
        <w:tc>
          <w:tcPr>
            <w:tcW w:w="484" w:type="pct"/>
            <w:tcBorders>
              <w:top w:val="single" w:sz="4" w:space="0" w:color="auto"/>
              <w:left w:val="nil"/>
              <w:bottom w:val="single" w:sz="8" w:space="0" w:color="auto"/>
              <w:right w:val="nil"/>
            </w:tcBorders>
            <w:vAlign w:val="bottom"/>
          </w:tcPr>
          <w:p w:rsidR="007C3D1E" w:rsidRPr="00292301" w:rsidRDefault="007C3D1E" w:rsidP="007C3D1E">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16,922,698</w:t>
            </w:r>
          </w:p>
        </w:tc>
      </w:tr>
      <w:tr w:rsidR="007C3D1E" w:rsidRPr="00292301" w:rsidTr="00623585">
        <w:trPr>
          <w:trHeight w:hRule="exact" w:val="397"/>
        </w:trPr>
        <w:tc>
          <w:tcPr>
            <w:tcW w:w="1122" w:type="pct"/>
            <w:vAlign w:val="center"/>
            <w:hideMark/>
          </w:tcPr>
          <w:p w:rsidR="007C3D1E" w:rsidRPr="002125D1" w:rsidRDefault="007C3D1E" w:rsidP="007C3D1E">
            <w:pPr>
              <w:tabs>
                <w:tab w:val="right" w:pos="1202"/>
              </w:tabs>
              <w:spacing w:after="0" w:line="320" w:lineRule="exact"/>
              <w:outlineLvl w:val="0"/>
              <w:rPr>
                <w:rFonts w:eastAsia="Times New Roman" w:cstheme="minorHAnsi"/>
                <w:b/>
                <w:bCs/>
                <w:sz w:val="16"/>
                <w:szCs w:val="16"/>
                <w:lang w:val="en-US"/>
              </w:rPr>
            </w:pPr>
            <w:bookmarkStart w:id="915" w:name="_Toc4062753"/>
            <w:r w:rsidRPr="002125D1">
              <w:rPr>
                <w:rFonts w:eastAsia="Times New Roman" w:cstheme="minorHAnsi"/>
                <w:b/>
                <w:bCs/>
                <w:spacing w:val="-2"/>
                <w:sz w:val="16"/>
                <w:szCs w:val="16"/>
                <w:lang w:val="en-US"/>
              </w:rPr>
              <w:t>Interest rate gap</w:t>
            </w:r>
            <w:bookmarkEnd w:id="915"/>
          </w:p>
        </w:tc>
        <w:tc>
          <w:tcPr>
            <w:tcW w:w="481"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4,601,222 </w:t>
            </w:r>
          </w:p>
        </w:tc>
        <w:tc>
          <w:tcPr>
            <w:tcW w:w="485"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620,951 </w:t>
            </w:r>
          </w:p>
        </w:tc>
        <w:tc>
          <w:tcPr>
            <w:tcW w:w="485"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403,009 </w:t>
            </w:r>
          </w:p>
        </w:tc>
        <w:tc>
          <w:tcPr>
            <w:tcW w:w="493"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693,123 </w:t>
            </w:r>
          </w:p>
        </w:tc>
        <w:tc>
          <w:tcPr>
            <w:tcW w:w="482"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2,007,710 </w:t>
            </w:r>
          </w:p>
        </w:tc>
        <w:tc>
          <w:tcPr>
            <w:tcW w:w="486"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 1,897,424 </w:t>
            </w:r>
          </w:p>
        </w:tc>
        <w:tc>
          <w:tcPr>
            <w:tcW w:w="482"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Arial"/>
                <w:b/>
                <w:bCs/>
                <w:sz w:val="16"/>
                <w:szCs w:val="16"/>
                <w:lang w:val="en-US"/>
              </w:rPr>
            </w:pPr>
            <w:r>
              <w:rPr>
                <w:rFonts w:ascii="Calibri" w:eastAsia="Calibri" w:hAnsi="Calibri" w:cs="Arial"/>
                <w:b/>
                <w:color w:val="000000" w:themeColor="text1"/>
                <w:sz w:val="16"/>
                <w:szCs w:val="16"/>
              </w:rPr>
              <w:t xml:space="preserve">10,223,439 </w:t>
            </w:r>
          </w:p>
        </w:tc>
        <w:tc>
          <w:tcPr>
            <w:tcW w:w="484" w:type="pct"/>
            <w:tcBorders>
              <w:top w:val="nil"/>
              <w:left w:val="nil"/>
              <w:bottom w:val="single" w:sz="12" w:space="0" w:color="auto"/>
              <w:right w:val="nil"/>
            </w:tcBorders>
            <w:vAlign w:val="bottom"/>
          </w:tcPr>
          <w:p w:rsidR="007C3D1E" w:rsidRPr="00292301" w:rsidRDefault="007C3D1E" w:rsidP="007C3D1E">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themeColor="text1"/>
                <w:sz w:val="16"/>
                <w:szCs w:val="16"/>
              </w:rPr>
              <w:t>7,580,936</w:t>
            </w:r>
          </w:p>
        </w:tc>
      </w:tr>
    </w:tbl>
    <w:p w:rsidR="00292301" w:rsidRDefault="00292301" w:rsidP="008330AF">
      <w:pPr>
        <w:spacing w:after="0" w:line="240" w:lineRule="auto"/>
        <w:jc w:val="both"/>
        <w:rPr>
          <w:rFonts w:eastAsia="Times New Roman" w:cstheme="minorHAnsi"/>
          <w:b/>
          <w:bCs/>
          <w:iCs/>
          <w:color w:val="000000" w:themeColor="text1"/>
          <w:lang w:val="en-GB"/>
        </w:rPr>
      </w:pPr>
    </w:p>
    <w:p w:rsidR="008513EE" w:rsidRDefault="008513EE"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6"/>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tbl>
      <w:tblPr>
        <w:tblW w:w="5450" w:type="pct"/>
        <w:tblInd w:w="-142" w:type="dxa"/>
        <w:tblCellMar>
          <w:left w:w="120" w:type="dxa"/>
          <w:right w:w="120" w:type="dxa"/>
        </w:tblCellMar>
        <w:tblLook w:val="04A0" w:firstRow="1" w:lastRow="0" w:firstColumn="1" w:lastColumn="0" w:noHBand="0" w:noVBand="1"/>
      </w:tblPr>
      <w:tblGrid>
        <w:gridCol w:w="2288"/>
        <w:gridCol w:w="981"/>
        <w:gridCol w:w="989"/>
        <w:gridCol w:w="989"/>
        <w:gridCol w:w="1005"/>
        <w:gridCol w:w="983"/>
        <w:gridCol w:w="991"/>
        <w:gridCol w:w="983"/>
        <w:gridCol w:w="987"/>
      </w:tblGrid>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Bank</w:t>
            </w: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r w:rsidRPr="00292301">
              <w:rPr>
                <w:rFonts w:ascii="Calibri" w:eastAsia="Calibri" w:hAnsi="Calibri" w:cs="Arial"/>
                <w:b/>
                <w:sz w:val="16"/>
                <w:szCs w:val="16"/>
                <w:lang w:val="en-US"/>
              </w:rPr>
              <w:t>31 December 2019</w:t>
            </w: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Up to 1 month</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months</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3 months to 1 year </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1 to 3 years</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Over 3 years</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Non-interest bearing</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 xml:space="preserve">Total </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Arial"/>
                <w:b/>
                <w:sz w:val="16"/>
                <w:szCs w:val="16"/>
                <w:lang w:val="en-US"/>
              </w:rPr>
              <w:t>Fixed interest rate</w:t>
            </w:r>
          </w:p>
        </w:tc>
      </w:tr>
      <w:tr w:rsidR="00292301" w:rsidRPr="00292301" w:rsidTr="00292301">
        <w:tc>
          <w:tcPr>
            <w:tcW w:w="1122" w:type="pct"/>
            <w:vAlign w:val="center"/>
          </w:tcPr>
          <w:p w:rsidR="00292301" w:rsidRPr="00292301" w:rsidRDefault="00292301" w:rsidP="00292301">
            <w:pPr>
              <w:tabs>
                <w:tab w:val="left" w:pos="-720"/>
              </w:tabs>
              <w:suppressAutoHyphens/>
              <w:spacing w:after="0" w:line="280" w:lineRule="exact"/>
              <w:ind w:right="-6"/>
              <w:rPr>
                <w:rFonts w:ascii="Calibri" w:eastAsia="Calibri" w:hAnsi="Calibri" w:cs="Arial"/>
                <w:b/>
                <w:sz w:val="16"/>
                <w:szCs w:val="16"/>
                <w:lang w:val="en-US"/>
              </w:rPr>
            </w:pPr>
          </w:p>
        </w:tc>
        <w:tc>
          <w:tcPr>
            <w:tcW w:w="481"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5"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93"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6"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2"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Arial"/>
                <w:b/>
                <w:sz w:val="16"/>
                <w:szCs w:val="16"/>
                <w:lang w:val="en-US"/>
              </w:rPr>
            </w:pPr>
            <w:r w:rsidRPr="00292301">
              <w:rPr>
                <w:rFonts w:ascii="Calibri" w:eastAsia="Calibri" w:hAnsi="Calibri" w:cs="Times New Roman"/>
                <w:b/>
                <w:sz w:val="16"/>
                <w:szCs w:val="16"/>
                <w:lang w:val="en-US"/>
              </w:rPr>
              <w:t>HRK ‘000</w:t>
            </w:r>
          </w:p>
        </w:tc>
        <w:tc>
          <w:tcPr>
            <w:tcW w:w="484" w:type="pct"/>
            <w:hideMark/>
          </w:tcPr>
          <w:p w:rsidR="00292301" w:rsidRPr="00292301" w:rsidRDefault="00292301" w:rsidP="00292301">
            <w:pPr>
              <w:tabs>
                <w:tab w:val="left" w:pos="-720"/>
              </w:tabs>
              <w:suppressAutoHyphens/>
              <w:spacing w:after="0" w:line="280" w:lineRule="exact"/>
              <w:ind w:right="-6"/>
              <w:jc w:val="right"/>
              <w:rPr>
                <w:rFonts w:ascii="Calibri" w:eastAsia="Calibri" w:hAnsi="Calibri" w:cs="Times New Roman"/>
                <w:b/>
                <w:sz w:val="16"/>
                <w:szCs w:val="16"/>
                <w:lang w:val="en-US"/>
              </w:rPr>
            </w:pPr>
            <w:r w:rsidRPr="00292301">
              <w:rPr>
                <w:rFonts w:ascii="Calibri" w:eastAsia="Calibri" w:hAnsi="Calibri" w:cs="Times New Roman"/>
                <w:b/>
                <w:sz w:val="16"/>
                <w:szCs w:val="16"/>
                <w:lang w:val="en-US"/>
              </w:rPr>
              <w:t>HRK ‘000</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b/>
                <w:sz w:val="16"/>
                <w:szCs w:val="16"/>
                <w:lang w:val="en-US"/>
              </w:rPr>
            </w:pPr>
            <w:r w:rsidRPr="00292301">
              <w:rPr>
                <w:rFonts w:ascii="Calibri" w:eastAsia="Calibri" w:hAnsi="Calibri" w:cs="Arial"/>
                <w:b/>
                <w:sz w:val="16"/>
                <w:szCs w:val="16"/>
                <w:lang w:val="en-US"/>
              </w:rPr>
              <w:t xml:space="preserve">Assets </w:t>
            </w:r>
          </w:p>
        </w:tc>
        <w:tc>
          <w:tcPr>
            <w:tcW w:w="481"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rsidR="00292301" w:rsidRPr="00292301" w:rsidRDefault="00292301" w:rsidP="00292301">
            <w:pPr>
              <w:tabs>
                <w:tab w:val="left" w:pos="-720"/>
              </w:tabs>
              <w:suppressAutoHyphens/>
              <w:spacing w:after="0" w:line="280" w:lineRule="exact"/>
              <w:ind w:right="-5"/>
              <w:jc w:val="right"/>
              <w:rPr>
                <w:rFonts w:ascii="Calibri" w:eastAsia="Calibri" w:hAnsi="Calibri" w:cs="Arial"/>
                <w:sz w:val="16"/>
                <w:szCs w:val="16"/>
                <w:lang w:val="en-US"/>
              </w:rPr>
            </w:pPr>
          </w:p>
        </w:tc>
      </w:tr>
      <w:tr w:rsidR="00292301" w:rsidRPr="00292301" w:rsidTr="002125D1">
        <w:trPr>
          <w:trHeight w:val="505"/>
        </w:trPr>
        <w:tc>
          <w:tcPr>
            <w:tcW w:w="1122" w:type="pct"/>
            <w:vAlign w:val="bottom"/>
            <w:hideMark/>
          </w:tcPr>
          <w:p w:rsidR="00292301" w:rsidRPr="00292301" w:rsidRDefault="00292301" w:rsidP="002125D1">
            <w:pPr>
              <w:tabs>
                <w:tab w:val="left" w:pos="-720"/>
              </w:tabs>
              <w:suppressAutoHyphens/>
              <w:spacing w:after="0" w:line="240" w:lineRule="auto"/>
              <w:rPr>
                <w:rFonts w:ascii="Calibri" w:eastAsia="Calibri" w:hAnsi="Calibri" w:cs="Arial"/>
                <w:sz w:val="16"/>
                <w:szCs w:val="16"/>
                <w:lang w:val="en-US"/>
              </w:rPr>
            </w:pPr>
            <w:r w:rsidRPr="002125D1">
              <w:rPr>
                <w:rFonts w:eastAsia="Times New Roman" w:cstheme="minorHAnsi"/>
                <w:spacing w:val="-2"/>
                <w:sz w:val="16"/>
                <w:szCs w:val="16"/>
                <w:lang w:val="en-US"/>
              </w:rPr>
              <w:t>Cash on hand and current accounts with banks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648,001</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233,486</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881,487</w:t>
            </w:r>
          </w:p>
        </w:tc>
        <w:tc>
          <w:tcPr>
            <w:tcW w:w="484" w:type="pct"/>
            <w:vAlign w:val="bottom"/>
            <w:hideMark/>
          </w:tcPr>
          <w:p w:rsidR="00292301" w:rsidRPr="00292301" w:rsidRDefault="00292301" w:rsidP="00292301">
            <w:pPr>
              <w:spacing w:after="0" w:line="280" w:lineRule="exact"/>
              <w:jc w:val="right"/>
              <w:rPr>
                <w:rFonts w:ascii="Calibri" w:eastAsia="Calibri" w:hAnsi="Calibri" w:cs="Times New Roman"/>
                <w:sz w:val="16"/>
                <w:szCs w:val="16"/>
                <w:lang w:val="en-US"/>
              </w:rPr>
            </w:pPr>
            <w:r w:rsidRPr="00292301">
              <w:rPr>
                <w:rFonts w:ascii="Calibri" w:eastAsia="Times New Roman" w:hAnsi="Calibri" w:cs="Times New Roman"/>
                <w:color w:val="000000"/>
                <w:sz w:val="16"/>
                <w:szCs w:val="16"/>
                <w:lang w:val="en-US"/>
              </w:rPr>
              <w:t>648,001</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Deposits with other banks </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33,184</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520,032</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254</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553,470</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553,216</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financial institutions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146,639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536,191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1,224,864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2,563,039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4,971,304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5,669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 9,447,706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9,221,266 </w:t>
            </w:r>
          </w:p>
        </w:tc>
      </w:tr>
      <w:tr w:rsidR="00292301" w:rsidRPr="00292301" w:rsidTr="00292301">
        <w:trPr>
          <w:trHeight w:val="309"/>
        </w:trPr>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Loans to other customers </w:t>
            </w:r>
          </w:p>
        </w:tc>
        <w:tc>
          <w:tcPr>
            <w:tcW w:w="481"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1,769,376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322,630 </w:t>
            </w:r>
          </w:p>
        </w:tc>
        <w:tc>
          <w:tcPr>
            <w:tcW w:w="485"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2,158,440 </w:t>
            </w:r>
          </w:p>
        </w:tc>
        <w:tc>
          <w:tcPr>
            <w:tcW w:w="493"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 2,012,521 </w:t>
            </w:r>
          </w:p>
        </w:tc>
        <w:tc>
          <w:tcPr>
            <w:tcW w:w="482"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7,323,188 </w:t>
            </w:r>
          </w:p>
        </w:tc>
        <w:tc>
          <w:tcPr>
            <w:tcW w:w="486"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113,479 </w:t>
            </w:r>
          </w:p>
        </w:tc>
        <w:tc>
          <w:tcPr>
            <w:tcW w:w="482" w:type="pct"/>
            <w:vAlign w:val="center"/>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 xml:space="preserve">13,699,634 </w:t>
            </w:r>
          </w:p>
        </w:tc>
        <w:tc>
          <w:tcPr>
            <w:tcW w:w="484" w:type="pct"/>
            <w:vAlign w:val="center"/>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 xml:space="preserve">12,908,055 </w:t>
            </w:r>
          </w:p>
        </w:tc>
      </w:tr>
      <w:tr w:rsidR="00292301" w:rsidRPr="00292301" w:rsidTr="002125D1">
        <w:trPr>
          <w:trHeight w:val="522"/>
        </w:trPr>
        <w:tc>
          <w:tcPr>
            <w:tcW w:w="1122" w:type="pct"/>
            <w:vAlign w:val="bottom"/>
            <w:hideMark/>
          </w:tcPr>
          <w:p w:rsidR="00292301" w:rsidRPr="002125D1" w:rsidRDefault="00292301" w:rsidP="002125D1">
            <w:pPr>
              <w:tabs>
                <w:tab w:val="left" w:pos="-720"/>
              </w:tabs>
              <w:suppressAutoHyphens/>
              <w:spacing w:after="0" w:line="240" w:lineRule="auto"/>
              <w:rPr>
                <w:rFonts w:eastAsia="Times New Roman" w:cstheme="minorHAnsi"/>
                <w:spacing w:val="-2"/>
                <w:sz w:val="16"/>
                <w:szCs w:val="16"/>
                <w:lang w:val="en-US"/>
              </w:rPr>
            </w:pPr>
            <w:r w:rsidRPr="002125D1">
              <w:rPr>
                <w:rFonts w:eastAsia="Times New Roman" w:cstheme="minorHAnsi"/>
                <w:spacing w:val="-2"/>
                <w:sz w:val="16"/>
                <w:szCs w:val="16"/>
                <w:lang w:val="en-US"/>
              </w:rPr>
              <w:t>Financial assets at fair value through profit or loss</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191,760</w:t>
            </w:r>
          </w:p>
        </w:tc>
        <w:tc>
          <w:tcPr>
            <w:tcW w:w="482" w:type="pct"/>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193,994</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2,234</w:t>
            </w:r>
          </w:p>
        </w:tc>
      </w:tr>
      <w:tr w:rsidR="00292301" w:rsidRPr="00292301" w:rsidTr="002125D1">
        <w:trPr>
          <w:trHeight w:val="698"/>
        </w:trPr>
        <w:tc>
          <w:tcPr>
            <w:tcW w:w="1122" w:type="pct"/>
            <w:vAlign w:val="bottom"/>
            <w:hideMark/>
          </w:tcPr>
          <w:p w:rsidR="00292301" w:rsidRPr="002125D1" w:rsidRDefault="00292301" w:rsidP="002125D1">
            <w:pPr>
              <w:tabs>
                <w:tab w:val="left" w:pos="-720"/>
              </w:tabs>
              <w:suppressAutoHyphens/>
              <w:spacing w:after="0" w:line="240" w:lineRule="auto"/>
              <w:rPr>
                <w:rFonts w:eastAsia="Times New Roman" w:cstheme="minorHAnsi"/>
                <w:spacing w:val="-2"/>
                <w:sz w:val="16"/>
                <w:szCs w:val="16"/>
                <w:lang w:val="en-US"/>
              </w:rPr>
            </w:pPr>
            <w:r w:rsidRPr="002125D1">
              <w:rPr>
                <w:rFonts w:eastAsia="Times New Roman" w:cstheme="minorHAnsi"/>
                <w:spacing w:val="-2"/>
                <w:sz w:val="16"/>
                <w:szCs w:val="16"/>
                <w:lang w:val="en-US"/>
              </w:rPr>
              <w:t>Financial assets at fair value through other comprehensive income</w:t>
            </w:r>
          </w:p>
        </w:tc>
        <w:tc>
          <w:tcPr>
            <w:tcW w:w="481"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37,376</w:t>
            </w:r>
          </w:p>
        </w:tc>
        <w:tc>
          <w:tcPr>
            <w:tcW w:w="482"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1,538,641</w:t>
            </w:r>
          </w:p>
        </w:tc>
        <w:tc>
          <w:tcPr>
            <w:tcW w:w="484" w:type="pct"/>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1,501,265</w:t>
            </w:r>
          </w:p>
        </w:tc>
      </w:tr>
      <w:tr w:rsidR="00292301" w:rsidRPr="00292301" w:rsidTr="00292301">
        <w:tc>
          <w:tcPr>
            <w:tcW w:w="1122" w:type="pct"/>
            <w:vAlign w:val="bottom"/>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assets </w:t>
            </w:r>
          </w:p>
        </w:tc>
        <w:tc>
          <w:tcPr>
            <w:tcW w:w="481"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5"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93"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c>
          <w:tcPr>
            <w:tcW w:w="486"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23,922</w:t>
            </w:r>
          </w:p>
        </w:tc>
        <w:tc>
          <w:tcPr>
            <w:tcW w:w="482"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bCs/>
                <w:sz w:val="16"/>
                <w:szCs w:val="16"/>
                <w:lang w:val="en-US"/>
              </w:rPr>
            </w:pPr>
            <w:r w:rsidRPr="00292301">
              <w:rPr>
                <w:rFonts w:ascii="Calibri" w:eastAsia="Times New Roman" w:hAnsi="Calibri" w:cs="Times New Roman"/>
                <w:color w:val="000000"/>
                <w:sz w:val="16"/>
                <w:szCs w:val="16"/>
                <w:lang w:val="en-US"/>
              </w:rPr>
              <w:t>23,922</w:t>
            </w:r>
          </w:p>
        </w:tc>
        <w:tc>
          <w:tcPr>
            <w:tcW w:w="484" w:type="pct"/>
            <w:tcBorders>
              <w:top w:val="nil"/>
              <w:left w:val="nil"/>
              <w:bottom w:val="single" w:sz="4" w:space="0" w:color="auto"/>
              <w:right w:val="nil"/>
            </w:tcBorders>
            <w:vAlign w:val="bottom"/>
            <w:hideMark/>
          </w:tcPr>
          <w:p w:rsidR="00292301" w:rsidRPr="00292301" w:rsidRDefault="00292301" w:rsidP="00292301">
            <w:pPr>
              <w:spacing w:after="0" w:line="280" w:lineRule="exact"/>
              <w:jc w:val="right"/>
              <w:rPr>
                <w:rFonts w:ascii="Calibri" w:eastAsia="Calibri" w:hAnsi="Calibri" w:cs="Arial"/>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407"/>
        </w:trPr>
        <w:tc>
          <w:tcPr>
            <w:tcW w:w="1122" w:type="pct"/>
            <w:vAlign w:val="bottom"/>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4,098,465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1,378,853</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3,383,304</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4,575,560</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12,296,726</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605,946</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26,338,854</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Times New Roman" w:hAnsi="Calibri" w:cs="Times New Roman"/>
                <w:b/>
                <w:bCs/>
                <w:color w:val="000000"/>
                <w:sz w:val="16"/>
                <w:szCs w:val="16"/>
                <w:lang w:val="en-US"/>
              </w:rPr>
            </w:pPr>
            <w:r w:rsidRPr="00292301">
              <w:rPr>
                <w:rFonts w:ascii="Calibri" w:eastAsia="Times New Roman" w:hAnsi="Calibri" w:cs="Arial"/>
                <w:b/>
                <w:color w:val="000000"/>
                <w:sz w:val="16"/>
                <w:szCs w:val="16"/>
                <w:lang w:val="en-US"/>
              </w:rPr>
              <w:t>24,834,037</w:t>
            </w:r>
          </w:p>
        </w:tc>
      </w:tr>
      <w:tr w:rsidR="00292301" w:rsidRPr="00292301" w:rsidTr="000F4D15">
        <w:trPr>
          <w:trHeight w:hRule="exact" w:val="273"/>
        </w:trPr>
        <w:tc>
          <w:tcPr>
            <w:tcW w:w="1122" w:type="pct"/>
            <w:vAlign w:val="bottom"/>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bottom w:val="nil"/>
              <w:right w:val="nil"/>
            </w:tcBorders>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79"/>
        </w:trPr>
        <w:tc>
          <w:tcPr>
            <w:tcW w:w="1122" w:type="pct"/>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Liabilities </w:t>
            </w:r>
          </w:p>
        </w:tc>
        <w:tc>
          <w:tcPr>
            <w:tcW w:w="481"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5"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93"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6"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2" w:type="pct"/>
            <w:vAlign w:val="bottom"/>
          </w:tcPr>
          <w:p w:rsidR="00292301" w:rsidRPr="00292301" w:rsidRDefault="00292301" w:rsidP="00292301">
            <w:pPr>
              <w:spacing w:after="0" w:line="320" w:lineRule="exact"/>
              <w:jc w:val="right"/>
              <w:rPr>
                <w:rFonts w:ascii="Calibri" w:eastAsia="Calibri" w:hAnsi="Calibri" w:cs="Arial"/>
                <w:b/>
                <w:bCs/>
                <w:sz w:val="16"/>
                <w:szCs w:val="16"/>
                <w:lang w:val="en-US"/>
              </w:rPr>
            </w:pPr>
          </w:p>
        </w:tc>
        <w:tc>
          <w:tcPr>
            <w:tcW w:w="484" w:type="pct"/>
            <w:vAlign w:val="bottom"/>
          </w:tcPr>
          <w:p w:rsidR="00292301" w:rsidRPr="00292301" w:rsidRDefault="00292301" w:rsidP="00292301">
            <w:pPr>
              <w:spacing w:after="0" w:line="320" w:lineRule="exact"/>
              <w:jc w:val="right"/>
              <w:rPr>
                <w:rFonts w:ascii="Calibri" w:eastAsia="Calibri" w:hAnsi="Calibri" w:cs="Times New Roman"/>
                <w:b/>
                <w:bCs/>
                <w:sz w:val="16"/>
                <w:szCs w:val="16"/>
                <w:lang w:val="en-US"/>
              </w:rPr>
            </w:pPr>
          </w:p>
        </w:tc>
      </w:tr>
      <w:tr w:rsidR="00292301" w:rsidRPr="00292301" w:rsidTr="00292301">
        <w:trPr>
          <w:trHeight w:hRule="exact" w:val="285"/>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spacing w:val="-2"/>
                <w:sz w:val="16"/>
                <w:szCs w:val="16"/>
                <w:lang w:val="en-US"/>
              </w:rPr>
              <w:t xml:space="preserve">Deposits from customers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176,769</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77"/>
        </w:trPr>
        <w:tc>
          <w:tcPr>
            <w:tcW w:w="1122" w:type="pct"/>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Borrowings </w:t>
            </w:r>
          </w:p>
        </w:tc>
        <w:tc>
          <w:tcPr>
            <w:tcW w:w="481"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353,615</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269,056</w:t>
            </w:r>
          </w:p>
        </w:tc>
        <w:tc>
          <w:tcPr>
            <w:tcW w:w="485"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1,730,226</w:t>
            </w:r>
          </w:p>
        </w:tc>
        <w:tc>
          <w:tcPr>
            <w:tcW w:w="493"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4,100,607</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7,900,450</w:t>
            </w:r>
          </w:p>
        </w:tc>
        <w:tc>
          <w:tcPr>
            <w:tcW w:w="486"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46,499</w:t>
            </w:r>
          </w:p>
        </w:tc>
        <w:tc>
          <w:tcPr>
            <w:tcW w:w="482"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14,400,453</w:t>
            </w:r>
          </w:p>
        </w:tc>
        <w:tc>
          <w:tcPr>
            <w:tcW w:w="484" w:type="pct"/>
            <w:vAlign w:val="bottom"/>
            <w:hideMark/>
          </w:tcPr>
          <w:p w:rsidR="00292301" w:rsidRPr="00292301" w:rsidRDefault="00292301" w:rsidP="00292301">
            <w:pPr>
              <w:spacing w:after="0" w:line="280" w:lineRule="exact"/>
              <w:jc w:val="right"/>
              <w:rPr>
                <w:rFonts w:ascii="Calibri" w:eastAsia="Times New Roman" w:hAnsi="Calibri" w:cs="Arial"/>
                <w:sz w:val="16"/>
                <w:szCs w:val="16"/>
                <w:lang w:val="en-US"/>
              </w:rPr>
            </w:pPr>
            <w:r w:rsidRPr="00292301">
              <w:rPr>
                <w:rFonts w:ascii="Calibri" w:eastAsia="Times New Roman" w:hAnsi="Calibri" w:cs="Arial"/>
                <w:color w:val="000000"/>
                <w:sz w:val="16"/>
                <w:szCs w:val="16"/>
                <w:lang w:val="en-US"/>
              </w:rPr>
              <w:t>14,210,316</w:t>
            </w:r>
          </w:p>
        </w:tc>
      </w:tr>
      <w:tr w:rsidR="00292301" w:rsidRPr="00292301" w:rsidTr="00292301">
        <w:trPr>
          <w:trHeight w:hRule="exact" w:val="281"/>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Debt securities issued</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43,375</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1,158,291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Arial"/>
                <w:color w:val="000000"/>
                <w:sz w:val="16"/>
                <w:szCs w:val="16"/>
                <w:lang w:val="en-US"/>
              </w:rPr>
              <w:t>1,114,916</w:t>
            </w:r>
          </w:p>
        </w:tc>
      </w:tr>
      <w:tr w:rsidR="00292301" w:rsidRPr="00292301" w:rsidTr="00292301">
        <w:trPr>
          <w:trHeight w:hRule="exact" w:val="852"/>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Provisions for guarantees, commitments and other liabilities</w:t>
            </w:r>
          </w:p>
        </w:tc>
        <w:tc>
          <w:tcPr>
            <w:tcW w:w="481"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2"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120,631</w:t>
            </w:r>
          </w:p>
        </w:tc>
        <w:tc>
          <w:tcPr>
            <w:tcW w:w="484" w:type="pct"/>
            <w:vAlign w:val="bottom"/>
            <w:hideMark/>
          </w:tcPr>
          <w:p w:rsidR="00292301" w:rsidRPr="00292301" w:rsidRDefault="00292301" w:rsidP="00292301">
            <w:pPr>
              <w:spacing w:after="0" w:line="320" w:lineRule="exact"/>
              <w:jc w:val="right"/>
              <w:rPr>
                <w:rFonts w:ascii="Calibri" w:eastAsia="Times New Roman" w:hAnsi="Calibri" w:cs="Times New Roman"/>
                <w:sz w:val="16"/>
                <w:szCs w:val="16"/>
                <w:lang w:val="en-US"/>
              </w:rPr>
            </w:pPr>
            <w:r w:rsidRPr="00292301">
              <w:rPr>
                <w:rFonts w:ascii="Calibri" w:eastAsia="Times New Roman" w:hAnsi="Calibri" w:cs="Times New Roman"/>
                <w:color w:val="000000"/>
                <w:sz w:val="16"/>
                <w:szCs w:val="16"/>
                <w:lang w:val="en-US"/>
              </w:rPr>
              <w:t>-</w:t>
            </w:r>
          </w:p>
        </w:tc>
      </w:tr>
      <w:tr w:rsidR="00292301" w:rsidRPr="00292301" w:rsidTr="00292301">
        <w:trPr>
          <w:trHeight w:hRule="exact" w:val="285"/>
        </w:trPr>
        <w:tc>
          <w:tcPr>
            <w:tcW w:w="1122" w:type="pct"/>
            <w:vAlign w:val="center"/>
            <w:hideMark/>
          </w:tcPr>
          <w:p w:rsidR="00292301" w:rsidRPr="00292301" w:rsidRDefault="00292301" w:rsidP="00292301">
            <w:pPr>
              <w:tabs>
                <w:tab w:val="left" w:pos="-720"/>
              </w:tabs>
              <w:suppressAutoHyphens/>
              <w:spacing w:after="0" w:line="280" w:lineRule="exact"/>
              <w:ind w:right="-5"/>
              <w:rPr>
                <w:rFonts w:ascii="Calibri" w:eastAsia="Calibri" w:hAnsi="Calibri" w:cs="Arial"/>
                <w:sz w:val="16"/>
                <w:szCs w:val="16"/>
                <w:lang w:val="en-US"/>
              </w:rPr>
            </w:pPr>
            <w:r w:rsidRPr="00292301">
              <w:rPr>
                <w:rFonts w:ascii="Calibri" w:eastAsia="Calibri" w:hAnsi="Calibri" w:cs="Arial"/>
                <w:sz w:val="16"/>
                <w:szCs w:val="16"/>
                <w:lang w:val="en-US"/>
              </w:rPr>
              <w:t xml:space="preserve">Other liabilities </w:t>
            </w:r>
          </w:p>
        </w:tc>
        <w:tc>
          <w:tcPr>
            <w:tcW w:w="481"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5"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93"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w:t>
            </w:r>
          </w:p>
        </w:tc>
        <w:tc>
          <w:tcPr>
            <w:tcW w:w="486"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2" w:type="pct"/>
            <w:vAlign w:val="bottom"/>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color w:val="000000"/>
                <w:sz w:val="16"/>
                <w:szCs w:val="16"/>
                <w:lang w:val="en-US"/>
              </w:rPr>
              <w:t>323,247</w:t>
            </w:r>
          </w:p>
        </w:tc>
        <w:tc>
          <w:tcPr>
            <w:tcW w:w="484" w:type="pct"/>
            <w:vAlign w:val="bottom"/>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color w:val="000000"/>
                <w:sz w:val="16"/>
                <w:szCs w:val="16"/>
                <w:lang w:val="en-US"/>
              </w:rPr>
              <w:t>-</w:t>
            </w:r>
          </w:p>
        </w:tc>
      </w:tr>
      <w:tr w:rsidR="00292301" w:rsidRPr="00292301" w:rsidTr="00292301">
        <w:trPr>
          <w:trHeight w:hRule="exact" w:val="298"/>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353,615</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269,056</w:t>
            </w:r>
          </w:p>
        </w:tc>
        <w:tc>
          <w:tcPr>
            <w:tcW w:w="485"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2,845,142</w:t>
            </w:r>
          </w:p>
        </w:tc>
        <w:tc>
          <w:tcPr>
            <w:tcW w:w="493"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4,100,607</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7,900,450</w:t>
            </w:r>
          </w:p>
        </w:tc>
        <w:tc>
          <w:tcPr>
            <w:tcW w:w="486"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710,521</w:t>
            </w:r>
          </w:p>
        </w:tc>
        <w:tc>
          <w:tcPr>
            <w:tcW w:w="482"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16,179,391</w:t>
            </w:r>
          </w:p>
        </w:tc>
        <w:tc>
          <w:tcPr>
            <w:tcW w:w="484" w:type="pct"/>
            <w:tcBorders>
              <w:top w:val="single" w:sz="4" w:space="0" w:color="auto"/>
              <w:left w:val="nil"/>
              <w:bottom w:val="single" w:sz="8"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15,325,232</w:t>
            </w:r>
          </w:p>
        </w:tc>
      </w:tr>
      <w:tr w:rsidR="00292301" w:rsidRPr="00292301" w:rsidTr="00292301">
        <w:trPr>
          <w:trHeight w:hRule="exact" w:val="397"/>
        </w:trPr>
        <w:tc>
          <w:tcPr>
            <w:tcW w:w="1122" w:type="pct"/>
            <w:vAlign w:val="center"/>
            <w:hideMark/>
          </w:tcPr>
          <w:p w:rsidR="00292301" w:rsidRPr="00292301" w:rsidRDefault="00292301" w:rsidP="00292301">
            <w:pPr>
              <w:tabs>
                <w:tab w:val="right" w:pos="1202"/>
              </w:tabs>
              <w:spacing w:after="0" w:line="320" w:lineRule="exact"/>
              <w:outlineLvl w:val="0"/>
              <w:rPr>
                <w:rFonts w:ascii="Calibri" w:eastAsia="Times New Roman" w:hAnsi="Calibri" w:cs="Arial"/>
                <w:b/>
                <w:bCs/>
                <w:sz w:val="16"/>
                <w:szCs w:val="16"/>
                <w:lang w:val="en-US"/>
              </w:rPr>
            </w:pPr>
            <w:r w:rsidRPr="00292301">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3,744,850</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1,109,797</w:t>
            </w:r>
          </w:p>
        </w:tc>
        <w:tc>
          <w:tcPr>
            <w:tcW w:w="485"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538,162</w:t>
            </w:r>
          </w:p>
        </w:tc>
        <w:tc>
          <w:tcPr>
            <w:tcW w:w="493"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474,953</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4,396,276</w:t>
            </w:r>
          </w:p>
        </w:tc>
        <w:tc>
          <w:tcPr>
            <w:tcW w:w="486"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(104,575)</w:t>
            </w:r>
          </w:p>
        </w:tc>
        <w:tc>
          <w:tcPr>
            <w:tcW w:w="482"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Arial"/>
                <w:b/>
                <w:bCs/>
                <w:sz w:val="16"/>
                <w:szCs w:val="16"/>
                <w:lang w:val="en-US"/>
              </w:rPr>
            </w:pPr>
            <w:r w:rsidRPr="00292301">
              <w:rPr>
                <w:rFonts w:ascii="Calibri" w:eastAsia="Times New Roman" w:hAnsi="Calibri" w:cs="Arial"/>
                <w:b/>
                <w:color w:val="000000"/>
                <w:sz w:val="16"/>
                <w:szCs w:val="16"/>
                <w:lang w:val="en-US"/>
              </w:rPr>
              <w:t>10,159,463</w:t>
            </w:r>
          </w:p>
        </w:tc>
        <w:tc>
          <w:tcPr>
            <w:tcW w:w="484" w:type="pct"/>
            <w:tcBorders>
              <w:top w:val="nil"/>
              <w:left w:val="nil"/>
              <w:bottom w:val="single" w:sz="12" w:space="0" w:color="auto"/>
              <w:right w:val="nil"/>
            </w:tcBorders>
            <w:vAlign w:val="center"/>
            <w:hideMark/>
          </w:tcPr>
          <w:p w:rsidR="00292301" w:rsidRPr="00292301" w:rsidRDefault="00292301" w:rsidP="00292301">
            <w:pPr>
              <w:spacing w:after="0" w:line="320" w:lineRule="exact"/>
              <w:jc w:val="right"/>
              <w:rPr>
                <w:rFonts w:ascii="Calibri" w:eastAsia="Calibri" w:hAnsi="Calibri" w:cs="Times New Roman"/>
                <w:b/>
                <w:bCs/>
                <w:sz w:val="16"/>
                <w:szCs w:val="16"/>
                <w:lang w:val="en-US"/>
              </w:rPr>
            </w:pPr>
            <w:r w:rsidRPr="00292301">
              <w:rPr>
                <w:rFonts w:ascii="Calibri" w:eastAsia="Times New Roman" w:hAnsi="Calibri" w:cs="Arial"/>
                <w:b/>
                <w:color w:val="000000"/>
                <w:sz w:val="16"/>
                <w:szCs w:val="16"/>
                <w:lang w:val="en-US"/>
              </w:rPr>
              <w:t>9,508,805</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7"/>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tabs>
          <w:tab w:val="left" w:pos="-720"/>
        </w:tabs>
        <w:suppressAutoHyphens/>
        <w:spacing w:after="0" w:line="240" w:lineRule="auto"/>
        <w:ind w:right="-6"/>
        <w:jc w:val="both"/>
        <w:rPr>
          <w:rFonts w:ascii="Calibri" w:eastAsia="Times New Roman" w:hAnsi="Calibri" w:cs="Arial"/>
          <w:lang w:val="en-GB"/>
        </w:rPr>
      </w:pPr>
      <w:r w:rsidRPr="00292301">
        <w:rPr>
          <w:rFonts w:ascii="Calibri" w:eastAsia="Times New Roman" w:hAnsi="Calibri" w:cs="Arial"/>
          <w:lang w:val="en-GB"/>
        </w:rPr>
        <w:t xml:space="preserve">Total assets and total liabilities on the basis of a possibility of changes in interest rates (fixed or variable): </w:t>
      </w:r>
    </w:p>
    <w:p w:rsidR="00292301" w:rsidRPr="00292301" w:rsidRDefault="00292301" w:rsidP="00292301">
      <w:pPr>
        <w:tabs>
          <w:tab w:val="left" w:pos="-720"/>
        </w:tabs>
        <w:suppressAutoHyphens/>
        <w:spacing w:after="0" w:line="300" w:lineRule="exact"/>
        <w:ind w:right="-6"/>
        <w:jc w:val="both"/>
        <w:rPr>
          <w:rFonts w:ascii="Calibri" w:eastAsia="Times New Roman" w:hAnsi="Calibri" w:cs="Arial"/>
        </w:rPr>
      </w:pPr>
    </w:p>
    <w:tbl>
      <w:tblPr>
        <w:tblW w:w="4950" w:type="pct"/>
        <w:tblInd w:w="-142" w:type="dxa"/>
        <w:tblCellMar>
          <w:left w:w="120" w:type="dxa"/>
          <w:right w:w="120" w:type="dxa"/>
        </w:tblCellMar>
        <w:tblLook w:val="04A0" w:firstRow="1" w:lastRow="0" w:firstColumn="1" w:lastColumn="0" w:noHBand="0" w:noVBand="1"/>
      </w:tblPr>
      <w:tblGrid>
        <w:gridCol w:w="3414"/>
        <w:gridCol w:w="1461"/>
        <w:gridCol w:w="1463"/>
        <w:gridCol w:w="1461"/>
        <w:gridCol w:w="1461"/>
      </w:tblGrid>
      <w:tr w:rsidR="00292301" w:rsidRPr="00292301" w:rsidTr="00292301">
        <w:trPr>
          <w:trHeight w:val="239"/>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16" w:name="_Toc4062790"/>
            <w:r w:rsidRPr="00292301">
              <w:rPr>
                <w:rFonts w:ascii="Calibri" w:eastAsia="Times New Roman" w:hAnsi="Calibri" w:cs="Arial"/>
                <w:b/>
                <w:sz w:val="19"/>
                <w:szCs w:val="19"/>
                <w:lang w:val="en-US"/>
              </w:rPr>
              <w:t>Group</w:t>
            </w:r>
            <w:bookmarkEnd w:id="916"/>
          </w:p>
        </w:tc>
        <w:tc>
          <w:tcPr>
            <w:tcW w:w="1578" w:type="pct"/>
            <w:gridSpan w:val="2"/>
            <w:vAlign w:val="bottom"/>
            <w:hideMark/>
          </w:tcPr>
          <w:p w:rsidR="00292301" w:rsidRPr="00292301" w:rsidRDefault="00292301" w:rsidP="00292301">
            <w:pPr>
              <w:tabs>
                <w:tab w:val="right" w:pos="1202"/>
              </w:tabs>
              <w:spacing w:after="0" w:line="240" w:lineRule="atLeast"/>
              <w:jc w:val="right"/>
              <w:outlineLvl w:val="0"/>
              <w:rPr>
                <w:rFonts w:ascii="Calibri" w:eastAsia="Times New Roman" w:hAnsi="Calibri" w:cs="Arial"/>
                <w:b/>
                <w:sz w:val="19"/>
                <w:szCs w:val="19"/>
                <w:lang w:val="en-US"/>
              </w:rPr>
            </w:pPr>
            <w:bookmarkStart w:id="917" w:name="_Toc4062791"/>
            <w:r w:rsidRPr="00292301">
              <w:rPr>
                <w:rFonts w:ascii="Calibri" w:eastAsia="Times New Roman" w:hAnsi="Calibri" w:cs="Arial"/>
                <w:b/>
                <w:sz w:val="19"/>
                <w:szCs w:val="19"/>
                <w:lang w:val="en-US"/>
              </w:rPr>
              <w:t>Bank</w:t>
            </w:r>
            <w:bookmarkEnd w:id="917"/>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1263A7" w:rsidRDefault="001263A7" w:rsidP="00292301">
            <w:pPr>
              <w:spacing w:after="0" w:line="280" w:lineRule="exact"/>
              <w:jc w:val="right"/>
              <w:outlineLvl w:val="0"/>
              <w:rPr>
                <w:rFonts w:ascii="Calibri" w:eastAsia="Times New Roman" w:hAnsi="Calibri" w:cs="Arial"/>
                <w:b/>
                <w:bCs/>
                <w:sz w:val="19"/>
                <w:szCs w:val="19"/>
                <w:lang w:val="en-US"/>
              </w:rPr>
            </w:pPr>
            <w:bookmarkStart w:id="918" w:name="_Hlk42870735"/>
            <w:r w:rsidRPr="001263A7">
              <w:rPr>
                <w:rFonts w:ascii="Calibri" w:eastAsia="Times New Roman" w:hAnsi="Calibri" w:cs="Arial"/>
                <w:b/>
                <w:bCs/>
                <w:sz w:val="19"/>
                <w:szCs w:val="19"/>
                <w:lang w:val="en-US"/>
              </w:rPr>
              <w:t xml:space="preserve">30 </w:t>
            </w:r>
            <w:r w:rsidR="007751BB">
              <w:rPr>
                <w:rFonts w:ascii="Calibri" w:eastAsia="Times New Roman" w:hAnsi="Calibri" w:cs="Arial"/>
                <w:b/>
                <w:bCs/>
                <w:sz w:val="19"/>
                <w:szCs w:val="19"/>
                <w:lang w:val="en-US"/>
              </w:rPr>
              <w:t>September</w:t>
            </w:r>
            <w:r w:rsidRPr="001263A7">
              <w:rPr>
                <w:rFonts w:ascii="Calibri" w:eastAsia="Times New Roman" w:hAnsi="Calibri" w:cs="Arial"/>
                <w:b/>
                <w:bCs/>
                <w:sz w:val="19"/>
                <w:szCs w:val="19"/>
                <w:lang w:val="en-US"/>
              </w:rPr>
              <w:t xml:space="preserve"> </w:t>
            </w:r>
          </w:p>
          <w:bookmarkEnd w:id="918"/>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Pr>
                <w:rFonts w:ascii="Calibri" w:eastAsia="Times New Roman" w:hAnsi="Calibri" w:cs="Arial"/>
                <w:b/>
                <w:bCs/>
                <w:sz w:val="19"/>
                <w:szCs w:val="19"/>
                <w:lang w:val="en-US"/>
              </w:rPr>
              <w:t>2020</w:t>
            </w:r>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31 December 2019</w:t>
            </w:r>
          </w:p>
        </w:tc>
        <w:tc>
          <w:tcPr>
            <w:tcW w:w="789" w:type="pct"/>
            <w:vAlign w:val="center"/>
            <w:hideMark/>
          </w:tcPr>
          <w:p w:rsidR="001263A7" w:rsidRDefault="001263A7" w:rsidP="00292301">
            <w:pPr>
              <w:spacing w:after="0" w:line="280" w:lineRule="exact"/>
              <w:jc w:val="right"/>
              <w:outlineLvl w:val="0"/>
              <w:rPr>
                <w:rFonts w:ascii="Calibri" w:eastAsia="Times New Roman" w:hAnsi="Calibri" w:cs="Arial"/>
                <w:b/>
                <w:bCs/>
                <w:sz w:val="19"/>
                <w:szCs w:val="19"/>
                <w:lang w:val="en-US"/>
              </w:rPr>
            </w:pPr>
            <w:r w:rsidRPr="001263A7">
              <w:rPr>
                <w:rFonts w:ascii="Calibri" w:eastAsia="Times New Roman" w:hAnsi="Calibri" w:cs="Arial"/>
                <w:b/>
                <w:bCs/>
                <w:sz w:val="19"/>
                <w:szCs w:val="19"/>
                <w:lang w:val="en-US"/>
              </w:rPr>
              <w:t xml:space="preserve">30 </w:t>
            </w:r>
            <w:r w:rsidR="007751BB">
              <w:rPr>
                <w:rFonts w:ascii="Calibri" w:eastAsia="Times New Roman" w:hAnsi="Calibri" w:cs="Arial"/>
                <w:b/>
                <w:bCs/>
                <w:sz w:val="19"/>
                <w:szCs w:val="19"/>
                <w:lang w:val="en-US"/>
              </w:rPr>
              <w:t>September</w:t>
            </w:r>
            <w:r w:rsidRPr="001263A7">
              <w:rPr>
                <w:rFonts w:ascii="Calibri" w:eastAsia="Times New Roman" w:hAnsi="Calibri" w:cs="Arial"/>
                <w:b/>
                <w:bCs/>
                <w:sz w:val="19"/>
                <w:szCs w:val="19"/>
                <w:lang w:val="en-US"/>
              </w:rPr>
              <w:t xml:space="preserve"> </w:t>
            </w:r>
          </w:p>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2020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19" w:name="_Toc4062794"/>
            <w:r w:rsidRPr="00292301">
              <w:rPr>
                <w:rFonts w:ascii="Calibri" w:eastAsia="Times New Roman" w:hAnsi="Calibri" w:cs="Arial"/>
                <w:b/>
                <w:bCs/>
                <w:sz w:val="19"/>
                <w:szCs w:val="19"/>
                <w:lang w:val="en-US"/>
              </w:rPr>
              <w:t xml:space="preserve">31 December </w:t>
            </w:r>
            <w:bookmarkEnd w:id="919"/>
            <w:r w:rsidRPr="00292301">
              <w:rPr>
                <w:rFonts w:ascii="Calibri" w:eastAsia="Times New Roman" w:hAnsi="Calibri" w:cs="Arial"/>
                <w:b/>
                <w:bCs/>
                <w:sz w:val="19"/>
                <w:szCs w:val="19"/>
                <w:lang w:val="en-US"/>
              </w:rPr>
              <w:t>2019</w:t>
            </w:r>
          </w:p>
        </w:tc>
      </w:tr>
      <w:tr w:rsidR="00292301" w:rsidRPr="00292301" w:rsidTr="00292301">
        <w:trPr>
          <w:trHeight w:val="211"/>
        </w:trPr>
        <w:tc>
          <w:tcPr>
            <w:tcW w:w="1843" w:type="pct"/>
            <w:vAlign w:val="bottom"/>
          </w:tcPr>
          <w:p w:rsidR="00292301" w:rsidRPr="00292301" w:rsidRDefault="00292301" w:rsidP="00292301">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0" w:name="_Toc4062796"/>
            <w:r w:rsidRPr="00292301">
              <w:rPr>
                <w:rFonts w:ascii="Calibri" w:eastAsia="Times New Roman" w:hAnsi="Calibri" w:cs="Arial"/>
                <w:b/>
                <w:bCs/>
                <w:sz w:val="19"/>
                <w:szCs w:val="19"/>
                <w:lang w:val="en-US"/>
              </w:rPr>
              <w:t>HRK ‘000</w:t>
            </w:r>
            <w:bookmarkEnd w:id="920"/>
          </w:p>
        </w:tc>
        <w:tc>
          <w:tcPr>
            <w:tcW w:w="790"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r w:rsidRPr="00292301">
              <w:rPr>
                <w:rFonts w:ascii="Calibri" w:eastAsia="Times New Roman" w:hAnsi="Calibri" w:cs="Arial"/>
                <w:b/>
                <w:bCs/>
                <w:sz w:val="19"/>
                <w:szCs w:val="19"/>
                <w:lang w:val="en-US"/>
              </w:rPr>
              <w:t>HRK ‘000</w:t>
            </w:r>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1" w:name="_Toc4062797"/>
            <w:r w:rsidRPr="00292301">
              <w:rPr>
                <w:rFonts w:ascii="Calibri" w:eastAsia="Times New Roman" w:hAnsi="Calibri" w:cs="Arial"/>
                <w:b/>
                <w:bCs/>
                <w:sz w:val="19"/>
                <w:szCs w:val="19"/>
                <w:lang w:val="en-US"/>
              </w:rPr>
              <w:t>HRK ‘000</w:t>
            </w:r>
            <w:bookmarkEnd w:id="921"/>
          </w:p>
        </w:tc>
        <w:tc>
          <w:tcPr>
            <w:tcW w:w="789" w:type="pct"/>
            <w:vAlign w:val="center"/>
            <w:hideMark/>
          </w:tcPr>
          <w:p w:rsidR="00292301" w:rsidRPr="00292301" w:rsidRDefault="00292301" w:rsidP="00292301">
            <w:pPr>
              <w:spacing w:after="0" w:line="280" w:lineRule="exact"/>
              <w:jc w:val="right"/>
              <w:outlineLvl w:val="0"/>
              <w:rPr>
                <w:rFonts w:ascii="Calibri" w:eastAsia="Times New Roman" w:hAnsi="Calibri" w:cs="Arial"/>
                <w:b/>
                <w:bCs/>
                <w:sz w:val="19"/>
                <w:szCs w:val="19"/>
                <w:lang w:val="en-US"/>
              </w:rPr>
            </w:pPr>
            <w:bookmarkStart w:id="922" w:name="_Toc4062798"/>
            <w:r w:rsidRPr="00292301">
              <w:rPr>
                <w:rFonts w:ascii="Calibri" w:eastAsia="Times New Roman" w:hAnsi="Calibri" w:cs="Arial"/>
                <w:b/>
                <w:bCs/>
                <w:sz w:val="19"/>
                <w:szCs w:val="19"/>
                <w:lang w:val="en-US"/>
              </w:rPr>
              <w:t>HRK ‘000</w:t>
            </w:r>
            <w:bookmarkEnd w:id="922"/>
          </w:p>
        </w:tc>
      </w:tr>
      <w:tr w:rsidR="00292301" w:rsidRPr="00292301" w:rsidTr="00292301">
        <w:trPr>
          <w:trHeight w:hRule="exact" w:val="284"/>
        </w:trPr>
        <w:tc>
          <w:tcPr>
            <w:tcW w:w="1843" w:type="pct"/>
            <w:vAlign w:val="bottom"/>
            <w:hideMark/>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r w:rsidRPr="00292301">
              <w:rPr>
                <w:rFonts w:ascii="Calibri" w:eastAsia="Times New Roman" w:hAnsi="Calibri" w:cs="Arial"/>
                <w:b/>
                <w:sz w:val="19"/>
                <w:szCs w:val="19"/>
                <w:lang w:val="en-US"/>
              </w:rPr>
              <w:t>Assets</w:t>
            </w: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292301" w:rsidRPr="00292301" w:rsidTr="00292301">
        <w:trPr>
          <w:trHeight w:hRule="exact" w:val="284"/>
        </w:trPr>
        <w:tc>
          <w:tcPr>
            <w:tcW w:w="1843" w:type="pct"/>
            <w:vAlign w:val="bottom"/>
          </w:tcPr>
          <w:p w:rsidR="00292301" w:rsidRPr="00292301" w:rsidRDefault="00292301" w:rsidP="00292301">
            <w:pPr>
              <w:tabs>
                <w:tab w:val="left" w:pos="-720"/>
              </w:tabs>
              <w:suppressAutoHyphens/>
              <w:spacing w:after="0" w:line="240" w:lineRule="auto"/>
              <w:ind w:right="-5"/>
              <w:rPr>
                <w:rFonts w:ascii="Calibri" w:eastAsia="Times New Roman" w:hAnsi="Calibri" w:cs="Arial"/>
                <w:b/>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292301" w:rsidRPr="00292301" w:rsidRDefault="00292301" w:rsidP="00292301">
            <w:pPr>
              <w:tabs>
                <w:tab w:val="left" w:pos="-720"/>
              </w:tabs>
              <w:suppressAutoHyphens/>
              <w:spacing w:after="0" w:line="240" w:lineRule="auto"/>
              <w:ind w:right="-5"/>
              <w:jc w:val="right"/>
              <w:rPr>
                <w:rFonts w:ascii="Calibri" w:eastAsia="Times New Roman" w:hAnsi="Calibri" w:cs="Arial"/>
                <w:sz w:val="19"/>
                <w:szCs w:val="19"/>
                <w:lang w:val="en-US"/>
              </w:rPr>
            </w:pPr>
          </w:p>
        </w:tc>
      </w:tr>
      <w:tr w:rsidR="00E66D61" w:rsidRPr="00292301" w:rsidTr="002125D1">
        <w:trPr>
          <w:trHeight w:hRule="exact" w:val="284"/>
        </w:trPr>
        <w:tc>
          <w:tcPr>
            <w:tcW w:w="1843" w:type="pct"/>
            <w:vAlign w:val="bottom"/>
            <w:hideMark/>
          </w:tcPr>
          <w:p w:rsidR="00E66D61" w:rsidRPr="00292301" w:rsidRDefault="00E66D61" w:rsidP="00E66D61">
            <w:pPr>
              <w:tabs>
                <w:tab w:val="left" w:pos="-720"/>
              </w:tabs>
              <w:suppressAutoHyphens/>
              <w:spacing w:after="0" w:line="240" w:lineRule="auto"/>
              <w:ind w:right="-5"/>
              <w:rPr>
                <w:rFonts w:ascii="Calibri" w:eastAsia="Times New Roman" w:hAnsi="Calibri" w:cs="Arial"/>
                <w:sz w:val="19"/>
                <w:szCs w:val="19"/>
                <w:lang w:val="en-US"/>
              </w:rPr>
            </w:pPr>
            <w:r w:rsidRPr="00292301">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24</w:t>
            </w:r>
            <w:r>
              <w:rPr>
                <w:rFonts w:cs="Arial"/>
                <w:color w:val="000000" w:themeColor="text1"/>
                <w:sz w:val="20"/>
                <w:szCs w:val="20"/>
              </w:rPr>
              <w:t>,</w:t>
            </w:r>
            <w:r w:rsidRPr="00136A22">
              <w:rPr>
                <w:rFonts w:cs="Arial"/>
                <w:color w:val="000000" w:themeColor="text1"/>
                <w:sz w:val="20"/>
                <w:szCs w:val="20"/>
              </w:rPr>
              <w:t>558</w:t>
            </w:r>
            <w:r>
              <w:rPr>
                <w:rFonts w:cs="Arial"/>
                <w:color w:val="000000" w:themeColor="text1"/>
                <w:sz w:val="20"/>
                <w:szCs w:val="20"/>
              </w:rPr>
              <w:t>,</w:t>
            </w:r>
            <w:r w:rsidRPr="00136A22">
              <w:rPr>
                <w:rFonts w:cs="Arial"/>
                <w:color w:val="000000" w:themeColor="text1"/>
                <w:sz w:val="20"/>
                <w:szCs w:val="20"/>
              </w:rPr>
              <w:t>567</w:t>
            </w: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24,877,104</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24</w:t>
            </w:r>
            <w:r>
              <w:rPr>
                <w:rFonts w:cs="Arial"/>
                <w:color w:val="000000" w:themeColor="text1"/>
                <w:sz w:val="20"/>
                <w:szCs w:val="20"/>
              </w:rPr>
              <w:t>,</w:t>
            </w:r>
            <w:r w:rsidRPr="009F09B9">
              <w:rPr>
                <w:rFonts w:cs="Arial"/>
                <w:color w:val="000000" w:themeColor="text1"/>
                <w:sz w:val="20"/>
                <w:szCs w:val="20"/>
              </w:rPr>
              <w:t>503</w:t>
            </w:r>
            <w:r>
              <w:rPr>
                <w:rFonts w:cs="Arial"/>
                <w:color w:val="000000" w:themeColor="text1"/>
                <w:sz w:val="20"/>
                <w:szCs w:val="20"/>
              </w:rPr>
              <w:t>,</w:t>
            </w:r>
            <w:r w:rsidRPr="009F09B9">
              <w:rPr>
                <w:rFonts w:cs="Arial"/>
                <w:color w:val="000000" w:themeColor="text1"/>
                <w:sz w:val="20"/>
                <w:szCs w:val="20"/>
              </w:rPr>
              <w:t>634</w:t>
            </w: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24,834,037</w:t>
            </w:r>
          </w:p>
        </w:tc>
      </w:tr>
      <w:tr w:rsidR="00E66D61" w:rsidRPr="00292301" w:rsidTr="002125D1">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871</w:t>
            </w:r>
            <w:r>
              <w:rPr>
                <w:rFonts w:cs="Arial"/>
                <w:color w:val="000000" w:themeColor="text1"/>
                <w:sz w:val="20"/>
                <w:szCs w:val="20"/>
              </w:rPr>
              <w:t>,</w:t>
            </w:r>
            <w:r w:rsidRPr="00136A22">
              <w:rPr>
                <w:rFonts w:cs="Arial"/>
                <w:color w:val="000000" w:themeColor="text1"/>
                <w:sz w:val="20"/>
                <w:szCs w:val="20"/>
              </w:rPr>
              <w:t>396</w:t>
            </w: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871</w:t>
            </w:r>
            <w:r>
              <w:rPr>
                <w:rFonts w:cs="Arial"/>
                <w:color w:val="000000" w:themeColor="text1"/>
                <w:sz w:val="20"/>
                <w:szCs w:val="20"/>
              </w:rPr>
              <w:t>,</w:t>
            </w:r>
            <w:r w:rsidRPr="009F09B9">
              <w:rPr>
                <w:rFonts w:cs="Arial"/>
                <w:color w:val="000000" w:themeColor="text1"/>
                <w:sz w:val="20"/>
                <w:szCs w:val="20"/>
              </w:rPr>
              <w:t>396</w:t>
            </w: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898,871</w:t>
            </w:r>
          </w:p>
        </w:tc>
      </w:tr>
      <w:tr w:rsidR="00E66D61" w:rsidRPr="00292301" w:rsidTr="00926BAC">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2</w:t>
            </w:r>
            <w:r>
              <w:rPr>
                <w:rFonts w:cs="Arial"/>
                <w:color w:val="000000" w:themeColor="text1"/>
                <w:sz w:val="20"/>
                <w:szCs w:val="20"/>
              </w:rPr>
              <w:t>,</w:t>
            </w:r>
            <w:r w:rsidRPr="00136A22">
              <w:rPr>
                <w:rFonts w:cs="Arial"/>
                <w:color w:val="000000" w:themeColor="text1"/>
                <w:sz w:val="20"/>
                <w:szCs w:val="20"/>
              </w:rPr>
              <w:t>802</w:t>
            </w:r>
            <w:r>
              <w:rPr>
                <w:rFonts w:cs="Arial"/>
                <w:color w:val="000000" w:themeColor="text1"/>
                <w:sz w:val="20"/>
                <w:szCs w:val="20"/>
              </w:rPr>
              <w:t>,</w:t>
            </w:r>
            <w:r w:rsidRPr="00136A22">
              <w:rPr>
                <w:rFonts w:cs="Arial"/>
                <w:color w:val="000000" w:themeColor="text1"/>
                <w:sz w:val="20"/>
                <w:szCs w:val="20"/>
              </w:rPr>
              <w:t>614</w:t>
            </w:r>
          </w:p>
        </w:tc>
        <w:tc>
          <w:tcPr>
            <w:tcW w:w="790" w:type="pct"/>
            <w:tcBorders>
              <w:top w:val="nil"/>
              <w:left w:val="nil"/>
              <w:bottom w:val="single" w:sz="4"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622,157</w:t>
            </w:r>
          </w:p>
        </w:tc>
        <w:tc>
          <w:tcPr>
            <w:tcW w:w="789" w:type="pct"/>
            <w:tcBorders>
              <w:top w:val="nil"/>
              <w:left w:val="nil"/>
              <w:bottom w:val="single" w:sz="4"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2</w:t>
            </w:r>
            <w:r>
              <w:rPr>
                <w:rFonts w:cs="Arial"/>
                <w:color w:val="000000" w:themeColor="text1"/>
                <w:sz w:val="20"/>
                <w:szCs w:val="20"/>
              </w:rPr>
              <w:t>,</w:t>
            </w:r>
            <w:r w:rsidRPr="009F09B9">
              <w:rPr>
                <w:rFonts w:cs="Arial"/>
                <w:color w:val="000000" w:themeColor="text1"/>
                <w:sz w:val="20"/>
                <w:szCs w:val="20"/>
              </w:rPr>
              <w:t>798</w:t>
            </w:r>
            <w:r>
              <w:rPr>
                <w:rFonts w:cs="Arial"/>
                <w:color w:val="000000" w:themeColor="text1"/>
                <w:sz w:val="20"/>
                <w:szCs w:val="20"/>
              </w:rPr>
              <w:t>,</w:t>
            </w:r>
            <w:r w:rsidRPr="009F09B9">
              <w:rPr>
                <w:rFonts w:cs="Arial"/>
                <w:color w:val="000000" w:themeColor="text1"/>
                <w:sz w:val="20"/>
                <w:szCs w:val="20"/>
              </w:rPr>
              <w:t>069</w:t>
            </w:r>
          </w:p>
        </w:tc>
        <w:tc>
          <w:tcPr>
            <w:tcW w:w="789" w:type="pct"/>
            <w:tcBorders>
              <w:top w:val="nil"/>
              <w:left w:val="nil"/>
              <w:bottom w:val="single" w:sz="4"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605,946</w:t>
            </w:r>
          </w:p>
        </w:tc>
      </w:tr>
      <w:tr w:rsidR="00E66D61" w:rsidRPr="00292301" w:rsidTr="00926BAC">
        <w:trPr>
          <w:trHeight w:hRule="exact" w:val="382"/>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136A22">
              <w:rPr>
                <w:rFonts w:cs="Arial"/>
                <w:b/>
                <w:color w:val="000000" w:themeColor="text1"/>
                <w:sz w:val="20"/>
                <w:szCs w:val="20"/>
              </w:rPr>
              <w:t>28</w:t>
            </w:r>
            <w:r>
              <w:rPr>
                <w:rFonts w:cs="Arial"/>
                <w:b/>
                <w:color w:val="000000" w:themeColor="text1"/>
                <w:sz w:val="20"/>
                <w:szCs w:val="20"/>
              </w:rPr>
              <w:t>,</w:t>
            </w:r>
            <w:r w:rsidRPr="00136A22">
              <w:rPr>
                <w:rFonts w:cs="Arial"/>
                <w:b/>
                <w:color w:val="000000" w:themeColor="text1"/>
                <w:sz w:val="20"/>
                <w:szCs w:val="20"/>
              </w:rPr>
              <w:t>232</w:t>
            </w:r>
            <w:r>
              <w:rPr>
                <w:rFonts w:cs="Arial"/>
                <w:b/>
                <w:color w:val="000000" w:themeColor="text1"/>
                <w:sz w:val="20"/>
                <w:szCs w:val="20"/>
              </w:rPr>
              <w:t>,</w:t>
            </w:r>
            <w:r w:rsidRPr="00136A22">
              <w:rPr>
                <w:rFonts w:cs="Arial"/>
                <w:b/>
                <w:color w:val="000000" w:themeColor="text1"/>
                <w:sz w:val="20"/>
                <w:szCs w:val="20"/>
              </w:rPr>
              <w:t>577</w:t>
            </w:r>
          </w:p>
        </w:tc>
        <w:tc>
          <w:tcPr>
            <w:tcW w:w="790" w:type="pct"/>
            <w:tcBorders>
              <w:top w:val="single" w:sz="4" w:space="0" w:color="auto"/>
              <w:left w:val="nil"/>
              <w:bottom w:val="single" w:sz="12"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26,398,132</w:t>
            </w:r>
          </w:p>
        </w:tc>
        <w:tc>
          <w:tcPr>
            <w:tcW w:w="789" w:type="pct"/>
            <w:tcBorders>
              <w:top w:val="single" w:sz="4" w:space="0" w:color="auto"/>
              <w:left w:val="nil"/>
              <w:bottom w:val="single" w:sz="12"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9F09B9">
              <w:rPr>
                <w:rFonts w:cs="Arial"/>
                <w:b/>
                <w:color w:val="000000" w:themeColor="text1"/>
                <w:sz w:val="20"/>
                <w:szCs w:val="20"/>
              </w:rPr>
              <w:t>28</w:t>
            </w:r>
            <w:r>
              <w:rPr>
                <w:rFonts w:cs="Arial"/>
                <w:b/>
                <w:color w:val="000000" w:themeColor="text1"/>
                <w:sz w:val="20"/>
                <w:szCs w:val="20"/>
              </w:rPr>
              <w:t>,</w:t>
            </w:r>
            <w:r w:rsidRPr="009F09B9">
              <w:rPr>
                <w:rFonts w:cs="Arial"/>
                <w:b/>
                <w:color w:val="000000" w:themeColor="text1"/>
                <w:sz w:val="20"/>
                <w:szCs w:val="20"/>
              </w:rPr>
              <w:t>173</w:t>
            </w:r>
            <w:r>
              <w:rPr>
                <w:rFonts w:cs="Arial"/>
                <w:b/>
                <w:color w:val="000000" w:themeColor="text1"/>
                <w:sz w:val="20"/>
                <w:szCs w:val="20"/>
              </w:rPr>
              <w:t>,</w:t>
            </w:r>
            <w:r w:rsidRPr="009F09B9">
              <w:rPr>
                <w:rFonts w:cs="Arial"/>
                <w:b/>
                <w:color w:val="000000" w:themeColor="text1"/>
                <w:sz w:val="20"/>
                <w:szCs w:val="20"/>
              </w:rPr>
              <w:t>099</w:t>
            </w:r>
          </w:p>
        </w:tc>
        <w:tc>
          <w:tcPr>
            <w:tcW w:w="789" w:type="pct"/>
            <w:tcBorders>
              <w:top w:val="single" w:sz="4" w:space="0" w:color="auto"/>
              <w:left w:val="nil"/>
              <w:bottom w:val="single" w:sz="12"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26,338,854</w:t>
            </w:r>
          </w:p>
        </w:tc>
      </w:tr>
      <w:tr w:rsidR="00E66D61" w:rsidRPr="00292301" w:rsidTr="002125D1">
        <w:trPr>
          <w:trHeight w:hRule="exact" w:val="382"/>
        </w:trPr>
        <w:tc>
          <w:tcPr>
            <w:tcW w:w="1843" w:type="pct"/>
            <w:vAlign w:val="bottom"/>
          </w:tcPr>
          <w:p w:rsidR="00E66D61" w:rsidRPr="00292301" w:rsidRDefault="00E66D61" w:rsidP="00E66D61">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left w:val="nil"/>
              <w:bottom w:val="nil"/>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left w:val="nil"/>
              <w:bottom w:val="nil"/>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19"/>
                <w:szCs w:val="19"/>
                <w:lang w:val="en-US"/>
              </w:rPr>
            </w:pPr>
          </w:p>
        </w:tc>
      </w:tr>
      <w:tr w:rsidR="00E66D61" w:rsidRPr="00292301" w:rsidTr="002125D1">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Liabilities</w:t>
            </w:r>
          </w:p>
        </w:tc>
        <w:tc>
          <w:tcPr>
            <w:tcW w:w="789" w:type="pct"/>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r>
      <w:tr w:rsidR="00E66D61" w:rsidRPr="00292301" w:rsidTr="002125D1">
        <w:trPr>
          <w:trHeight w:hRule="exact" w:val="284"/>
        </w:trPr>
        <w:tc>
          <w:tcPr>
            <w:tcW w:w="1843" w:type="pct"/>
            <w:vAlign w:val="bottom"/>
          </w:tcPr>
          <w:p w:rsidR="00E66D61" w:rsidRPr="00292301" w:rsidRDefault="00E66D61" w:rsidP="00E66D61">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p>
        </w:tc>
      </w:tr>
      <w:tr w:rsidR="00E66D61" w:rsidRPr="00292301" w:rsidTr="002125D1">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b/>
                <w:sz w:val="19"/>
                <w:szCs w:val="19"/>
                <w:lang w:val="en-US"/>
              </w:rPr>
            </w:pPr>
            <w:r w:rsidRPr="00292301">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16</w:t>
            </w:r>
            <w:r>
              <w:rPr>
                <w:rFonts w:cs="Arial"/>
                <w:color w:val="000000" w:themeColor="text1"/>
                <w:sz w:val="20"/>
                <w:szCs w:val="20"/>
              </w:rPr>
              <w:t>,</w:t>
            </w:r>
            <w:r w:rsidRPr="00136A22">
              <w:rPr>
                <w:rFonts w:cs="Arial"/>
                <w:color w:val="000000" w:themeColor="text1"/>
                <w:sz w:val="20"/>
                <w:szCs w:val="20"/>
              </w:rPr>
              <w:t>922</w:t>
            </w:r>
            <w:r>
              <w:rPr>
                <w:rFonts w:cs="Arial"/>
                <w:color w:val="000000" w:themeColor="text1"/>
                <w:sz w:val="20"/>
                <w:szCs w:val="20"/>
              </w:rPr>
              <w:t>,</w:t>
            </w:r>
            <w:r w:rsidRPr="00136A22">
              <w:rPr>
                <w:rFonts w:cs="Arial"/>
                <w:color w:val="000000" w:themeColor="text1"/>
                <w:sz w:val="20"/>
                <w:szCs w:val="20"/>
              </w:rPr>
              <w:t>698</w:t>
            </w: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16</w:t>
            </w:r>
            <w:r>
              <w:rPr>
                <w:rFonts w:cs="Arial"/>
                <w:color w:val="000000" w:themeColor="text1"/>
                <w:sz w:val="20"/>
                <w:szCs w:val="20"/>
              </w:rPr>
              <w:t>,</w:t>
            </w:r>
            <w:r w:rsidRPr="009F09B9">
              <w:rPr>
                <w:rFonts w:cs="Arial"/>
                <w:color w:val="000000" w:themeColor="text1"/>
                <w:sz w:val="20"/>
                <w:szCs w:val="20"/>
              </w:rPr>
              <w:t>922</w:t>
            </w:r>
            <w:r>
              <w:rPr>
                <w:rFonts w:cs="Arial"/>
                <w:color w:val="000000" w:themeColor="text1"/>
                <w:sz w:val="20"/>
                <w:szCs w:val="20"/>
              </w:rPr>
              <w:t>,</w:t>
            </w:r>
            <w:r w:rsidRPr="009F09B9">
              <w:rPr>
                <w:rFonts w:cs="Arial"/>
                <w:color w:val="000000" w:themeColor="text1"/>
                <w:sz w:val="20"/>
                <w:szCs w:val="20"/>
              </w:rPr>
              <w:t>6</w:t>
            </w:r>
            <w:r>
              <w:rPr>
                <w:rFonts w:cs="Arial"/>
                <w:color w:val="000000" w:themeColor="text1"/>
                <w:sz w:val="20"/>
                <w:szCs w:val="20"/>
              </w:rPr>
              <w:t>98</w:t>
            </w: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15,325,232</w:t>
            </w:r>
          </w:p>
        </w:tc>
      </w:tr>
      <w:tr w:rsidR="00E66D61" w:rsidRPr="00292301" w:rsidTr="002125D1">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126</w:t>
            </w:r>
            <w:r>
              <w:rPr>
                <w:rFonts w:cs="Arial"/>
                <w:color w:val="000000" w:themeColor="text1"/>
                <w:sz w:val="20"/>
                <w:szCs w:val="20"/>
              </w:rPr>
              <w:t>,</w:t>
            </w:r>
            <w:r w:rsidRPr="00136A22">
              <w:rPr>
                <w:rFonts w:cs="Arial"/>
                <w:color w:val="000000" w:themeColor="text1"/>
                <w:sz w:val="20"/>
                <w:szCs w:val="20"/>
              </w:rPr>
              <w:t>317</w:t>
            </w:r>
          </w:p>
        </w:tc>
        <w:tc>
          <w:tcPr>
            <w:tcW w:w="790"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c>
          <w:tcPr>
            <w:tcW w:w="789" w:type="pct"/>
            <w:tcBorders>
              <w:top w:val="nil"/>
              <w:left w:val="nil"/>
              <w:bottom w:val="nil"/>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126</w:t>
            </w:r>
            <w:r>
              <w:rPr>
                <w:rFonts w:cs="Arial"/>
                <w:color w:val="000000" w:themeColor="text1"/>
                <w:sz w:val="20"/>
                <w:szCs w:val="20"/>
              </w:rPr>
              <w:t>,</w:t>
            </w:r>
            <w:r w:rsidRPr="009F09B9">
              <w:rPr>
                <w:rFonts w:cs="Arial"/>
                <w:color w:val="000000" w:themeColor="text1"/>
                <w:sz w:val="20"/>
                <w:szCs w:val="20"/>
              </w:rPr>
              <w:t>3</w:t>
            </w:r>
            <w:r w:rsidR="002216C0">
              <w:rPr>
                <w:rFonts w:cs="Arial"/>
                <w:color w:val="000000" w:themeColor="text1"/>
                <w:sz w:val="20"/>
                <w:szCs w:val="20"/>
              </w:rPr>
              <w:t>17</w:t>
            </w:r>
          </w:p>
        </w:tc>
        <w:tc>
          <w:tcPr>
            <w:tcW w:w="789" w:type="pct"/>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143,638</w:t>
            </w:r>
          </w:p>
        </w:tc>
      </w:tr>
      <w:tr w:rsidR="00E66D61" w:rsidRPr="00292301" w:rsidTr="00926BAC">
        <w:trPr>
          <w:trHeight w:hRule="exact" w:val="284"/>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136A22">
              <w:rPr>
                <w:rFonts w:cs="Arial"/>
                <w:color w:val="000000" w:themeColor="text1"/>
                <w:sz w:val="20"/>
                <w:szCs w:val="20"/>
              </w:rPr>
              <w:t>915</w:t>
            </w:r>
            <w:r>
              <w:rPr>
                <w:rFonts w:cs="Arial"/>
                <w:color w:val="000000" w:themeColor="text1"/>
                <w:sz w:val="20"/>
                <w:szCs w:val="20"/>
              </w:rPr>
              <w:t>,</w:t>
            </w:r>
            <w:r w:rsidRPr="00136A22">
              <w:rPr>
                <w:rFonts w:cs="Arial"/>
                <w:color w:val="000000" w:themeColor="text1"/>
                <w:sz w:val="20"/>
                <w:szCs w:val="20"/>
              </w:rPr>
              <w:t>695</w:t>
            </w:r>
          </w:p>
        </w:tc>
        <w:tc>
          <w:tcPr>
            <w:tcW w:w="790" w:type="pct"/>
            <w:tcBorders>
              <w:top w:val="nil"/>
              <w:left w:val="nil"/>
              <w:bottom w:val="single" w:sz="4"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727,160</w:t>
            </w:r>
          </w:p>
        </w:tc>
        <w:tc>
          <w:tcPr>
            <w:tcW w:w="789" w:type="pct"/>
            <w:tcBorders>
              <w:top w:val="nil"/>
              <w:left w:val="nil"/>
              <w:bottom w:val="single" w:sz="4"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9F09B9">
              <w:rPr>
                <w:rFonts w:cs="Arial"/>
                <w:color w:val="000000" w:themeColor="text1"/>
                <w:sz w:val="20"/>
                <w:szCs w:val="20"/>
              </w:rPr>
              <w:t>900</w:t>
            </w:r>
            <w:r>
              <w:rPr>
                <w:rFonts w:cs="Arial"/>
                <w:color w:val="000000" w:themeColor="text1"/>
                <w:sz w:val="20"/>
                <w:szCs w:val="20"/>
              </w:rPr>
              <w:t>,</w:t>
            </w:r>
            <w:r w:rsidRPr="009F09B9">
              <w:rPr>
                <w:rFonts w:cs="Arial"/>
                <w:color w:val="000000" w:themeColor="text1"/>
                <w:sz w:val="20"/>
                <w:szCs w:val="20"/>
              </w:rPr>
              <w:t>645</w:t>
            </w:r>
          </w:p>
        </w:tc>
        <w:tc>
          <w:tcPr>
            <w:tcW w:w="789" w:type="pct"/>
            <w:tcBorders>
              <w:top w:val="nil"/>
              <w:left w:val="nil"/>
              <w:bottom w:val="single" w:sz="4"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sz w:val="19"/>
                <w:szCs w:val="19"/>
                <w:lang w:val="en-US"/>
              </w:rPr>
            </w:pPr>
            <w:r w:rsidRPr="00292301">
              <w:rPr>
                <w:rFonts w:ascii="Calibri" w:eastAsia="Times New Roman" w:hAnsi="Calibri" w:cs="Arial"/>
                <w:color w:val="000000"/>
                <w:sz w:val="20"/>
                <w:szCs w:val="20"/>
                <w:lang w:val="en-US"/>
              </w:rPr>
              <w:t>710,521</w:t>
            </w:r>
          </w:p>
        </w:tc>
      </w:tr>
      <w:tr w:rsidR="00E66D61" w:rsidRPr="00292301" w:rsidTr="00926BAC">
        <w:trPr>
          <w:trHeight w:hRule="exact" w:val="397"/>
        </w:trPr>
        <w:tc>
          <w:tcPr>
            <w:tcW w:w="1843" w:type="pct"/>
            <w:vAlign w:val="bottom"/>
            <w:hideMark/>
          </w:tcPr>
          <w:p w:rsidR="00E66D61" w:rsidRPr="00292301" w:rsidRDefault="00E66D61" w:rsidP="00E66D61">
            <w:pPr>
              <w:tabs>
                <w:tab w:val="left" w:pos="-720"/>
              </w:tabs>
              <w:suppressAutoHyphens/>
              <w:spacing w:after="0" w:line="240" w:lineRule="exact"/>
              <w:ind w:right="-6"/>
              <w:rPr>
                <w:rFonts w:ascii="Calibri" w:eastAsia="Times New Roman" w:hAnsi="Calibri" w:cs="Arial"/>
                <w:sz w:val="19"/>
                <w:szCs w:val="19"/>
                <w:lang w:val="en-US"/>
              </w:rPr>
            </w:pPr>
            <w:r w:rsidRPr="00292301">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136A22">
              <w:rPr>
                <w:rFonts w:ascii="Calibri" w:hAnsi="Calibri" w:cs="Arial"/>
                <w:b/>
                <w:color w:val="000000" w:themeColor="text1"/>
                <w:sz w:val="20"/>
                <w:szCs w:val="20"/>
              </w:rPr>
              <w:t>17</w:t>
            </w:r>
            <w:r>
              <w:rPr>
                <w:rFonts w:ascii="Calibri" w:hAnsi="Calibri" w:cs="Arial"/>
                <w:b/>
                <w:color w:val="000000" w:themeColor="text1"/>
                <w:sz w:val="20"/>
                <w:szCs w:val="20"/>
              </w:rPr>
              <w:t>,</w:t>
            </w:r>
            <w:r w:rsidRPr="00136A22">
              <w:rPr>
                <w:rFonts w:ascii="Calibri" w:hAnsi="Calibri" w:cs="Arial"/>
                <w:b/>
                <w:color w:val="000000" w:themeColor="text1"/>
                <w:sz w:val="20"/>
                <w:szCs w:val="20"/>
              </w:rPr>
              <w:t>964</w:t>
            </w:r>
            <w:r>
              <w:rPr>
                <w:rFonts w:ascii="Calibri" w:hAnsi="Calibri" w:cs="Arial"/>
                <w:b/>
                <w:color w:val="000000" w:themeColor="text1"/>
                <w:sz w:val="20"/>
                <w:szCs w:val="20"/>
              </w:rPr>
              <w:t>,</w:t>
            </w:r>
            <w:r w:rsidRPr="00136A22">
              <w:rPr>
                <w:rFonts w:ascii="Calibri" w:hAnsi="Calibri" w:cs="Arial"/>
                <w:b/>
                <w:color w:val="000000" w:themeColor="text1"/>
                <w:sz w:val="20"/>
                <w:szCs w:val="20"/>
              </w:rPr>
              <w:t>710</w:t>
            </w:r>
          </w:p>
        </w:tc>
        <w:tc>
          <w:tcPr>
            <w:tcW w:w="790" w:type="pct"/>
            <w:tcBorders>
              <w:top w:val="single" w:sz="4" w:space="0" w:color="auto"/>
              <w:left w:val="nil"/>
              <w:bottom w:val="single" w:sz="12"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16,196,030</w:t>
            </w:r>
          </w:p>
        </w:tc>
        <w:tc>
          <w:tcPr>
            <w:tcW w:w="789" w:type="pct"/>
            <w:tcBorders>
              <w:top w:val="single" w:sz="4" w:space="0" w:color="auto"/>
              <w:left w:val="nil"/>
              <w:bottom w:val="single" w:sz="12" w:space="0" w:color="auto"/>
              <w:right w:val="nil"/>
            </w:tcBorders>
            <w:shd w:val="clear" w:color="auto" w:fill="auto"/>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9F09B9">
              <w:rPr>
                <w:rFonts w:ascii="Calibri" w:hAnsi="Calibri" w:cs="Arial"/>
                <w:b/>
                <w:color w:val="000000" w:themeColor="text1"/>
                <w:sz w:val="20"/>
                <w:szCs w:val="20"/>
              </w:rPr>
              <w:t>17</w:t>
            </w:r>
            <w:r>
              <w:rPr>
                <w:rFonts w:ascii="Calibri" w:hAnsi="Calibri" w:cs="Arial"/>
                <w:b/>
                <w:color w:val="000000" w:themeColor="text1"/>
                <w:sz w:val="20"/>
                <w:szCs w:val="20"/>
              </w:rPr>
              <w:t>,</w:t>
            </w:r>
            <w:r w:rsidRPr="009F09B9">
              <w:rPr>
                <w:rFonts w:ascii="Calibri" w:hAnsi="Calibri" w:cs="Arial"/>
                <w:b/>
                <w:color w:val="000000" w:themeColor="text1"/>
                <w:sz w:val="20"/>
                <w:szCs w:val="20"/>
              </w:rPr>
              <w:t>949</w:t>
            </w:r>
            <w:r>
              <w:rPr>
                <w:rFonts w:ascii="Calibri" w:hAnsi="Calibri" w:cs="Arial"/>
                <w:b/>
                <w:color w:val="000000" w:themeColor="text1"/>
                <w:sz w:val="20"/>
                <w:szCs w:val="20"/>
              </w:rPr>
              <w:t>,</w:t>
            </w:r>
            <w:r w:rsidRPr="009F09B9">
              <w:rPr>
                <w:rFonts w:ascii="Calibri" w:hAnsi="Calibri" w:cs="Arial"/>
                <w:b/>
                <w:color w:val="000000" w:themeColor="text1"/>
                <w:sz w:val="20"/>
                <w:szCs w:val="20"/>
              </w:rPr>
              <w:t>660</w:t>
            </w:r>
          </w:p>
        </w:tc>
        <w:tc>
          <w:tcPr>
            <w:tcW w:w="789" w:type="pct"/>
            <w:tcBorders>
              <w:top w:val="single" w:sz="4" w:space="0" w:color="auto"/>
              <w:left w:val="nil"/>
              <w:bottom w:val="single" w:sz="12" w:space="0" w:color="auto"/>
              <w:right w:val="nil"/>
            </w:tcBorders>
            <w:vAlign w:val="bottom"/>
          </w:tcPr>
          <w:p w:rsidR="00E66D61" w:rsidRPr="00292301" w:rsidRDefault="00E66D61" w:rsidP="00E66D61">
            <w:pPr>
              <w:tabs>
                <w:tab w:val="left" w:pos="-720"/>
              </w:tabs>
              <w:suppressAutoHyphens/>
              <w:spacing w:after="0" w:line="240" w:lineRule="auto"/>
              <w:ind w:right="-5"/>
              <w:jc w:val="right"/>
              <w:rPr>
                <w:rFonts w:ascii="Calibri" w:eastAsia="Times New Roman" w:hAnsi="Calibri" w:cs="Arial"/>
                <w:b/>
                <w:sz w:val="20"/>
                <w:szCs w:val="20"/>
                <w:lang w:val="en-US"/>
              </w:rPr>
            </w:pPr>
            <w:r w:rsidRPr="00292301">
              <w:rPr>
                <w:rFonts w:ascii="Calibri" w:eastAsia="Times New Roman" w:hAnsi="Calibri" w:cs="Arial"/>
                <w:b/>
                <w:color w:val="000000"/>
                <w:sz w:val="20"/>
                <w:szCs w:val="20"/>
                <w:lang w:val="en-US"/>
              </w:rPr>
              <w:t>16,179,391</w:t>
            </w:r>
          </w:p>
        </w:tc>
      </w:tr>
    </w:tbl>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pPr>
    </w:p>
    <w:p w:rsidR="00292301" w:rsidRDefault="00292301" w:rsidP="008330AF">
      <w:pPr>
        <w:spacing w:after="0" w:line="240" w:lineRule="auto"/>
        <w:jc w:val="both"/>
        <w:rPr>
          <w:rFonts w:eastAsia="Times New Roman" w:cstheme="minorHAnsi"/>
          <w:b/>
          <w:bCs/>
          <w:iCs/>
          <w:color w:val="000000" w:themeColor="text1"/>
          <w:lang w:val="en-GB"/>
        </w:rPr>
        <w:sectPr w:rsidR="00292301" w:rsidSect="00712478">
          <w:pgSz w:w="11906" w:h="16838"/>
          <w:pgMar w:top="1418" w:right="1134" w:bottom="1418" w:left="1418" w:header="709" w:footer="709" w:gutter="0"/>
          <w:cols w:space="708"/>
          <w:docGrid w:linePitch="360"/>
        </w:sectPr>
      </w:pP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pStyle w:val="ListParagraph"/>
        <w:numPr>
          <w:ilvl w:val="0"/>
          <w:numId w:val="58"/>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92301" w:rsidRPr="00D108EE" w:rsidRDefault="00292301" w:rsidP="00292301">
      <w:pPr>
        <w:spacing w:after="0" w:line="240" w:lineRule="auto"/>
        <w:jc w:val="both"/>
        <w:rPr>
          <w:rFonts w:eastAsia="Times New Roman" w:cstheme="minorHAnsi"/>
          <w:b/>
          <w:iCs/>
          <w:color w:val="000000" w:themeColor="text1"/>
          <w:lang w:val="en-GB"/>
        </w:rPr>
      </w:pPr>
    </w:p>
    <w:p w:rsidR="00292301" w:rsidRDefault="00292301" w:rsidP="00292301">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iCs/>
          <w:color w:val="000000" w:themeColor="text1"/>
          <w:lang w:val="en-GB"/>
        </w:rPr>
      </w:pPr>
    </w:p>
    <w:p w:rsidR="00292301" w:rsidRPr="008330AF" w:rsidRDefault="00292301" w:rsidP="00292301">
      <w:pPr>
        <w:spacing w:after="0" w:line="240" w:lineRule="auto"/>
        <w:jc w:val="both"/>
        <w:rPr>
          <w:rFonts w:ascii="Calibri" w:eastAsia="Calibri" w:hAnsi="Calibri" w:cs="Arial"/>
          <w:b/>
          <w:bCs/>
          <w:lang w:val="en-GB"/>
        </w:rPr>
      </w:pPr>
      <w:r w:rsidRPr="00292301">
        <w:rPr>
          <w:rFonts w:eastAsia="Times New Roman" w:cstheme="minorHAnsi"/>
          <w:b/>
          <w:iCs/>
          <w:color w:val="000000" w:themeColor="text1"/>
          <w:lang w:val="en-GB"/>
        </w:rPr>
        <w:t>25.5.1.   Interest</w:t>
      </w:r>
      <w:r w:rsidRPr="008330AF">
        <w:rPr>
          <w:rFonts w:ascii="Calibri" w:eastAsia="Calibri" w:hAnsi="Calibri" w:cs="Arial"/>
          <w:b/>
          <w:bCs/>
          <w:lang w:val="en-GB"/>
        </w:rPr>
        <w:t xml:space="preserve"> rate risk </w:t>
      </w:r>
      <w:r w:rsidRPr="00292301">
        <w:rPr>
          <w:rFonts w:eastAsia="Times New Roman" w:cstheme="minorHAnsi"/>
          <w:b/>
          <w:iCs/>
          <w:color w:val="000000" w:themeColor="text1"/>
          <w:lang w:val="en-GB"/>
        </w:rPr>
        <w:t>(continued)</w:t>
      </w:r>
    </w:p>
    <w:p w:rsidR="00292301" w:rsidRDefault="00292301" w:rsidP="00292301">
      <w:pPr>
        <w:spacing w:after="0" w:line="240" w:lineRule="auto"/>
        <w:jc w:val="both"/>
        <w:rPr>
          <w:rFonts w:eastAsia="Times New Roman" w:cstheme="minorHAnsi"/>
          <w:b/>
          <w:bCs/>
          <w:iCs/>
          <w:color w:val="000000" w:themeColor="text1"/>
          <w:lang w:val="en-GB"/>
        </w:rPr>
      </w:pPr>
    </w:p>
    <w:p w:rsidR="00292301" w:rsidRPr="00292301" w:rsidRDefault="00292301" w:rsidP="00292301">
      <w:pPr>
        <w:spacing w:after="0" w:line="240" w:lineRule="auto"/>
        <w:jc w:val="both"/>
        <w:rPr>
          <w:rFonts w:ascii="Calibri" w:eastAsia="Calibri" w:hAnsi="Calibri" w:cs="Arial"/>
          <w:b/>
          <w:bCs/>
          <w:lang w:val="en-GB"/>
        </w:rPr>
      </w:pPr>
      <w:r w:rsidRPr="00292301">
        <w:rPr>
          <w:rFonts w:ascii="Calibri" w:eastAsia="Calibri" w:hAnsi="Calibri" w:cs="Arial"/>
          <w:b/>
          <w:bCs/>
          <w:lang w:val="en-GB"/>
        </w:rPr>
        <w:t>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Assumptions used in preparing the interest risk sensitivity analysis relate to possible changes in reference interest rates in order to assess the hypothetical effect on HBOR’s profit.</w:t>
      </w:r>
    </w:p>
    <w:p w:rsidR="00292301" w:rsidRPr="00292301" w:rsidRDefault="00292301" w:rsidP="004F0274">
      <w:pPr>
        <w:spacing w:after="0" w:line="240" w:lineRule="auto"/>
        <w:jc w:val="both"/>
        <w:rPr>
          <w:rFonts w:ascii="Calibri" w:eastAsia="Calibri" w:hAnsi="Calibri" w:cs="Arial"/>
          <w:bCs/>
          <w:lang w:val="en-GB"/>
        </w:rPr>
      </w:pPr>
    </w:p>
    <w:p w:rsidR="00292301" w:rsidRPr="004F0274" w:rsidRDefault="00D86016" w:rsidP="004F0274">
      <w:pPr>
        <w:spacing w:after="0" w:line="240" w:lineRule="auto"/>
        <w:jc w:val="both"/>
        <w:rPr>
          <w:rFonts w:ascii="Calibri" w:eastAsia="Calibri" w:hAnsi="Calibri" w:cs="Arial"/>
          <w:bCs/>
          <w:lang w:val="en-GB"/>
        </w:rPr>
      </w:pPr>
      <w:r w:rsidRPr="00D86016">
        <w:rPr>
          <w:rFonts w:ascii="Calibri" w:eastAsia="Calibri" w:hAnsi="Calibri" w:cs="Arial"/>
          <w:bCs/>
          <w:lang w:val="en-GB"/>
        </w:rPr>
        <w:t xml:space="preserve">Volatility of reference interest rates in the previous 12 months comparing to the reporting </w:t>
      </w:r>
      <w:r>
        <w:rPr>
          <w:rFonts w:ascii="Calibri" w:eastAsia="Calibri" w:hAnsi="Calibri" w:cs="Arial"/>
          <w:bCs/>
          <w:lang w:val="en-GB"/>
        </w:rPr>
        <w:t xml:space="preserve">date </w:t>
      </w:r>
      <w:r w:rsidR="00292301" w:rsidRPr="00292301">
        <w:rPr>
          <w:rFonts w:ascii="Calibri" w:eastAsia="Calibri" w:hAnsi="Calibri" w:cs="Arial"/>
          <w:bCs/>
          <w:lang w:val="en-GB"/>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analysis presents the sensitivity of interest rates to reasonably expected changes in basis points of variable interest rates. All other variables remain constant.</w:t>
      </w:r>
    </w:p>
    <w:p w:rsidR="00292301" w:rsidRPr="00292301" w:rsidRDefault="00292301" w:rsidP="00292301">
      <w:pPr>
        <w:spacing w:after="0" w:line="240" w:lineRule="auto"/>
        <w:jc w:val="both"/>
        <w:rPr>
          <w:rFonts w:ascii="Calibri" w:eastAsia="Calibri" w:hAnsi="Calibri" w:cs="Arial"/>
          <w:bCs/>
          <w:lang w:val="en-GB"/>
        </w:rPr>
      </w:pPr>
    </w:p>
    <w:p w:rsidR="00292301" w:rsidRPr="00292301" w:rsidRDefault="00292301" w:rsidP="00292301">
      <w:pPr>
        <w:spacing w:after="0" w:line="240" w:lineRule="auto"/>
        <w:jc w:val="both"/>
        <w:rPr>
          <w:rFonts w:ascii="Calibri" w:eastAsia="Calibri" w:hAnsi="Calibri" w:cs="Arial"/>
          <w:bCs/>
          <w:lang w:val="en-GB"/>
        </w:rPr>
      </w:pPr>
      <w:r w:rsidRPr="00292301">
        <w:rPr>
          <w:rFonts w:ascii="Calibri" w:eastAsia="Calibri" w:hAnsi="Calibri" w:cs="Arial"/>
          <w:bCs/>
          <w:lang w:val="en-GB"/>
        </w:rPr>
        <w:t>The sensitivity of profit is influenced by hypothetical changes in interest rates during a period of one year based on interest bearing assets and liabilities with a variable interest rate.</w:t>
      </w:r>
    </w:p>
    <w:p w:rsidR="00292301" w:rsidRPr="00292301" w:rsidRDefault="00292301" w:rsidP="00292301">
      <w:pPr>
        <w:spacing w:after="0" w:line="240" w:lineRule="auto"/>
        <w:jc w:val="both"/>
        <w:rPr>
          <w:rFonts w:ascii="Calibri" w:eastAsia="Calibri"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292301" w:rsidTr="00292301">
        <w:trPr>
          <w:trHeight w:hRule="exact" w:val="546"/>
          <w:jc w:val="right"/>
        </w:trPr>
        <w:tc>
          <w:tcPr>
            <w:tcW w:w="1314" w:type="pct"/>
            <w:hideMark/>
          </w:tcPr>
          <w:p w:rsidR="00292301" w:rsidRPr="00292301" w:rsidRDefault="00292301" w:rsidP="00292301">
            <w:pPr>
              <w:spacing w:before="240" w:after="120" w:line="360" w:lineRule="auto"/>
              <w:rPr>
                <w:rFonts w:ascii="Calibri" w:eastAsia="Calibri" w:hAnsi="Calibri" w:cs="Arial"/>
                <w:bCs/>
                <w:kern w:val="19"/>
                <w:sz w:val="20"/>
                <w:szCs w:val="20"/>
                <w:lang w:val="en-GB"/>
              </w:rPr>
            </w:pPr>
            <w:r w:rsidRPr="00292301">
              <w:rPr>
                <w:rFonts w:ascii="Calibri" w:eastAsia="Calibri" w:hAnsi="Calibri" w:cs="Arial"/>
                <w:b/>
                <w:bCs/>
                <w:kern w:val="19"/>
                <w:sz w:val="20"/>
                <w:lang w:val="en-GB"/>
              </w:rPr>
              <w:t>Currency</w:t>
            </w:r>
          </w:p>
        </w:tc>
        <w:tc>
          <w:tcPr>
            <w:tcW w:w="947" w:type="pct"/>
          </w:tcPr>
          <w:p w:rsidR="00292301" w:rsidRPr="00292301" w:rsidRDefault="00B24550" w:rsidP="00292301">
            <w:pPr>
              <w:spacing w:after="0" w:line="0" w:lineRule="atLeast"/>
              <w:jc w:val="right"/>
              <w:rPr>
                <w:rFonts w:ascii="Calibri" w:eastAsia="Calibri" w:hAnsi="Calibri" w:cs="Arial"/>
                <w:b/>
                <w:bCs/>
                <w:kern w:val="19"/>
                <w:sz w:val="20"/>
                <w:lang w:val="en-GB"/>
              </w:rPr>
            </w:pPr>
            <w:r w:rsidRPr="00B24550">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B24550">
              <w:rPr>
                <w:rFonts w:ascii="Calibri" w:eastAsia="Calibri" w:hAnsi="Calibri" w:cs="Arial"/>
                <w:b/>
                <w:bCs/>
                <w:kern w:val="19"/>
                <w:sz w:val="20"/>
                <w:lang w:val="en-GB"/>
              </w:rPr>
              <w:t xml:space="preserve">p. </w:t>
            </w:r>
            <w:r w:rsidR="007751BB">
              <w:rPr>
                <w:rFonts w:ascii="Calibri" w:eastAsia="Calibri" w:hAnsi="Calibri" w:cs="Arial"/>
                <w:b/>
                <w:bCs/>
                <w:kern w:val="19"/>
                <w:sz w:val="20"/>
                <w:lang w:val="en-GB"/>
              </w:rPr>
              <w:t>Sep</w:t>
            </w:r>
            <w:r w:rsidR="00E20F52" w:rsidRPr="00E20F52">
              <w:rPr>
                <w:rFonts w:ascii="Calibri" w:eastAsia="Calibri" w:hAnsi="Calibri" w:cs="Arial"/>
                <w:b/>
                <w:bCs/>
                <w:kern w:val="19"/>
                <w:sz w:val="20"/>
                <w:lang w:val="en-GB"/>
              </w:rPr>
              <w:t xml:space="preserve"> 30</w:t>
            </w:r>
            <w:r w:rsidR="00D86016">
              <w:rPr>
                <w:rFonts w:ascii="Calibri" w:eastAsia="Calibri" w:hAnsi="Calibri" w:cs="Arial"/>
                <w:b/>
                <w:bCs/>
                <w:kern w:val="19"/>
                <w:sz w:val="20"/>
                <w:lang w:val="en-GB"/>
              </w:rPr>
              <w:t>,</w:t>
            </w:r>
            <w:r w:rsidR="00E20F52">
              <w:rPr>
                <w:rFonts w:ascii="Calibri" w:eastAsia="Calibri" w:hAnsi="Calibri" w:cs="Arial"/>
                <w:b/>
                <w:bCs/>
                <w:kern w:val="19"/>
                <w:sz w:val="20"/>
                <w:lang w:val="en-GB"/>
              </w:rPr>
              <w:t xml:space="preserve"> </w:t>
            </w:r>
            <w:r w:rsidR="00D86016">
              <w:rPr>
                <w:rFonts w:ascii="Calibri" w:eastAsia="Calibri" w:hAnsi="Calibri" w:cs="Arial"/>
                <w:b/>
                <w:bCs/>
                <w:kern w:val="19"/>
                <w:sz w:val="20"/>
                <w:lang w:val="en-GB"/>
              </w:rPr>
              <w:t>2020</w:t>
            </w:r>
          </w:p>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7751BB" w:rsidP="00292301">
            <w:pPr>
              <w:spacing w:after="0" w:line="0" w:lineRule="atLeast"/>
              <w:jc w:val="right"/>
              <w:rPr>
                <w:rFonts w:ascii="Calibri" w:eastAsia="Calibri" w:hAnsi="Calibri" w:cs="Arial"/>
                <w:b/>
                <w:kern w:val="19"/>
                <w:sz w:val="20"/>
                <w:lang w:val="en-GB"/>
              </w:rPr>
            </w:pPr>
            <w:r w:rsidRPr="007751BB">
              <w:rPr>
                <w:rFonts w:ascii="Calibri" w:eastAsia="Calibri" w:hAnsi="Calibri" w:cs="Arial"/>
                <w:b/>
                <w:bCs/>
                <w:kern w:val="19"/>
                <w:sz w:val="20"/>
                <w:lang w:val="en-GB"/>
              </w:rPr>
              <w:t>Sep</w:t>
            </w:r>
            <w:r w:rsidR="00E20F52" w:rsidRPr="00E20F52">
              <w:rPr>
                <w:rFonts w:ascii="Calibri" w:eastAsia="Calibri" w:hAnsi="Calibri" w:cs="Arial"/>
                <w:b/>
                <w:bCs/>
                <w:kern w:val="19"/>
                <w:sz w:val="20"/>
                <w:lang w:val="en-GB"/>
              </w:rPr>
              <w:t xml:space="preserve"> 30</w:t>
            </w:r>
            <w:r w:rsidR="00B24550" w:rsidRPr="00B24550">
              <w:rPr>
                <w:rFonts w:ascii="Calibri" w:eastAsia="Calibri" w:hAnsi="Calibri" w:cs="Arial"/>
                <w:b/>
                <w:bCs/>
                <w:kern w:val="19"/>
                <w:sz w:val="20"/>
                <w:lang w:val="en-GB"/>
              </w:rPr>
              <w:t>, 2020</w:t>
            </w:r>
          </w:p>
        </w:tc>
        <w:tc>
          <w:tcPr>
            <w:tcW w:w="912" w:type="pct"/>
          </w:tcPr>
          <w:p w:rsidR="00D86016"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Increase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p>
          <w:p w:rsidR="00292301" w:rsidRPr="00292301" w:rsidRDefault="00D86016" w:rsidP="00292301">
            <w:pPr>
              <w:spacing w:after="0" w:line="0" w:lineRule="atLeast"/>
              <w:jc w:val="right"/>
              <w:rPr>
                <w:rFonts w:ascii="Calibri" w:eastAsia="Calibri" w:hAnsi="Calibri" w:cs="Arial"/>
                <w:b/>
                <w:bCs/>
                <w:kern w:val="19"/>
                <w:sz w:val="20"/>
                <w:lang w:val="en-GB"/>
              </w:rPr>
            </w:pPr>
            <w:r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0" w:lineRule="atLeast"/>
              <w:jc w:val="right"/>
              <w:rPr>
                <w:rFonts w:ascii="Calibri" w:eastAsia="Calibri" w:hAnsi="Calibri" w:cs="Arial"/>
                <w:b/>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31"/>
          <w:jc w:val="right"/>
        </w:trPr>
        <w:tc>
          <w:tcPr>
            <w:tcW w:w="1314" w:type="pct"/>
          </w:tcPr>
          <w:p w:rsidR="00292301" w:rsidRPr="00292301" w:rsidRDefault="00292301" w:rsidP="00292301">
            <w:pPr>
              <w:spacing w:before="240" w:after="12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center"/>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97"/>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CD5CE2" w:rsidRPr="00292301" w:rsidTr="002125D1">
        <w:trPr>
          <w:trHeight w:hRule="exact" w:val="284"/>
          <w:jc w:val="right"/>
        </w:trPr>
        <w:tc>
          <w:tcPr>
            <w:tcW w:w="1314" w:type="pct"/>
            <w:vAlign w:val="bottom"/>
            <w:hideMark/>
          </w:tcPr>
          <w:p w:rsidR="00CD5CE2" w:rsidRPr="00292301" w:rsidRDefault="00CD5CE2" w:rsidP="00CD5CE2">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shd w:val="clear" w:color="auto" w:fill="auto"/>
            <w:vAlign w:val="bottom"/>
          </w:tcPr>
          <w:p w:rsidR="00CD5CE2" w:rsidRPr="00292301" w:rsidRDefault="00CD5CE2" w:rsidP="00CD5CE2">
            <w:pPr>
              <w:spacing w:after="0" w:line="240" w:lineRule="auto"/>
              <w:jc w:val="right"/>
              <w:rPr>
                <w:rFonts w:ascii="Calibri" w:eastAsia="Calibri" w:hAnsi="Calibri" w:cs="Arial"/>
                <w:bCs/>
                <w:sz w:val="20"/>
              </w:rPr>
            </w:pPr>
            <w:r>
              <w:rPr>
                <w:rFonts w:cs="Arial"/>
                <w:bCs/>
                <w:color w:val="000000" w:themeColor="text1"/>
                <w:sz w:val="20"/>
                <w:szCs w:val="20"/>
              </w:rPr>
              <w:t>+29</w:t>
            </w:r>
          </w:p>
        </w:tc>
        <w:tc>
          <w:tcPr>
            <w:tcW w:w="912" w:type="pct"/>
            <w:shd w:val="clear" w:color="auto" w:fill="auto"/>
            <w:vAlign w:val="bottom"/>
          </w:tcPr>
          <w:p w:rsidR="00CD5CE2" w:rsidRPr="00292301" w:rsidRDefault="00CD5CE2" w:rsidP="00CD5CE2">
            <w:pPr>
              <w:spacing w:after="0" w:line="240" w:lineRule="auto"/>
              <w:jc w:val="right"/>
              <w:rPr>
                <w:rFonts w:ascii="Calibri" w:eastAsia="Calibri" w:hAnsi="Calibri" w:cs="Arial"/>
                <w:bCs/>
                <w:sz w:val="20"/>
              </w:rPr>
            </w:pPr>
            <w:r>
              <w:rPr>
                <w:rFonts w:cs="Arial"/>
                <w:bCs/>
                <w:color w:val="000000" w:themeColor="text1"/>
                <w:sz w:val="20"/>
                <w:szCs w:val="20"/>
              </w:rPr>
              <w:t>1,735</w:t>
            </w:r>
          </w:p>
        </w:tc>
        <w:tc>
          <w:tcPr>
            <w:tcW w:w="912" w:type="pct"/>
            <w:vAlign w:val="bottom"/>
            <w:hideMark/>
          </w:tcPr>
          <w:p w:rsidR="00CD5CE2" w:rsidRPr="00292301" w:rsidRDefault="00CD5CE2" w:rsidP="00CD5CE2">
            <w:pPr>
              <w:spacing w:after="0" w:line="240" w:lineRule="auto"/>
              <w:jc w:val="right"/>
              <w:rPr>
                <w:rFonts w:ascii="Calibri" w:eastAsia="Calibri" w:hAnsi="Calibri" w:cs="Arial"/>
                <w:bCs/>
                <w:sz w:val="20"/>
              </w:rPr>
            </w:pPr>
            <w:r w:rsidRPr="00292301">
              <w:rPr>
                <w:rFonts w:ascii="Calibri" w:eastAsia="Calibri" w:hAnsi="Calibri" w:cs="Arial"/>
                <w:bCs/>
                <w:sz w:val="20"/>
              </w:rPr>
              <w:t>+6</w:t>
            </w:r>
          </w:p>
        </w:tc>
        <w:tc>
          <w:tcPr>
            <w:tcW w:w="915" w:type="pct"/>
            <w:vAlign w:val="bottom"/>
            <w:hideMark/>
          </w:tcPr>
          <w:p w:rsidR="00CD5CE2" w:rsidRPr="00292301" w:rsidRDefault="00CD5CE2" w:rsidP="00CD5CE2">
            <w:pPr>
              <w:spacing w:after="0" w:line="240" w:lineRule="auto"/>
              <w:jc w:val="right"/>
              <w:rPr>
                <w:rFonts w:ascii="Calibri" w:eastAsia="Calibri" w:hAnsi="Calibri" w:cs="Arial"/>
                <w:bCs/>
                <w:sz w:val="20"/>
              </w:rPr>
            </w:pPr>
            <w:r w:rsidRPr="00292301">
              <w:rPr>
                <w:rFonts w:ascii="Calibri" w:eastAsia="Calibri" w:hAnsi="Calibri" w:cs="Arial"/>
                <w:bCs/>
                <w:sz w:val="20"/>
              </w:rPr>
              <w:t>295</w:t>
            </w:r>
          </w:p>
        </w:tc>
      </w:tr>
      <w:tr w:rsidR="00CD5CE2" w:rsidRPr="00292301" w:rsidTr="002125D1">
        <w:trPr>
          <w:trHeight w:hRule="exact" w:val="284"/>
          <w:jc w:val="right"/>
        </w:trPr>
        <w:tc>
          <w:tcPr>
            <w:tcW w:w="1314" w:type="pct"/>
            <w:vAlign w:val="bottom"/>
            <w:hideMark/>
          </w:tcPr>
          <w:p w:rsidR="00CD5CE2" w:rsidRPr="00292301" w:rsidRDefault="00CD5CE2" w:rsidP="00CD5CE2">
            <w:pPr>
              <w:spacing w:after="0" w:line="24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shd w:val="clear" w:color="auto" w:fill="auto"/>
            <w:vAlign w:val="bottom"/>
          </w:tcPr>
          <w:p w:rsidR="00CD5CE2" w:rsidRPr="00292301" w:rsidRDefault="00CD5CE2" w:rsidP="00CD5CE2">
            <w:pPr>
              <w:spacing w:after="0" w:line="240" w:lineRule="auto"/>
              <w:jc w:val="right"/>
              <w:rPr>
                <w:rFonts w:ascii="Calibri" w:eastAsia="Calibri" w:hAnsi="Calibri" w:cs="Arial"/>
                <w:bCs/>
                <w:sz w:val="20"/>
              </w:rPr>
            </w:pPr>
            <w:r>
              <w:rPr>
                <w:rFonts w:cs="Arial"/>
                <w:bCs/>
                <w:color w:val="000000" w:themeColor="text1"/>
                <w:sz w:val="20"/>
                <w:szCs w:val="20"/>
              </w:rPr>
              <w:t>+15</w:t>
            </w:r>
          </w:p>
        </w:tc>
        <w:tc>
          <w:tcPr>
            <w:tcW w:w="912" w:type="pct"/>
            <w:shd w:val="clear" w:color="auto" w:fill="auto"/>
            <w:vAlign w:val="bottom"/>
          </w:tcPr>
          <w:p w:rsidR="00CD5CE2" w:rsidRPr="00292301" w:rsidRDefault="00CD5CE2" w:rsidP="00CD5CE2">
            <w:pPr>
              <w:spacing w:after="0" w:line="240" w:lineRule="auto"/>
              <w:jc w:val="right"/>
              <w:rPr>
                <w:rFonts w:ascii="Calibri" w:eastAsia="Calibri" w:hAnsi="Calibri" w:cs="Arial"/>
                <w:bCs/>
                <w:sz w:val="20"/>
              </w:rPr>
            </w:pPr>
            <w:r>
              <w:rPr>
                <w:rFonts w:cs="Arial"/>
                <w:bCs/>
                <w:color w:val="000000" w:themeColor="text1"/>
                <w:sz w:val="20"/>
                <w:szCs w:val="20"/>
              </w:rPr>
              <w:t>212</w:t>
            </w:r>
          </w:p>
        </w:tc>
        <w:tc>
          <w:tcPr>
            <w:tcW w:w="912" w:type="pct"/>
            <w:vAlign w:val="bottom"/>
            <w:hideMark/>
          </w:tcPr>
          <w:p w:rsidR="00CD5CE2" w:rsidRPr="00292301" w:rsidRDefault="00CD5CE2" w:rsidP="00CD5CE2">
            <w:pPr>
              <w:spacing w:after="0" w:line="240" w:lineRule="auto"/>
              <w:jc w:val="right"/>
              <w:rPr>
                <w:rFonts w:ascii="Calibri" w:eastAsia="Calibri" w:hAnsi="Calibri" w:cs="Arial"/>
                <w:bCs/>
                <w:sz w:val="20"/>
              </w:rPr>
            </w:pPr>
            <w:r w:rsidRPr="00292301">
              <w:rPr>
                <w:rFonts w:ascii="Calibri" w:eastAsia="Calibri" w:hAnsi="Calibri" w:cs="Arial"/>
                <w:bCs/>
                <w:sz w:val="20"/>
              </w:rPr>
              <w:t>+17</w:t>
            </w:r>
          </w:p>
        </w:tc>
        <w:tc>
          <w:tcPr>
            <w:tcW w:w="915" w:type="pct"/>
            <w:vAlign w:val="bottom"/>
            <w:hideMark/>
          </w:tcPr>
          <w:p w:rsidR="00CD5CE2" w:rsidRPr="00292301" w:rsidRDefault="00CD5CE2" w:rsidP="00CD5CE2">
            <w:pPr>
              <w:spacing w:after="0" w:line="240" w:lineRule="auto"/>
              <w:jc w:val="right"/>
              <w:rPr>
                <w:rFonts w:ascii="Calibri" w:eastAsia="Calibri" w:hAnsi="Calibri" w:cs="Arial"/>
                <w:bCs/>
                <w:sz w:val="20"/>
              </w:rPr>
            </w:pPr>
            <w:r w:rsidRPr="00292301">
              <w:rPr>
                <w:rFonts w:ascii="Calibri" w:eastAsia="Calibri" w:hAnsi="Calibri" w:cs="Arial"/>
                <w:bCs/>
                <w:sz w:val="20"/>
              </w:rPr>
              <w:t>468</w:t>
            </w:r>
          </w:p>
        </w:tc>
      </w:tr>
      <w:tr w:rsidR="00292301" w:rsidRPr="00292301" w:rsidTr="00292301">
        <w:trPr>
          <w:trHeight w:hRule="exact" w:val="284"/>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292301" w:rsidRPr="00292301" w:rsidTr="00292301">
        <w:trPr>
          <w:trHeight w:hRule="exact" w:val="550"/>
          <w:jc w:val="right"/>
        </w:trPr>
        <w:tc>
          <w:tcPr>
            <w:tcW w:w="1314" w:type="pct"/>
            <w:vAlign w:val="center"/>
            <w:hideMark/>
          </w:tcPr>
          <w:p w:rsidR="00292301" w:rsidRPr="00292301" w:rsidRDefault="00292301" w:rsidP="00292301">
            <w:pPr>
              <w:spacing w:before="240" w:after="120" w:line="360" w:lineRule="auto"/>
              <w:rPr>
                <w:rFonts w:ascii="Calibri" w:eastAsia="Calibri" w:hAnsi="Calibri" w:cs="Arial"/>
                <w:b/>
                <w:bCs/>
                <w:kern w:val="19"/>
                <w:sz w:val="20"/>
                <w:lang w:val="en-GB"/>
              </w:rPr>
            </w:pPr>
            <w:r w:rsidRPr="00292301">
              <w:rPr>
                <w:rFonts w:ascii="Calibri" w:eastAsia="Calibri" w:hAnsi="Calibri" w:cs="Arial"/>
                <w:b/>
                <w:bCs/>
                <w:kern w:val="19"/>
                <w:sz w:val="20"/>
                <w:lang w:val="en-GB"/>
              </w:rPr>
              <w:t>Currency</w:t>
            </w:r>
          </w:p>
        </w:tc>
        <w:tc>
          <w:tcPr>
            <w:tcW w:w="947" w:type="pct"/>
            <w:hideMark/>
          </w:tcPr>
          <w:p w:rsidR="00B24550" w:rsidRDefault="00292301" w:rsidP="00B24550">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p.</w:t>
            </w:r>
          </w:p>
          <w:p w:rsidR="00292301" w:rsidRPr="00292301" w:rsidRDefault="007751BB" w:rsidP="00B24550">
            <w:pPr>
              <w:spacing w:after="0" w:line="0" w:lineRule="atLeast"/>
              <w:jc w:val="right"/>
              <w:rPr>
                <w:rFonts w:ascii="Calibri" w:eastAsia="Calibri" w:hAnsi="Calibri" w:cs="Arial"/>
                <w:b/>
                <w:bCs/>
                <w:kern w:val="19"/>
                <w:sz w:val="20"/>
                <w:lang w:val="en-GB"/>
              </w:rPr>
            </w:pPr>
            <w:r w:rsidRPr="007751BB">
              <w:rPr>
                <w:rFonts w:ascii="Calibri" w:eastAsia="Calibri" w:hAnsi="Calibri" w:cs="Arial"/>
                <w:b/>
                <w:bCs/>
                <w:kern w:val="19"/>
                <w:sz w:val="20"/>
                <w:lang w:val="en-GB"/>
              </w:rPr>
              <w:t>Sep</w:t>
            </w:r>
            <w:r w:rsidR="00E20F52">
              <w:rPr>
                <w:rFonts w:ascii="Calibri" w:eastAsia="Calibri" w:hAnsi="Calibri" w:cs="Arial"/>
                <w:b/>
                <w:bCs/>
                <w:kern w:val="19"/>
                <w:sz w:val="20"/>
                <w:lang w:val="en-GB"/>
              </w:rPr>
              <w:t xml:space="preserve"> 30</w:t>
            </w:r>
            <w:r w:rsidR="00B24550" w:rsidRPr="00B24550">
              <w:rPr>
                <w:rFonts w:ascii="Calibri" w:eastAsia="Calibri" w:hAnsi="Calibri" w:cs="Arial"/>
                <w:b/>
                <w:bCs/>
                <w:kern w:val="19"/>
                <w:sz w:val="20"/>
                <w:lang w:val="en-GB"/>
              </w:rPr>
              <w:t>, 2020</w:t>
            </w:r>
          </w:p>
        </w:tc>
        <w:tc>
          <w:tcPr>
            <w:tcW w:w="912"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7751BB" w:rsidP="00292301">
            <w:pPr>
              <w:spacing w:after="0" w:line="360" w:lineRule="auto"/>
              <w:jc w:val="right"/>
              <w:rPr>
                <w:rFonts w:ascii="Calibri" w:eastAsia="Calibri" w:hAnsi="Calibri" w:cs="Arial"/>
                <w:b/>
                <w:bCs/>
                <w:kern w:val="19"/>
                <w:sz w:val="20"/>
                <w:lang w:val="en-GB"/>
              </w:rPr>
            </w:pPr>
            <w:r w:rsidRPr="007751BB">
              <w:rPr>
                <w:rFonts w:ascii="Calibri" w:eastAsia="Calibri" w:hAnsi="Calibri" w:cs="Arial"/>
                <w:b/>
                <w:bCs/>
                <w:kern w:val="19"/>
                <w:sz w:val="20"/>
                <w:lang w:val="en-GB"/>
              </w:rPr>
              <w:t>Sep</w:t>
            </w:r>
            <w:r w:rsidR="00E20F52" w:rsidRPr="00E20F52">
              <w:rPr>
                <w:rFonts w:ascii="Calibri" w:eastAsia="Calibri" w:hAnsi="Calibri" w:cs="Arial"/>
                <w:b/>
                <w:bCs/>
                <w:kern w:val="19"/>
                <w:sz w:val="20"/>
                <w:lang w:val="en-GB"/>
              </w:rPr>
              <w:t xml:space="preserve"> 30</w:t>
            </w:r>
            <w:r w:rsidR="00B24550" w:rsidRPr="00B24550">
              <w:rPr>
                <w:rFonts w:ascii="Calibri" w:eastAsia="Calibri" w:hAnsi="Calibri" w:cs="Arial"/>
                <w:b/>
                <w:bCs/>
                <w:kern w:val="19"/>
                <w:sz w:val="20"/>
                <w:lang w:val="en-GB"/>
              </w:rPr>
              <w:t>, 20</w:t>
            </w:r>
            <w:r w:rsidR="00B24550">
              <w:rPr>
                <w:rFonts w:ascii="Calibri" w:eastAsia="Calibri" w:hAnsi="Calibri" w:cs="Arial"/>
                <w:b/>
                <w:bCs/>
                <w:kern w:val="19"/>
                <w:sz w:val="20"/>
                <w:lang w:val="en-GB"/>
              </w:rPr>
              <w:t>20</w:t>
            </w:r>
          </w:p>
        </w:tc>
        <w:tc>
          <w:tcPr>
            <w:tcW w:w="912" w:type="pct"/>
            <w:hideMark/>
          </w:tcPr>
          <w:p w:rsidR="00292301" w:rsidRPr="00292301" w:rsidRDefault="00292301" w:rsidP="00D86016">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Decrease in b.</w:t>
            </w:r>
            <w:r w:rsidR="008513EE">
              <w:rPr>
                <w:rFonts w:ascii="Calibri" w:eastAsia="Calibri" w:hAnsi="Calibri" w:cs="Arial"/>
                <w:b/>
                <w:bCs/>
                <w:kern w:val="19"/>
                <w:sz w:val="20"/>
                <w:lang w:val="en-GB"/>
              </w:rPr>
              <w:t xml:space="preserve"> </w:t>
            </w:r>
            <w:r w:rsidRPr="00292301">
              <w:rPr>
                <w:rFonts w:ascii="Calibri" w:eastAsia="Calibri" w:hAnsi="Calibri" w:cs="Arial"/>
                <w:b/>
                <w:bCs/>
                <w:kern w:val="19"/>
                <w:sz w:val="20"/>
                <w:lang w:val="en-GB"/>
              </w:rPr>
              <w:t xml:space="preserve">p. </w:t>
            </w:r>
            <w:r w:rsidR="00D86016" w:rsidRPr="00D86016">
              <w:rPr>
                <w:rFonts w:ascii="Calibri" w:eastAsia="Calibri" w:hAnsi="Calibri" w:cs="Arial"/>
                <w:b/>
                <w:bCs/>
                <w:kern w:val="19"/>
                <w:sz w:val="20"/>
                <w:lang w:val="en-GB"/>
              </w:rPr>
              <w:t>Dec 31, 2019</w:t>
            </w:r>
          </w:p>
        </w:tc>
        <w:tc>
          <w:tcPr>
            <w:tcW w:w="915" w:type="pct"/>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bCs/>
                <w:kern w:val="19"/>
                <w:sz w:val="20"/>
                <w:lang w:val="en-GB"/>
              </w:rPr>
              <w:t>Effect on profit</w:t>
            </w:r>
          </w:p>
          <w:p w:rsidR="00292301" w:rsidRPr="00292301" w:rsidRDefault="00D86016" w:rsidP="00292301">
            <w:pPr>
              <w:spacing w:after="0" w:line="360" w:lineRule="auto"/>
              <w:jc w:val="right"/>
              <w:rPr>
                <w:rFonts w:ascii="Calibri" w:eastAsia="Calibri" w:hAnsi="Calibri" w:cs="Arial"/>
                <w:b/>
                <w:bCs/>
                <w:kern w:val="19"/>
                <w:sz w:val="20"/>
                <w:lang w:val="en-GB"/>
              </w:rPr>
            </w:pPr>
            <w:r>
              <w:rPr>
                <w:rFonts w:ascii="Calibri" w:eastAsia="Calibri" w:hAnsi="Calibri" w:cs="Arial"/>
                <w:b/>
                <w:bCs/>
                <w:kern w:val="19"/>
                <w:sz w:val="20"/>
                <w:lang w:val="en-GB"/>
              </w:rPr>
              <w:t>Dec 31,</w:t>
            </w:r>
            <w:r w:rsidR="00292301" w:rsidRPr="00292301">
              <w:rPr>
                <w:rFonts w:ascii="Calibri" w:eastAsia="Calibri" w:hAnsi="Calibri" w:cs="Arial"/>
                <w:b/>
                <w:bCs/>
                <w:kern w:val="19"/>
                <w:sz w:val="20"/>
                <w:lang w:val="en-GB"/>
              </w:rPr>
              <w:t xml:space="preserve"> 2019</w:t>
            </w:r>
          </w:p>
        </w:tc>
      </w:tr>
      <w:tr w:rsidR="00292301" w:rsidRPr="00292301" w:rsidTr="00292301">
        <w:trPr>
          <w:trHeight w:hRule="exact" w:val="365"/>
          <w:jc w:val="right"/>
        </w:trPr>
        <w:tc>
          <w:tcPr>
            <w:tcW w:w="1314" w:type="pct"/>
            <w:vAlign w:val="bottom"/>
          </w:tcPr>
          <w:p w:rsidR="00292301" w:rsidRPr="00292301" w:rsidRDefault="00292301" w:rsidP="00292301">
            <w:pPr>
              <w:spacing w:after="0" w:line="360" w:lineRule="auto"/>
              <w:jc w:val="both"/>
              <w:rPr>
                <w:rFonts w:ascii="Calibri" w:eastAsia="Calibri" w:hAnsi="Calibri" w:cs="Arial"/>
                <w:b/>
                <w:bCs/>
                <w:kern w:val="19"/>
                <w:sz w:val="20"/>
                <w:lang w:val="en-GB"/>
              </w:rPr>
            </w:pPr>
          </w:p>
        </w:tc>
        <w:tc>
          <w:tcPr>
            <w:tcW w:w="947"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2"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c>
          <w:tcPr>
            <w:tcW w:w="912" w:type="pct"/>
            <w:vAlign w:val="bottom"/>
          </w:tcPr>
          <w:p w:rsidR="00292301" w:rsidRPr="00292301" w:rsidRDefault="00292301" w:rsidP="00292301">
            <w:pPr>
              <w:spacing w:after="0" w:line="0" w:lineRule="atLeast"/>
              <w:jc w:val="right"/>
              <w:rPr>
                <w:rFonts w:ascii="Calibri" w:eastAsia="Calibri" w:hAnsi="Calibri" w:cs="Arial"/>
                <w:b/>
                <w:bCs/>
                <w:kern w:val="19"/>
                <w:sz w:val="20"/>
                <w:lang w:val="en-GB"/>
              </w:rPr>
            </w:pPr>
          </w:p>
        </w:tc>
        <w:tc>
          <w:tcPr>
            <w:tcW w:w="915" w:type="pct"/>
            <w:vAlign w:val="center"/>
            <w:hideMark/>
          </w:tcPr>
          <w:p w:rsidR="00292301" w:rsidRPr="00292301" w:rsidRDefault="00292301" w:rsidP="00292301">
            <w:pPr>
              <w:spacing w:after="0" w:line="0" w:lineRule="atLeast"/>
              <w:jc w:val="right"/>
              <w:rPr>
                <w:rFonts w:ascii="Calibri" w:eastAsia="Calibri" w:hAnsi="Calibri" w:cs="Arial"/>
                <w:b/>
                <w:bCs/>
                <w:kern w:val="19"/>
                <w:sz w:val="20"/>
                <w:lang w:val="en-GB"/>
              </w:rPr>
            </w:pPr>
            <w:r w:rsidRPr="00292301">
              <w:rPr>
                <w:rFonts w:ascii="Calibri" w:eastAsia="Calibri" w:hAnsi="Calibri" w:cs="Arial"/>
                <w:b/>
                <w:kern w:val="19"/>
                <w:sz w:val="20"/>
                <w:lang w:val="en-GB"/>
              </w:rPr>
              <w:t>HRK '000</w:t>
            </w:r>
          </w:p>
        </w:tc>
      </w:tr>
      <w:tr w:rsidR="00292301" w:rsidRPr="00292301" w:rsidTr="00292301">
        <w:trPr>
          <w:trHeight w:hRule="exact" w:val="113"/>
          <w:jc w:val="right"/>
        </w:trPr>
        <w:tc>
          <w:tcPr>
            <w:tcW w:w="1314" w:type="pct"/>
            <w:vAlign w:val="center"/>
          </w:tcPr>
          <w:p w:rsidR="00292301" w:rsidRPr="00292301" w:rsidRDefault="00292301" w:rsidP="00292301">
            <w:pPr>
              <w:spacing w:after="0" w:line="360" w:lineRule="auto"/>
              <w:jc w:val="both"/>
              <w:rPr>
                <w:rFonts w:ascii="Calibri" w:eastAsia="Calibri" w:hAnsi="Calibri" w:cs="Arial"/>
                <w:bCs/>
                <w:kern w:val="19"/>
                <w:sz w:val="20"/>
                <w:lang w:val="en-GB"/>
              </w:rPr>
            </w:pPr>
          </w:p>
        </w:tc>
        <w:tc>
          <w:tcPr>
            <w:tcW w:w="947"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2"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c>
          <w:tcPr>
            <w:tcW w:w="915" w:type="pct"/>
            <w:vAlign w:val="center"/>
          </w:tcPr>
          <w:p w:rsidR="00292301" w:rsidRPr="00292301" w:rsidRDefault="00292301" w:rsidP="00292301">
            <w:pPr>
              <w:spacing w:after="0" w:line="360" w:lineRule="auto"/>
              <w:jc w:val="right"/>
              <w:rPr>
                <w:rFonts w:ascii="Calibri" w:eastAsia="Calibri" w:hAnsi="Calibri" w:cs="Arial"/>
                <w:bCs/>
                <w:kern w:val="19"/>
                <w:sz w:val="20"/>
                <w:lang w:val="en-GB"/>
              </w:rPr>
            </w:pPr>
          </w:p>
        </w:tc>
      </w:tr>
      <w:tr w:rsidR="00CD5CE2" w:rsidRPr="00292301" w:rsidTr="002125D1">
        <w:trPr>
          <w:trHeight w:hRule="exact" w:val="284"/>
          <w:jc w:val="right"/>
        </w:trPr>
        <w:tc>
          <w:tcPr>
            <w:tcW w:w="1314" w:type="pct"/>
            <w:vAlign w:val="center"/>
            <w:hideMark/>
          </w:tcPr>
          <w:p w:rsidR="00CD5CE2" w:rsidRPr="00292301" w:rsidRDefault="00CD5CE2" w:rsidP="00CD5CE2">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EUR</w:t>
            </w:r>
          </w:p>
        </w:tc>
        <w:tc>
          <w:tcPr>
            <w:tcW w:w="947" w:type="pct"/>
            <w:shd w:val="clear" w:color="auto" w:fill="auto"/>
            <w:vAlign w:val="bottom"/>
          </w:tcPr>
          <w:p w:rsidR="00CD5CE2" w:rsidRPr="00292301" w:rsidRDefault="00CD5CE2" w:rsidP="00CD5CE2">
            <w:pPr>
              <w:spacing w:after="0" w:line="360" w:lineRule="auto"/>
              <w:jc w:val="right"/>
              <w:rPr>
                <w:rFonts w:ascii="Calibri" w:eastAsia="Calibri" w:hAnsi="Calibri" w:cs="Arial"/>
                <w:bCs/>
                <w:sz w:val="20"/>
              </w:rPr>
            </w:pPr>
            <w:r>
              <w:rPr>
                <w:rFonts w:cs="Arial"/>
                <w:bCs/>
                <w:color w:val="000000" w:themeColor="text1"/>
                <w:sz w:val="20"/>
                <w:szCs w:val="20"/>
              </w:rPr>
              <w:t>-25</w:t>
            </w:r>
          </w:p>
        </w:tc>
        <w:tc>
          <w:tcPr>
            <w:tcW w:w="912" w:type="pct"/>
            <w:shd w:val="clear" w:color="auto" w:fill="auto"/>
            <w:vAlign w:val="bottom"/>
          </w:tcPr>
          <w:p w:rsidR="00CD5CE2" w:rsidRPr="00292301" w:rsidRDefault="00CD5CE2" w:rsidP="00CD5CE2">
            <w:pPr>
              <w:spacing w:after="0" w:line="360" w:lineRule="auto"/>
              <w:jc w:val="right"/>
              <w:rPr>
                <w:rFonts w:ascii="Calibri" w:eastAsia="Calibri" w:hAnsi="Calibri" w:cs="Arial"/>
                <w:bCs/>
                <w:sz w:val="20"/>
              </w:rPr>
            </w:pPr>
            <w:r>
              <w:rPr>
                <w:rFonts w:cs="Arial"/>
                <w:bCs/>
                <w:color w:val="000000" w:themeColor="text1"/>
                <w:sz w:val="20"/>
                <w:szCs w:val="20"/>
              </w:rPr>
              <w:t>(1,735)</w:t>
            </w:r>
          </w:p>
        </w:tc>
        <w:tc>
          <w:tcPr>
            <w:tcW w:w="912" w:type="pct"/>
            <w:hideMark/>
          </w:tcPr>
          <w:p w:rsidR="00CD5CE2" w:rsidRPr="00292301" w:rsidRDefault="00CD5CE2" w:rsidP="00CD5CE2">
            <w:pPr>
              <w:spacing w:after="0" w:line="360" w:lineRule="auto"/>
              <w:jc w:val="right"/>
              <w:rPr>
                <w:rFonts w:ascii="Calibri" w:eastAsia="Calibri" w:hAnsi="Calibri" w:cs="Arial"/>
                <w:bCs/>
                <w:sz w:val="20"/>
              </w:rPr>
            </w:pPr>
            <w:r w:rsidRPr="00292301">
              <w:rPr>
                <w:rFonts w:ascii="Calibri" w:eastAsia="Calibri" w:hAnsi="Calibri" w:cs="Arial"/>
                <w:bCs/>
                <w:sz w:val="20"/>
              </w:rPr>
              <w:t>-6</w:t>
            </w:r>
          </w:p>
        </w:tc>
        <w:tc>
          <w:tcPr>
            <w:tcW w:w="915" w:type="pct"/>
            <w:hideMark/>
          </w:tcPr>
          <w:p w:rsidR="00CD5CE2" w:rsidRPr="00292301" w:rsidRDefault="00CD5CE2" w:rsidP="00CD5CE2">
            <w:pPr>
              <w:spacing w:after="0" w:line="360" w:lineRule="auto"/>
              <w:jc w:val="right"/>
              <w:rPr>
                <w:rFonts w:ascii="Calibri" w:eastAsia="Calibri" w:hAnsi="Calibri" w:cs="Arial"/>
                <w:bCs/>
                <w:sz w:val="20"/>
              </w:rPr>
            </w:pPr>
            <w:r w:rsidRPr="00292301">
              <w:rPr>
                <w:rFonts w:ascii="Calibri" w:eastAsia="Calibri" w:hAnsi="Calibri" w:cs="Arial"/>
                <w:bCs/>
                <w:sz w:val="20"/>
              </w:rPr>
              <w:t>(295)</w:t>
            </w:r>
          </w:p>
        </w:tc>
      </w:tr>
      <w:tr w:rsidR="00CD5CE2" w:rsidRPr="00292301" w:rsidTr="002125D1">
        <w:trPr>
          <w:trHeight w:hRule="exact" w:val="284"/>
          <w:jc w:val="right"/>
        </w:trPr>
        <w:tc>
          <w:tcPr>
            <w:tcW w:w="1314" w:type="pct"/>
            <w:vAlign w:val="center"/>
            <w:hideMark/>
          </w:tcPr>
          <w:p w:rsidR="00CD5CE2" w:rsidRPr="00292301" w:rsidRDefault="00CD5CE2" w:rsidP="00CD5CE2">
            <w:pPr>
              <w:spacing w:after="0" w:line="360" w:lineRule="auto"/>
              <w:jc w:val="both"/>
              <w:rPr>
                <w:rFonts w:ascii="Calibri" w:eastAsia="Calibri" w:hAnsi="Calibri" w:cs="Arial"/>
                <w:bCs/>
                <w:kern w:val="19"/>
                <w:sz w:val="20"/>
                <w:lang w:val="en-GB"/>
              </w:rPr>
            </w:pPr>
            <w:r w:rsidRPr="00292301">
              <w:rPr>
                <w:rFonts w:ascii="Calibri" w:eastAsia="Calibri" w:hAnsi="Calibri" w:cs="Arial"/>
                <w:bCs/>
                <w:kern w:val="19"/>
                <w:sz w:val="20"/>
                <w:lang w:val="en-GB"/>
              </w:rPr>
              <w:t>USD</w:t>
            </w:r>
          </w:p>
        </w:tc>
        <w:tc>
          <w:tcPr>
            <w:tcW w:w="947" w:type="pct"/>
            <w:shd w:val="clear" w:color="auto" w:fill="auto"/>
            <w:vAlign w:val="bottom"/>
          </w:tcPr>
          <w:p w:rsidR="00CD5CE2" w:rsidRPr="00292301" w:rsidRDefault="00CD5CE2" w:rsidP="00CD5CE2">
            <w:pPr>
              <w:spacing w:after="0" w:line="360" w:lineRule="auto"/>
              <w:jc w:val="right"/>
              <w:rPr>
                <w:rFonts w:ascii="Calibri" w:eastAsia="Calibri" w:hAnsi="Calibri" w:cs="Arial"/>
                <w:bCs/>
                <w:sz w:val="20"/>
              </w:rPr>
            </w:pPr>
            <w:r>
              <w:rPr>
                <w:rFonts w:cs="Arial"/>
                <w:bCs/>
                <w:color w:val="000000" w:themeColor="text1"/>
                <w:sz w:val="20"/>
                <w:szCs w:val="20"/>
              </w:rPr>
              <w:t>-15</w:t>
            </w:r>
          </w:p>
        </w:tc>
        <w:tc>
          <w:tcPr>
            <w:tcW w:w="912" w:type="pct"/>
            <w:shd w:val="clear" w:color="auto" w:fill="auto"/>
            <w:vAlign w:val="bottom"/>
          </w:tcPr>
          <w:p w:rsidR="00CD5CE2" w:rsidRPr="00292301" w:rsidRDefault="00CD5CE2" w:rsidP="00CD5CE2">
            <w:pPr>
              <w:spacing w:after="0" w:line="360" w:lineRule="auto"/>
              <w:jc w:val="right"/>
              <w:rPr>
                <w:rFonts w:ascii="Calibri" w:eastAsia="Calibri" w:hAnsi="Calibri" w:cs="Arial"/>
                <w:bCs/>
                <w:sz w:val="20"/>
              </w:rPr>
            </w:pPr>
            <w:r>
              <w:rPr>
                <w:rFonts w:cs="Arial"/>
                <w:bCs/>
                <w:color w:val="000000" w:themeColor="text1"/>
                <w:sz w:val="20"/>
                <w:szCs w:val="20"/>
              </w:rPr>
              <w:t>(212)</w:t>
            </w:r>
          </w:p>
        </w:tc>
        <w:tc>
          <w:tcPr>
            <w:tcW w:w="912" w:type="pct"/>
            <w:hideMark/>
          </w:tcPr>
          <w:p w:rsidR="00CD5CE2" w:rsidRPr="00292301" w:rsidRDefault="00CD5CE2" w:rsidP="00CD5CE2">
            <w:pPr>
              <w:spacing w:after="0" w:line="360" w:lineRule="auto"/>
              <w:jc w:val="right"/>
              <w:rPr>
                <w:rFonts w:ascii="Calibri" w:eastAsia="Calibri" w:hAnsi="Calibri" w:cs="Arial"/>
                <w:bCs/>
                <w:sz w:val="20"/>
              </w:rPr>
            </w:pPr>
            <w:r w:rsidRPr="00292301">
              <w:rPr>
                <w:rFonts w:ascii="Calibri" w:eastAsia="Calibri" w:hAnsi="Calibri" w:cs="Arial"/>
                <w:bCs/>
                <w:sz w:val="20"/>
              </w:rPr>
              <w:t>-17</w:t>
            </w:r>
          </w:p>
        </w:tc>
        <w:tc>
          <w:tcPr>
            <w:tcW w:w="915" w:type="pct"/>
            <w:hideMark/>
          </w:tcPr>
          <w:p w:rsidR="00CD5CE2" w:rsidRPr="00292301" w:rsidRDefault="00CD5CE2" w:rsidP="00CD5CE2">
            <w:pPr>
              <w:spacing w:after="0" w:line="360" w:lineRule="auto"/>
              <w:jc w:val="right"/>
              <w:rPr>
                <w:rFonts w:ascii="Calibri" w:eastAsia="Calibri" w:hAnsi="Calibri" w:cs="Arial"/>
                <w:bCs/>
                <w:sz w:val="20"/>
              </w:rPr>
            </w:pPr>
            <w:r w:rsidRPr="00292301">
              <w:rPr>
                <w:rFonts w:ascii="Calibri" w:eastAsia="Calibri" w:hAnsi="Calibri" w:cs="Arial"/>
                <w:bCs/>
                <w:sz w:val="20"/>
              </w:rPr>
              <w:t>(468)</w:t>
            </w:r>
          </w:p>
        </w:tc>
      </w:tr>
    </w:tbl>
    <w:p w:rsidR="00292301" w:rsidRDefault="00292301"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pPr>
    </w:p>
    <w:p w:rsidR="00FC4A32" w:rsidRDefault="00FC4A32" w:rsidP="008330AF">
      <w:pPr>
        <w:spacing w:after="0" w:line="240" w:lineRule="auto"/>
        <w:jc w:val="both"/>
        <w:rPr>
          <w:rFonts w:eastAsia="Times New Roman" w:cstheme="minorHAnsi"/>
          <w:b/>
          <w:bCs/>
          <w:iCs/>
          <w:color w:val="000000" w:themeColor="text1"/>
          <w:lang w:val="en-GB"/>
        </w:rPr>
        <w:sectPr w:rsidR="00FC4A32" w:rsidSect="00712478">
          <w:pgSz w:w="11906" w:h="16838"/>
          <w:pgMar w:top="1418" w:right="1134" w:bottom="1418" w:left="1418" w:header="709" w:footer="709" w:gutter="0"/>
          <w:cols w:space="708"/>
          <w:docGrid w:linePitch="360"/>
        </w:sectPr>
      </w:pP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Pr="008330AF" w:rsidRDefault="00CA7C44" w:rsidP="00CA7C44">
      <w:pPr>
        <w:pStyle w:val="ListParagraph"/>
        <w:numPr>
          <w:ilvl w:val="0"/>
          <w:numId w:val="59"/>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CA7C44" w:rsidRPr="00D108EE" w:rsidRDefault="00CA7C44" w:rsidP="00CA7C44">
      <w:pPr>
        <w:spacing w:after="0" w:line="240" w:lineRule="auto"/>
        <w:jc w:val="both"/>
        <w:rPr>
          <w:rFonts w:eastAsia="Times New Roman" w:cstheme="minorHAnsi"/>
          <w:b/>
          <w:iCs/>
          <w:color w:val="000000" w:themeColor="text1"/>
          <w:lang w:val="en-GB"/>
        </w:rPr>
      </w:pPr>
    </w:p>
    <w:p w:rsidR="00CA7C44" w:rsidRDefault="00CA7C44" w:rsidP="00CA7C44">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CA7C44" w:rsidRDefault="00CA7C44" w:rsidP="00CA7C44">
      <w:pPr>
        <w:spacing w:after="0" w:line="240" w:lineRule="auto"/>
        <w:jc w:val="both"/>
        <w:rPr>
          <w:rFonts w:eastAsia="Times New Roman" w:cstheme="minorHAnsi"/>
          <w:b/>
          <w:iCs/>
          <w:color w:val="000000" w:themeColor="text1"/>
          <w:lang w:val="en-GB"/>
        </w:rPr>
      </w:pPr>
    </w:p>
    <w:p w:rsidR="00CA7C44" w:rsidRPr="00CA7C44" w:rsidRDefault="00CA7C44" w:rsidP="00CA7C44">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p>
    <w:p w:rsidR="00FC4A32" w:rsidRDefault="00FC4A32" w:rsidP="008330AF">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w:t>
      </w:r>
      <w:r w:rsidR="00120323">
        <w:rPr>
          <w:rFonts w:eastAsia="Times New Roman" w:cstheme="minorHAnsi"/>
          <w:bCs/>
          <w:iCs/>
          <w:color w:val="000000" w:themeColor="text1"/>
          <w:lang w:val="en-GB"/>
        </w:rPr>
        <w:t>September</w:t>
      </w:r>
      <w:r w:rsidR="00E20F52" w:rsidRPr="00E20F52">
        <w:rPr>
          <w:rFonts w:eastAsia="Times New Roman" w:cstheme="minorHAnsi"/>
          <w:bCs/>
          <w:iCs/>
          <w:color w:val="000000" w:themeColor="text1"/>
          <w:lang w:val="en-GB"/>
        </w:rPr>
        <w:t xml:space="preserve"> </w:t>
      </w:r>
      <w:r w:rsidRPr="00206732">
        <w:rPr>
          <w:rFonts w:eastAsia="Times New Roman" w:cstheme="minorHAnsi"/>
          <w:bCs/>
          <w:iCs/>
          <w:color w:val="000000" w:themeColor="text1"/>
          <w:lang w:val="en-GB"/>
        </w:rPr>
        <w:t>2020 and 31 December 2019 in HRK and foreign currencies can be shown as follows:</w:t>
      </w:r>
    </w:p>
    <w:p w:rsidR="00206732" w:rsidRPr="00206732" w:rsidRDefault="00206732" w:rsidP="00206732">
      <w:pPr>
        <w:spacing w:after="0" w:line="240" w:lineRule="auto"/>
        <w:jc w:val="both"/>
        <w:rPr>
          <w:rFonts w:eastAsia="Times New Roman" w:cstheme="minorHAnsi"/>
          <w:b/>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bookmarkStart w:id="923" w:name="_Toc4062800"/>
            <w:r w:rsidRPr="00206732">
              <w:rPr>
                <w:rFonts w:ascii="Calibri" w:eastAsia="Times New Roman" w:hAnsi="Calibri" w:cs="Arial"/>
                <w:b/>
                <w:sz w:val="18"/>
                <w:szCs w:val="18"/>
                <w:lang w:val="en-US"/>
              </w:rPr>
              <w:t>Group</w:t>
            </w:r>
            <w:bookmarkEnd w:id="923"/>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E20F52" w:rsidP="00206732">
            <w:pPr>
              <w:tabs>
                <w:tab w:val="right" w:pos="1202"/>
              </w:tabs>
              <w:spacing w:after="0" w:line="220" w:lineRule="exact"/>
              <w:outlineLvl w:val="0"/>
              <w:rPr>
                <w:rFonts w:ascii="Calibri" w:eastAsia="Times New Roman" w:hAnsi="Calibri" w:cs="Arial"/>
                <w:b/>
                <w:sz w:val="18"/>
                <w:szCs w:val="18"/>
                <w:lang w:val="en-US"/>
              </w:rPr>
            </w:pPr>
            <w:r w:rsidRPr="00E20F52">
              <w:rPr>
                <w:rFonts w:ascii="Calibri" w:eastAsia="Times New Roman" w:hAnsi="Calibri" w:cs="Arial"/>
                <w:b/>
                <w:bCs/>
                <w:sz w:val="18"/>
                <w:szCs w:val="18"/>
                <w:lang w:val="en-US"/>
              </w:rPr>
              <w:t>30</w:t>
            </w:r>
            <w:r w:rsidR="00120323">
              <w:rPr>
                <w:rFonts w:ascii="Calibri" w:eastAsia="Times New Roman" w:hAnsi="Calibri" w:cs="Arial"/>
                <w:b/>
                <w:bCs/>
                <w:sz w:val="18"/>
                <w:szCs w:val="18"/>
                <w:lang w:val="en-US"/>
              </w:rPr>
              <w:t xml:space="preserve"> September</w:t>
            </w:r>
            <w:r w:rsidRPr="00E20F52">
              <w:rPr>
                <w:rFonts w:ascii="Calibri" w:eastAsia="Times New Roman" w:hAnsi="Calibri" w:cs="Arial"/>
                <w:b/>
                <w:bCs/>
                <w:sz w:val="18"/>
                <w:szCs w:val="18"/>
                <w:lang w:val="en-US"/>
              </w:rPr>
              <w:t xml:space="preserve"> </w:t>
            </w:r>
            <w:r w:rsidR="00206732">
              <w:rPr>
                <w:rFonts w:ascii="Calibri" w:eastAsia="Times New Roman" w:hAnsi="Calibri" w:cs="Arial"/>
                <w:b/>
                <w:bCs/>
                <w:sz w:val="18"/>
                <w:szCs w:val="18"/>
                <w:lang w:val="en-US"/>
              </w:rPr>
              <w:t>2020</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4" w:name="_Toc4062802"/>
            <w:r w:rsidRPr="00206732">
              <w:rPr>
                <w:rFonts w:ascii="Calibri" w:eastAsia="Times New Roman" w:hAnsi="Calibri" w:cs="Arial"/>
                <w:b/>
                <w:sz w:val="18"/>
                <w:szCs w:val="18"/>
                <w:lang w:val="en-US"/>
              </w:rPr>
              <w:t>USD</w:t>
            </w:r>
            <w:bookmarkEnd w:id="924"/>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5" w:name="_Toc4062803"/>
            <w:r w:rsidRPr="00206732">
              <w:rPr>
                <w:rFonts w:ascii="Calibri" w:eastAsia="Times New Roman" w:hAnsi="Calibri" w:cs="Arial"/>
                <w:b/>
                <w:sz w:val="18"/>
                <w:szCs w:val="18"/>
                <w:lang w:val="en-US"/>
              </w:rPr>
              <w:t>EUR</w:t>
            </w:r>
            <w:bookmarkEnd w:id="925"/>
            <w:r w:rsidRPr="00206732">
              <w:rPr>
                <w:rFonts w:ascii="Calibri" w:eastAsia="Times New Roman" w:hAnsi="Calibri" w:cs="Arial"/>
                <w:b/>
                <w:sz w:val="18"/>
                <w:szCs w:val="18"/>
                <w:lang w:val="en-US"/>
              </w:rPr>
              <w:t xml:space="preserve">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6" w:name="_Toc4062804"/>
            <w:r w:rsidRPr="00206732">
              <w:rPr>
                <w:rFonts w:ascii="Calibri" w:eastAsia="Times New Roman" w:hAnsi="Calibri" w:cs="Arial"/>
                <w:b/>
                <w:sz w:val="18"/>
                <w:szCs w:val="18"/>
                <w:lang w:val="en-US"/>
              </w:rPr>
              <w:t>Other foreign currencies</w:t>
            </w:r>
            <w:bookmarkEnd w:id="926"/>
            <w:r w:rsidRPr="00206732">
              <w:rPr>
                <w:rFonts w:ascii="Calibri" w:eastAsia="Times New Roman" w:hAnsi="Calibri" w:cs="Arial"/>
                <w:b/>
                <w:sz w:val="18"/>
                <w:szCs w:val="18"/>
                <w:lang w:val="en-US"/>
              </w:rPr>
              <w:t xml:space="preserve">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7" w:name="_Toc4062805"/>
            <w:r w:rsidRPr="00206732">
              <w:rPr>
                <w:rFonts w:ascii="Calibri" w:eastAsia="Times New Roman" w:hAnsi="Calibri" w:cs="Arial"/>
                <w:b/>
                <w:sz w:val="18"/>
                <w:szCs w:val="18"/>
                <w:lang w:val="en-US"/>
              </w:rPr>
              <w:t>Total foreign currencies</w:t>
            </w:r>
            <w:bookmarkEnd w:id="927"/>
            <w:r w:rsidRPr="00206732">
              <w:rPr>
                <w:rFonts w:ascii="Calibri" w:eastAsia="Times New Roman" w:hAnsi="Calibri" w:cs="Arial"/>
                <w:b/>
                <w:sz w:val="18"/>
                <w:szCs w:val="18"/>
                <w:lang w:val="en-US"/>
              </w:rPr>
              <w:t xml:space="preserve">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8" w:name="_Toc4062806"/>
            <w:r w:rsidRPr="00206732">
              <w:rPr>
                <w:rFonts w:ascii="Calibri" w:eastAsia="Times New Roman" w:hAnsi="Calibri" w:cs="Arial"/>
                <w:b/>
                <w:sz w:val="18"/>
                <w:szCs w:val="18"/>
                <w:lang w:val="en-US"/>
              </w:rPr>
              <w:t>HRK</w:t>
            </w:r>
            <w:bookmarkEnd w:id="928"/>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29" w:name="_Toc4062807"/>
            <w:r w:rsidRPr="00206732">
              <w:rPr>
                <w:rFonts w:ascii="Calibri" w:eastAsia="Times New Roman" w:hAnsi="Calibri" w:cs="Arial"/>
                <w:b/>
                <w:sz w:val="18"/>
                <w:szCs w:val="18"/>
                <w:lang w:val="en-US"/>
              </w:rPr>
              <w:t>Total</w:t>
            </w:r>
            <w:bookmarkEnd w:id="929"/>
            <w:r w:rsidRPr="00206732">
              <w:rPr>
                <w:rFonts w:ascii="Calibri" w:eastAsia="Times New Roman" w:hAnsi="Calibri" w:cs="Arial"/>
                <w:b/>
                <w:sz w:val="18"/>
                <w:szCs w:val="18"/>
                <w:lang w:val="en-US"/>
              </w:rPr>
              <w:t xml:space="preserve">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0" w:name="_Toc4062808"/>
            <w:r w:rsidRPr="00206732">
              <w:rPr>
                <w:rFonts w:ascii="Calibri" w:eastAsia="Times New Roman" w:hAnsi="Calibri" w:cs="Arial"/>
                <w:b/>
                <w:sz w:val="18"/>
                <w:szCs w:val="18"/>
                <w:lang w:val="en-US"/>
              </w:rPr>
              <w:t>HRK ‘000</w:t>
            </w:r>
            <w:bookmarkEnd w:id="930"/>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1" w:name="_Toc4062809"/>
            <w:r w:rsidRPr="00206732">
              <w:rPr>
                <w:rFonts w:ascii="Calibri" w:eastAsia="Times New Roman" w:hAnsi="Calibri" w:cs="Arial"/>
                <w:b/>
                <w:sz w:val="18"/>
                <w:szCs w:val="18"/>
                <w:lang w:val="en-US"/>
              </w:rPr>
              <w:t>HRK ‘000</w:t>
            </w:r>
            <w:bookmarkEnd w:id="931"/>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2" w:name="_Toc4062810"/>
            <w:r w:rsidRPr="00206732">
              <w:rPr>
                <w:rFonts w:ascii="Calibri" w:eastAsia="Times New Roman" w:hAnsi="Calibri" w:cs="Arial"/>
                <w:b/>
                <w:sz w:val="18"/>
                <w:szCs w:val="18"/>
                <w:lang w:val="en-US"/>
              </w:rPr>
              <w:t>HRK ‘000</w:t>
            </w:r>
            <w:bookmarkEnd w:id="932"/>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3" w:name="_Toc4062811"/>
            <w:r w:rsidRPr="00206732">
              <w:rPr>
                <w:rFonts w:ascii="Calibri" w:eastAsia="Times New Roman" w:hAnsi="Calibri" w:cs="Arial"/>
                <w:b/>
                <w:sz w:val="18"/>
                <w:szCs w:val="18"/>
                <w:lang w:val="en-US"/>
              </w:rPr>
              <w:t>HRK ‘000</w:t>
            </w:r>
            <w:bookmarkEnd w:id="933"/>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4" w:name="_Toc4062812"/>
            <w:r w:rsidRPr="00206732">
              <w:rPr>
                <w:rFonts w:ascii="Calibri" w:eastAsia="Times New Roman" w:hAnsi="Calibri" w:cs="Arial"/>
                <w:b/>
                <w:sz w:val="18"/>
                <w:szCs w:val="18"/>
                <w:lang w:val="en-US"/>
              </w:rPr>
              <w:t>HRK ‘000</w:t>
            </w:r>
            <w:bookmarkEnd w:id="934"/>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35" w:name="_Toc4062813"/>
            <w:r w:rsidRPr="00206732">
              <w:rPr>
                <w:rFonts w:ascii="Calibri" w:eastAsia="Times New Roman" w:hAnsi="Calibri" w:cs="Arial"/>
                <w:b/>
                <w:sz w:val="18"/>
                <w:szCs w:val="18"/>
                <w:lang w:val="en-US"/>
              </w:rPr>
              <w:t>HRK ‘000</w:t>
            </w:r>
            <w:bookmarkEnd w:id="935"/>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36" w:name="_Toc4062814"/>
            <w:r w:rsidRPr="00206732">
              <w:rPr>
                <w:rFonts w:ascii="Calibri" w:eastAsia="Times New Roman" w:hAnsi="Calibri" w:cs="Arial"/>
                <w:b/>
                <w:sz w:val="18"/>
                <w:szCs w:val="18"/>
                <w:lang w:val="en-US"/>
              </w:rPr>
              <w:t>Assets</w:t>
            </w:r>
            <w:bookmarkEnd w:id="936"/>
            <w:r w:rsidRPr="00206732">
              <w:rPr>
                <w:rFonts w:ascii="Calibri" w:eastAsia="Times New Roman" w:hAnsi="Calibri" w:cs="Arial"/>
                <w:b/>
                <w:sz w:val="18"/>
                <w:szCs w:val="18"/>
                <w:lang w:val="en-US"/>
              </w:rPr>
              <w:t xml:space="preserve">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37" w:name="_Toc4062815"/>
            <w:r w:rsidRPr="00206732">
              <w:rPr>
                <w:rFonts w:ascii="Calibri" w:eastAsia="Times New Roman" w:hAnsi="Calibri" w:cs="Arial"/>
                <w:spacing w:val="-2"/>
                <w:sz w:val="18"/>
                <w:szCs w:val="18"/>
                <w:lang w:val="en-US"/>
              </w:rPr>
              <w:t>Cash on hand and current accounts with banks</w:t>
            </w:r>
            <w:bookmarkEnd w:id="937"/>
          </w:p>
        </w:tc>
        <w:tc>
          <w:tcPr>
            <w:tcW w:w="508" w:type="pct"/>
            <w:tcBorders>
              <w:top w:val="nil"/>
              <w:left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363</w:t>
            </w:r>
          </w:p>
        </w:tc>
        <w:tc>
          <w:tcPr>
            <w:tcW w:w="579" w:type="pct"/>
            <w:tcBorders>
              <w:top w:val="nil"/>
              <w:left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947</w:t>
            </w:r>
          </w:p>
        </w:tc>
        <w:tc>
          <w:tcPr>
            <w:tcW w:w="584" w:type="pct"/>
            <w:tcBorders>
              <w:top w:val="nil"/>
              <w:left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133</w:t>
            </w:r>
          </w:p>
        </w:tc>
        <w:tc>
          <w:tcPr>
            <w:tcW w:w="579" w:type="pct"/>
            <w:tcBorders>
              <w:top w:val="nil"/>
              <w:left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443</w:t>
            </w:r>
          </w:p>
        </w:tc>
        <w:tc>
          <w:tcPr>
            <w:tcW w:w="653" w:type="pct"/>
            <w:tcBorders>
              <w:top w:val="nil"/>
              <w:left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292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026</w:t>
            </w:r>
          </w:p>
        </w:tc>
        <w:tc>
          <w:tcPr>
            <w:tcW w:w="577" w:type="pct"/>
            <w:tcBorders>
              <w:top w:val="nil"/>
              <w:lef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348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469</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38" w:name="_Toc4062816"/>
            <w:r w:rsidRPr="00206732">
              <w:rPr>
                <w:rFonts w:ascii="Calibri" w:eastAsia="Times New Roman" w:hAnsi="Calibri" w:cs="Arial"/>
                <w:spacing w:val="-2"/>
                <w:sz w:val="18"/>
                <w:szCs w:val="18"/>
                <w:lang w:val="en-US"/>
              </w:rPr>
              <w:t>Deposits with other banks</w:t>
            </w:r>
            <w:bookmarkEnd w:id="938"/>
            <w:r w:rsidRPr="00206732">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247</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711</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934</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254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645</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254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645</w:t>
            </w:r>
          </w:p>
        </w:tc>
      </w:tr>
      <w:tr w:rsidR="00AC1224" w:rsidRPr="00206732" w:rsidTr="002125D1">
        <w:trPr>
          <w:trHeight w:val="239"/>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39" w:name="_Toc4062817"/>
            <w:r w:rsidRPr="00206732">
              <w:rPr>
                <w:rFonts w:ascii="Calibri" w:eastAsia="Times New Roman" w:hAnsi="Calibri" w:cs="Arial"/>
                <w:spacing w:val="-2"/>
                <w:sz w:val="18"/>
                <w:szCs w:val="18"/>
                <w:lang w:val="en-US"/>
              </w:rPr>
              <w:t>Loans to financial institutions</w:t>
            </w:r>
            <w:bookmarkEnd w:id="939"/>
          </w:p>
        </w:tc>
        <w:tc>
          <w:tcPr>
            <w:tcW w:w="508" w:type="pct"/>
            <w:tcBorders>
              <w:top w:val="nil"/>
              <w:left w:val="nil"/>
              <w:bottom w:val="nil"/>
              <w:right w:val="nil"/>
            </w:tcBorders>
            <w:vAlign w:val="bottom"/>
          </w:tcPr>
          <w:p w:rsidR="00AC1224" w:rsidRPr="00206732" w:rsidRDefault="00DC2D83" w:rsidP="00AC1224">
            <w:pPr>
              <w:spacing w:after="0" w:line="240" w:lineRule="exact"/>
              <w:jc w:val="right"/>
              <w:rPr>
                <w:rFonts w:ascii="Calibri" w:eastAsia="Arial Unicode MS" w:hAnsi="Calibri" w:cs="Arial"/>
                <w:sz w:val="18"/>
                <w:szCs w:val="18"/>
                <w:lang w:val="en-US"/>
              </w:rPr>
            </w:pPr>
            <w:r>
              <w:rPr>
                <w:rFonts w:ascii="Calibri" w:eastAsia="Arial Unicode MS" w:hAnsi="Calibri" w:cs="Arial"/>
                <w:sz w:val="18"/>
                <w:szCs w:val="18"/>
                <w:lang w:val="en-US"/>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476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089</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476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089</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548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570</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9</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024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659</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0" w:name="_Toc4062818"/>
            <w:r w:rsidRPr="00206732">
              <w:rPr>
                <w:rFonts w:ascii="Calibri" w:eastAsia="Times New Roman" w:hAnsi="Calibri" w:cs="Arial"/>
                <w:spacing w:val="-2"/>
                <w:sz w:val="18"/>
                <w:szCs w:val="18"/>
                <w:lang w:val="en-US"/>
              </w:rPr>
              <w:t>Loans to other customers</w:t>
            </w:r>
            <w:bookmarkEnd w:id="940"/>
            <w:r w:rsidRPr="00206732">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330</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469</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9</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442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241</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9</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772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710</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858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341</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631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051</w:t>
            </w:r>
          </w:p>
        </w:tc>
      </w:tr>
      <w:tr w:rsidR="00AC1224" w:rsidRPr="00206732" w:rsidTr="002125D1">
        <w:trPr>
          <w:trHeight w:val="215"/>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pacing w:val="-2"/>
                <w:sz w:val="18"/>
                <w:szCs w:val="18"/>
                <w:lang w:val="en-US"/>
              </w:rPr>
            </w:pPr>
            <w:bookmarkStart w:id="941" w:name="_Toc4062819"/>
            <w:r w:rsidRPr="00206732">
              <w:rPr>
                <w:rFonts w:ascii="Calibri" w:eastAsia="Times New Roman" w:hAnsi="Calibri" w:cs="Arial"/>
                <w:spacing w:val="-2"/>
                <w:sz w:val="18"/>
                <w:szCs w:val="18"/>
                <w:lang w:val="en-US"/>
              </w:rPr>
              <w:t>Financial assets at fair value through profit or loss</w:t>
            </w:r>
            <w:bookmarkEnd w:id="941"/>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836</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836</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130</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007</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184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843</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2" w:name="_Toc4062820"/>
            <w:r w:rsidRPr="00206732">
              <w:rPr>
                <w:rFonts w:ascii="Calibri" w:eastAsia="Times New Roman" w:hAnsi="Calibri" w:cs="Arial"/>
                <w:spacing w:val="-2"/>
                <w:sz w:val="18"/>
                <w:szCs w:val="18"/>
                <w:lang w:val="en-US"/>
              </w:rPr>
              <w:t>Financial assets at fair value through other comprehensive income</w:t>
            </w:r>
            <w:bookmarkEnd w:id="942"/>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131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416</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131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416</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627</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251</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758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667</w:t>
            </w:r>
          </w:p>
        </w:tc>
      </w:tr>
      <w:tr w:rsidR="00AC1224" w:rsidRPr="00206732" w:rsidTr="002125D1">
        <w:trPr>
          <w:trHeight w:val="507"/>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3" w:name="_Toc4062822"/>
            <w:r w:rsidRPr="00206732">
              <w:rPr>
                <w:rFonts w:ascii="Calibri" w:eastAsia="Times New Roman" w:hAnsi="Calibri" w:cs="Arial"/>
                <w:spacing w:val="-2"/>
                <w:sz w:val="18"/>
                <w:szCs w:val="18"/>
                <w:lang w:val="en-US"/>
              </w:rPr>
              <w:t>Property, plant and equipment and intangible assets</w:t>
            </w:r>
            <w:bookmarkEnd w:id="943"/>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694</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694</w:t>
            </w:r>
          </w:p>
        </w:tc>
      </w:tr>
      <w:tr w:rsidR="00AC1224" w:rsidRPr="00206732" w:rsidTr="002125D1">
        <w:trPr>
          <w:trHeight w:val="239"/>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011</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011</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4" w:name="_Toc4062824"/>
            <w:r w:rsidRPr="00206732">
              <w:rPr>
                <w:rFonts w:ascii="Calibri" w:eastAsia="Times New Roman" w:hAnsi="Calibri" w:cs="Arial"/>
                <w:spacing w:val="-2"/>
                <w:sz w:val="18"/>
                <w:szCs w:val="18"/>
                <w:lang w:val="en-US"/>
              </w:rPr>
              <w:t>Other assets</w:t>
            </w:r>
            <w:bookmarkEnd w:id="944"/>
            <w:r w:rsidRPr="00206732">
              <w:rPr>
                <w:rFonts w:ascii="Calibri" w:eastAsia="Times New Roman" w:hAnsi="Calibri" w:cs="Arial"/>
                <w:spacing w:val="-2"/>
                <w:sz w:val="18"/>
                <w:szCs w:val="18"/>
                <w:lang w:val="en-US"/>
              </w:rPr>
              <w:t xml:space="preserve"> </w:t>
            </w:r>
          </w:p>
        </w:tc>
        <w:tc>
          <w:tcPr>
            <w:tcW w:w="508" w:type="pct"/>
            <w:tcBorders>
              <w:top w:val="nil"/>
              <w:left w:val="nil"/>
              <w:bottom w:val="single" w:sz="4" w:space="0" w:color="000000"/>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single" w:sz="4" w:space="0" w:color="000000"/>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2,136</w:t>
            </w:r>
          </w:p>
        </w:tc>
        <w:tc>
          <w:tcPr>
            <w:tcW w:w="584" w:type="pct"/>
            <w:tcBorders>
              <w:top w:val="nil"/>
              <w:left w:val="nil"/>
              <w:bottom w:val="single" w:sz="4" w:space="0" w:color="000000"/>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single" w:sz="4" w:space="0" w:color="000000"/>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2,136</w:t>
            </w:r>
          </w:p>
        </w:tc>
        <w:tc>
          <w:tcPr>
            <w:tcW w:w="653" w:type="pct"/>
            <w:tcBorders>
              <w:top w:val="nil"/>
              <w:left w:val="nil"/>
              <w:bottom w:val="single" w:sz="4" w:space="0" w:color="000000"/>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107</w:t>
            </w:r>
          </w:p>
        </w:tc>
        <w:tc>
          <w:tcPr>
            <w:tcW w:w="577" w:type="pct"/>
            <w:tcBorders>
              <w:top w:val="nil"/>
              <w:left w:val="nil"/>
              <w:bottom w:val="single" w:sz="4" w:space="0" w:color="000000"/>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30</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243</w:t>
            </w:r>
          </w:p>
        </w:tc>
      </w:tr>
      <w:tr w:rsidR="00AC1224" w:rsidRPr="00206732" w:rsidTr="002125D1">
        <w:trPr>
          <w:trHeight w:val="297"/>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b/>
                <w:bCs/>
                <w:sz w:val="18"/>
                <w:szCs w:val="18"/>
                <w:lang w:val="en-US"/>
              </w:rPr>
            </w:pPr>
            <w:bookmarkStart w:id="945" w:name="_Toc4062825"/>
            <w:r w:rsidRPr="00206732">
              <w:rPr>
                <w:rFonts w:ascii="Calibri" w:eastAsia="Times New Roman" w:hAnsi="Calibri" w:cs="Arial"/>
                <w:b/>
                <w:bCs/>
                <w:sz w:val="18"/>
                <w:szCs w:val="18"/>
                <w:lang w:val="en-US"/>
              </w:rPr>
              <w:t>Total assets</w:t>
            </w:r>
            <w:bookmarkEnd w:id="945"/>
            <w:r w:rsidRPr="00206732">
              <w:rPr>
                <w:rFonts w:ascii="Calibri" w:eastAsia="Times New Roman" w:hAnsi="Calibri" w:cs="Arial"/>
                <w:b/>
                <w:bCs/>
                <w:sz w:val="18"/>
                <w:szCs w:val="18"/>
                <w:lang w:val="en-US"/>
              </w:rPr>
              <w:t xml:space="preserve"> </w:t>
            </w:r>
          </w:p>
        </w:tc>
        <w:tc>
          <w:tcPr>
            <w:tcW w:w="508"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578</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543</w:t>
            </w:r>
          </w:p>
        </w:tc>
        <w:tc>
          <w:tcPr>
            <w:tcW w:w="579"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169</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599</w:t>
            </w:r>
          </w:p>
        </w:tc>
        <w:tc>
          <w:tcPr>
            <w:tcW w:w="584"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133</w:t>
            </w:r>
          </w:p>
        </w:tc>
        <w:tc>
          <w:tcPr>
            <w:tcW w:w="579"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748</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275</w:t>
            </w:r>
          </w:p>
        </w:tc>
        <w:tc>
          <w:tcPr>
            <w:tcW w:w="653"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12</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555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007</w:t>
            </w:r>
            <w:r w:rsidR="00B67FA3">
              <w:rPr>
                <w:rFonts w:ascii="Calibri" w:eastAsia="Arial Unicode MS" w:hAnsi="Calibri" w:cs="Times New Roman"/>
                <w:b/>
                <w:bCs/>
                <w:color w:val="000000" w:themeColor="text1"/>
                <w:sz w:val="18"/>
                <w:szCs w:val="18"/>
              </w:rPr>
              <w:t>*</w:t>
            </w:r>
          </w:p>
        </w:tc>
        <w:tc>
          <w:tcPr>
            <w:tcW w:w="577" w:type="pct"/>
            <w:tcBorders>
              <w:top w:val="single" w:sz="4" w:space="0" w:color="000000"/>
              <w:bottom w:val="single" w:sz="12" w:space="0" w:color="000000"/>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28</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303</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282</w:t>
            </w:r>
          </w:p>
        </w:tc>
      </w:tr>
      <w:tr w:rsidR="00AC1224" w:rsidRPr="00206732" w:rsidTr="002125D1">
        <w:trPr>
          <w:trHeight w:val="97"/>
        </w:trPr>
        <w:tc>
          <w:tcPr>
            <w:tcW w:w="1520" w:type="pct"/>
            <w:vAlign w:val="bottom"/>
          </w:tcPr>
          <w:p w:rsidR="00AC1224" w:rsidRPr="00206732" w:rsidRDefault="00AC1224" w:rsidP="00AC1224">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c>
          <w:tcPr>
            <w:tcW w:w="584"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c>
          <w:tcPr>
            <w:tcW w:w="653"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c>
          <w:tcPr>
            <w:tcW w:w="577" w:type="pct"/>
            <w:tcBorders>
              <w:top w:val="single" w:sz="12" w:space="0" w:color="000000"/>
            </w:tcBorders>
            <w:vAlign w:val="bottom"/>
          </w:tcPr>
          <w:p w:rsidR="00AC1224" w:rsidRPr="00206732" w:rsidRDefault="00AC1224" w:rsidP="00AC1224">
            <w:pPr>
              <w:spacing w:after="0" w:line="240" w:lineRule="exact"/>
              <w:jc w:val="right"/>
              <w:rPr>
                <w:rFonts w:ascii="Calibri" w:eastAsia="Times New Roman" w:hAnsi="Calibri" w:cs="Times New Roman"/>
                <w:b/>
                <w:bCs/>
                <w:sz w:val="18"/>
                <w:szCs w:val="18"/>
                <w:lang w:val="en-US"/>
              </w:rPr>
            </w:pPr>
          </w:p>
        </w:tc>
      </w:tr>
      <w:tr w:rsidR="00AC1224" w:rsidRPr="00206732" w:rsidTr="00206732">
        <w:trPr>
          <w:trHeight w:val="277"/>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b/>
                <w:bCs/>
                <w:sz w:val="18"/>
                <w:szCs w:val="18"/>
                <w:lang w:val="en-US"/>
              </w:rPr>
            </w:pPr>
            <w:bookmarkStart w:id="946" w:name="_Toc4062826"/>
            <w:r w:rsidRPr="00206732">
              <w:rPr>
                <w:rFonts w:ascii="Calibri" w:eastAsia="Times New Roman" w:hAnsi="Calibri" w:cs="Arial"/>
                <w:b/>
                <w:bCs/>
                <w:sz w:val="18"/>
                <w:szCs w:val="18"/>
                <w:lang w:val="en-US"/>
              </w:rPr>
              <w:t>Liabilities</w:t>
            </w:r>
            <w:bookmarkEnd w:id="946"/>
            <w:r w:rsidRPr="00206732">
              <w:rPr>
                <w:rFonts w:ascii="Calibri" w:eastAsia="Times New Roman" w:hAnsi="Calibri" w:cs="Arial"/>
                <w:b/>
                <w:bCs/>
                <w:sz w:val="18"/>
                <w:szCs w:val="18"/>
                <w:lang w:val="en-US"/>
              </w:rPr>
              <w:t xml:space="preserve"> </w:t>
            </w:r>
          </w:p>
        </w:tc>
        <w:tc>
          <w:tcPr>
            <w:tcW w:w="508" w:type="pct"/>
            <w:vAlign w:val="bottom"/>
          </w:tcPr>
          <w:p w:rsidR="00AC1224" w:rsidRPr="00206732" w:rsidRDefault="00AC1224" w:rsidP="00AC1224">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AC1224" w:rsidRPr="00206732" w:rsidRDefault="00AC1224" w:rsidP="00AC1224">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AC1224" w:rsidRPr="00206732" w:rsidRDefault="00AC1224" w:rsidP="00AC1224">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AC1224" w:rsidRPr="00206732" w:rsidRDefault="00AC1224" w:rsidP="00AC1224">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AC1224" w:rsidRPr="00206732" w:rsidRDefault="00AC1224" w:rsidP="00AC1224">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AC1224" w:rsidRPr="00206732" w:rsidRDefault="00AC1224" w:rsidP="00AC1224">
            <w:pPr>
              <w:spacing w:after="0" w:line="240" w:lineRule="exact"/>
              <w:jc w:val="right"/>
              <w:rPr>
                <w:rFonts w:ascii="Calibri" w:eastAsia="Calibri" w:hAnsi="Calibri" w:cs="Arial"/>
                <w:b/>
                <w:sz w:val="18"/>
                <w:szCs w:val="18"/>
                <w:lang w:val="en-US"/>
              </w:rPr>
            </w:pP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7" w:name="_Toc4062827"/>
            <w:r w:rsidRPr="00206732">
              <w:rPr>
                <w:rFonts w:ascii="Calibri" w:eastAsia="Times New Roman" w:hAnsi="Calibri" w:cs="Arial"/>
                <w:sz w:val="18"/>
                <w:szCs w:val="18"/>
                <w:lang w:val="en-US"/>
              </w:rPr>
              <w:t>Deposits from customers</w:t>
            </w:r>
            <w:bookmarkEnd w:id="947"/>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869</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27</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635</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43</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547</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256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779</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300</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326</w:t>
            </w:r>
          </w:p>
        </w:tc>
      </w:tr>
      <w:tr w:rsidR="00AC1224" w:rsidRPr="00206732" w:rsidTr="002125D1">
        <w:trPr>
          <w:trHeight w:val="239"/>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8" w:name="_Toc4062828"/>
            <w:r w:rsidRPr="00206732">
              <w:rPr>
                <w:rFonts w:ascii="Calibri" w:eastAsia="Times New Roman" w:hAnsi="Calibri" w:cs="Arial"/>
                <w:sz w:val="18"/>
                <w:szCs w:val="18"/>
                <w:lang w:val="en-US"/>
              </w:rPr>
              <w:t>Borrowings</w:t>
            </w:r>
            <w:bookmarkEnd w:id="948"/>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335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501</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263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448</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598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949</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503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413</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17</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102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362</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49" w:name="_Toc4062829"/>
            <w:r w:rsidRPr="00206732">
              <w:rPr>
                <w:rFonts w:ascii="Calibri" w:eastAsia="Times New Roman" w:hAnsi="Calibri" w:cs="Arial"/>
                <w:sz w:val="18"/>
                <w:szCs w:val="18"/>
                <w:lang w:val="en-US"/>
              </w:rPr>
              <w:t>Debt securities issued</w:t>
            </w:r>
            <w:bookmarkEnd w:id="949"/>
            <w:r w:rsidRPr="00206732">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Pr>
                <w:rFonts w:ascii="Calibri" w:eastAsia="Arial Unicode MS" w:hAnsi="Calibri" w:cs="Times New Roman"/>
                <w:color w:val="000000" w:themeColor="text1"/>
                <w:sz w:val="18"/>
                <w:szCs w:val="18"/>
              </w:rPr>
              <w:t>-</w:t>
            </w:r>
          </w:p>
        </w:tc>
      </w:tr>
      <w:tr w:rsidR="00AC1224" w:rsidRPr="00206732" w:rsidTr="002125D1">
        <w:trPr>
          <w:trHeight w:val="254"/>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10</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217</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5</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278</w:t>
            </w:r>
          </w:p>
        </w:tc>
        <w:tc>
          <w:tcPr>
            <w:tcW w:w="584"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917</w:t>
            </w:r>
          </w:p>
        </w:tc>
        <w:tc>
          <w:tcPr>
            <w:tcW w:w="579"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16</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412</w:t>
            </w:r>
          </w:p>
        </w:tc>
        <w:tc>
          <w:tcPr>
            <w:tcW w:w="653" w:type="pct"/>
            <w:tcBorders>
              <w:top w:val="nil"/>
              <w:left w:val="nil"/>
              <w:bottom w:val="nil"/>
              <w:right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132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299</w:t>
            </w:r>
          </w:p>
        </w:tc>
        <w:tc>
          <w:tcPr>
            <w:tcW w:w="577" w:type="pct"/>
            <w:tcBorders>
              <w:top w:val="nil"/>
              <w:left w:val="nil"/>
              <w:bottom w:val="nil"/>
            </w:tcBorders>
            <w:vAlign w:val="bottom"/>
          </w:tcPr>
          <w:p w:rsidR="00AC1224" w:rsidRPr="00206732" w:rsidRDefault="00AC1224" w:rsidP="00AC1224">
            <w:pPr>
              <w:spacing w:after="0" w:line="240" w:lineRule="exact"/>
              <w:jc w:val="right"/>
              <w:rPr>
                <w:rFonts w:ascii="Calibri" w:eastAsia="Times New Roman" w:hAnsi="Calibri" w:cs="Times New Roman"/>
                <w:sz w:val="18"/>
                <w:szCs w:val="18"/>
                <w:lang w:val="en-US"/>
              </w:rPr>
            </w:pPr>
            <w:r w:rsidRPr="00785AB9">
              <w:rPr>
                <w:rFonts w:ascii="Calibri" w:eastAsia="Arial Unicode MS" w:hAnsi="Calibri" w:cs="Times New Roman"/>
                <w:color w:val="000000" w:themeColor="text1"/>
                <w:sz w:val="18"/>
                <w:szCs w:val="18"/>
              </w:rPr>
              <w:t>148</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711</w:t>
            </w:r>
          </w:p>
        </w:tc>
      </w:tr>
      <w:tr w:rsidR="00AC1224" w:rsidRPr="00206732" w:rsidTr="002125D1">
        <w:trPr>
          <w:trHeight w:val="150"/>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sz w:val="18"/>
                <w:szCs w:val="18"/>
                <w:lang w:val="en-US"/>
              </w:rPr>
            </w:pPr>
            <w:bookmarkStart w:id="950" w:name="_Toc4062830"/>
            <w:r w:rsidRPr="00206732">
              <w:rPr>
                <w:rFonts w:ascii="Calibri" w:eastAsia="Times New Roman" w:hAnsi="Calibri" w:cs="Arial"/>
                <w:sz w:val="18"/>
                <w:szCs w:val="18"/>
                <w:lang w:val="en-US"/>
              </w:rPr>
              <w:t>Other liabilities</w:t>
            </w:r>
            <w:bookmarkEnd w:id="950"/>
            <w:r w:rsidRPr="00206732">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1</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336</w:t>
            </w:r>
          </w:p>
        </w:tc>
        <w:tc>
          <w:tcPr>
            <w:tcW w:w="579" w:type="pct"/>
            <w:tcBorders>
              <w:top w:val="nil"/>
              <w:left w:val="nil"/>
              <w:bottom w:val="single" w:sz="4"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52</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731</w:t>
            </w:r>
          </w:p>
        </w:tc>
        <w:tc>
          <w:tcPr>
            <w:tcW w:w="584" w:type="pct"/>
            <w:tcBorders>
              <w:top w:val="nil"/>
              <w:left w:val="nil"/>
              <w:bottom w:val="single" w:sz="4"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53</w:t>
            </w:r>
          </w:p>
        </w:tc>
        <w:tc>
          <w:tcPr>
            <w:tcW w:w="579" w:type="pct"/>
            <w:tcBorders>
              <w:top w:val="nil"/>
              <w:left w:val="nil"/>
              <w:bottom w:val="single" w:sz="4"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54</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120</w:t>
            </w:r>
          </w:p>
        </w:tc>
        <w:tc>
          <w:tcPr>
            <w:tcW w:w="653" w:type="pct"/>
            <w:tcBorders>
              <w:top w:val="nil"/>
              <w:left w:val="nil"/>
              <w:bottom w:val="single" w:sz="4"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359</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191</w:t>
            </w:r>
          </w:p>
        </w:tc>
        <w:tc>
          <w:tcPr>
            <w:tcW w:w="577" w:type="pct"/>
            <w:tcBorders>
              <w:top w:val="nil"/>
              <w:left w:val="nil"/>
              <w:bottom w:val="single" w:sz="4" w:space="0" w:color="auto"/>
            </w:tcBorders>
            <w:vAlign w:val="bottom"/>
          </w:tcPr>
          <w:p w:rsidR="00AC1224" w:rsidRPr="00206732" w:rsidRDefault="00AC1224" w:rsidP="00AC1224">
            <w:pPr>
              <w:spacing w:after="0" w:line="240" w:lineRule="exact"/>
              <w:jc w:val="right"/>
              <w:rPr>
                <w:rFonts w:ascii="Calibri" w:eastAsia="Arial Unicode MS" w:hAnsi="Calibri" w:cs="Arial"/>
                <w:sz w:val="18"/>
                <w:szCs w:val="18"/>
                <w:lang w:val="en-US"/>
              </w:rPr>
            </w:pPr>
            <w:r w:rsidRPr="00785AB9">
              <w:rPr>
                <w:rFonts w:ascii="Calibri" w:eastAsia="Arial Unicode MS" w:hAnsi="Calibri" w:cs="Times New Roman"/>
                <w:color w:val="000000" w:themeColor="text1"/>
                <w:sz w:val="18"/>
                <w:szCs w:val="18"/>
              </w:rPr>
              <w:t>413</w:t>
            </w:r>
            <w:r>
              <w:rPr>
                <w:rFonts w:ascii="Calibri" w:eastAsia="Arial Unicode MS" w:hAnsi="Calibri" w:cs="Times New Roman"/>
                <w:color w:val="000000" w:themeColor="text1"/>
                <w:sz w:val="18"/>
                <w:szCs w:val="18"/>
              </w:rPr>
              <w:t>,</w:t>
            </w:r>
            <w:r w:rsidRPr="00785AB9">
              <w:rPr>
                <w:rFonts w:ascii="Calibri" w:eastAsia="Arial Unicode MS" w:hAnsi="Calibri" w:cs="Times New Roman"/>
                <w:color w:val="000000" w:themeColor="text1"/>
                <w:sz w:val="18"/>
                <w:szCs w:val="18"/>
              </w:rPr>
              <w:t>311</w:t>
            </w:r>
          </w:p>
        </w:tc>
      </w:tr>
      <w:tr w:rsidR="00AC1224" w:rsidRPr="00206732" w:rsidTr="002125D1">
        <w:trPr>
          <w:trHeight w:val="333"/>
        </w:trPr>
        <w:tc>
          <w:tcPr>
            <w:tcW w:w="1520" w:type="pct"/>
            <w:vAlign w:val="bottom"/>
            <w:hideMark/>
          </w:tcPr>
          <w:p w:rsidR="00AC1224" w:rsidRPr="00206732" w:rsidRDefault="00AC1224" w:rsidP="00AC1224">
            <w:pPr>
              <w:tabs>
                <w:tab w:val="right" w:pos="1202"/>
              </w:tabs>
              <w:spacing w:after="0" w:line="240" w:lineRule="exact"/>
              <w:outlineLvl w:val="0"/>
              <w:rPr>
                <w:rFonts w:ascii="Calibri" w:eastAsia="Times New Roman" w:hAnsi="Calibri" w:cs="Arial"/>
                <w:b/>
                <w:bCs/>
                <w:sz w:val="18"/>
                <w:szCs w:val="18"/>
                <w:lang w:val="en-US"/>
              </w:rPr>
            </w:pPr>
            <w:bookmarkStart w:id="951" w:name="_Toc4062831"/>
            <w:r w:rsidRPr="00206732">
              <w:rPr>
                <w:rFonts w:ascii="Calibri" w:eastAsia="Times New Roman" w:hAnsi="Calibri" w:cs="Arial"/>
                <w:b/>
                <w:bCs/>
                <w:sz w:val="18"/>
                <w:szCs w:val="18"/>
                <w:lang w:val="en-US"/>
              </w:rPr>
              <w:t>Total liabilities</w:t>
            </w:r>
            <w:bookmarkEnd w:id="951"/>
            <w:r w:rsidRPr="00206732">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362</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923</w:t>
            </w:r>
          </w:p>
        </w:tc>
        <w:tc>
          <w:tcPr>
            <w:tcW w:w="579" w:type="pct"/>
            <w:tcBorders>
              <w:top w:val="single" w:sz="4" w:space="0" w:color="auto"/>
              <w:left w:val="nil"/>
              <w:bottom w:val="single" w:sz="12"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349</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092</w:t>
            </w:r>
          </w:p>
        </w:tc>
        <w:tc>
          <w:tcPr>
            <w:tcW w:w="584" w:type="pct"/>
            <w:tcBorders>
              <w:top w:val="single" w:sz="4" w:space="0" w:color="auto"/>
              <w:left w:val="nil"/>
              <w:bottom w:val="single" w:sz="12"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013</w:t>
            </w:r>
          </w:p>
        </w:tc>
        <w:tc>
          <w:tcPr>
            <w:tcW w:w="579" w:type="pct"/>
            <w:tcBorders>
              <w:top w:val="single" w:sz="4" w:space="0" w:color="auto"/>
              <w:left w:val="nil"/>
              <w:bottom w:val="single" w:sz="12"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713</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028</w:t>
            </w:r>
          </w:p>
        </w:tc>
        <w:tc>
          <w:tcPr>
            <w:tcW w:w="653" w:type="pct"/>
            <w:tcBorders>
              <w:top w:val="single" w:sz="4" w:space="0" w:color="auto"/>
              <w:left w:val="nil"/>
              <w:bottom w:val="single" w:sz="12" w:space="0" w:color="auto"/>
              <w:right w:val="nil"/>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2</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251</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682</w:t>
            </w:r>
          </w:p>
        </w:tc>
        <w:tc>
          <w:tcPr>
            <w:tcW w:w="577" w:type="pct"/>
            <w:tcBorders>
              <w:top w:val="single" w:sz="4" w:space="0" w:color="auto"/>
              <w:left w:val="nil"/>
              <w:bottom w:val="single" w:sz="12" w:space="0" w:color="auto"/>
            </w:tcBorders>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17</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964</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710</w:t>
            </w:r>
          </w:p>
        </w:tc>
      </w:tr>
      <w:tr w:rsidR="00AC1224" w:rsidRPr="00206732" w:rsidTr="002125D1">
        <w:trPr>
          <w:trHeight w:val="381"/>
        </w:trPr>
        <w:tc>
          <w:tcPr>
            <w:tcW w:w="1520" w:type="pct"/>
            <w:vAlign w:val="bottom"/>
            <w:hideMark/>
          </w:tcPr>
          <w:p w:rsidR="00AC1224" w:rsidRPr="00206732" w:rsidRDefault="00AC1224" w:rsidP="00AC1224">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rsidR="00AC1224" w:rsidRPr="00206732" w:rsidRDefault="00AC1224" w:rsidP="00AC1224">
            <w:pPr>
              <w:spacing w:after="0" w:line="240" w:lineRule="exact"/>
              <w:jc w:val="center"/>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215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620</w:t>
            </w:r>
          </w:p>
        </w:tc>
        <w:tc>
          <w:tcPr>
            <w:tcW w:w="579" w:type="pct"/>
            <w:tcBorders>
              <w:top w:val="single" w:sz="12" w:space="0" w:color="auto"/>
              <w:left w:val="nil"/>
              <w:bottom w:val="single" w:sz="12" w:space="0" w:color="auto"/>
              <w:right w:val="nil"/>
            </w:tcBorders>
            <w:shd w:val="clear" w:color="000000" w:fill="auto"/>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(179</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493)</w:t>
            </w:r>
          </w:p>
        </w:tc>
        <w:tc>
          <w:tcPr>
            <w:tcW w:w="584" w:type="pct"/>
            <w:tcBorders>
              <w:top w:val="single" w:sz="12" w:space="0" w:color="auto"/>
              <w:left w:val="nil"/>
              <w:bottom w:val="single" w:sz="12" w:space="0" w:color="auto"/>
              <w:right w:val="nil"/>
            </w:tcBorders>
            <w:shd w:val="clear" w:color="000000" w:fill="auto"/>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(880)</w:t>
            </w:r>
          </w:p>
        </w:tc>
        <w:tc>
          <w:tcPr>
            <w:tcW w:w="579" w:type="pct"/>
            <w:tcBorders>
              <w:top w:val="single" w:sz="12" w:space="0" w:color="auto"/>
              <w:left w:val="nil"/>
              <w:bottom w:val="single" w:sz="12" w:space="0" w:color="auto"/>
              <w:right w:val="nil"/>
            </w:tcBorders>
            <w:shd w:val="clear" w:color="000000" w:fill="auto"/>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35</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247</w:t>
            </w:r>
          </w:p>
        </w:tc>
        <w:tc>
          <w:tcPr>
            <w:tcW w:w="653" w:type="pct"/>
            <w:tcBorders>
              <w:top w:val="single" w:sz="12" w:space="0" w:color="auto"/>
              <w:left w:val="nil"/>
              <w:bottom w:val="single" w:sz="12" w:space="0" w:color="auto"/>
              <w:right w:val="nil"/>
            </w:tcBorders>
            <w:shd w:val="clear" w:color="000000" w:fill="auto"/>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10</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303</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325</w:t>
            </w:r>
          </w:p>
        </w:tc>
        <w:tc>
          <w:tcPr>
            <w:tcW w:w="577" w:type="pct"/>
            <w:tcBorders>
              <w:top w:val="single" w:sz="12" w:space="0" w:color="auto"/>
              <w:left w:val="nil"/>
              <w:bottom w:val="single" w:sz="12" w:space="0" w:color="auto"/>
            </w:tcBorders>
            <w:shd w:val="clear" w:color="000000" w:fill="auto"/>
            <w:vAlign w:val="bottom"/>
          </w:tcPr>
          <w:p w:rsidR="00AC1224" w:rsidRPr="00206732" w:rsidRDefault="00AC1224" w:rsidP="00AC1224">
            <w:pPr>
              <w:spacing w:after="0" w:line="240" w:lineRule="exact"/>
              <w:jc w:val="right"/>
              <w:rPr>
                <w:rFonts w:ascii="Calibri" w:eastAsia="Arial Unicode MS" w:hAnsi="Calibri" w:cs="Arial"/>
                <w:b/>
                <w:bCs/>
                <w:sz w:val="18"/>
                <w:szCs w:val="18"/>
                <w:lang w:val="en-US"/>
              </w:rPr>
            </w:pPr>
            <w:r w:rsidRPr="00785AB9">
              <w:rPr>
                <w:rFonts w:ascii="Calibri" w:eastAsia="Arial Unicode MS" w:hAnsi="Calibri" w:cs="Times New Roman"/>
                <w:b/>
                <w:bCs/>
                <w:color w:val="000000" w:themeColor="text1"/>
                <w:sz w:val="18"/>
                <w:szCs w:val="18"/>
              </w:rPr>
              <w:t>10</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338</w:t>
            </w:r>
            <w:r>
              <w:rPr>
                <w:rFonts w:ascii="Calibri" w:eastAsia="Arial Unicode MS" w:hAnsi="Calibri" w:cs="Times New Roman"/>
                <w:b/>
                <w:bCs/>
                <w:color w:val="000000" w:themeColor="text1"/>
                <w:sz w:val="18"/>
                <w:szCs w:val="18"/>
              </w:rPr>
              <w:t>,</w:t>
            </w:r>
            <w:r w:rsidRPr="00785AB9">
              <w:rPr>
                <w:rFonts w:ascii="Calibri" w:eastAsia="Arial Unicode MS" w:hAnsi="Calibri" w:cs="Times New Roman"/>
                <w:b/>
                <w:bCs/>
                <w:color w:val="000000" w:themeColor="text1"/>
                <w:sz w:val="18"/>
                <w:szCs w:val="18"/>
              </w:rPr>
              <w:t>572</w:t>
            </w:r>
          </w:p>
        </w:tc>
      </w:tr>
    </w:tbl>
    <w:p w:rsidR="00206732" w:rsidRPr="00206732" w:rsidRDefault="00206732" w:rsidP="00206732">
      <w:pPr>
        <w:keepNext/>
        <w:spacing w:after="0" w:line="240" w:lineRule="auto"/>
        <w:jc w:val="both"/>
        <w:rPr>
          <w:rFonts w:ascii="Calibri" w:eastAsia="Times New Roman" w:hAnsi="Calibri" w:cs="Arial"/>
          <w:lang w:val="en-GB"/>
        </w:rPr>
      </w:pPr>
    </w:p>
    <w:p w:rsidR="00206732" w:rsidRPr="00206732" w:rsidRDefault="00206732" w:rsidP="00206732">
      <w:pPr>
        <w:keepNext/>
        <w:spacing w:after="0" w:line="240" w:lineRule="auto"/>
        <w:jc w:val="both"/>
        <w:rPr>
          <w:rFonts w:ascii="Calibri" w:eastAsia="Calibri" w:hAnsi="Calibri" w:cs="Arial"/>
          <w:lang w:val="en-GB"/>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52" w:name="_Toc4062832"/>
      <w:r w:rsidRPr="00206732">
        <w:rPr>
          <w:rFonts w:ascii="Calibri" w:eastAsia="Times New Roman" w:hAnsi="Calibri" w:cs="Times New Roman"/>
          <w:i/>
          <w:sz w:val="20"/>
          <w:szCs w:val="20"/>
          <w:lang w:val="en-US"/>
        </w:rPr>
        <w:t>*Amounts linked to a one-way currency clause represent HRK</w:t>
      </w:r>
      <w:r w:rsidR="00FE2562">
        <w:rPr>
          <w:rFonts w:ascii="Calibri" w:eastAsia="Times New Roman" w:hAnsi="Calibri" w:cs="Times New Roman"/>
          <w:i/>
          <w:sz w:val="20"/>
          <w:szCs w:val="20"/>
          <w:lang w:val="en-US"/>
        </w:rPr>
        <w:t xml:space="preserve"> </w:t>
      </w:r>
      <w:r w:rsidR="003A43C0">
        <w:rPr>
          <w:rFonts w:ascii="Calibri" w:eastAsia="Times New Roman" w:hAnsi="Calibri" w:cs="Times New Roman"/>
          <w:i/>
          <w:sz w:val="20"/>
          <w:szCs w:val="20"/>
          <w:lang w:val="en-US"/>
        </w:rPr>
        <w:t>38,816</w:t>
      </w:r>
      <w:r w:rsidR="00AC1224">
        <w:rPr>
          <w:rFonts w:ascii="Calibri" w:eastAsia="Times New Roman" w:hAnsi="Calibri" w:cs="Times New Roman"/>
          <w:i/>
          <w:sz w:val="20"/>
          <w:szCs w:val="20"/>
          <w:lang w:val="en-US"/>
        </w:rPr>
        <w:t xml:space="preserve"> </w:t>
      </w:r>
      <w:r w:rsidRPr="00206732">
        <w:rPr>
          <w:rFonts w:ascii="Calibri" w:eastAsia="Times New Roman" w:hAnsi="Calibri" w:cs="Times New Roman"/>
          <w:i/>
          <w:sz w:val="20"/>
          <w:szCs w:val="20"/>
          <w:lang w:val="en-US"/>
        </w:rPr>
        <w:t>thousand.</w:t>
      </w:r>
      <w:bookmarkEnd w:id="952"/>
      <w:r w:rsidRPr="00206732">
        <w:rPr>
          <w:rFonts w:ascii="Calibri" w:eastAsia="Times New Roman" w:hAnsi="Calibri" w:cs="Times New Roman"/>
          <w:i/>
          <w:sz w:val="20"/>
          <w:szCs w:val="20"/>
          <w:lang w:val="en-US"/>
        </w:rPr>
        <w:t xml:space="preserve"> </w:t>
      </w: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0"/>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w:t>
      </w:r>
      <w:r w:rsidR="00673776">
        <w:rPr>
          <w:rFonts w:eastAsia="Times New Roman" w:cstheme="minorHAnsi"/>
          <w:bCs/>
          <w:iCs/>
          <w:color w:val="000000" w:themeColor="text1"/>
          <w:lang w:val="en-GB"/>
        </w:rPr>
        <w:t>September</w:t>
      </w:r>
      <w:r w:rsidR="00E20F52" w:rsidRPr="00E20F52">
        <w:rPr>
          <w:rFonts w:eastAsia="Times New Roman" w:cstheme="minorHAnsi"/>
          <w:bCs/>
          <w:iCs/>
          <w:color w:val="000000" w:themeColor="text1"/>
          <w:lang w:val="en-GB"/>
        </w:rPr>
        <w:t xml:space="preserve"> </w:t>
      </w:r>
      <w:r w:rsidRPr="00206732">
        <w:rPr>
          <w:rFonts w:eastAsia="Times New Roman" w:cstheme="minorHAnsi"/>
          <w:bCs/>
          <w:iCs/>
          <w:color w:val="000000" w:themeColor="text1"/>
          <w:lang w:val="en-GB"/>
        </w:rPr>
        <w:t>2020 and 31 December 2019 in HRK and foreign currencies can be shown as follows:</w:t>
      </w:r>
    </w:p>
    <w:p w:rsidR="00206732" w:rsidRPr="00206732" w:rsidRDefault="00206732" w:rsidP="00206732">
      <w:pPr>
        <w:spacing w:after="0" w:line="240" w:lineRule="auto"/>
        <w:jc w:val="both"/>
        <w:rPr>
          <w:rFonts w:eastAsia="Times New Roman" w:cstheme="minorHAnsi"/>
          <w:bCs/>
          <w:iCs/>
          <w:color w:val="000000" w:themeColor="text1"/>
          <w:lang w:val="en-GB"/>
        </w:rPr>
      </w:pPr>
    </w:p>
    <w:tbl>
      <w:tblPr>
        <w:tblW w:w="5100" w:type="pct"/>
        <w:tblInd w:w="-164" w:type="dxa"/>
        <w:tblCellMar>
          <w:left w:w="120" w:type="dxa"/>
          <w:right w:w="120" w:type="dxa"/>
        </w:tblCellMar>
        <w:tblLook w:val="04A0" w:firstRow="1" w:lastRow="0" w:firstColumn="1" w:lastColumn="0" w:noHBand="0" w:noVBand="1"/>
      </w:tblPr>
      <w:tblGrid>
        <w:gridCol w:w="2901"/>
        <w:gridCol w:w="969"/>
        <w:gridCol w:w="1105"/>
        <w:gridCol w:w="1114"/>
        <w:gridCol w:w="1105"/>
        <w:gridCol w:w="1246"/>
        <w:gridCol w:w="1101"/>
      </w:tblGrid>
      <w:tr w:rsidR="00206732" w:rsidRPr="00206732" w:rsidTr="00206732">
        <w:trPr>
          <w:trHeight w:val="556"/>
        </w:trPr>
        <w:tc>
          <w:tcPr>
            <w:tcW w:w="1520" w:type="pct"/>
            <w:vAlign w:val="bottom"/>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Group</w:t>
            </w: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foreign currencies </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foreign currencies </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206732">
        <w:trPr>
          <w:trHeight w:hRule="exact" w:val="284"/>
        </w:trPr>
        <w:tc>
          <w:tcPr>
            <w:tcW w:w="1520" w:type="pct"/>
          </w:tcPr>
          <w:p w:rsidR="00206732" w:rsidRPr="00206732" w:rsidRDefault="00206732" w:rsidP="00206732">
            <w:pPr>
              <w:tabs>
                <w:tab w:val="right" w:pos="1202"/>
              </w:tabs>
              <w:spacing w:after="0" w:line="220" w:lineRule="exact"/>
              <w:outlineLvl w:val="0"/>
              <w:rPr>
                <w:rFonts w:ascii="Calibri" w:eastAsia="Times New Roman" w:hAnsi="Calibri" w:cs="Arial"/>
                <w:b/>
                <w:sz w:val="18"/>
                <w:szCs w:val="18"/>
                <w:lang w:val="en-US"/>
              </w:rPr>
            </w:pPr>
          </w:p>
        </w:tc>
        <w:tc>
          <w:tcPr>
            <w:tcW w:w="50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84"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9"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5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77"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206732">
        <w:trPr>
          <w:trHeight w:val="239"/>
        </w:trPr>
        <w:tc>
          <w:tcPr>
            <w:tcW w:w="1520"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84"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9"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5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14,472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635,803</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650,283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234,124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884,407</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4,596,801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4,850,905</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500,047</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8,346,335</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8,846,382</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4,853,252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206732">
        <w:trPr>
          <w:trHeight w:val="215"/>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Times New Roman" w:hAnsi="Calibri" w:cs="Arial"/>
                <w:spacing w:val="-2"/>
                <w:sz w:val="18"/>
                <w:szCs w:val="18"/>
                <w:lang w:val="en-US"/>
              </w:rPr>
              <w:t>Financial assets at fair value through profit or loss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62,169</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141,664</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203,833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Financial assets at fair value through other comprehensive income</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324,388</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1,254,422</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1,578,810</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Debt instruments at amorti</w:t>
            </w:r>
            <w:r w:rsidR="00B949AD">
              <w:rPr>
                <w:rFonts w:ascii="Calibri" w:eastAsia="Calibri" w:hAnsi="Calibri" w:cs="Arial"/>
                <w:sz w:val="18"/>
                <w:szCs w:val="18"/>
                <w:lang w:val="en-US"/>
              </w:rPr>
              <w:t>z</w:t>
            </w:r>
            <w:r w:rsidRPr="00206732">
              <w:rPr>
                <w:rFonts w:ascii="Calibri" w:eastAsia="Calibri" w:hAnsi="Calibri" w:cs="Arial"/>
                <w:sz w:val="18"/>
                <w:szCs w:val="18"/>
                <w:lang w:val="en-US"/>
              </w:rPr>
              <w:t>ed cost</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457</w:t>
            </w:r>
          </w:p>
        </w:tc>
      </w:tr>
      <w:tr w:rsidR="00206732" w:rsidRPr="00206732" w:rsidTr="00206732">
        <w:trPr>
          <w:trHeight w:val="50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48,281</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4,484</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25,331</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29,815</w:t>
            </w:r>
          </w:p>
        </w:tc>
      </w:tr>
      <w:tr w:rsidR="00206732" w:rsidRPr="00206732" w:rsidTr="00206732">
        <w:trPr>
          <w:trHeight w:val="29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514,519</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14,523,907</w:t>
            </w:r>
          </w:p>
        </w:tc>
        <w:tc>
          <w:tcPr>
            <w:tcW w:w="584"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8</w:t>
            </w:r>
          </w:p>
        </w:tc>
        <w:tc>
          <w:tcPr>
            <w:tcW w:w="579"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15,038,434</w:t>
            </w:r>
          </w:p>
        </w:tc>
        <w:tc>
          <w:tcPr>
            <w:tcW w:w="653"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11,432,177*</w:t>
            </w:r>
          </w:p>
        </w:tc>
        <w:tc>
          <w:tcPr>
            <w:tcW w:w="577" w:type="pct"/>
            <w:tcBorders>
              <w:top w:val="single" w:sz="4" w:space="0" w:color="000000"/>
              <w:left w:val="nil"/>
              <w:bottom w:val="single" w:sz="8" w:space="0" w:color="000000"/>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26,470,611</w:t>
            </w:r>
          </w:p>
        </w:tc>
      </w:tr>
      <w:tr w:rsidR="00206732" w:rsidRPr="00206732" w:rsidTr="00206732">
        <w:trPr>
          <w:trHeight w:val="97"/>
        </w:trPr>
        <w:tc>
          <w:tcPr>
            <w:tcW w:w="1520"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left w:val="nil"/>
              <w:bottom w:val="nil"/>
              <w:right w:val="nil"/>
            </w:tcBorders>
            <w:vAlign w:val="bottom"/>
          </w:tcPr>
          <w:p w:rsidR="00206732" w:rsidRPr="00206732" w:rsidRDefault="00206732" w:rsidP="00206732">
            <w:pPr>
              <w:spacing w:after="0" w:line="240" w:lineRule="exact"/>
              <w:jc w:val="right"/>
              <w:rPr>
                <w:rFonts w:ascii="Calibri" w:eastAsia="Times New Roman" w:hAnsi="Calibri" w:cs="Times New Roman"/>
                <w:b/>
                <w:bCs/>
                <w:sz w:val="18"/>
                <w:szCs w:val="18"/>
                <w:lang w:val="en-US"/>
              </w:rPr>
            </w:pPr>
          </w:p>
        </w:tc>
      </w:tr>
      <w:tr w:rsidR="00206732" w:rsidRPr="00206732" w:rsidTr="00206732">
        <w:trPr>
          <w:trHeight w:val="277"/>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8" w:type="pct"/>
            <w:vAlign w:val="bottom"/>
          </w:tcPr>
          <w:p w:rsidR="00206732" w:rsidRPr="00206732" w:rsidRDefault="00206732" w:rsidP="00206732">
            <w:pPr>
              <w:suppressAutoHyphens/>
              <w:spacing w:after="0" w:line="240" w:lineRule="exact"/>
              <w:ind w:left="-123"/>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84"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9"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653" w:type="pct"/>
            <w:vAlign w:val="bottom"/>
          </w:tcPr>
          <w:p w:rsidR="00206732" w:rsidRPr="00206732" w:rsidRDefault="00206732" w:rsidP="00206732">
            <w:pPr>
              <w:suppressAutoHyphens/>
              <w:spacing w:after="0" w:line="240" w:lineRule="exact"/>
              <w:jc w:val="right"/>
              <w:rPr>
                <w:rFonts w:ascii="Calibri" w:eastAsia="Calibri" w:hAnsi="Calibri" w:cs="Arial"/>
                <w:spacing w:val="-2"/>
                <w:sz w:val="18"/>
                <w:szCs w:val="18"/>
                <w:lang w:val="en-US"/>
              </w:rPr>
            </w:pPr>
          </w:p>
        </w:tc>
        <w:tc>
          <w:tcPr>
            <w:tcW w:w="577" w:type="pct"/>
            <w:vAlign w:val="bottom"/>
          </w:tcPr>
          <w:p w:rsidR="00206732" w:rsidRPr="00206732" w:rsidRDefault="00206732" w:rsidP="00206732">
            <w:pPr>
              <w:spacing w:after="0" w:line="240" w:lineRule="exact"/>
              <w:jc w:val="right"/>
              <w:rPr>
                <w:rFonts w:ascii="Calibri" w:eastAsia="Calibri" w:hAnsi="Calibri" w:cs="Arial"/>
                <w:b/>
                <w:sz w:val="18"/>
                <w:szCs w:val="18"/>
                <w:lang w:val="en-US"/>
              </w:rPr>
            </w:pP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13,158</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28,939</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536</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42,633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134,136</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206732">
        <w:trPr>
          <w:trHeight w:val="239"/>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489,042</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13,896,411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14,385,453</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15,000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8"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584"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9"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c>
          <w:tcPr>
            <w:tcW w:w="653"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 xml:space="preserve"> - </w:t>
            </w:r>
          </w:p>
        </w:tc>
        <w:tc>
          <w:tcPr>
            <w:tcW w:w="577" w:type="pct"/>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206732">
        <w:trPr>
          <w:trHeight w:val="254"/>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8"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10,069</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5,143</w:t>
            </w:r>
          </w:p>
        </w:tc>
        <w:tc>
          <w:tcPr>
            <w:tcW w:w="584"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1,023</w:t>
            </w:r>
          </w:p>
        </w:tc>
        <w:tc>
          <w:tcPr>
            <w:tcW w:w="579"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16,235</w:t>
            </w:r>
          </w:p>
        </w:tc>
        <w:tc>
          <w:tcPr>
            <w:tcW w:w="653"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104,545</w:t>
            </w:r>
          </w:p>
        </w:tc>
        <w:tc>
          <w:tcPr>
            <w:tcW w:w="577" w:type="pct"/>
            <w:vAlign w:val="bottom"/>
            <w:hideMark/>
          </w:tcPr>
          <w:p w:rsidR="00206732" w:rsidRPr="00206732" w:rsidRDefault="00206732" w:rsidP="00206732">
            <w:pPr>
              <w:spacing w:after="0" w:line="240" w:lineRule="exact"/>
              <w:jc w:val="right"/>
              <w:rPr>
                <w:rFonts w:ascii="Calibri" w:eastAsia="Times New Roman" w:hAnsi="Calibri" w:cs="Times New Roman"/>
                <w:sz w:val="18"/>
                <w:szCs w:val="18"/>
                <w:lang w:val="en-US"/>
              </w:rPr>
            </w:pPr>
            <w:r w:rsidRPr="00206732">
              <w:rPr>
                <w:rFonts w:ascii="Calibri" w:eastAsia="Arial Unicode MS" w:hAnsi="Calibri" w:cs="Times New Roman"/>
                <w:color w:val="000000"/>
                <w:sz w:val="18"/>
                <w:szCs w:val="18"/>
                <w:lang w:val="en-US"/>
              </w:rPr>
              <w:t>120,780</w:t>
            </w:r>
          </w:p>
        </w:tc>
      </w:tr>
      <w:tr w:rsidR="00206732" w:rsidRPr="00206732" w:rsidTr="00206732">
        <w:trPr>
          <w:trHeight w:val="150"/>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925</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10,294</w:t>
            </w:r>
          </w:p>
        </w:tc>
        <w:tc>
          <w:tcPr>
            <w:tcW w:w="584"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w:t>
            </w:r>
          </w:p>
        </w:tc>
        <w:tc>
          <w:tcPr>
            <w:tcW w:w="579"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11,252</w:t>
            </w:r>
          </w:p>
        </w:tc>
        <w:tc>
          <w:tcPr>
            <w:tcW w:w="653"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328,485</w:t>
            </w:r>
          </w:p>
        </w:tc>
        <w:tc>
          <w:tcPr>
            <w:tcW w:w="577" w:type="pct"/>
            <w:tcBorders>
              <w:top w:val="nil"/>
              <w:left w:val="nil"/>
              <w:bottom w:val="single" w:sz="4"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sz w:val="18"/>
                <w:szCs w:val="18"/>
                <w:lang w:val="en-US"/>
              </w:rPr>
            </w:pPr>
            <w:r w:rsidRPr="00206732">
              <w:rPr>
                <w:rFonts w:ascii="Calibri" w:eastAsia="Arial Unicode MS" w:hAnsi="Calibri" w:cs="Times New Roman"/>
                <w:color w:val="000000"/>
                <w:sz w:val="18"/>
                <w:szCs w:val="18"/>
                <w:lang w:val="en-US"/>
              </w:rPr>
              <w:t>339,737</w:t>
            </w:r>
          </w:p>
        </w:tc>
      </w:tr>
      <w:tr w:rsidR="00206732" w:rsidRPr="00206732" w:rsidTr="00206732">
        <w:trPr>
          <w:trHeight w:val="333"/>
        </w:trPr>
        <w:tc>
          <w:tcPr>
            <w:tcW w:w="1520" w:type="pct"/>
            <w:vAlign w:val="bottom"/>
            <w:hideMark/>
          </w:tcPr>
          <w:p w:rsidR="00206732" w:rsidRPr="00206732" w:rsidRDefault="00206732" w:rsidP="00206732">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513,194</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15,099,078</w:t>
            </w:r>
          </w:p>
        </w:tc>
        <w:tc>
          <w:tcPr>
            <w:tcW w:w="584"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1,592</w:t>
            </w:r>
          </w:p>
        </w:tc>
        <w:tc>
          <w:tcPr>
            <w:tcW w:w="579"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15,613,864</w:t>
            </w:r>
          </w:p>
        </w:tc>
        <w:tc>
          <w:tcPr>
            <w:tcW w:w="653"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582,166</w:t>
            </w:r>
          </w:p>
        </w:tc>
        <w:tc>
          <w:tcPr>
            <w:tcW w:w="577" w:type="pct"/>
            <w:tcBorders>
              <w:top w:val="single" w:sz="4"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16,196,030</w:t>
            </w:r>
          </w:p>
        </w:tc>
      </w:tr>
      <w:tr w:rsidR="00206732" w:rsidRPr="00206732" w:rsidTr="00206732">
        <w:trPr>
          <w:trHeight w:val="381"/>
        </w:trPr>
        <w:tc>
          <w:tcPr>
            <w:tcW w:w="1520" w:type="pct"/>
            <w:vAlign w:val="bottom"/>
            <w:hideMark/>
          </w:tcPr>
          <w:p w:rsidR="00206732" w:rsidRPr="00206732" w:rsidRDefault="00206732" w:rsidP="00206732">
            <w:pPr>
              <w:spacing w:after="0" w:line="240" w:lineRule="exact"/>
              <w:rPr>
                <w:rFonts w:ascii="Calibri" w:eastAsia="Calibri" w:hAnsi="Calibri" w:cs="Arial"/>
                <w:b/>
                <w:bCs/>
                <w:sz w:val="18"/>
                <w:szCs w:val="18"/>
                <w:lang w:val="en-US"/>
              </w:rPr>
            </w:pPr>
            <w:r w:rsidRPr="00206732">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1,325</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(575,171)</w:t>
            </w:r>
          </w:p>
        </w:tc>
        <w:tc>
          <w:tcPr>
            <w:tcW w:w="584"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(1,584)</w:t>
            </w:r>
          </w:p>
        </w:tc>
        <w:tc>
          <w:tcPr>
            <w:tcW w:w="579"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(575,430)</w:t>
            </w:r>
          </w:p>
        </w:tc>
        <w:tc>
          <w:tcPr>
            <w:tcW w:w="653"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10,850,011</w:t>
            </w:r>
          </w:p>
        </w:tc>
        <w:tc>
          <w:tcPr>
            <w:tcW w:w="577" w:type="pct"/>
            <w:tcBorders>
              <w:top w:val="single" w:sz="12" w:space="0" w:color="auto"/>
              <w:left w:val="nil"/>
              <w:bottom w:val="single" w:sz="12" w:space="0" w:color="auto"/>
              <w:right w:val="nil"/>
            </w:tcBorders>
            <w:vAlign w:val="bottom"/>
            <w:hideMark/>
          </w:tcPr>
          <w:p w:rsidR="00206732" w:rsidRPr="00206732" w:rsidRDefault="00206732" w:rsidP="00206732">
            <w:pPr>
              <w:spacing w:after="0" w:line="240" w:lineRule="exact"/>
              <w:jc w:val="right"/>
              <w:rPr>
                <w:rFonts w:ascii="Calibri" w:eastAsia="Arial Unicode MS" w:hAnsi="Calibri" w:cs="Arial"/>
                <w:b/>
                <w:bCs/>
                <w:sz w:val="18"/>
                <w:szCs w:val="18"/>
                <w:lang w:val="en-US"/>
              </w:rPr>
            </w:pPr>
            <w:r w:rsidRPr="00206732">
              <w:rPr>
                <w:rFonts w:ascii="Calibri" w:eastAsia="Arial Unicode MS" w:hAnsi="Calibri" w:cs="Times New Roman"/>
                <w:b/>
                <w:bCs/>
                <w:color w:val="000000"/>
                <w:sz w:val="18"/>
                <w:szCs w:val="18"/>
                <w:lang w:val="en-US"/>
              </w:rPr>
              <w:t>10,274,581</w:t>
            </w:r>
          </w:p>
        </w:tc>
      </w:tr>
    </w:tbl>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206732">
        <w:rPr>
          <w:rFonts w:ascii="Calibri" w:eastAsia="Times New Roman" w:hAnsi="Calibri" w:cs="Times New Roman"/>
          <w:i/>
          <w:sz w:val="20"/>
          <w:szCs w:val="20"/>
          <w:lang w:val="en-US"/>
        </w:rPr>
        <w:t xml:space="preserve">*Amounts linked to a one-way currency clause represent HRK 40,105 thousand. </w:t>
      </w: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1"/>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r w:rsidRPr="00206732">
        <w:rPr>
          <w:rFonts w:eastAsia="Times New Roman" w:cstheme="minorHAnsi"/>
          <w:bCs/>
          <w:iCs/>
          <w:color w:val="000000" w:themeColor="text1"/>
          <w:lang w:val="en-GB"/>
        </w:rPr>
        <w:t xml:space="preserve">Total assets and total liabilities as of </w:t>
      </w:r>
      <w:r w:rsidR="00E20F52" w:rsidRPr="00E20F52">
        <w:rPr>
          <w:rFonts w:eastAsia="Times New Roman" w:cstheme="minorHAnsi"/>
          <w:bCs/>
          <w:iCs/>
          <w:color w:val="000000" w:themeColor="text1"/>
          <w:lang w:val="en-GB"/>
        </w:rPr>
        <w:t xml:space="preserve">30 </w:t>
      </w:r>
      <w:r w:rsidR="00120323">
        <w:rPr>
          <w:rFonts w:eastAsia="Times New Roman" w:cstheme="minorHAnsi"/>
          <w:bCs/>
          <w:iCs/>
          <w:color w:val="000000" w:themeColor="text1"/>
          <w:lang w:val="en-GB"/>
        </w:rPr>
        <w:t>September</w:t>
      </w:r>
      <w:r w:rsidR="00E20F52" w:rsidRPr="00E20F52">
        <w:rPr>
          <w:rFonts w:eastAsia="Times New Roman" w:cstheme="minorHAnsi"/>
          <w:bCs/>
          <w:iCs/>
          <w:color w:val="000000" w:themeColor="text1"/>
          <w:lang w:val="en-GB"/>
        </w:rPr>
        <w:t xml:space="preserve"> </w:t>
      </w:r>
      <w:r w:rsidRPr="00206732">
        <w:rPr>
          <w:rFonts w:eastAsia="Times New Roman" w:cstheme="minorHAnsi"/>
          <w:bCs/>
          <w:iCs/>
          <w:color w:val="000000" w:themeColor="text1"/>
          <w:lang w:val="en-GB"/>
        </w:rPr>
        <w:t>2020 and 31 December 2019 in HRK and foreign currencies can be shown as follows:</w:t>
      </w:r>
    </w:p>
    <w:p w:rsidR="00206732" w:rsidRDefault="00206732" w:rsidP="008330AF">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206732">
        <w:trPr>
          <w:trHeight w:val="630"/>
        </w:trPr>
        <w:tc>
          <w:tcPr>
            <w:tcW w:w="1384" w:type="pct"/>
            <w:vAlign w:val="bottom"/>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53" w:name="_Toc4062867"/>
            <w:r w:rsidRPr="00206732">
              <w:rPr>
                <w:rFonts w:ascii="Calibri" w:eastAsia="Times New Roman" w:hAnsi="Calibri" w:cs="Arial"/>
                <w:b/>
                <w:sz w:val="18"/>
                <w:szCs w:val="18"/>
                <w:lang w:val="en-US"/>
              </w:rPr>
              <w:t>Bank</w:t>
            </w:r>
            <w:bookmarkEnd w:id="953"/>
          </w:p>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E20F52" w:rsidP="00206732">
            <w:pPr>
              <w:tabs>
                <w:tab w:val="right" w:pos="1202"/>
              </w:tabs>
              <w:spacing w:after="0" w:line="240" w:lineRule="exact"/>
              <w:outlineLvl w:val="0"/>
              <w:rPr>
                <w:rFonts w:ascii="Calibri" w:eastAsia="Times New Roman" w:hAnsi="Calibri" w:cs="Arial"/>
                <w:b/>
                <w:sz w:val="18"/>
                <w:szCs w:val="18"/>
                <w:lang w:val="en-US"/>
              </w:rPr>
            </w:pPr>
            <w:r w:rsidRPr="00E20F52">
              <w:rPr>
                <w:rFonts w:ascii="Calibri" w:eastAsia="Times New Roman" w:hAnsi="Calibri" w:cs="Arial"/>
                <w:b/>
                <w:bCs/>
                <w:sz w:val="18"/>
                <w:szCs w:val="18"/>
                <w:lang w:val="en-US"/>
              </w:rPr>
              <w:t xml:space="preserve">30 </w:t>
            </w:r>
            <w:r w:rsidR="00120323">
              <w:rPr>
                <w:rFonts w:ascii="Calibri" w:eastAsia="Times New Roman" w:hAnsi="Calibri" w:cs="Arial"/>
                <w:b/>
                <w:bCs/>
                <w:sz w:val="18"/>
                <w:szCs w:val="18"/>
                <w:lang w:val="en-US"/>
              </w:rPr>
              <w:t>September</w:t>
            </w:r>
            <w:r w:rsidRPr="00E20F52">
              <w:rPr>
                <w:rFonts w:ascii="Calibri" w:eastAsia="Times New Roman" w:hAnsi="Calibri" w:cs="Arial"/>
                <w:b/>
                <w:bCs/>
                <w:sz w:val="18"/>
                <w:szCs w:val="18"/>
                <w:lang w:val="en-US"/>
              </w:rPr>
              <w:t xml:space="preserve"> </w:t>
            </w:r>
            <w:r w:rsidR="00206732">
              <w:rPr>
                <w:rFonts w:ascii="Calibri" w:eastAsia="Times New Roman" w:hAnsi="Calibri" w:cs="Arial"/>
                <w:b/>
                <w:bCs/>
                <w:sz w:val="18"/>
                <w:szCs w:val="18"/>
                <w:lang w:val="en-US"/>
              </w:rPr>
              <w:t>2020</w:t>
            </w: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4" w:name="_Toc4062869"/>
            <w:r w:rsidRPr="00206732">
              <w:rPr>
                <w:rFonts w:ascii="Calibri" w:eastAsia="Times New Roman" w:hAnsi="Calibri" w:cs="Arial"/>
                <w:b/>
                <w:sz w:val="18"/>
                <w:szCs w:val="18"/>
                <w:lang w:val="en-US"/>
              </w:rPr>
              <w:t>USD</w:t>
            </w:r>
            <w:bookmarkEnd w:id="954"/>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5" w:name="_Toc4062870"/>
            <w:r w:rsidRPr="00206732">
              <w:rPr>
                <w:rFonts w:ascii="Calibri" w:eastAsia="Times New Roman" w:hAnsi="Calibri" w:cs="Arial"/>
                <w:b/>
                <w:sz w:val="18"/>
                <w:szCs w:val="18"/>
                <w:lang w:val="en-US"/>
              </w:rPr>
              <w:t>EUR</w:t>
            </w:r>
            <w:bookmarkEnd w:id="955"/>
            <w:r w:rsidRPr="00206732">
              <w:rPr>
                <w:rFonts w:ascii="Calibri" w:eastAsia="Times New Roman" w:hAnsi="Calibri" w:cs="Arial"/>
                <w:b/>
                <w:sz w:val="18"/>
                <w:szCs w:val="18"/>
                <w:lang w:val="en-US"/>
              </w:rPr>
              <w:t xml:space="preserve"> </w:t>
            </w:r>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6" w:name="_Toc4062871"/>
            <w:r w:rsidRPr="00206732">
              <w:rPr>
                <w:rFonts w:ascii="Calibri" w:eastAsia="Times New Roman" w:hAnsi="Calibri" w:cs="Arial"/>
                <w:b/>
                <w:sz w:val="18"/>
                <w:szCs w:val="18"/>
                <w:lang w:val="en-US"/>
              </w:rPr>
              <w:t>Other</w:t>
            </w:r>
            <w:bookmarkEnd w:id="956"/>
            <w:r w:rsidRPr="00206732">
              <w:rPr>
                <w:rFonts w:ascii="Calibri" w:eastAsia="Times New Roman" w:hAnsi="Calibri" w:cs="Arial"/>
                <w:b/>
                <w:sz w:val="18"/>
                <w:szCs w:val="18"/>
                <w:lang w:val="en-US"/>
              </w:rPr>
              <w:t xml:space="preserve"> </w:t>
            </w:r>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7" w:name="_Toc4062872"/>
            <w:r w:rsidRPr="00206732">
              <w:rPr>
                <w:rFonts w:ascii="Calibri" w:eastAsia="Times New Roman" w:hAnsi="Calibri" w:cs="Arial"/>
                <w:b/>
                <w:sz w:val="18"/>
                <w:szCs w:val="18"/>
                <w:lang w:val="en-US"/>
              </w:rPr>
              <w:t>foreign currencies</w:t>
            </w:r>
            <w:bookmarkEnd w:id="957"/>
            <w:r w:rsidRPr="00206732">
              <w:rPr>
                <w:rFonts w:ascii="Calibri" w:eastAsia="Times New Roman" w:hAnsi="Calibri" w:cs="Arial"/>
                <w:b/>
                <w:sz w:val="18"/>
                <w:szCs w:val="18"/>
                <w:lang w:val="en-US"/>
              </w:rPr>
              <w:t xml:space="preserve"> </w:t>
            </w:r>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58" w:name="_Toc4062873"/>
            <w:r w:rsidRPr="00206732">
              <w:rPr>
                <w:rFonts w:ascii="Calibri" w:eastAsia="Times New Roman" w:hAnsi="Calibri" w:cs="Arial"/>
                <w:b/>
                <w:sz w:val="18"/>
                <w:szCs w:val="18"/>
                <w:lang w:val="en-US"/>
              </w:rPr>
              <w:t>Total</w:t>
            </w:r>
            <w:bookmarkEnd w:id="958"/>
          </w:p>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w:t>
            </w:r>
            <w:bookmarkStart w:id="959" w:name="_Toc4062874"/>
            <w:r w:rsidRPr="00206732">
              <w:rPr>
                <w:rFonts w:ascii="Calibri" w:eastAsia="Times New Roman" w:hAnsi="Calibri" w:cs="Arial"/>
                <w:b/>
                <w:sz w:val="18"/>
                <w:szCs w:val="18"/>
                <w:lang w:val="en-US"/>
              </w:rPr>
              <w:t>foreign currencies</w:t>
            </w:r>
            <w:bookmarkEnd w:id="959"/>
            <w:r w:rsidRPr="00206732">
              <w:rPr>
                <w:rFonts w:ascii="Calibri" w:eastAsia="Times New Roman" w:hAnsi="Calibri" w:cs="Arial"/>
                <w:b/>
                <w:sz w:val="18"/>
                <w:szCs w:val="18"/>
                <w:lang w:val="en-US"/>
              </w:rPr>
              <w:t xml:space="preserve"> </w:t>
            </w:r>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0" w:name="_Toc4062875"/>
            <w:r w:rsidRPr="00206732">
              <w:rPr>
                <w:rFonts w:ascii="Calibri" w:eastAsia="Times New Roman" w:hAnsi="Calibri" w:cs="Arial"/>
                <w:b/>
                <w:sz w:val="18"/>
                <w:szCs w:val="18"/>
                <w:lang w:val="en-US"/>
              </w:rPr>
              <w:t>HRK</w:t>
            </w:r>
            <w:bookmarkEnd w:id="960"/>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1" w:name="_Toc4062876"/>
            <w:r w:rsidRPr="00206732">
              <w:rPr>
                <w:rFonts w:ascii="Calibri" w:eastAsia="Times New Roman" w:hAnsi="Calibri" w:cs="Arial"/>
                <w:b/>
                <w:sz w:val="18"/>
                <w:szCs w:val="18"/>
                <w:lang w:val="en-US"/>
              </w:rPr>
              <w:t>Total</w:t>
            </w:r>
            <w:bookmarkEnd w:id="961"/>
            <w:r w:rsidRPr="00206732">
              <w:rPr>
                <w:rFonts w:ascii="Calibri" w:eastAsia="Times New Roman" w:hAnsi="Calibri" w:cs="Arial"/>
                <w:b/>
                <w:sz w:val="18"/>
                <w:szCs w:val="18"/>
                <w:lang w:val="en-US"/>
              </w:rPr>
              <w:t xml:space="preserve"> </w:t>
            </w:r>
          </w:p>
        </w:tc>
      </w:tr>
      <w:tr w:rsidR="00206732" w:rsidRPr="00206732" w:rsidTr="00206732">
        <w:trPr>
          <w:trHeight w:hRule="exact" w:val="229"/>
        </w:trPr>
        <w:tc>
          <w:tcPr>
            <w:tcW w:w="1384" w:type="pct"/>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2" w:name="_Toc4062877"/>
            <w:r w:rsidRPr="00206732">
              <w:rPr>
                <w:rFonts w:ascii="Calibri" w:eastAsia="Times New Roman" w:hAnsi="Calibri" w:cs="Arial"/>
                <w:b/>
                <w:sz w:val="18"/>
                <w:szCs w:val="18"/>
                <w:lang w:val="en-US"/>
              </w:rPr>
              <w:t>HRK ‘000</w:t>
            </w:r>
            <w:bookmarkEnd w:id="962"/>
          </w:p>
        </w:tc>
        <w:tc>
          <w:tcPr>
            <w:tcW w:w="56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3" w:name="_Toc4062878"/>
            <w:r w:rsidRPr="00206732">
              <w:rPr>
                <w:rFonts w:ascii="Calibri" w:eastAsia="Times New Roman" w:hAnsi="Calibri" w:cs="Arial"/>
                <w:b/>
                <w:sz w:val="18"/>
                <w:szCs w:val="18"/>
                <w:lang w:val="en-US"/>
              </w:rPr>
              <w:t>HRK ‘000</w:t>
            </w:r>
            <w:bookmarkEnd w:id="963"/>
          </w:p>
        </w:tc>
        <w:tc>
          <w:tcPr>
            <w:tcW w:w="616"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4" w:name="_Toc4062879"/>
            <w:r w:rsidRPr="00206732">
              <w:rPr>
                <w:rFonts w:ascii="Calibri" w:eastAsia="Times New Roman" w:hAnsi="Calibri" w:cs="Arial"/>
                <w:b/>
                <w:sz w:val="18"/>
                <w:szCs w:val="18"/>
                <w:lang w:val="en-US"/>
              </w:rPr>
              <w:t>HRK ‘000</w:t>
            </w:r>
            <w:bookmarkEnd w:id="964"/>
          </w:p>
        </w:tc>
        <w:tc>
          <w:tcPr>
            <w:tcW w:w="615"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5" w:name="_Toc4062880"/>
            <w:r w:rsidRPr="00206732">
              <w:rPr>
                <w:rFonts w:ascii="Calibri" w:eastAsia="Times New Roman" w:hAnsi="Calibri" w:cs="Arial"/>
                <w:b/>
                <w:sz w:val="18"/>
                <w:szCs w:val="18"/>
                <w:lang w:val="en-US"/>
              </w:rPr>
              <w:t>HRK ‘000</w:t>
            </w:r>
            <w:bookmarkEnd w:id="965"/>
          </w:p>
        </w:tc>
        <w:tc>
          <w:tcPr>
            <w:tcW w:w="678"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6" w:name="_Toc4062881"/>
            <w:r w:rsidRPr="00206732">
              <w:rPr>
                <w:rFonts w:ascii="Calibri" w:eastAsia="Times New Roman" w:hAnsi="Calibri" w:cs="Arial"/>
                <w:b/>
                <w:sz w:val="18"/>
                <w:szCs w:val="18"/>
                <w:lang w:val="en-US"/>
              </w:rPr>
              <w:t>HRK ‘000</w:t>
            </w:r>
            <w:bookmarkEnd w:id="966"/>
          </w:p>
        </w:tc>
        <w:tc>
          <w:tcPr>
            <w:tcW w:w="633" w:type="pct"/>
            <w:hideMark/>
          </w:tcPr>
          <w:p w:rsidR="00206732" w:rsidRPr="00206732" w:rsidRDefault="00206732" w:rsidP="00206732">
            <w:pPr>
              <w:tabs>
                <w:tab w:val="right" w:pos="1202"/>
              </w:tabs>
              <w:spacing w:after="0" w:line="220" w:lineRule="exact"/>
              <w:jc w:val="right"/>
              <w:outlineLvl w:val="0"/>
              <w:rPr>
                <w:rFonts w:ascii="Calibri" w:eastAsia="Times New Roman" w:hAnsi="Calibri" w:cs="Arial"/>
                <w:b/>
                <w:sz w:val="18"/>
                <w:szCs w:val="18"/>
                <w:lang w:val="en-US"/>
              </w:rPr>
            </w:pPr>
            <w:bookmarkStart w:id="967" w:name="_Toc4062882"/>
            <w:r w:rsidRPr="00206732">
              <w:rPr>
                <w:rFonts w:ascii="Calibri" w:eastAsia="Times New Roman" w:hAnsi="Calibri" w:cs="Arial"/>
                <w:b/>
                <w:sz w:val="18"/>
                <w:szCs w:val="18"/>
                <w:lang w:val="en-US"/>
              </w:rPr>
              <w:t>HRK ‘000</w:t>
            </w:r>
            <w:bookmarkEnd w:id="967"/>
          </w:p>
        </w:tc>
      </w:tr>
      <w:tr w:rsidR="00206732" w:rsidRPr="00206732" w:rsidTr="00206732">
        <w:trPr>
          <w:trHeight w:val="217"/>
        </w:trPr>
        <w:tc>
          <w:tcPr>
            <w:tcW w:w="1384" w:type="pct"/>
            <w:hideMark/>
          </w:tcPr>
          <w:p w:rsidR="00206732" w:rsidRPr="00206732" w:rsidRDefault="00206732" w:rsidP="00206732">
            <w:pPr>
              <w:tabs>
                <w:tab w:val="right" w:pos="1202"/>
              </w:tabs>
              <w:spacing w:after="0" w:line="240" w:lineRule="exact"/>
              <w:outlineLvl w:val="0"/>
              <w:rPr>
                <w:rFonts w:ascii="Calibri" w:eastAsia="Times New Roman" w:hAnsi="Calibri" w:cs="Arial"/>
                <w:b/>
                <w:sz w:val="18"/>
                <w:szCs w:val="18"/>
                <w:lang w:val="en-US"/>
              </w:rPr>
            </w:pPr>
            <w:bookmarkStart w:id="968" w:name="_Toc4062883"/>
            <w:r w:rsidRPr="00206732">
              <w:rPr>
                <w:rFonts w:ascii="Calibri" w:eastAsia="Times New Roman" w:hAnsi="Calibri" w:cs="Arial"/>
                <w:b/>
                <w:sz w:val="18"/>
                <w:szCs w:val="18"/>
                <w:lang w:val="en-US"/>
              </w:rPr>
              <w:t>Assets</w:t>
            </w:r>
            <w:bookmarkEnd w:id="968"/>
            <w:r w:rsidRPr="00206732">
              <w:rPr>
                <w:rFonts w:ascii="Calibri" w:eastAsia="Times New Roman" w:hAnsi="Calibri" w:cs="Arial"/>
                <w:b/>
                <w:sz w:val="18"/>
                <w:szCs w:val="18"/>
                <w:lang w:val="en-US"/>
              </w:rPr>
              <w:t xml:space="preserve"> </w:t>
            </w:r>
          </w:p>
        </w:tc>
        <w:tc>
          <w:tcPr>
            <w:tcW w:w="50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206732">
            <w:pPr>
              <w:spacing w:after="0" w:line="240" w:lineRule="exact"/>
              <w:jc w:val="right"/>
              <w:rPr>
                <w:rFonts w:ascii="Calibri" w:eastAsia="Arial Unicode MS" w:hAnsi="Calibri" w:cs="Arial"/>
                <w:sz w:val="18"/>
                <w:szCs w:val="18"/>
                <w:lang w:val="en-US"/>
              </w:rPr>
            </w:pPr>
          </w:p>
        </w:tc>
      </w:tr>
      <w:tr w:rsidR="003A43C0" w:rsidRPr="00206732" w:rsidTr="002125D1">
        <w:trPr>
          <w:trHeight w:val="281"/>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69" w:name="_Toc4062884"/>
            <w:r w:rsidRPr="00206732">
              <w:rPr>
                <w:rFonts w:ascii="Calibri" w:eastAsia="Times New Roman" w:hAnsi="Calibri" w:cs="Arial"/>
                <w:spacing w:val="-2"/>
                <w:sz w:val="18"/>
                <w:szCs w:val="18"/>
                <w:lang w:val="en-US"/>
              </w:rPr>
              <w:t>Cash on hand and current accounts with banks</w:t>
            </w:r>
            <w:bookmarkEnd w:id="969"/>
          </w:p>
        </w:tc>
        <w:tc>
          <w:tcPr>
            <w:tcW w:w="506" w:type="pct"/>
            <w:tcBorders>
              <w:top w:val="nil"/>
              <w:left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363 </w:t>
            </w:r>
          </w:p>
        </w:tc>
        <w:tc>
          <w:tcPr>
            <w:tcW w:w="568" w:type="pct"/>
            <w:tcBorders>
              <w:top w:val="nil"/>
              <w:left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55</w:t>
            </w:r>
            <w:r>
              <w:rPr>
                <w:rFonts w:ascii="Calibri" w:hAnsi="Calibri"/>
                <w:color w:val="000000" w:themeColor="text1"/>
                <w:sz w:val="18"/>
                <w:szCs w:val="18"/>
              </w:rPr>
              <w:t>,</w:t>
            </w:r>
            <w:r w:rsidRPr="00785AB9">
              <w:rPr>
                <w:rFonts w:ascii="Calibri" w:hAnsi="Calibri"/>
                <w:color w:val="000000" w:themeColor="text1"/>
                <w:sz w:val="18"/>
                <w:szCs w:val="18"/>
              </w:rPr>
              <w:t xml:space="preserve">800 </w:t>
            </w:r>
          </w:p>
        </w:tc>
        <w:tc>
          <w:tcPr>
            <w:tcW w:w="616" w:type="pct"/>
            <w:tcBorders>
              <w:top w:val="nil"/>
              <w:left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133 </w:t>
            </w:r>
          </w:p>
        </w:tc>
        <w:tc>
          <w:tcPr>
            <w:tcW w:w="615" w:type="pct"/>
            <w:tcBorders>
              <w:top w:val="nil"/>
              <w:left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56</w:t>
            </w:r>
            <w:r>
              <w:rPr>
                <w:rFonts w:ascii="Calibri" w:hAnsi="Calibri"/>
                <w:color w:val="000000" w:themeColor="text1"/>
                <w:sz w:val="18"/>
                <w:szCs w:val="18"/>
              </w:rPr>
              <w:t>,</w:t>
            </w:r>
            <w:r w:rsidRPr="00785AB9">
              <w:rPr>
                <w:rFonts w:ascii="Calibri" w:hAnsi="Calibri"/>
                <w:color w:val="000000" w:themeColor="text1"/>
                <w:sz w:val="18"/>
                <w:szCs w:val="18"/>
              </w:rPr>
              <w:t xml:space="preserve">296 </w:t>
            </w:r>
          </w:p>
        </w:tc>
        <w:tc>
          <w:tcPr>
            <w:tcW w:w="678" w:type="pct"/>
            <w:tcBorders>
              <w:top w:val="nil"/>
              <w:left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w:t>
            </w:r>
            <w:r>
              <w:rPr>
                <w:rFonts w:ascii="Calibri" w:hAnsi="Calibri"/>
                <w:color w:val="000000" w:themeColor="text1"/>
                <w:sz w:val="18"/>
                <w:szCs w:val="18"/>
              </w:rPr>
              <w:t>,</w:t>
            </w:r>
            <w:r w:rsidRPr="00785AB9">
              <w:rPr>
                <w:rFonts w:ascii="Calibri" w:hAnsi="Calibri"/>
                <w:color w:val="000000" w:themeColor="text1"/>
                <w:sz w:val="18"/>
                <w:szCs w:val="18"/>
              </w:rPr>
              <w:t>275</w:t>
            </w:r>
            <w:r>
              <w:rPr>
                <w:rFonts w:ascii="Calibri" w:hAnsi="Calibri"/>
                <w:color w:val="000000" w:themeColor="text1"/>
                <w:sz w:val="18"/>
                <w:szCs w:val="18"/>
              </w:rPr>
              <w:t>,</w:t>
            </w:r>
            <w:r w:rsidRPr="00785AB9">
              <w:rPr>
                <w:rFonts w:ascii="Calibri" w:hAnsi="Calibri"/>
                <w:color w:val="000000" w:themeColor="text1"/>
                <w:sz w:val="18"/>
                <w:szCs w:val="18"/>
              </w:rPr>
              <w:t xml:space="preserve">738 </w:t>
            </w:r>
          </w:p>
        </w:tc>
        <w:tc>
          <w:tcPr>
            <w:tcW w:w="633" w:type="pct"/>
            <w:tcBorders>
              <w:top w:val="nil"/>
              <w:lef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w:t>
            </w:r>
            <w:r>
              <w:rPr>
                <w:rFonts w:ascii="Calibri" w:hAnsi="Calibri"/>
                <w:color w:val="000000" w:themeColor="text1"/>
                <w:sz w:val="18"/>
                <w:szCs w:val="18"/>
              </w:rPr>
              <w:t>,</w:t>
            </w:r>
            <w:r w:rsidRPr="00785AB9">
              <w:rPr>
                <w:rFonts w:ascii="Calibri" w:hAnsi="Calibri"/>
                <w:color w:val="000000" w:themeColor="text1"/>
                <w:sz w:val="18"/>
                <w:szCs w:val="18"/>
              </w:rPr>
              <w:t>332</w:t>
            </w:r>
            <w:r>
              <w:rPr>
                <w:rFonts w:ascii="Calibri" w:hAnsi="Calibri"/>
                <w:color w:val="000000" w:themeColor="text1"/>
                <w:sz w:val="18"/>
                <w:szCs w:val="18"/>
              </w:rPr>
              <w:t>,</w:t>
            </w:r>
            <w:r w:rsidRPr="00785AB9">
              <w:rPr>
                <w:rFonts w:ascii="Calibri" w:hAnsi="Calibri"/>
                <w:color w:val="000000" w:themeColor="text1"/>
                <w:sz w:val="18"/>
                <w:szCs w:val="18"/>
              </w:rPr>
              <w:t xml:space="preserve">034 </w:t>
            </w:r>
          </w:p>
        </w:tc>
      </w:tr>
      <w:tr w:rsidR="003A43C0" w:rsidRPr="00206732" w:rsidTr="002125D1">
        <w:trPr>
          <w:trHeight w:hRule="exact" w:val="301"/>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0" w:name="_Toc4062885"/>
            <w:r w:rsidRPr="00206732">
              <w:rPr>
                <w:rFonts w:ascii="Calibri" w:eastAsia="Times New Roman" w:hAnsi="Calibri" w:cs="Arial"/>
                <w:spacing w:val="-2"/>
                <w:sz w:val="18"/>
                <w:szCs w:val="18"/>
                <w:lang w:val="en-US"/>
              </w:rPr>
              <w:t>Deposits with other banks</w:t>
            </w:r>
            <w:bookmarkEnd w:id="970"/>
            <w:r w:rsidRPr="00206732">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247</w:t>
            </w:r>
            <w:r>
              <w:rPr>
                <w:rFonts w:ascii="Calibri" w:hAnsi="Calibri"/>
                <w:color w:val="000000" w:themeColor="text1"/>
                <w:sz w:val="18"/>
                <w:szCs w:val="18"/>
              </w:rPr>
              <w:t>,</w:t>
            </w:r>
            <w:r w:rsidRPr="00785AB9">
              <w:rPr>
                <w:rFonts w:ascii="Calibri" w:hAnsi="Calibri"/>
                <w:color w:val="000000" w:themeColor="text1"/>
                <w:sz w:val="18"/>
                <w:szCs w:val="18"/>
              </w:rPr>
              <w:t xml:space="preserve">711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6</w:t>
            </w:r>
            <w:r>
              <w:rPr>
                <w:rFonts w:ascii="Calibri" w:hAnsi="Calibri"/>
                <w:color w:val="000000" w:themeColor="text1"/>
                <w:sz w:val="18"/>
                <w:szCs w:val="18"/>
              </w:rPr>
              <w:t>,</w:t>
            </w:r>
            <w:r w:rsidRPr="00785AB9">
              <w:rPr>
                <w:rFonts w:ascii="Calibri" w:hAnsi="Calibri"/>
                <w:color w:val="000000" w:themeColor="text1"/>
                <w:sz w:val="18"/>
                <w:szCs w:val="18"/>
              </w:rPr>
              <w:t xml:space="preserve">934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254</w:t>
            </w:r>
            <w:r>
              <w:rPr>
                <w:rFonts w:ascii="Calibri" w:hAnsi="Calibri"/>
                <w:color w:val="000000" w:themeColor="text1"/>
                <w:sz w:val="18"/>
                <w:szCs w:val="18"/>
              </w:rPr>
              <w:t>,</w:t>
            </w:r>
            <w:r w:rsidRPr="00785AB9">
              <w:rPr>
                <w:rFonts w:ascii="Calibri" w:hAnsi="Calibri"/>
                <w:color w:val="000000" w:themeColor="text1"/>
                <w:sz w:val="18"/>
                <w:szCs w:val="18"/>
              </w:rPr>
              <w:t xml:space="preserve">645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254</w:t>
            </w:r>
            <w:r>
              <w:rPr>
                <w:rFonts w:ascii="Calibri" w:hAnsi="Calibri"/>
                <w:color w:val="000000" w:themeColor="text1"/>
                <w:sz w:val="18"/>
                <w:szCs w:val="18"/>
              </w:rPr>
              <w:t>,</w:t>
            </w:r>
            <w:r w:rsidRPr="00785AB9">
              <w:rPr>
                <w:rFonts w:ascii="Calibri" w:hAnsi="Calibri"/>
                <w:color w:val="000000" w:themeColor="text1"/>
                <w:sz w:val="18"/>
                <w:szCs w:val="18"/>
              </w:rPr>
              <w:t xml:space="preserve">645 </w:t>
            </w:r>
          </w:p>
        </w:tc>
      </w:tr>
      <w:tr w:rsidR="003A43C0" w:rsidRPr="00206732" w:rsidTr="002125D1">
        <w:trPr>
          <w:trHeight w:hRule="exact" w:val="301"/>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1" w:name="_Toc4062886"/>
            <w:r w:rsidRPr="00206732">
              <w:rPr>
                <w:rFonts w:ascii="Calibri" w:eastAsia="Times New Roman" w:hAnsi="Calibri" w:cs="Arial"/>
                <w:spacing w:val="-2"/>
                <w:sz w:val="18"/>
                <w:szCs w:val="18"/>
                <w:lang w:val="en-US"/>
              </w:rPr>
              <w:t>Loans to financial institutions</w:t>
            </w:r>
            <w:bookmarkEnd w:id="971"/>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w:t>
            </w:r>
            <w:r>
              <w:rPr>
                <w:rFonts w:ascii="Calibri" w:hAnsi="Calibri"/>
                <w:color w:val="000000" w:themeColor="text1"/>
                <w:sz w:val="18"/>
                <w:szCs w:val="18"/>
              </w:rPr>
              <w:t>,</w:t>
            </w:r>
            <w:r w:rsidRPr="00785AB9">
              <w:rPr>
                <w:rFonts w:ascii="Calibri" w:hAnsi="Calibri"/>
                <w:color w:val="000000" w:themeColor="text1"/>
                <w:sz w:val="18"/>
                <w:szCs w:val="18"/>
              </w:rPr>
              <w:t>476</w:t>
            </w:r>
            <w:r>
              <w:rPr>
                <w:rFonts w:ascii="Calibri" w:hAnsi="Calibri"/>
                <w:color w:val="000000" w:themeColor="text1"/>
                <w:sz w:val="18"/>
                <w:szCs w:val="18"/>
              </w:rPr>
              <w:t>,</w:t>
            </w:r>
            <w:r w:rsidRPr="00785AB9">
              <w:rPr>
                <w:rFonts w:ascii="Calibri" w:hAnsi="Calibri"/>
                <w:color w:val="000000" w:themeColor="text1"/>
                <w:sz w:val="18"/>
                <w:szCs w:val="18"/>
              </w:rPr>
              <w:t xml:space="preserve">089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w:t>
            </w:r>
            <w:r>
              <w:rPr>
                <w:rFonts w:ascii="Calibri" w:hAnsi="Calibri"/>
                <w:color w:val="000000" w:themeColor="text1"/>
                <w:sz w:val="18"/>
                <w:szCs w:val="18"/>
              </w:rPr>
              <w:t>,</w:t>
            </w:r>
            <w:r w:rsidRPr="00785AB9">
              <w:rPr>
                <w:rFonts w:ascii="Calibri" w:hAnsi="Calibri"/>
                <w:color w:val="000000" w:themeColor="text1"/>
                <w:sz w:val="18"/>
                <w:szCs w:val="18"/>
              </w:rPr>
              <w:t>476</w:t>
            </w:r>
            <w:r>
              <w:rPr>
                <w:rFonts w:ascii="Calibri" w:hAnsi="Calibri"/>
                <w:color w:val="000000" w:themeColor="text1"/>
                <w:sz w:val="18"/>
                <w:szCs w:val="18"/>
              </w:rPr>
              <w:t>,</w:t>
            </w:r>
            <w:r w:rsidRPr="00785AB9">
              <w:rPr>
                <w:rFonts w:ascii="Calibri" w:hAnsi="Calibri"/>
                <w:color w:val="000000" w:themeColor="text1"/>
                <w:sz w:val="18"/>
                <w:szCs w:val="18"/>
              </w:rPr>
              <w:t xml:space="preserve">089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w:t>
            </w:r>
            <w:r>
              <w:rPr>
                <w:rFonts w:ascii="Calibri" w:hAnsi="Calibri"/>
                <w:color w:val="000000" w:themeColor="text1"/>
                <w:sz w:val="18"/>
                <w:szCs w:val="18"/>
              </w:rPr>
              <w:t>,</w:t>
            </w:r>
            <w:r w:rsidRPr="00785AB9">
              <w:rPr>
                <w:rFonts w:ascii="Calibri" w:hAnsi="Calibri"/>
                <w:color w:val="000000" w:themeColor="text1"/>
                <w:sz w:val="18"/>
                <w:szCs w:val="18"/>
              </w:rPr>
              <w:t>548</w:t>
            </w:r>
            <w:r>
              <w:rPr>
                <w:rFonts w:ascii="Calibri" w:hAnsi="Calibri"/>
                <w:color w:val="000000" w:themeColor="text1"/>
                <w:sz w:val="18"/>
                <w:szCs w:val="18"/>
              </w:rPr>
              <w:t>,</w:t>
            </w:r>
            <w:r w:rsidRPr="00785AB9">
              <w:rPr>
                <w:rFonts w:ascii="Calibri" w:hAnsi="Calibri"/>
                <w:color w:val="000000" w:themeColor="text1"/>
                <w:sz w:val="18"/>
                <w:szCs w:val="18"/>
              </w:rPr>
              <w:t xml:space="preserve">570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9</w:t>
            </w:r>
            <w:r>
              <w:rPr>
                <w:rFonts w:ascii="Calibri" w:hAnsi="Calibri"/>
                <w:color w:val="000000" w:themeColor="text1"/>
                <w:sz w:val="18"/>
                <w:szCs w:val="18"/>
              </w:rPr>
              <w:t>,</w:t>
            </w:r>
            <w:r w:rsidRPr="00785AB9">
              <w:rPr>
                <w:rFonts w:ascii="Calibri" w:hAnsi="Calibri"/>
                <w:color w:val="000000" w:themeColor="text1"/>
                <w:sz w:val="18"/>
                <w:szCs w:val="18"/>
              </w:rPr>
              <w:t>024</w:t>
            </w:r>
            <w:r>
              <w:rPr>
                <w:rFonts w:ascii="Calibri" w:hAnsi="Calibri"/>
                <w:color w:val="000000" w:themeColor="text1"/>
                <w:sz w:val="18"/>
                <w:szCs w:val="18"/>
              </w:rPr>
              <w:t>,</w:t>
            </w:r>
            <w:r w:rsidRPr="00785AB9">
              <w:rPr>
                <w:rFonts w:ascii="Calibri" w:hAnsi="Calibri"/>
                <w:color w:val="000000" w:themeColor="text1"/>
                <w:sz w:val="18"/>
                <w:szCs w:val="18"/>
              </w:rPr>
              <w:t xml:space="preserve">659 </w:t>
            </w:r>
          </w:p>
        </w:tc>
      </w:tr>
      <w:tr w:rsidR="003A43C0" w:rsidRPr="00206732" w:rsidTr="002125D1">
        <w:trPr>
          <w:trHeight w:hRule="exact" w:val="301"/>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2" w:name="_Toc4062887"/>
            <w:r w:rsidRPr="00206732">
              <w:rPr>
                <w:rFonts w:ascii="Calibri" w:eastAsia="Times New Roman" w:hAnsi="Calibri" w:cs="Arial"/>
                <w:spacing w:val="-2"/>
                <w:sz w:val="18"/>
                <w:szCs w:val="18"/>
                <w:lang w:val="en-US"/>
              </w:rPr>
              <w:t>Loans to other customers</w:t>
            </w:r>
            <w:bookmarkEnd w:id="972"/>
            <w:r w:rsidRPr="00206732">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330</w:t>
            </w:r>
            <w:r>
              <w:rPr>
                <w:rFonts w:ascii="Calibri" w:hAnsi="Calibri"/>
                <w:color w:val="000000" w:themeColor="text1"/>
                <w:sz w:val="18"/>
                <w:szCs w:val="18"/>
              </w:rPr>
              <w:t>,</w:t>
            </w:r>
            <w:r w:rsidRPr="00785AB9">
              <w:rPr>
                <w:rFonts w:ascii="Calibri" w:hAnsi="Calibri"/>
                <w:color w:val="000000" w:themeColor="text1"/>
                <w:sz w:val="18"/>
                <w:szCs w:val="18"/>
              </w:rPr>
              <w:t xml:space="preserve">469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9</w:t>
            </w:r>
            <w:r>
              <w:rPr>
                <w:rFonts w:ascii="Calibri" w:hAnsi="Calibri"/>
                <w:color w:val="000000" w:themeColor="text1"/>
                <w:sz w:val="18"/>
                <w:szCs w:val="18"/>
              </w:rPr>
              <w:t>,</w:t>
            </w:r>
            <w:r w:rsidRPr="00785AB9">
              <w:rPr>
                <w:rFonts w:ascii="Calibri" w:hAnsi="Calibri"/>
                <w:color w:val="000000" w:themeColor="text1"/>
                <w:sz w:val="18"/>
                <w:szCs w:val="18"/>
              </w:rPr>
              <w:t>442</w:t>
            </w:r>
            <w:r>
              <w:rPr>
                <w:rFonts w:ascii="Calibri" w:hAnsi="Calibri"/>
                <w:color w:val="000000" w:themeColor="text1"/>
                <w:sz w:val="18"/>
                <w:szCs w:val="18"/>
              </w:rPr>
              <w:t>,</w:t>
            </w:r>
            <w:r w:rsidRPr="00785AB9">
              <w:rPr>
                <w:rFonts w:ascii="Calibri" w:hAnsi="Calibri"/>
                <w:color w:val="000000" w:themeColor="text1"/>
                <w:sz w:val="18"/>
                <w:szCs w:val="18"/>
              </w:rPr>
              <w:t xml:space="preserve">241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9</w:t>
            </w:r>
            <w:r>
              <w:rPr>
                <w:rFonts w:ascii="Calibri" w:hAnsi="Calibri"/>
                <w:color w:val="000000" w:themeColor="text1"/>
                <w:sz w:val="18"/>
                <w:szCs w:val="18"/>
              </w:rPr>
              <w:t>,</w:t>
            </w:r>
            <w:r w:rsidRPr="00785AB9">
              <w:rPr>
                <w:rFonts w:ascii="Calibri" w:hAnsi="Calibri"/>
                <w:color w:val="000000" w:themeColor="text1"/>
                <w:sz w:val="18"/>
                <w:szCs w:val="18"/>
              </w:rPr>
              <w:t>772</w:t>
            </w:r>
            <w:r>
              <w:rPr>
                <w:rFonts w:ascii="Calibri" w:hAnsi="Calibri"/>
                <w:color w:val="000000" w:themeColor="text1"/>
                <w:sz w:val="18"/>
                <w:szCs w:val="18"/>
              </w:rPr>
              <w:t>,</w:t>
            </w:r>
            <w:r w:rsidRPr="00785AB9">
              <w:rPr>
                <w:rFonts w:ascii="Calibri" w:hAnsi="Calibri"/>
                <w:color w:val="000000" w:themeColor="text1"/>
                <w:sz w:val="18"/>
                <w:szCs w:val="18"/>
              </w:rPr>
              <w:t xml:space="preserve">710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w:t>
            </w:r>
            <w:r>
              <w:rPr>
                <w:rFonts w:ascii="Calibri" w:hAnsi="Calibri"/>
                <w:color w:val="000000" w:themeColor="text1"/>
                <w:sz w:val="18"/>
                <w:szCs w:val="18"/>
              </w:rPr>
              <w:t>,</w:t>
            </w:r>
            <w:r w:rsidRPr="00785AB9">
              <w:rPr>
                <w:rFonts w:ascii="Calibri" w:hAnsi="Calibri"/>
                <w:color w:val="000000" w:themeColor="text1"/>
                <w:sz w:val="18"/>
                <w:szCs w:val="18"/>
              </w:rPr>
              <w:t>858</w:t>
            </w:r>
            <w:r>
              <w:rPr>
                <w:rFonts w:ascii="Calibri" w:hAnsi="Calibri"/>
                <w:color w:val="000000" w:themeColor="text1"/>
                <w:sz w:val="18"/>
                <w:szCs w:val="18"/>
              </w:rPr>
              <w:t>,</w:t>
            </w:r>
            <w:r w:rsidRPr="00785AB9">
              <w:rPr>
                <w:rFonts w:ascii="Calibri" w:hAnsi="Calibri"/>
                <w:color w:val="000000" w:themeColor="text1"/>
                <w:sz w:val="18"/>
                <w:szCs w:val="18"/>
              </w:rPr>
              <w:t xml:space="preserve">341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13</w:t>
            </w:r>
            <w:r>
              <w:rPr>
                <w:rFonts w:ascii="Calibri" w:hAnsi="Calibri"/>
                <w:color w:val="000000" w:themeColor="text1"/>
                <w:sz w:val="18"/>
                <w:szCs w:val="18"/>
              </w:rPr>
              <w:t>,</w:t>
            </w:r>
            <w:r w:rsidRPr="00785AB9">
              <w:rPr>
                <w:rFonts w:ascii="Calibri" w:hAnsi="Calibri"/>
                <w:color w:val="000000" w:themeColor="text1"/>
                <w:sz w:val="18"/>
                <w:szCs w:val="18"/>
              </w:rPr>
              <w:t>631</w:t>
            </w:r>
            <w:r>
              <w:rPr>
                <w:rFonts w:ascii="Calibri" w:hAnsi="Calibri"/>
                <w:color w:val="000000" w:themeColor="text1"/>
                <w:sz w:val="18"/>
                <w:szCs w:val="18"/>
              </w:rPr>
              <w:t>,</w:t>
            </w:r>
            <w:r w:rsidRPr="00785AB9">
              <w:rPr>
                <w:rFonts w:ascii="Calibri" w:hAnsi="Calibri"/>
                <w:color w:val="000000" w:themeColor="text1"/>
                <w:sz w:val="18"/>
                <w:szCs w:val="18"/>
              </w:rPr>
              <w:t xml:space="preserve">051 </w:t>
            </w:r>
          </w:p>
        </w:tc>
      </w:tr>
      <w:tr w:rsidR="003A43C0" w:rsidRPr="00206732" w:rsidTr="002125D1">
        <w:trPr>
          <w:trHeight w:hRule="exact" w:val="522"/>
        </w:trPr>
        <w:tc>
          <w:tcPr>
            <w:tcW w:w="1384" w:type="pct"/>
            <w:vAlign w:val="center"/>
            <w:hideMark/>
          </w:tcPr>
          <w:p w:rsidR="003A43C0" w:rsidRPr="00206732" w:rsidRDefault="003A43C0" w:rsidP="003A43C0">
            <w:pPr>
              <w:tabs>
                <w:tab w:val="right" w:pos="1202"/>
              </w:tabs>
              <w:spacing w:after="0" w:line="240" w:lineRule="exact"/>
              <w:outlineLvl w:val="0"/>
              <w:rPr>
                <w:rFonts w:ascii="Calibri" w:eastAsia="Times New Roman" w:hAnsi="Calibri" w:cs="Arial"/>
                <w:spacing w:val="-2"/>
                <w:sz w:val="18"/>
                <w:szCs w:val="18"/>
                <w:lang w:val="en-US"/>
              </w:rPr>
            </w:pPr>
            <w:bookmarkStart w:id="973" w:name="_Toc4062888"/>
            <w:r w:rsidRPr="00206732">
              <w:rPr>
                <w:rFonts w:ascii="Calibri" w:eastAsia="Calibri" w:hAnsi="Calibri" w:cs="Arial"/>
                <w:sz w:val="18"/>
                <w:szCs w:val="18"/>
                <w:lang w:val="en-US"/>
              </w:rPr>
              <w:t>Financial assets at fair value through profit or loss</w:t>
            </w:r>
            <w:bookmarkEnd w:id="973"/>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54</w:t>
            </w:r>
            <w:r>
              <w:rPr>
                <w:rFonts w:ascii="Calibri" w:hAnsi="Calibri"/>
                <w:color w:val="000000" w:themeColor="text1"/>
                <w:sz w:val="18"/>
                <w:szCs w:val="18"/>
              </w:rPr>
              <w:t>,</w:t>
            </w:r>
            <w:r w:rsidRPr="00785AB9">
              <w:rPr>
                <w:rFonts w:ascii="Calibri" w:hAnsi="Calibri"/>
                <w:color w:val="000000" w:themeColor="text1"/>
                <w:sz w:val="18"/>
                <w:szCs w:val="18"/>
              </w:rPr>
              <w:t xml:space="preserve">836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54</w:t>
            </w:r>
            <w:r>
              <w:rPr>
                <w:rFonts w:ascii="Calibri" w:hAnsi="Calibri"/>
                <w:color w:val="000000" w:themeColor="text1"/>
                <w:sz w:val="18"/>
                <w:szCs w:val="18"/>
              </w:rPr>
              <w:t>,</w:t>
            </w:r>
            <w:r w:rsidRPr="00785AB9">
              <w:rPr>
                <w:rFonts w:ascii="Calibri" w:hAnsi="Calibri"/>
                <w:color w:val="000000" w:themeColor="text1"/>
                <w:sz w:val="18"/>
                <w:szCs w:val="18"/>
              </w:rPr>
              <w:t xml:space="preserve">836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130</w:t>
            </w:r>
            <w:r>
              <w:rPr>
                <w:rFonts w:ascii="Calibri" w:hAnsi="Calibri"/>
                <w:color w:val="000000" w:themeColor="text1"/>
                <w:sz w:val="18"/>
                <w:szCs w:val="18"/>
              </w:rPr>
              <w:t>,</w:t>
            </w:r>
            <w:r w:rsidRPr="00785AB9">
              <w:rPr>
                <w:rFonts w:ascii="Calibri" w:hAnsi="Calibri"/>
                <w:color w:val="000000" w:themeColor="text1"/>
                <w:sz w:val="18"/>
                <w:szCs w:val="18"/>
              </w:rPr>
              <w:t xml:space="preserve">007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184</w:t>
            </w:r>
            <w:r>
              <w:rPr>
                <w:rFonts w:ascii="Calibri" w:hAnsi="Calibri"/>
                <w:color w:val="000000" w:themeColor="text1"/>
                <w:sz w:val="18"/>
                <w:szCs w:val="18"/>
              </w:rPr>
              <w:t>,</w:t>
            </w:r>
            <w:r w:rsidRPr="00785AB9">
              <w:rPr>
                <w:rFonts w:ascii="Calibri" w:hAnsi="Calibri"/>
                <w:color w:val="000000" w:themeColor="text1"/>
                <w:sz w:val="18"/>
                <w:szCs w:val="18"/>
              </w:rPr>
              <w:t xml:space="preserve">843 </w:t>
            </w:r>
          </w:p>
        </w:tc>
      </w:tr>
      <w:tr w:rsidR="003A43C0" w:rsidRPr="00206732" w:rsidTr="002125D1">
        <w:trPr>
          <w:trHeight w:hRule="exact" w:val="714"/>
        </w:trPr>
        <w:tc>
          <w:tcPr>
            <w:tcW w:w="1384" w:type="pct"/>
            <w:vAlign w:val="center"/>
            <w:hideMark/>
          </w:tcPr>
          <w:p w:rsidR="003A43C0" w:rsidRPr="00206732" w:rsidRDefault="003A43C0" w:rsidP="003A43C0">
            <w:pPr>
              <w:tabs>
                <w:tab w:val="right" w:pos="1202"/>
              </w:tabs>
              <w:spacing w:after="0" w:line="240" w:lineRule="exact"/>
              <w:outlineLvl w:val="0"/>
              <w:rPr>
                <w:rFonts w:ascii="Calibri" w:eastAsia="Times New Roman" w:hAnsi="Calibri" w:cs="Arial"/>
                <w:spacing w:val="-2"/>
                <w:sz w:val="18"/>
                <w:szCs w:val="18"/>
                <w:lang w:val="en-US"/>
              </w:rPr>
            </w:pPr>
            <w:bookmarkStart w:id="974" w:name="_Toc4062889"/>
            <w:r w:rsidRPr="00206732">
              <w:rPr>
                <w:rFonts w:ascii="Calibri" w:eastAsia="Calibri" w:hAnsi="Calibri" w:cs="Arial"/>
                <w:sz w:val="18"/>
                <w:szCs w:val="18"/>
                <w:lang w:val="en-US"/>
              </w:rPr>
              <w:t>Financial assets at fair value through other comprehensive income</w:t>
            </w:r>
            <w:bookmarkEnd w:id="974"/>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w:t>
            </w:r>
            <w:r>
              <w:rPr>
                <w:rFonts w:ascii="Calibri" w:hAnsi="Calibri"/>
                <w:color w:val="000000" w:themeColor="text1"/>
                <w:sz w:val="18"/>
                <w:szCs w:val="18"/>
              </w:rPr>
              <w:t>,</w:t>
            </w:r>
            <w:r w:rsidRPr="00785AB9">
              <w:rPr>
                <w:rFonts w:ascii="Calibri" w:hAnsi="Calibri"/>
                <w:color w:val="000000" w:themeColor="text1"/>
                <w:sz w:val="18"/>
                <w:szCs w:val="18"/>
              </w:rPr>
              <w:t>121</w:t>
            </w:r>
            <w:r>
              <w:rPr>
                <w:rFonts w:ascii="Calibri" w:hAnsi="Calibri"/>
                <w:color w:val="000000" w:themeColor="text1"/>
                <w:sz w:val="18"/>
                <w:szCs w:val="18"/>
              </w:rPr>
              <w:t>,</w:t>
            </w:r>
            <w:r w:rsidRPr="00785AB9">
              <w:rPr>
                <w:rFonts w:ascii="Calibri" w:hAnsi="Calibri"/>
                <w:color w:val="000000" w:themeColor="text1"/>
                <w:sz w:val="18"/>
                <w:szCs w:val="18"/>
              </w:rPr>
              <w:t xml:space="preserve">072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w:t>
            </w:r>
            <w:r>
              <w:rPr>
                <w:rFonts w:ascii="Calibri" w:hAnsi="Calibri"/>
                <w:color w:val="000000" w:themeColor="text1"/>
                <w:sz w:val="18"/>
                <w:szCs w:val="18"/>
              </w:rPr>
              <w:t>,</w:t>
            </w:r>
            <w:r w:rsidRPr="00785AB9">
              <w:rPr>
                <w:rFonts w:ascii="Calibri" w:hAnsi="Calibri"/>
                <w:color w:val="000000" w:themeColor="text1"/>
                <w:sz w:val="18"/>
                <w:szCs w:val="18"/>
              </w:rPr>
              <w:t>121</w:t>
            </w:r>
            <w:r>
              <w:rPr>
                <w:rFonts w:ascii="Calibri" w:hAnsi="Calibri"/>
                <w:color w:val="000000" w:themeColor="text1"/>
                <w:sz w:val="18"/>
                <w:szCs w:val="18"/>
              </w:rPr>
              <w:t>,</w:t>
            </w:r>
            <w:r w:rsidRPr="00785AB9">
              <w:rPr>
                <w:rFonts w:ascii="Calibri" w:hAnsi="Calibri"/>
                <w:color w:val="000000" w:themeColor="text1"/>
                <w:sz w:val="18"/>
                <w:szCs w:val="18"/>
              </w:rPr>
              <w:t xml:space="preserve">072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w:t>
            </w:r>
            <w:r>
              <w:rPr>
                <w:rFonts w:ascii="Calibri" w:hAnsi="Calibri"/>
                <w:color w:val="000000" w:themeColor="text1"/>
                <w:sz w:val="18"/>
                <w:szCs w:val="18"/>
              </w:rPr>
              <w:t>,</w:t>
            </w:r>
            <w:r w:rsidRPr="00785AB9">
              <w:rPr>
                <w:rFonts w:ascii="Calibri" w:hAnsi="Calibri"/>
                <w:color w:val="000000" w:themeColor="text1"/>
                <w:sz w:val="18"/>
                <w:szCs w:val="18"/>
              </w:rPr>
              <w:t>598</w:t>
            </w:r>
            <w:r>
              <w:rPr>
                <w:rFonts w:ascii="Calibri" w:hAnsi="Calibri"/>
                <w:color w:val="000000" w:themeColor="text1"/>
                <w:sz w:val="18"/>
                <w:szCs w:val="18"/>
              </w:rPr>
              <w:t>,</w:t>
            </w:r>
            <w:r w:rsidRPr="00785AB9">
              <w:rPr>
                <w:rFonts w:ascii="Calibri" w:hAnsi="Calibri"/>
                <w:color w:val="000000" w:themeColor="text1"/>
                <w:sz w:val="18"/>
                <w:szCs w:val="18"/>
              </w:rPr>
              <w:t xml:space="preserve">803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w:t>
            </w:r>
            <w:r>
              <w:rPr>
                <w:rFonts w:ascii="Calibri" w:hAnsi="Calibri"/>
                <w:color w:val="000000" w:themeColor="text1"/>
                <w:sz w:val="18"/>
                <w:szCs w:val="18"/>
              </w:rPr>
              <w:t>,</w:t>
            </w:r>
            <w:r w:rsidRPr="00785AB9">
              <w:rPr>
                <w:rFonts w:ascii="Calibri" w:hAnsi="Calibri"/>
                <w:color w:val="000000" w:themeColor="text1"/>
                <w:sz w:val="18"/>
                <w:szCs w:val="18"/>
              </w:rPr>
              <w:t>719</w:t>
            </w:r>
            <w:r>
              <w:rPr>
                <w:rFonts w:ascii="Calibri" w:hAnsi="Calibri"/>
                <w:color w:val="000000" w:themeColor="text1"/>
                <w:sz w:val="18"/>
                <w:szCs w:val="18"/>
              </w:rPr>
              <w:t>,</w:t>
            </w:r>
            <w:r w:rsidRPr="00785AB9">
              <w:rPr>
                <w:rFonts w:ascii="Calibri" w:hAnsi="Calibri"/>
                <w:color w:val="000000" w:themeColor="text1"/>
                <w:sz w:val="18"/>
                <w:szCs w:val="18"/>
              </w:rPr>
              <w:t xml:space="preserve">875 </w:t>
            </w:r>
          </w:p>
        </w:tc>
      </w:tr>
      <w:tr w:rsidR="003A43C0" w:rsidRPr="00206732" w:rsidTr="002125D1">
        <w:trPr>
          <w:trHeight w:hRule="exact" w:val="301"/>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5" w:name="_Toc4062890"/>
            <w:r w:rsidRPr="00206732">
              <w:rPr>
                <w:rFonts w:ascii="Calibri" w:eastAsia="Times New Roman" w:hAnsi="Calibri" w:cs="Arial"/>
                <w:spacing w:val="-2"/>
                <w:sz w:val="18"/>
                <w:szCs w:val="18"/>
                <w:lang w:val="en-US"/>
              </w:rPr>
              <w:t>Investments in subsidiaries</w:t>
            </w:r>
            <w:bookmarkEnd w:id="975"/>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36,124</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36,124</w:t>
            </w:r>
          </w:p>
        </w:tc>
      </w:tr>
      <w:tr w:rsidR="003A43C0" w:rsidRPr="00206732" w:rsidTr="002125D1">
        <w:trPr>
          <w:trHeight w:val="464"/>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6" w:name="_Toc4062891"/>
            <w:r w:rsidRPr="00206732">
              <w:rPr>
                <w:rFonts w:ascii="Calibri" w:eastAsia="Times New Roman" w:hAnsi="Calibri" w:cs="Arial"/>
                <w:spacing w:val="-2"/>
                <w:sz w:val="18"/>
                <w:szCs w:val="18"/>
                <w:lang w:val="en-US"/>
              </w:rPr>
              <w:t>Property, plant and equipment and intangible assets</w:t>
            </w:r>
            <w:bookmarkEnd w:id="976"/>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45</w:t>
            </w:r>
            <w:r>
              <w:rPr>
                <w:rFonts w:ascii="Calibri" w:hAnsi="Calibri"/>
                <w:color w:val="000000" w:themeColor="text1"/>
                <w:sz w:val="18"/>
                <w:szCs w:val="18"/>
              </w:rPr>
              <w:t>,</w:t>
            </w:r>
            <w:r w:rsidRPr="00785AB9">
              <w:rPr>
                <w:rFonts w:ascii="Calibri" w:hAnsi="Calibri"/>
                <w:color w:val="000000" w:themeColor="text1"/>
                <w:sz w:val="18"/>
                <w:szCs w:val="18"/>
              </w:rPr>
              <w:t xml:space="preserve">768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45</w:t>
            </w:r>
            <w:r>
              <w:rPr>
                <w:rFonts w:ascii="Calibri" w:hAnsi="Calibri"/>
                <w:color w:val="000000" w:themeColor="text1"/>
                <w:sz w:val="18"/>
                <w:szCs w:val="18"/>
              </w:rPr>
              <w:t>,</w:t>
            </w:r>
            <w:r w:rsidRPr="00785AB9">
              <w:rPr>
                <w:rFonts w:ascii="Calibri" w:hAnsi="Calibri"/>
                <w:color w:val="000000" w:themeColor="text1"/>
                <w:sz w:val="18"/>
                <w:szCs w:val="18"/>
              </w:rPr>
              <w:t xml:space="preserve">768 </w:t>
            </w:r>
          </w:p>
        </w:tc>
      </w:tr>
      <w:tr w:rsidR="003A43C0" w:rsidRPr="00206732" w:rsidTr="002125D1">
        <w:trPr>
          <w:trHeight w:val="277"/>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24</w:t>
            </w:r>
            <w:r>
              <w:rPr>
                <w:rFonts w:ascii="Calibri" w:hAnsi="Calibri"/>
                <w:color w:val="000000" w:themeColor="text1"/>
                <w:sz w:val="18"/>
                <w:szCs w:val="18"/>
              </w:rPr>
              <w:t>,</w:t>
            </w:r>
            <w:r w:rsidRPr="00785AB9">
              <w:rPr>
                <w:rFonts w:ascii="Calibri" w:hAnsi="Calibri"/>
                <w:color w:val="000000" w:themeColor="text1"/>
                <w:sz w:val="18"/>
                <w:szCs w:val="18"/>
              </w:rPr>
              <w:t xml:space="preserve">011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24</w:t>
            </w:r>
            <w:r>
              <w:rPr>
                <w:rFonts w:ascii="Calibri" w:hAnsi="Calibri"/>
                <w:color w:val="000000" w:themeColor="text1"/>
                <w:sz w:val="18"/>
                <w:szCs w:val="18"/>
              </w:rPr>
              <w:t>,</w:t>
            </w:r>
            <w:r w:rsidRPr="00785AB9">
              <w:rPr>
                <w:rFonts w:ascii="Calibri" w:hAnsi="Calibri"/>
                <w:color w:val="000000" w:themeColor="text1"/>
                <w:sz w:val="18"/>
                <w:szCs w:val="18"/>
              </w:rPr>
              <w:t xml:space="preserve">011 </w:t>
            </w:r>
          </w:p>
        </w:tc>
      </w:tr>
      <w:tr w:rsidR="003A43C0" w:rsidRPr="00206732" w:rsidTr="002125D1">
        <w:trPr>
          <w:trHeight w:val="205"/>
        </w:trPr>
        <w:tc>
          <w:tcPr>
            <w:tcW w:w="1384" w:type="pct"/>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77" w:name="_Toc4062893"/>
            <w:r w:rsidRPr="00206732">
              <w:rPr>
                <w:rFonts w:ascii="Calibri" w:eastAsia="Times New Roman" w:hAnsi="Calibri" w:cs="Arial"/>
                <w:spacing w:val="-2"/>
                <w:sz w:val="18"/>
                <w:szCs w:val="18"/>
                <w:lang w:val="en-US"/>
              </w:rPr>
              <w:t>Other assets</w:t>
            </w:r>
            <w:bookmarkEnd w:id="977"/>
            <w:r w:rsidRPr="00206732">
              <w:rPr>
                <w:rFonts w:ascii="Calibri" w:eastAsia="Times New Roman" w:hAnsi="Calibri" w:cs="Arial"/>
                <w:spacing w:val="-2"/>
                <w:sz w:val="18"/>
                <w:szCs w:val="18"/>
                <w:lang w:val="en-US"/>
              </w:rPr>
              <w:t xml:space="preserve"> </w:t>
            </w:r>
          </w:p>
        </w:tc>
        <w:tc>
          <w:tcPr>
            <w:tcW w:w="506" w:type="pct"/>
            <w:tcBorders>
              <w:top w:val="nil"/>
              <w:left w:val="nil"/>
              <w:bottom w:val="single" w:sz="4" w:space="0" w:color="000000"/>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single" w:sz="4" w:space="0" w:color="000000"/>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112 </w:t>
            </w:r>
          </w:p>
        </w:tc>
        <w:tc>
          <w:tcPr>
            <w:tcW w:w="616" w:type="pct"/>
            <w:tcBorders>
              <w:top w:val="nil"/>
              <w:left w:val="nil"/>
              <w:bottom w:val="single" w:sz="4" w:space="0" w:color="000000"/>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single" w:sz="4" w:space="0" w:color="000000"/>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112 </w:t>
            </w:r>
          </w:p>
        </w:tc>
        <w:tc>
          <w:tcPr>
            <w:tcW w:w="678" w:type="pct"/>
            <w:tcBorders>
              <w:top w:val="nil"/>
              <w:left w:val="nil"/>
              <w:bottom w:val="single" w:sz="4" w:space="0" w:color="000000"/>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25</w:t>
            </w:r>
            <w:r>
              <w:rPr>
                <w:rFonts w:ascii="Calibri" w:hAnsi="Calibri"/>
                <w:color w:val="000000" w:themeColor="text1"/>
                <w:sz w:val="18"/>
                <w:szCs w:val="18"/>
              </w:rPr>
              <w:t>,</w:t>
            </w:r>
            <w:r w:rsidRPr="00785AB9">
              <w:rPr>
                <w:rFonts w:ascii="Calibri" w:hAnsi="Calibri"/>
                <w:color w:val="000000" w:themeColor="text1"/>
                <w:sz w:val="18"/>
                <w:szCs w:val="18"/>
              </w:rPr>
              <w:t xml:space="preserve">880 </w:t>
            </w:r>
          </w:p>
        </w:tc>
        <w:tc>
          <w:tcPr>
            <w:tcW w:w="633" w:type="pct"/>
            <w:tcBorders>
              <w:top w:val="nil"/>
              <w:left w:val="nil"/>
              <w:bottom w:val="single" w:sz="4"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25</w:t>
            </w:r>
            <w:r>
              <w:rPr>
                <w:rFonts w:ascii="Calibri" w:hAnsi="Calibri"/>
                <w:color w:val="000000" w:themeColor="text1"/>
                <w:sz w:val="18"/>
                <w:szCs w:val="18"/>
              </w:rPr>
              <w:t>,</w:t>
            </w:r>
            <w:r w:rsidRPr="00785AB9">
              <w:rPr>
                <w:rFonts w:ascii="Calibri" w:hAnsi="Calibri"/>
                <w:color w:val="000000" w:themeColor="text1"/>
                <w:sz w:val="18"/>
                <w:szCs w:val="18"/>
              </w:rPr>
              <w:t xml:space="preserve">992 </w:t>
            </w:r>
          </w:p>
        </w:tc>
      </w:tr>
      <w:tr w:rsidR="003A43C0" w:rsidRPr="00206732" w:rsidTr="002125D1">
        <w:trPr>
          <w:trHeight w:hRule="exact" w:val="343"/>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b/>
                <w:bCs/>
                <w:sz w:val="18"/>
                <w:szCs w:val="18"/>
                <w:lang w:val="en-US"/>
              </w:rPr>
            </w:pPr>
            <w:bookmarkStart w:id="978" w:name="_Toc4062894"/>
            <w:r w:rsidRPr="00206732">
              <w:rPr>
                <w:rFonts w:ascii="Calibri" w:eastAsia="Times New Roman" w:hAnsi="Calibri" w:cs="Arial"/>
                <w:b/>
                <w:bCs/>
                <w:sz w:val="18"/>
                <w:szCs w:val="18"/>
                <w:lang w:val="en-US"/>
              </w:rPr>
              <w:t>Total assets</w:t>
            </w:r>
            <w:bookmarkEnd w:id="978"/>
            <w:r w:rsidRPr="00206732">
              <w:rPr>
                <w:rFonts w:ascii="Calibri" w:eastAsia="Times New Roman" w:hAnsi="Calibri" w:cs="Arial"/>
                <w:b/>
                <w:bCs/>
                <w:sz w:val="18"/>
                <w:szCs w:val="18"/>
                <w:lang w:val="en-US"/>
              </w:rPr>
              <w:t xml:space="preserve"> </w:t>
            </w:r>
          </w:p>
        </w:tc>
        <w:tc>
          <w:tcPr>
            <w:tcW w:w="506"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578</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543 </w:t>
            </w:r>
          </w:p>
        </w:tc>
        <w:tc>
          <w:tcPr>
            <w:tcW w:w="568"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15</w:t>
            </w:r>
            <w:r>
              <w:rPr>
                <w:rFonts w:ascii="Calibri" w:hAnsi="Calibri"/>
                <w:b/>
                <w:bCs/>
                <w:color w:val="000000" w:themeColor="text1"/>
                <w:sz w:val="18"/>
                <w:szCs w:val="18"/>
              </w:rPr>
              <w:t>,</w:t>
            </w:r>
            <w:r w:rsidRPr="00785AB9">
              <w:rPr>
                <w:rFonts w:ascii="Calibri" w:hAnsi="Calibri"/>
                <w:b/>
                <w:bCs/>
                <w:color w:val="000000" w:themeColor="text1"/>
                <w:sz w:val="18"/>
                <w:szCs w:val="18"/>
              </w:rPr>
              <w:t>157</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084 </w:t>
            </w:r>
          </w:p>
        </w:tc>
        <w:tc>
          <w:tcPr>
            <w:tcW w:w="616"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133 </w:t>
            </w:r>
          </w:p>
        </w:tc>
        <w:tc>
          <w:tcPr>
            <w:tcW w:w="615"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15</w:t>
            </w:r>
            <w:r>
              <w:rPr>
                <w:rFonts w:ascii="Calibri" w:hAnsi="Calibri"/>
                <w:b/>
                <w:bCs/>
                <w:color w:val="000000" w:themeColor="text1"/>
                <w:sz w:val="18"/>
                <w:szCs w:val="18"/>
              </w:rPr>
              <w:t>,</w:t>
            </w:r>
            <w:r w:rsidRPr="00785AB9">
              <w:rPr>
                <w:rFonts w:ascii="Calibri" w:hAnsi="Calibri"/>
                <w:b/>
                <w:bCs/>
                <w:color w:val="000000" w:themeColor="text1"/>
                <w:sz w:val="18"/>
                <w:szCs w:val="18"/>
              </w:rPr>
              <w:t>735</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760 </w:t>
            </w:r>
          </w:p>
        </w:tc>
        <w:tc>
          <w:tcPr>
            <w:tcW w:w="678"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12</w:t>
            </w:r>
            <w:r>
              <w:rPr>
                <w:rFonts w:ascii="Calibri" w:hAnsi="Calibri"/>
                <w:b/>
                <w:bCs/>
                <w:color w:val="000000" w:themeColor="text1"/>
                <w:sz w:val="18"/>
                <w:szCs w:val="18"/>
              </w:rPr>
              <w:t>,</w:t>
            </w:r>
            <w:r w:rsidRPr="00785AB9">
              <w:rPr>
                <w:rFonts w:ascii="Calibri" w:hAnsi="Calibri"/>
                <w:b/>
                <w:bCs/>
                <w:color w:val="000000" w:themeColor="text1"/>
                <w:sz w:val="18"/>
                <w:szCs w:val="18"/>
              </w:rPr>
              <w:t>543</w:t>
            </w:r>
            <w:r>
              <w:rPr>
                <w:rFonts w:ascii="Calibri" w:hAnsi="Calibri"/>
                <w:b/>
                <w:bCs/>
                <w:color w:val="000000" w:themeColor="text1"/>
                <w:sz w:val="18"/>
                <w:szCs w:val="18"/>
              </w:rPr>
              <w:t>,</w:t>
            </w:r>
            <w:r w:rsidRPr="00785AB9">
              <w:rPr>
                <w:rFonts w:ascii="Calibri" w:hAnsi="Calibri"/>
                <w:b/>
                <w:bCs/>
                <w:color w:val="000000" w:themeColor="text1"/>
                <w:sz w:val="18"/>
                <w:szCs w:val="18"/>
              </w:rPr>
              <w:t>242</w:t>
            </w:r>
            <w:r w:rsidR="00B67FA3">
              <w:rPr>
                <w:rFonts w:ascii="Calibri" w:hAnsi="Calibri"/>
                <w:b/>
                <w:bCs/>
                <w:color w:val="000000" w:themeColor="text1"/>
                <w:sz w:val="18"/>
                <w:szCs w:val="18"/>
              </w:rPr>
              <w:t>*</w:t>
            </w:r>
            <w:r w:rsidRPr="00785AB9">
              <w:rPr>
                <w:rFonts w:ascii="Calibri" w:hAnsi="Calibri"/>
                <w:b/>
                <w:bCs/>
                <w:color w:val="000000" w:themeColor="text1"/>
                <w:sz w:val="18"/>
                <w:szCs w:val="18"/>
              </w:rPr>
              <w:t xml:space="preserve"> </w:t>
            </w:r>
          </w:p>
        </w:tc>
        <w:tc>
          <w:tcPr>
            <w:tcW w:w="633" w:type="pct"/>
            <w:tcBorders>
              <w:top w:val="single" w:sz="4" w:space="0" w:color="000000"/>
              <w:bottom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28</w:t>
            </w:r>
            <w:r>
              <w:rPr>
                <w:rFonts w:ascii="Calibri" w:hAnsi="Calibri"/>
                <w:b/>
                <w:bCs/>
                <w:color w:val="000000" w:themeColor="text1"/>
                <w:sz w:val="18"/>
                <w:szCs w:val="18"/>
              </w:rPr>
              <w:t>,</w:t>
            </w:r>
            <w:r w:rsidRPr="00785AB9">
              <w:rPr>
                <w:rFonts w:ascii="Calibri" w:hAnsi="Calibri"/>
                <w:b/>
                <w:bCs/>
                <w:color w:val="000000" w:themeColor="text1"/>
                <w:sz w:val="18"/>
                <w:szCs w:val="18"/>
              </w:rPr>
              <w:t>279</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002 </w:t>
            </w:r>
          </w:p>
        </w:tc>
      </w:tr>
      <w:tr w:rsidR="003A43C0" w:rsidRPr="00206732" w:rsidTr="002125D1">
        <w:trPr>
          <w:trHeight w:hRule="exact" w:val="215"/>
        </w:trPr>
        <w:tc>
          <w:tcPr>
            <w:tcW w:w="1384" w:type="pct"/>
            <w:vAlign w:val="bottom"/>
          </w:tcPr>
          <w:p w:rsidR="003A43C0" w:rsidRPr="00206732" w:rsidRDefault="003A43C0" w:rsidP="003A43C0">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12" w:space="0" w:color="000000"/>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r>
      <w:tr w:rsidR="003A43C0" w:rsidRPr="00206732" w:rsidTr="002125D1">
        <w:trPr>
          <w:trHeight w:val="307"/>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b/>
                <w:bCs/>
                <w:sz w:val="18"/>
                <w:szCs w:val="18"/>
                <w:lang w:val="en-US"/>
              </w:rPr>
            </w:pPr>
            <w:bookmarkStart w:id="979" w:name="_Toc4062895"/>
            <w:r w:rsidRPr="00206732">
              <w:rPr>
                <w:rFonts w:ascii="Calibri" w:eastAsia="Times New Roman" w:hAnsi="Calibri" w:cs="Arial"/>
                <w:b/>
                <w:bCs/>
                <w:sz w:val="18"/>
                <w:szCs w:val="18"/>
                <w:lang w:val="en-US"/>
              </w:rPr>
              <w:t>Liabilities</w:t>
            </w:r>
            <w:bookmarkEnd w:id="979"/>
            <w:r w:rsidRPr="00206732">
              <w:rPr>
                <w:rFonts w:ascii="Calibri" w:eastAsia="Times New Roman" w:hAnsi="Calibri" w:cs="Arial"/>
                <w:b/>
                <w:bCs/>
                <w:sz w:val="18"/>
                <w:szCs w:val="18"/>
                <w:lang w:val="en-US"/>
              </w:rPr>
              <w:t xml:space="preserve"> </w:t>
            </w:r>
          </w:p>
        </w:tc>
        <w:tc>
          <w:tcPr>
            <w:tcW w:w="506"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p>
        </w:tc>
      </w:tr>
      <w:tr w:rsidR="003A43C0" w:rsidRPr="00206732" w:rsidTr="002125D1">
        <w:trPr>
          <w:trHeight w:hRule="exact" w:val="286"/>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80" w:name="_Toc4062896"/>
            <w:r w:rsidRPr="00206732">
              <w:rPr>
                <w:rFonts w:ascii="Calibri" w:eastAsia="Times New Roman" w:hAnsi="Calibri" w:cs="Arial"/>
                <w:sz w:val="18"/>
                <w:szCs w:val="18"/>
                <w:lang w:val="en-US"/>
              </w:rPr>
              <w:t>Deposits from customers</w:t>
            </w:r>
            <w:bookmarkEnd w:id="980"/>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15</w:t>
            </w:r>
            <w:r>
              <w:rPr>
                <w:rFonts w:ascii="Calibri" w:hAnsi="Calibri"/>
                <w:color w:val="000000" w:themeColor="text1"/>
                <w:sz w:val="18"/>
                <w:szCs w:val="18"/>
              </w:rPr>
              <w:t>,</w:t>
            </w:r>
            <w:r w:rsidRPr="00785AB9">
              <w:rPr>
                <w:rFonts w:ascii="Calibri" w:hAnsi="Calibri"/>
                <w:color w:val="000000" w:themeColor="text1"/>
                <w:sz w:val="18"/>
                <w:szCs w:val="18"/>
              </w:rPr>
              <w:t xml:space="preserve">869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27</w:t>
            </w:r>
            <w:r>
              <w:rPr>
                <w:rFonts w:ascii="Calibri" w:hAnsi="Calibri"/>
                <w:color w:val="000000" w:themeColor="text1"/>
                <w:sz w:val="18"/>
                <w:szCs w:val="18"/>
              </w:rPr>
              <w:t>,</w:t>
            </w:r>
            <w:r w:rsidRPr="00785AB9">
              <w:rPr>
                <w:rFonts w:ascii="Calibri" w:hAnsi="Calibri"/>
                <w:color w:val="000000" w:themeColor="text1"/>
                <w:sz w:val="18"/>
                <w:szCs w:val="18"/>
              </w:rPr>
              <w:t xml:space="preserve">635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43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43</w:t>
            </w:r>
            <w:r>
              <w:rPr>
                <w:rFonts w:ascii="Calibri" w:hAnsi="Calibri"/>
                <w:color w:val="000000" w:themeColor="text1"/>
                <w:sz w:val="18"/>
                <w:szCs w:val="18"/>
              </w:rPr>
              <w:t>,</w:t>
            </w:r>
            <w:r w:rsidRPr="00785AB9">
              <w:rPr>
                <w:rFonts w:ascii="Calibri" w:hAnsi="Calibri"/>
                <w:color w:val="000000" w:themeColor="text1"/>
                <w:sz w:val="18"/>
                <w:szCs w:val="18"/>
              </w:rPr>
              <w:t xml:space="preserve">547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256</w:t>
            </w:r>
            <w:r>
              <w:rPr>
                <w:rFonts w:ascii="Calibri" w:hAnsi="Calibri"/>
                <w:color w:val="000000" w:themeColor="text1"/>
                <w:sz w:val="18"/>
                <w:szCs w:val="18"/>
              </w:rPr>
              <w:t>,</w:t>
            </w:r>
            <w:r w:rsidRPr="00785AB9">
              <w:rPr>
                <w:rFonts w:ascii="Calibri" w:hAnsi="Calibri"/>
                <w:color w:val="000000" w:themeColor="text1"/>
                <w:sz w:val="18"/>
                <w:szCs w:val="18"/>
              </w:rPr>
              <w:t xml:space="preserve">779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300</w:t>
            </w:r>
            <w:r>
              <w:rPr>
                <w:rFonts w:ascii="Calibri" w:hAnsi="Calibri"/>
                <w:color w:val="000000" w:themeColor="text1"/>
                <w:sz w:val="18"/>
                <w:szCs w:val="18"/>
              </w:rPr>
              <w:t>,</w:t>
            </w:r>
            <w:r w:rsidRPr="00785AB9">
              <w:rPr>
                <w:rFonts w:ascii="Calibri" w:hAnsi="Calibri"/>
                <w:color w:val="000000" w:themeColor="text1"/>
                <w:sz w:val="18"/>
                <w:szCs w:val="18"/>
              </w:rPr>
              <w:t xml:space="preserve">326 </w:t>
            </w:r>
          </w:p>
        </w:tc>
      </w:tr>
      <w:tr w:rsidR="003A43C0" w:rsidRPr="00206732" w:rsidTr="002125D1">
        <w:trPr>
          <w:trHeight w:hRule="exact" w:val="286"/>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81" w:name="_Toc4062897"/>
            <w:r w:rsidRPr="00206732">
              <w:rPr>
                <w:rFonts w:ascii="Calibri" w:eastAsia="Times New Roman" w:hAnsi="Calibri" w:cs="Arial"/>
                <w:sz w:val="18"/>
                <w:szCs w:val="18"/>
                <w:lang w:val="en-US"/>
              </w:rPr>
              <w:t>Borrowings</w:t>
            </w:r>
            <w:bookmarkEnd w:id="981"/>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335</w:t>
            </w:r>
            <w:r>
              <w:rPr>
                <w:rFonts w:ascii="Calibri" w:hAnsi="Calibri"/>
                <w:color w:val="000000" w:themeColor="text1"/>
                <w:sz w:val="18"/>
                <w:szCs w:val="18"/>
              </w:rPr>
              <w:t>,</w:t>
            </w:r>
            <w:r w:rsidRPr="00785AB9">
              <w:rPr>
                <w:rFonts w:ascii="Calibri" w:hAnsi="Calibri"/>
                <w:color w:val="000000" w:themeColor="text1"/>
                <w:sz w:val="18"/>
                <w:szCs w:val="18"/>
              </w:rPr>
              <w:t xml:space="preserve">501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15</w:t>
            </w:r>
            <w:r>
              <w:rPr>
                <w:rFonts w:ascii="Calibri" w:hAnsi="Calibri"/>
                <w:color w:val="000000" w:themeColor="text1"/>
                <w:sz w:val="18"/>
                <w:szCs w:val="18"/>
              </w:rPr>
              <w:t>,</w:t>
            </w:r>
            <w:r w:rsidRPr="00785AB9">
              <w:rPr>
                <w:rFonts w:ascii="Calibri" w:hAnsi="Calibri"/>
                <w:color w:val="000000" w:themeColor="text1"/>
                <w:sz w:val="18"/>
                <w:szCs w:val="18"/>
              </w:rPr>
              <w:t>263</w:t>
            </w:r>
            <w:r>
              <w:rPr>
                <w:rFonts w:ascii="Calibri" w:hAnsi="Calibri"/>
                <w:color w:val="000000" w:themeColor="text1"/>
                <w:sz w:val="18"/>
                <w:szCs w:val="18"/>
              </w:rPr>
              <w:t>,</w:t>
            </w:r>
            <w:r w:rsidRPr="00785AB9">
              <w:rPr>
                <w:rFonts w:ascii="Calibri" w:hAnsi="Calibri"/>
                <w:color w:val="000000" w:themeColor="text1"/>
                <w:sz w:val="18"/>
                <w:szCs w:val="18"/>
              </w:rPr>
              <w:t xml:space="preserve">448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15</w:t>
            </w:r>
            <w:r>
              <w:rPr>
                <w:rFonts w:ascii="Calibri" w:hAnsi="Calibri"/>
                <w:color w:val="000000" w:themeColor="text1"/>
                <w:sz w:val="18"/>
                <w:szCs w:val="18"/>
              </w:rPr>
              <w:t>,</w:t>
            </w:r>
            <w:r w:rsidRPr="00785AB9">
              <w:rPr>
                <w:rFonts w:ascii="Calibri" w:hAnsi="Calibri"/>
                <w:color w:val="000000" w:themeColor="text1"/>
                <w:sz w:val="18"/>
                <w:szCs w:val="18"/>
              </w:rPr>
              <w:t>598</w:t>
            </w:r>
            <w:r>
              <w:rPr>
                <w:rFonts w:ascii="Calibri" w:hAnsi="Calibri"/>
                <w:color w:val="000000" w:themeColor="text1"/>
                <w:sz w:val="18"/>
                <w:szCs w:val="18"/>
              </w:rPr>
              <w:t>,</w:t>
            </w:r>
            <w:r w:rsidRPr="00785AB9">
              <w:rPr>
                <w:rFonts w:ascii="Calibri" w:hAnsi="Calibri"/>
                <w:color w:val="000000" w:themeColor="text1"/>
                <w:sz w:val="18"/>
                <w:szCs w:val="18"/>
              </w:rPr>
              <w:t xml:space="preserve">949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w:t>
            </w:r>
            <w:r>
              <w:rPr>
                <w:rFonts w:ascii="Calibri" w:hAnsi="Calibri"/>
                <w:color w:val="000000" w:themeColor="text1"/>
                <w:sz w:val="18"/>
                <w:szCs w:val="18"/>
              </w:rPr>
              <w:t>,</w:t>
            </w:r>
            <w:r w:rsidRPr="00785AB9">
              <w:rPr>
                <w:rFonts w:ascii="Calibri" w:hAnsi="Calibri"/>
                <w:color w:val="000000" w:themeColor="text1"/>
                <w:sz w:val="18"/>
                <w:szCs w:val="18"/>
              </w:rPr>
              <w:t>503</w:t>
            </w:r>
            <w:r>
              <w:rPr>
                <w:rFonts w:ascii="Calibri" w:hAnsi="Calibri"/>
                <w:color w:val="000000" w:themeColor="text1"/>
                <w:sz w:val="18"/>
                <w:szCs w:val="18"/>
              </w:rPr>
              <w:t>,</w:t>
            </w:r>
            <w:r w:rsidRPr="00785AB9">
              <w:rPr>
                <w:rFonts w:ascii="Calibri" w:hAnsi="Calibri"/>
                <w:color w:val="000000" w:themeColor="text1"/>
                <w:sz w:val="18"/>
                <w:szCs w:val="18"/>
              </w:rPr>
              <w:t xml:space="preserve">413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17</w:t>
            </w:r>
            <w:r>
              <w:rPr>
                <w:rFonts w:ascii="Calibri" w:hAnsi="Calibri"/>
                <w:color w:val="000000" w:themeColor="text1"/>
                <w:sz w:val="18"/>
                <w:szCs w:val="18"/>
              </w:rPr>
              <w:t>,</w:t>
            </w:r>
            <w:r w:rsidRPr="00785AB9">
              <w:rPr>
                <w:rFonts w:ascii="Calibri" w:hAnsi="Calibri"/>
                <w:color w:val="000000" w:themeColor="text1"/>
                <w:sz w:val="18"/>
                <w:szCs w:val="18"/>
              </w:rPr>
              <w:t>102</w:t>
            </w:r>
            <w:r>
              <w:rPr>
                <w:rFonts w:ascii="Calibri" w:hAnsi="Calibri"/>
                <w:color w:val="000000" w:themeColor="text1"/>
                <w:sz w:val="18"/>
                <w:szCs w:val="18"/>
              </w:rPr>
              <w:t>,</w:t>
            </w:r>
            <w:r w:rsidRPr="00785AB9">
              <w:rPr>
                <w:rFonts w:ascii="Calibri" w:hAnsi="Calibri"/>
                <w:color w:val="000000" w:themeColor="text1"/>
                <w:sz w:val="18"/>
                <w:szCs w:val="18"/>
              </w:rPr>
              <w:t xml:space="preserve">362 </w:t>
            </w:r>
          </w:p>
        </w:tc>
      </w:tr>
      <w:tr w:rsidR="003A43C0" w:rsidRPr="00206732" w:rsidTr="002125D1">
        <w:trPr>
          <w:trHeight w:hRule="exact" w:val="286"/>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82" w:name="_Toc4062898"/>
            <w:r w:rsidRPr="00206732">
              <w:rPr>
                <w:rFonts w:ascii="Calibri" w:eastAsia="Times New Roman" w:hAnsi="Calibri" w:cs="Arial"/>
                <w:sz w:val="18"/>
                <w:szCs w:val="18"/>
                <w:lang w:val="en-US"/>
              </w:rPr>
              <w:t>Debt securities issued</w:t>
            </w:r>
            <w:bookmarkEnd w:id="982"/>
            <w:r w:rsidRPr="00206732">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r>
      <w:tr w:rsidR="003A43C0" w:rsidRPr="00206732" w:rsidTr="002125D1">
        <w:trPr>
          <w:trHeight w:hRule="exact" w:val="537"/>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10</w:t>
            </w:r>
            <w:r>
              <w:rPr>
                <w:rFonts w:ascii="Calibri" w:hAnsi="Calibri"/>
                <w:color w:val="000000" w:themeColor="text1"/>
                <w:sz w:val="18"/>
                <w:szCs w:val="18"/>
              </w:rPr>
              <w:t>,</w:t>
            </w:r>
            <w:r w:rsidRPr="00785AB9">
              <w:rPr>
                <w:rFonts w:ascii="Calibri" w:hAnsi="Calibri"/>
                <w:color w:val="000000" w:themeColor="text1"/>
                <w:sz w:val="18"/>
                <w:szCs w:val="18"/>
              </w:rPr>
              <w:t xml:space="preserve">217 </w:t>
            </w:r>
          </w:p>
        </w:tc>
        <w:tc>
          <w:tcPr>
            <w:tcW w:w="56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5</w:t>
            </w:r>
            <w:r>
              <w:rPr>
                <w:rFonts w:ascii="Calibri" w:hAnsi="Calibri"/>
                <w:color w:val="000000" w:themeColor="text1"/>
                <w:sz w:val="18"/>
                <w:szCs w:val="18"/>
              </w:rPr>
              <w:t>,</w:t>
            </w:r>
            <w:r w:rsidRPr="00785AB9">
              <w:rPr>
                <w:rFonts w:ascii="Calibri" w:hAnsi="Calibri"/>
                <w:color w:val="000000" w:themeColor="text1"/>
                <w:sz w:val="18"/>
                <w:szCs w:val="18"/>
              </w:rPr>
              <w:t xml:space="preserve">278 </w:t>
            </w:r>
          </w:p>
        </w:tc>
        <w:tc>
          <w:tcPr>
            <w:tcW w:w="616"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917 </w:t>
            </w:r>
          </w:p>
        </w:tc>
        <w:tc>
          <w:tcPr>
            <w:tcW w:w="615"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16</w:t>
            </w:r>
            <w:r>
              <w:rPr>
                <w:rFonts w:ascii="Calibri" w:hAnsi="Calibri"/>
                <w:color w:val="000000" w:themeColor="text1"/>
                <w:sz w:val="18"/>
                <w:szCs w:val="18"/>
              </w:rPr>
              <w:t>,</w:t>
            </w:r>
            <w:r w:rsidRPr="00785AB9">
              <w:rPr>
                <w:rFonts w:ascii="Calibri" w:hAnsi="Calibri"/>
                <w:color w:val="000000" w:themeColor="text1"/>
                <w:sz w:val="18"/>
                <w:szCs w:val="18"/>
              </w:rPr>
              <w:t xml:space="preserve">412 </w:t>
            </w:r>
          </w:p>
        </w:tc>
        <w:tc>
          <w:tcPr>
            <w:tcW w:w="678" w:type="pct"/>
            <w:tcBorders>
              <w:top w:val="nil"/>
              <w:left w:val="nil"/>
              <w:bottom w:val="nil"/>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132</w:t>
            </w:r>
            <w:r>
              <w:rPr>
                <w:rFonts w:ascii="Calibri" w:hAnsi="Calibri"/>
                <w:color w:val="000000" w:themeColor="text1"/>
                <w:sz w:val="18"/>
                <w:szCs w:val="18"/>
              </w:rPr>
              <w:t>,</w:t>
            </w:r>
            <w:r w:rsidRPr="00785AB9">
              <w:rPr>
                <w:rFonts w:ascii="Calibri" w:hAnsi="Calibri"/>
                <w:color w:val="000000" w:themeColor="text1"/>
                <w:sz w:val="18"/>
                <w:szCs w:val="18"/>
              </w:rPr>
              <w:t xml:space="preserve">186 </w:t>
            </w:r>
          </w:p>
        </w:tc>
        <w:tc>
          <w:tcPr>
            <w:tcW w:w="633" w:type="pct"/>
            <w:tcBorders>
              <w:top w:val="nil"/>
              <w:left w:val="nil"/>
              <w:bottom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148</w:t>
            </w:r>
            <w:r>
              <w:rPr>
                <w:rFonts w:ascii="Calibri" w:hAnsi="Calibri"/>
                <w:color w:val="000000" w:themeColor="text1"/>
                <w:sz w:val="18"/>
                <w:szCs w:val="18"/>
              </w:rPr>
              <w:t>,</w:t>
            </w:r>
            <w:r w:rsidRPr="00785AB9">
              <w:rPr>
                <w:rFonts w:ascii="Calibri" w:hAnsi="Calibri"/>
                <w:color w:val="000000" w:themeColor="text1"/>
                <w:sz w:val="18"/>
                <w:szCs w:val="18"/>
              </w:rPr>
              <w:t xml:space="preserve">598 </w:t>
            </w:r>
          </w:p>
        </w:tc>
      </w:tr>
      <w:tr w:rsidR="003A43C0" w:rsidRPr="00206732" w:rsidTr="002125D1">
        <w:trPr>
          <w:trHeight w:hRule="exact" w:val="286"/>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sz w:val="18"/>
                <w:szCs w:val="18"/>
                <w:lang w:val="en-US"/>
              </w:rPr>
            </w:pPr>
            <w:bookmarkStart w:id="983" w:name="_Toc4062899"/>
            <w:r w:rsidRPr="00206732">
              <w:rPr>
                <w:rFonts w:ascii="Calibri" w:eastAsia="Times New Roman" w:hAnsi="Calibri" w:cs="Arial"/>
                <w:sz w:val="18"/>
                <w:szCs w:val="18"/>
                <w:lang w:val="en-US"/>
              </w:rPr>
              <w:t>Other liabilities</w:t>
            </w:r>
            <w:bookmarkEnd w:id="983"/>
            <w:r w:rsidRPr="00206732">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1</w:t>
            </w:r>
            <w:r>
              <w:rPr>
                <w:rFonts w:ascii="Calibri" w:hAnsi="Calibri"/>
                <w:color w:val="000000" w:themeColor="text1"/>
                <w:sz w:val="18"/>
                <w:szCs w:val="18"/>
              </w:rPr>
              <w:t>,</w:t>
            </w:r>
            <w:r w:rsidRPr="00785AB9">
              <w:rPr>
                <w:rFonts w:ascii="Calibri" w:hAnsi="Calibri"/>
                <w:color w:val="000000" w:themeColor="text1"/>
                <w:sz w:val="18"/>
                <w:szCs w:val="18"/>
              </w:rPr>
              <w:t xml:space="preserve">176 </w:t>
            </w:r>
          </w:p>
        </w:tc>
        <w:tc>
          <w:tcPr>
            <w:tcW w:w="568" w:type="pct"/>
            <w:tcBorders>
              <w:top w:val="nil"/>
              <w:left w:val="nil"/>
              <w:bottom w:val="single" w:sz="4"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45</w:t>
            </w:r>
            <w:r>
              <w:rPr>
                <w:rFonts w:ascii="Calibri" w:hAnsi="Calibri"/>
                <w:color w:val="000000" w:themeColor="text1"/>
                <w:sz w:val="18"/>
                <w:szCs w:val="18"/>
              </w:rPr>
              <w:t>,</w:t>
            </w:r>
            <w:r w:rsidRPr="00785AB9">
              <w:rPr>
                <w:rFonts w:ascii="Calibri" w:hAnsi="Calibri"/>
                <w:color w:val="000000" w:themeColor="text1"/>
                <w:sz w:val="18"/>
                <w:szCs w:val="18"/>
              </w:rPr>
              <w:t xml:space="preserve">512 </w:t>
            </w:r>
          </w:p>
        </w:tc>
        <w:tc>
          <w:tcPr>
            <w:tcW w:w="616" w:type="pct"/>
            <w:tcBorders>
              <w:top w:val="nil"/>
              <w:left w:val="nil"/>
              <w:bottom w:val="single" w:sz="4"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 </w:t>
            </w:r>
          </w:p>
        </w:tc>
        <w:tc>
          <w:tcPr>
            <w:tcW w:w="615" w:type="pct"/>
            <w:tcBorders>
              <w:top w:val="nil"/>
              <w:left w:val="nil"/>
              <w:bottom w:val="single" w:sz="4"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46</w:t>
            </w:r>
            <w:r>
              <w:rPr>
                <w:rFonts w:ascii="Calibri" w:hAnsi="Calibri"/>
                <w:color w:val="000000" w:themeColor="text1"/>
                <w:sz w:val="18"/>
                <w:szCs w:val="18"/>
              </w:rPr>
              <w:t>,</w:t>
            </w:r>
            <w:r w:rsidRPr="00785AB9">
              <w:rPr>
                <w:rFonts w:ascii="Calibri" w:hAnsi="Calibri"/>
                <w:color w:val="000000" w:themeColor="text1"/>
                <w:sz w:val="18"/>
                <w:szCs w:val="18"/>
              </w:rPr>
              <w:t xml:space="preserve">688 </w:t>
            </w:r>
          </w:p>
        </w:tc>
        <w:tc>
          <w:tcPr>
            <w:tcW w:w="678" w:type="pct"/>
            <w:tcBorders>
              <w:top w:val="nil"/>
              <w:left w:val="nil"/>
              <w:bottom w:val="single" w:sz="4"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351</w:t>
            </w:r>
            <w:r>
              <w:rPr>
                <w:rFonts w:ascii="Calibri" w:hAnsi="Calibri"/>
                <w:color w:val="000000" w:themeColor="text1"/>
                <w:sz w:val="18"/>
                <w:szCs w:val="18"/>
              </w:rPr>
              <w:t>,</w:t>
            </w:r>
            <w:r w:rsidRPr="00785AB9">
              <w:rPr>
                <w:rFonts w:ascii="Calibri" w:hAnsi="Calibri"/>
                <w:color w:val="000000" w:themeColor="text1"/>
                <w:sz w:val="18"/>
                <w:szCs w:val="18"/>
              </w:rPr>
              <w:t xml:space="preserve">686 </w:t>
            </w:r>
          </w:p>
        </w:tc>
        <w:tc>
          <w:tcPr>
            <w:tcW w:w="633" w:type="pct"/>
            <w:tcBorders>
              <w:top w:val="nil"/>
              <w:left w:val="nil"/>
              <w:bottom w:val="single" w:sz="4" w:space="0" w:color="auto"/>
            </w:tcBorders>
            <w:vAlign w:val="bottom"/>
          </w:tcPr>
          <w:p w:rsidR="003A43C0" w:rsidRPr="00206732" w:rsidRDefault="003A43C0" w:rsidP="003A43C0">
            <w:pPr>
              <w:spacing w:after="0" w:line="240" w:lineRule="exact"/>
              <w:jc w:val="right"/>
              <w:rPr>
                <w:rFonts w:ascii="Calibri" w:eastAsia="Arial Unicode MS" w:hAnsi="Calibri" w:cs="Times New Roman"/>
                <w:color w:val="000000"/>
                <w:sz w:val="18"/>
                <w:szCs w:val="18"/>
                <w:lang w:val="en-US"/>
              </w:rPr>
            </w:pPr>
            <w:r w:rsidRPr="00785AB9">
              <w:rPr>
                <w:rFonts w:ascii="Calibri" w:hAnsi="Calibri"/>
                <w:color w:val="000000" w:themeColor="text1"/>
                <w:sz w:val="18"/>
                <w:szCs w:val="18"/>
              </w:rPr>
              <w:t xml:space="preserve"> 398</w:t>
            </w:r>
            <w:r>
              <w:rPr>
                <w:rFonts w:ascii="Calibri" w:hAnsi="Calibri"/>
                <w:color w:val="000000" w:themeColor="text1"/>
                <w:sz w:val="18"/>
                <w:szCs w:val="18"/>
              </w:rPr>
              <w:t>,</w:t>
            </w:r>
            <w:r w:rsidRPr="00785AB9">
              <w:rPr>
                <w:rFonts w:ascii="Calibri" w:hAnsi="Calibri"/>
                <w:color w:val="000000" w:themeColor="text1"/>
                <w:sz w:val="18"/>
                <w:szCs w:val="18"/>
              </w:rPr>
              <w:t xml:space="preserve">374 </w:t>
            </w:r>
          </w:p>
        </w:tc>
      </w:tr>
      <w:tr w:rsidR="003A43C0" w:rsidRPr="00206732" w:rsidTr="002125D1">
        <w:trPr>
          <w:trHeight w:hRule="exact" w:val="343"/>
        </w:trPr>
        <w:tc>
          <w:tcPr>
            <w:tcW w:w="1384" w:type="pct"/>
            <w:vAlign w:val="bottom"/>
            <w:hideMark/>
          </w:tcPr>
          <w:p w:rsidR="003A43C0" w:rsidRPr="00206732" w:rsidRDefault="003A43C0" w:rsidP="003A43C0">
            <w:pPr>
              <w:tabs>
                <w:tab w:val="right" w:pos="1202"/>
              </w:tabs>
              <w:spacing w:after="0" w:line="240" w:lineRule="exact"/>
              <w:outlineLvl w:val="0"/>
              <w:rPr>
                <w:rFonts w:ascii="Calibri" w:eastAsia="Times New Roman" w:hAnsi="Calibri" w:cs="Arial"/>
                <w:b/>
                <w:bCs/>
                <w:sz w:val="18"/>
                <w:szCs w:val="18"/>
                <w:lang w:val="en-US"/>
              </w:rPr>
            </w:pPr>
            <w:bookmarkStart w:id="984" w:name="_Toc4062900"/>
            <w:r w:rsidRPr="00206732">
              <w:rPr>
                <w:rFonts w:ascii="Calibri" w:eastAsia="Times New Roman" w:hAnsi="Calibri" w:cs="Arial"/>
                <w:b/>
                <w:bCs/>
                <w:sz w:val="18"/>
                <w:szCs w:val="18"/>
                <w:lang w:val="en-US"/>
              </w:rPr>
              <w:t>Total liabilities</w:t>
            </w:r>
            <w:bookmarkEnd w:id="984"/>
            <w:r w:rsidRPr="00206732">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362</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763 </w:t>
            </w:r>
          </w:p>
        </w:tc>
        <w:tc>
          <w:tcPr>
            <w:tcW w:w="568" w:type="pct"/>
            <w:tcBorders>
              <w:top w:val="single" w:sz="4" w:space="0" w:color="auto"/>
              <w:left w:val="nil"/>
              <w:bottom w:val="single" w:sz="12"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15</w:t>
            </w:r>
            <w:r>
              <w:rPr>
                <w:rFonts w:ascii="Calibri" w:hAnsi="Calibri"/>
                <w:b/>
                <w:bCs/>
                <w:color w:val="000000" w:themeColor="text1"/>
                <w:sz w:val="18"/>
                <w:szCs w:val="18"/>
              </w:rPr>
              <w:t>,</w:t>
            </w:r>
            <w:r w:rsidRPr="00785AB9">
              <w:rPr>
                <w:rFonts w:ascii="Calibri" w:hAnsi="Calibri"/>
                <w:b/>
                <w:bCs/>
                <w:color w:val="000000" w:themeColor="text1"/>
                <w:sz w:val="18"/>
                <w:szCs w:val="18"/>
              </w:rPr>
              <w:t>341</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873 </w:t>
            </w:r>
          </w:p>
        </w:tc>
        <w:tc>
          <w:tcPr>
            <w:tcW w:w="616" w:type="pct"/>
            <w:tcBorders>
              <w:top w:val="single" w:sz="4" w:space="0" w:color="auto"/>
              <w:left w:val="nil"/>
              <w:bottom w:val="single" w:sz="12"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960 </w:t>
            </w:r>
          </w:p>
        </w:tc>
        <w:tc>
          <w:tcPr>
            <w:tcW w:w="615" w:type="pct"/>
            <w:tcBorders>
              <w:top w:val="single" w:sz="4" w:space="0" w:color="auto"/>
              <w:left w:val="nil"/>
              <w:bottom w:val="single" w:sz="12"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15</w:t>
            </w:r>
            <w:r>
              <w:rPr>
                <w:rFonts w:ascii="Calibri" w:hAnsi="Calibri"/>
                <w:b/>
                <w:bCs/>
                <w:color w:val="000000" w:themeColor="text1"/>
                <w:sz w:val="18"/>
                <w:szCs w:val="18"/>
              </w:rPr>
              <w:t>,</w:t>
            </w:r>
            <w:r w:rsidRPr="00785AB9">
              <w:rPr>
                <w:rFonts w:ascii="Calibri" w:hAnsi="Calibri"/>
                <w:b/>
                <w:bCs/>
                <w:color w:val="000000" w:themeColor="text1"/>
                <w:sz w:val="18"/>
                <w:szCs w:val="18"/>
              </w:rPr>
              <w:t>705</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596 </w:t>
            </w:r>
          </w:p>
        </w:tc>
        <w:tc>
          <w:tcPr>
            <w:tcW w:w="678" w:type="pct"/>
            <w:tcBorders>
              <w:top w:val="single" w:sz="4" w:space="0" w:color="auto"/>
              <w:left w:val="nil"/>
              <w:bottom w:val="single" w:sz="12" w:space="0" w:color="auto"/>
              <w:right w:val="nil"/>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2</w:t>
            </w:r>
            <w:r>
              <w:rPr>
                <w:rFonts w:ascii="Calibri" w:hAnsi="Calibri"/>
                <w:b/>
                <w:bCs/>
                <w:color w:val="000000" w:themeColor="text1"/>
                <w:sz w:val="18"/>
                <w:szCs w:val="18"/>
              </w:rPr>
              <w:t>,</w:t>
            </w:r>
            <w:r w:rsidRPr="00785AB9">
              <w:rPr>
                <w:rFonts w:ascii="Calibri" w:hAnsi="Calibri"/>
                <w:b/>
                <w:bCs/>
                <w:color w:val="000000" w:themeColor="text1"/>
                <w:sz w:val="18"/>
                <w:szCs w:val="18"/>
              </w:rPr>
              <w:t>244</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064 </w:t>
            </w:r>
          </w:p>
        </w:tc>
        <w:tc>
          <w:tcPr>
            <w:tcW w:w="633" w:type="pct"/>
            <w:tcBorders>
              <w:top w:val="single" w:sz="4" w:space="0" w:color="auto"/>
              <w:left w:val="nil"/>
              <w:bottom w:val="single" w:sz="12" w:space="0" w:color="auto"/>
            </w:tcBorders>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17</w:t>
            </w:r>
            <w:r>
              <w:rPr>
                <w:rFonts w:ascii="Calibri" w:hAnsi="Calibri"/>
                <w:b/>
                <w:bCs/>
                <w:color w:val="000000" w:themeColor="text1"/>
                <w:sz w:val="18"/>
                <w:szCs w:val="18"/>
              </w:rPr>
              <w:t>,</w:t>
            </w:r>
            <w:r w:rsidRPr="00785AB9">
              <w:rPr>
                <w:rFonts w:ascii="Calibri" w:hAnsi="Calibri"/>
                <w:b/>
                <w:bCs/>
                <w:color w:val="000000" w:themeColor="text1"/>
                <w:sz w:val="18"/>
                <w:szCs w:val="18"/>
              </w:rPr>
              <w:t>949</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660 </w:t>
            </w:r>
          </w:p>
        </w:tc>
      </w:tr>
      <w:tr w:rsidR="003A43C0" w:rsidRPr="00206732" w:rsidTr="002125D1">
        <w:trPr>
          <w:trHeight w:hRule="exact" w:val="458"/>
        </w:trPr>
        <w:tc>
          <w:tcPr>
            <w:tcW w:w="1384" w:type="pct"/>
            <w:vAlign w:val="bottom"/>
            <w:hideMark/>
          </w:tcPr>
          <w:p w:rsidR="003A43C0" w:rsidRPr="00206732" w:rsidRDefault="003A43C0" w:rsidP="003A43C0">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215</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780 </w:t>
            </w:r>
          </w:p>
        </w:tc>
        <w:tc>
          <w:tcPr>
            <w:tcW w:w="568" w:type="pct"/>
            <w:tcBorders>
              <w:top w:val="single" w:sz="12" w:space="0" w:color="auto"/>
              <w:left w:val="nil"/>
              <w:bottom w:val="single" w:sz="12" w:space="0" w:color="auto"/>
              <w:right w:val="nil"/>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(184</w:t>
            </w:r>
            <w:r>
              <w:rPr>
                <w:rFonts w:ascii="Calibri" w:hAnsi="Calibri"/>
                <w:b/>
                <w:bCs/>
                <w:color w:val="000000" w:themeColor="text1"/>
                <w:sz w:val="18"/>
                <w:szCs w:val="18"/>
              </w:rPr>
              <w:t>,</w:t>
            </w:r>
            <w:r w:rsidRPr="00785AB9">
              <w:rPr>
                <w:rFonts w:ascii="Calibri" w:hAnsi="Calibri"/>
                <w:b/>
                <w:bCs/>
                <w:color w:val="000000" w:themeColor="text1"/>
                <w:sz w:val="18"/>
                <w:szCs w:val="18"/>
              </w:rPr>
              <w:t>789)</w:t>
            </w:r>
          </w:p>
        </w:tc>
        <w:tc>
          <w:tcPr>
            <w:tcW w:w="616" w:type="pct"/>
            <w:tcBorders>
              <w:top w:val="single" w:sz="12" w:space="0" w:color="auto"/>
              <w:left w:val="nil"/>
              <w:bottom w:val="single" w:sz="12" w:space="0" w:color="auto"/>
              <w:right w:val="nil"/>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(827)</w:t>
            </w:r>
          </w:p>
        </w:tc>
        <w:tc>
          <w:tcPr>
            <w:tcW w:w="615" w:type="pct"/>
            <w:tcBorders>
              <w:top w:val="single" w:sz="12" w:space="0" w:color="auto"/>
              <w:left w:val="nil"/>
              <w:bottom w:val="single" w:sz="12" w:space="0" w:color="auto"/>
              <w:right w:val="nil"/>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30</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164 </w:t>
            </w:r>
          </w:p>
        </w:tc>
        <w:tc>
          <w:tcPr>
            <w:tcW w:w="678" w:type="pct"/>
            <w:tcBorders>
              <w:top w:val="single" w:sz="12" w:space="0" w:color="auto"/>
              <w:left w:val="nil"/>
              <w:bottom w:val="single" w:sz="12" w:space="0" w:color="auto"/>
              <w:right w:val="nil"/>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10</w:t>
            </w:r>
            <w:r>
              <w:rPr>
                <w:rFonts w:ascii="Calibri" w:hAnsi="Calibri"/>
                <w:b/>
                <w:bCs/>
                <w:color w:val="000000" w:themeColor="text1"/>
                <w:sz w:val="18"/>
                <w:szCs w:val="18"/>
              </w:rPr>
              <w:t>,</w:t>
            </w:r>
            <w:r w:rsidRPr="00785AB9">
              <w:rPr>
                <w:rFonts w:ascii="Calibri" w:hAnsi="Calibri"/>
                <w:b/>
                <w:bCs/>
                <w:color w:val="000000" w:themeColor="text1"/>
                <w:sz w:val="18"/>
                <w:szCs w:val="18"/>
              </w:rPr>
              <w:t>299</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178 </w:t>
            </w:r>
          </w:p>
        </w:tc>
        <w:tc>
          <w:tcPr>
            <w:tcW w:w="633" w:type="pct"/>
            <w:tcBorders>
              <w:top w:val="single" w:sz="12" w:space="0" w:color="auto"/>
              <w:left w:val="nil"/>
              <w:bottom w:val="single" w:sz="12" w:space="0" w:color="auto"/>
            </w:tcBorders>
            <w:shd w:val="clear" w:color="000000" w:fill="auto"/>
            <w:vAlign w:val="bottom"/>
          </w:tcPr>
          <w:p w:rsidR="003A43C0" w:rsidRPr="00206732" w:rsidRDefault="003A43C0" w:rsidP="003A43C0">
            <w:pPr>
              <w:spacing w:after="0" w:line="240" w:lineRule="exact"/>
              <w:jc w:val="right"/>
              <w:rPr>
                <w:rFonts w:ascii="Calibri" w:eastAsia="Arial Unicode MS" w:hAnsi="Calibri" w:cs="Times New Roman"/>
                <w:b/>
                <w:color w:val="000000"/>
                <w:sz w:val="18"/>
                <w:szCs w:val="18"/>
                <w:lang w:val="en-US"/>
              </w:rPr>
            </w:pPr>
            <w:r w:rsidRPr="00785AB9">
              <w:rPr>
                <w:rFonts w:ascii="Calibri" w:hAnsi="Calibri"/>
                <w:b/>
                <w:bCs/>
                <w:color w:val="000000" w:themeColor="text1"/>
                <w:sz w:val="18"/>
                <w:szCs w:val="18"/>
              </w:rPr>
              <w:t xml:space="preserve"> 10</w:t>
            </w:r>
            <w:r>
              <w:rPr>
                <w:rFonts w:ascii="Calibri" w:hAnsi="Calibri"/>
                <w:b/>
                <w:bCs/>
                <w:color w:val="000000" w:themeColor="text1"/>
                <w:sz w:val="18"/>
                <w:szCs w:val="18"/>
              </w:rPr>
              <w:t>,</w:t>
            </w:r>
            <w:r w:rsidRPr="00785AB9">
              <w:rPr>
                <w:rFonts w:ascii="Calibri" w:hAnsi="Calibri"/>
                <w:b/>
                <w:bCs/>
                <w:color w:val="000000" w:themeColor="text1"/>
                <w:sz w:val="18"/>
                <w:szCs w:val="18"/>
              </w:rPr>
              <w:t>329</w:t>
            </w:r>
            <w:r>
              <w:rPr>
                <w:rFonts w:ascii="Calibri" w:hAnsi="Calibri"/>
                <w:b/>
                <w:bCs/>
                <w:color w:val="000000" w:themeColor="text1"/>
                <w:sz w:val="18"/>
                <w:szCs w:val="18"/>
              </w:rPr>
              <w:t>,</w:t>
            </w:r>
            <w:r w:rsidRPr="00785AB9">
              <w:rPr>
                <w:rFonts w:ascii="Calibri" w:hAnsi="Calibri"/>
                <w:b/>
                <w:bCs/>
                <w:color w:val="000000" w:themeColor="text1"/>
                <w:sz w:val="18"/>
                <w:szCs w:val="18"/>
              </w:rPr>
              <w:t xml:space="preserve">342 </w:t>
            </w:r>
          </w:p>
        </w:tc>
      </w:tr>
    </w:tbl>
    <w:p w:rsidR="00206732" w:rsidRPr="00206732" w:rsidRDefault="00206732" w:rsidP="00206732">
      <w:pPr>
        <w:keepNext/>
        <w:spacing w:after="0" w:line="240" w:lineRule="auto"/>
        <w:jc w:val="both"/>
        <w:rPr>
          <w:rFonts w:ascii="Calibri" w:eastAsia="Times New Roman" w:hAnsi="Calibri" w:cs="Arial"/>
          <w:sz w:val="19"/>
          <w:szCs w:val="20"/>
          <w:lang w:val="en-GB"/>
        </w:rPr>
      </w:pPr>
    </w:p>
    <w:p w:rsidR="00206732" w:rsidRPr="00206732" w:rsidRDefault="00206732" w:rsidP="00206732">
      <w:pPr>
        <w:keepNext/>
        <w:spacing w:after="0" w:line="240" w:lineRule="auto"/>
        <w:jc w:val="both"/>
        <w:rPr>
          <w:rFonts w:ascii="Calibri" w:eastAsia="Calibri" w:hAnsi="Calibri" w:cs="Arial"/>
          <w:sz w:val="19"/>
          <w:lang w:val="en-GB"/>
        </w:rPr>
      </w:pPr>
    </w:p>
    <w:p w:rsid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85" w:name="_Toc4062901"/>
      <w:r w:rsidRPr="00206732">
        <w:rPr>
          <w:rFonts w:ascii="Calibri" w:eastAsia="Times New Roman" w:hAnsi="Calibri" w:cs="Times New Roman"/>
          <w:i/>
          <w:sz w:val="20"/>
          <w:szCs w:val="20"/>
          <w:lang w:val="en-US"/>
        </w:rPr>
        <w:t xml:space="preserve">* Amounts linked to a one-way currency clause represent HRK </w:t>
      </w:r>
      <w:r w:rsidR="003A43C0">
        <w:rPr>
          <w:rFonts w:ascii="Calibri" w:eastAsia="Times New Roman" w:hAnsi="Calibri" w:cs="Times New Roman"/>
          <w:i/>
          <w:sz w:val="20"/>
          <w:szCs w:val="20"/>
          <w:lang w:val="en-US"/>
        </w:rPr>
        <w:t>38,816</w:t>
      </w:r>
      <w:r w:rsidR="00615CFA" w:rsidRPr="00615CFA">
        <w:rPr>
          <w:rFonts w:ascii="Calibri" w:eastAsia="Times New Roman" w:hAnsi="Calibri" w:cs="Times New Roman"/>
          <w:i/>
          <w:sz w:val="20"/>
          <w:szCs w:val="20"/>
          <w:lang w:val="en-US"/>
        </w:rPr>
        <w:t xml:space="preserve"> </w:t>
      </w:r>
      <w:r w:rsidRPr="00206732">
        <w:rPr>
          <w:rFonts w:ascii="Calibri" w:eastAsia="Times New Roman" w:hAnsi="Calibri" w:cs="Times New Roman"/>
          <w:i/>
          <w:sz w:val="20"/>
          <w:szCs w:val="20"/>
          <w:lang w:val="en-US"/>
        </w:rPr>
        <w:t>thousand.</w:t>
      </w:r>
      <w:bookmarkEnd w:id="985"/>
    </w:p>
    <w:p w:rsidR="00206732" w:rsidRPr="00206732"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rsidR="00206732" w:rsidRDefault="00206732" w:rsidP="008330AF">
      <w:pPr>
        <w:spacing w:after="0" w:line="240" w:lineRule="auto"/>
        <w:jc w:val="both"/>
        <w:rPr>
          <w:rFonts w:eastAsia="Times New Roman" w:cstheme="minorHAnsi"/>
          <w:b/>
          <w:iCs/>
          <w:color w:val="000000" w:themeColor="text1"/>
          <w:lang w:val="en-GB"/>
        </w:rPr>
      </w:pPr>
    </w:p>
    <w:p w:rsidR="00206732" w:rsidRDefault="00206732" w:rsidP="008330AF">
      <w:pPr>
        <w:spacing w:after="0" w:line="240" w:lineRule="auto"/>
        <w:jc w:val="both"/>
        <w:rPr>
          <w:rFonts w:eastAsia="Times New Roman" w:cstheme="minorHAnsi"/>
          <w:b/>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bookmarkStart w:id="986" w:name="_Hlk37094750"/>
    </w:p>
    <w:p w:rsidR="00206732" w:rsidRPr="008330AF" w:rsidRDefault="00206732" w:rsidP="00206732">
      <w:pPr>
        <w:pStyle w:val="ListParagraph"/>
        <w:numPr>
          <w:ilvl w:val="0"/>
          <w:numId w:val="62"/>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tbl>
      <w:tblPr>
        <w:tblW w:w="5250" w:type="pct"/>
        <w:tblInd w:w="-306" w:type="dxa"/>
        <w:tblCellMar>
          <w:left w:w="120" w:type="dxa"/>
          <w:right w:w="120" w:type="dxa"/>
        </w:tblCellMar>
        <w:tblLook w:val="04A0" w:firstRow="1" w:lastRow="0" w:firstColumn="1" w:lastColumn="0" w:noHBand="0" w:noVBand="1"/>
      </w:tblPr>
      <w:tblGrid>
        <w:gridCol w:w="2719"/>
        <w:gridCol w:w="994"/>
        <w:gridCol w:w="1116"/>
        <w:gridCol w:w="1210"/>
        <w:gridCol w:w="1208"/>
        <w:gridCol w:w="1332"/>
        <w:gridCol w:w="1243"/>
      </w:tblGrid>
      <w:tr w:rsidR="00206732" w:rsidRPr="00206732" w:rsidTr="008C0661">
        <w:trPr>
          <w:trHeight w:val="630"/>
        </w:trPr>
        <w:tc>
          <w:tcPr>
            <w:tcW w:w="1384" w:type="pct"/>
            <w:vAlign w:val="bottom"/>
          </w:tcPr>
          <w:bookmarkEnd w:id="986"/>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Bank</w:t>
            </w: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bCs/>
                <w:sz w:val="18"/>
                <w:szCs w:val="18"/>
                <w:lang w:val="en-US"/>
              </w:rPr>
              <w:t>31 December</w:t>
            </w:r>
            <w:r w:rsidRPr="00206732">
              <w:rPr>
                <w:rFonts w:ascii="Calibri" w:eastAsia="Times New Roman" w:hAnsi="Calibri" w:cs="Arial"/>
                <w:b/>
                <w:sz w:val="18"/>
                <w:szCs w:val="18"/>
                <w:lang w:val="en-US"/>
              </w:rPr>
              <w:t xml:space="preserve"> 2019</w:t>
            </w: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USD</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EUR </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Other </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foreign currencies </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Total</w:t>
            </w:r>
          </w:p>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 foreign currencies </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Total </w:t>
            </w:r>
          </w:p>
        </w:tc>
      </w:tr>
      <w:tr w:rsidR="00206732" w:rsidRPr="00206732" w:rsidTr="008C0661">
        <w:trPr>
          <w:trHeight w:hRule="exact" w:val="229"/>
        </w:trPr>
        <w:tc>
          <w:tcPr>
            <w:tcW w:w="1384" w:type="pct"/>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p>
        </w:tc>
        <w:tc>
          <w:tcPr>
            <w:tcW w:w="50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56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6"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15"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78"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c>
          <w:tcPr>
            <w:tcW w:w="633" w:type="pct"/>
            <w:hideMark/>
          </w:tcPr>
          <w:p w:rsidR="00206732" w:rsidRPr="00206732" w:rsidRDefault="00206732" w:rsidP="008C0661">
            <w:pPr>
              <w:tabs>
                <w:tab w:val="right" w:pos="1202"/>
              </w:tabs>
              <w:spacing w:after="0" w:line="220" w:lineRule="exact"/>
              <w:jc w:val="righ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HRK ‘000</w:t>
            </w:r>
          </w:p>
        </w:tc>
      </w:tr>
      <w:tr w:rsidR="00206732" w:rsidRPr="00206732" w:rsidTr="008C0661">
        <w:trPr>
          <w:trHeight w:val="217"/>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b/>
                <w:sz w:val="18"/>
                <w:szCs w:val="18"/>
                <w:lang w:val="en-US"/>
              </w:rPr>
            </w:pPr>
            <w:r w:rsidRPr="00206732">
              <w:rPr>
                <w:rFonts w:ascii="Calibri" w:eastAsia="Times New Roman" w:hAnsi="Calibri" w:cs="Arial"/>
                <w:b/>
                <w:sz w:val="18"/>
                <w:szCs w:val="18"/>
                <w:lang w:val="en-US"/>
              </w:rPr>
              <w:t xml:space="preserve">Assets </w:t>
            </w:r>
          </w:p>
        </w:tc>
        <w:tc>
          <w:tcPr>
            <w:tcW w:w="50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Arial"/>
                <w:sz w:val="18"/>
                <w:szCs w:val="18"/>
                <w:lang w:val="en-US"/>
              </w:rPr>
            </w:pPr>
          </w:p>
        </w:tc>
      </w:tr>
      <w:tr w:rsidR="00206732" w:rsidRPr="00206732" w:rsidTr="008C0661">
        <w:trPr>
          <w:trHeight w:val="28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Cash on hand and current accounts with banks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14,472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633,983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648,463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233,024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881,487</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Deposits with other banks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553,470</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Loans to financial institutions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4,596,801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4,850,905</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9,447,706</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Loans to other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500,047</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8,346,335</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8,846,382</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4,853,252</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13,699,634</w:t>
            </w:r>
          </w:p>
        </w:tc>
      </w:tr>
      <w:tr w:rsidR="00206732" w:rsidRPr="00206732" w:rsidTr="008C0661">
        <w:trPr>
          <w:trHeight w:hRule="exact" w:val="522"/>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profit or loss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52,330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141,664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193,994</w:t>
            </w:r>
          </w:p>
        </w:tc>
      </w:tr>
      <w:tr w:rsidR="00206732" w:rsidRPr="00206732" w:rsidTr="008C0661">
        <w:trPr>
          <w:trHeight w:hRule="exact" w:val="714"/>
        </w:trPr>
        <w:tc>
          <w:tcPr>
            <w:tcW w:w="1384" w:type="pct"/>
            <w:vAlign w:val="center"/>
            <w:hideMark/>
          </w:tcPr>
          <w:p w:rsidR="00206732" w:rsidRPr="00206732" w:rsidRDefault="00206732" w:rsidP="008C0661">
            <w:pPr>
              <w:tabs>
                <w:tab w:val="right" w:pos="1202"/>
              </w:tabs>
              <w:spacing w:after="0" w:line="240" w:lineRule="exact"/>
              <w:outlineLvl w:val="0"/>
              <w:rPr>
                <w:rFonts w:ascii="Calibri" w:eastAsia="Times New Roman" w:hAnsi="Calibri" w:cs="Arial"/>
                <w:spacing w:val="-2"/>
                <w:sz w:val="18"/>
                <w:szCs w:val="18"/>
                <w:lang w:val="en-US"/>
              </w:rPr>
            </w:pPr>
            <w:r w:rsidRPr="00206732">
              <w:rPr>
                <w:rFonts w:ascii="Calibri" w:eastAsia="Calibri" w:hAnsi="Calibri" w:cs="Arial"/>
                <w:sz w:val="18"/>
                <w:szCs w:val="18"/>
                <w:lang w:val="en-US"/>
              </w:rPr>
              <w:t>Financial assets at fair value through other comprehensive income</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316,150</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1,222,491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1,538,641</w:t>
            </w:r>
          </w:p>
        </w:tc>
      </w:tr>
      <w:tr w:rsidR="00206732" w:rsidRPr="00206732" w:rsidTr="008C0661">
        <w:trPr>
          <w:trHeight w:hRule="exact" w:val="301"/>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Investments in subsidiaries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36,124</w:t>
            </w:r>
          </w:p>
        </w:tc>
      </w:tr>
      <w:tr w:rsidR="00206732" w:rsidRPr="00206732" w:rsidTr="008C0661">
        <w:trPr>
          <w:trHeight w:val="464"/>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Property, plant and equipment and intangible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47,309</w:t>
            </w:r>
          </w:p>
        </w:tc>
      </w:tr>
      <w:tr w:rsidR="00206732" w:rsidRPr="00206732" w:rsidTr="008C0661">
        <w:trPr>
          <w:trHeight w:val="27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Foreclosed assets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24,198</w:t>
            </w:r>
          </w:p>
        </w:tc>
      </w:tr>
      <w:tr w:rsidR="00206732" w:rsidRPr="00206732" w:rsidTr="008C0661">
        <w:trPr>
          <w:trHeight w:val="205"/>
        </w:trPr>
        <w:tc>
          <w:tcPr>
            <w:tcW w:w="1384" w:type="pct"/>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pacing w:val="-2"/>
                <w:sz w:val="18"/>
                <w:szCs w:val="18"/>
                <w:lang w:val="en-US"/>
              </w:rPr>
              <w:t xml:space="preserve">Other assets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161 </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161 </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23,761</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23,922</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514,519</w:t>
            </w:r>
          </w:p>
        </w:tc>
        <w:tc>
          <w:tcPr>
            <w:tcW w:w="56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14,499,230</w:t>
            </w:r>
          </w:p>
        </w:tc>
        <w:tc>
          <w:tcPr>
            <w:tcW w:w="616"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8</w:t>
            </w:r>
          </w:p>
        </w:tc>
        <w:tc>
          <w:tcPr>
            <w:tcW w:w="615"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15,013,757</w:t>
            </w:r>
          </w:p>
        </w:tc>
        <w:tc>
          <w:tcPr>
            <w:tcW w:w="678"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11,432,728*</w:t>
            </w:r>
          </w:p>
        </w:tc>
        <w:tc>
          <w:tcPr>
            <w:tcW w:w="633" w:type="pct"/>
            <w:tcBorders>
              <w:top w:val="single" w:sz="4" w:space="0" w:color="000000"/>
              <w:left w:val="nil"/>
              <w:bottom w:val="single" w:sz="8" w:space="0" w:color="000000"/>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26,446,485</w:t>
            </w:r>
          </w:p>
        </w:tc>
      </w:tr>
      <w:tr w:rsidR="00206732" w:rsidRPr="00206732" w:rsidTr="008C0661">
        <w:trPr>
          <w:trHeight w:hRule="exact" w:val="215"/>
        </w:trPr>
        <w:tc>
          <w:tcPr>
            <w:tcW w:w="1384" w:type="pct"/>
            <w:vAlign w:val="bottom"/>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left w:val="nil"/>
              <w:bottom w:val="nil"/>
              <w:right w:val="nil"/>
            </w:tcBorders>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val="30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Liabilities </w:t>
            </w:r>
          </w:p>
        </w:tc>
        <w:tc>
          <w:tcPr>
            <w:tcW w:w="50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Deposits from customers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13,158</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28,939</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536</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42,633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134,136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176,769</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Borrowings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489,042</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13,896,411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14,385,453</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15,000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14,400,453</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Debt securities issued </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1,158,291</w:t>
            </w:r>
          </w:p>
        </w:tc>
      </w:tr>
      <w:tr w:rsidR="00206732" w:rsidRPr="00206732" w:rsidTr="008C0661">
        <w:trPr>
          <w:trHeight w:hRule="exact" w:val="537"/>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Provisions for guarantees, commitments and other liabilities</w:t>
            </w:r>
          </w:p>
        </w:tc>
        <w:tc>
          <w:tcPr>
            <w:tcW w:w="50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10,069</w:t>
            </w:r>
          </w:p>
        </w:tc>
        <w:tc>
          <w:tcPr>
            <w:tcW w:w="56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5,143</w:t>
            </w:r>
          </w:p>
        </w:tc>
        <w:tc>
          <w:tcPr>
            <w:tcW w:w="616"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1,023</w:t>
            </w:r>
          </w:p>
        </w:tc>
        <w:tc>
          <w:tcPr>
            <w:tcW w:w="615"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16,235</w:t>
            </w:r>
          </w:p>
        </w:tc>
        <w:tc>
          <w:tcPr>
            <w:tcW w:w="678"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104,396</w:t>
            </w:r>
          </w:p>
        </w:tc>
        <w:tc>
          <w:tcPr>
            <w:tcW w:w="633" w:type="pct"/>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120,631</w:t>
            </w:r>
          </w:p>
        </w:tc>
      </w:tr>
      <w:tr w:rsidR="00206732" w:rsidRPr="00206732" w:rsidTr="008C0661">
        <w:trPr>
          <w:trHeight w:hRule="exact" w:val="286"/>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sz w:val="18"/>
                <w:szCs w:val="18"/>
                <w:lang w:val="en-US"/>
              </w:rPr>
            </w:pPr>
            <w:r w:rsidRPr="00206732">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774</w:t>
            </w:r>
          </w:p>
        </w:tc>
        <w:tc>
          <w:tcPr>
            <w:tcW w:w="56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2,056</w:t>
            </w:r>
          </w:p>
        </w:tc>
        <w:tc>
          <w:tcPr>
            <w:tcW w:w="616"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 xml:space="preserve"> - </w:t>
            </w:r>
          </w:p>
        </w:tc>
        <w:tc>
          <w:tcPr>
            <w:tcW w:w="615"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2,830</w:t>
            </w:r>
          </w:p>
        </w:tc>
        <w:tc>
          <w:tcPr>
            <w:tcW w:w="678"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320,417</w:t>
            </w:r>
          </w:p>
        </w:tc>
        <w:tc>
          <w:tcPr>
            <w:tcW w:w="633" w:type="pct"/>
            <w:tcBorders>
              <w:top w:val="nil"/>
              <w:left w:val="nil"/>
              <w:bottom w:val="single" w:sz="4"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color w:val="000000"/>
                <w:sz w:val="18"/>
                <w:szCs w:val="18"/>
                <w:lang w:val="en-US"/>
              </w:rPr>
            </w:pPr>
            <w:r w:rsidRPr="00206732">
              <w:rPr>
                <w:rFonts w:ascii="Calibri" w:eastAsia="Arial Unicode MS" w:hAnsi="Calibri" w:cs="Times New Roman"/>
                <w:color w:val="000000"/>
                <w:sz w:val="18"/>
                <w:szCs w:val="18"/>
                <w:lang w:val="en-US"/>
              </w:rPr>
              <w:t>323,247</w:t>
            </w:r>
          </w:p>
        </w:tc>
      </w:tr>
      <w:tr w:rsidR="00206732" w:rsidRPr="00206732" w:rsidTr="008C0661">
        <w:trPr>
          <w:trHeight w:hRule="exact" w:val="343"/>
        </w:trPr>
        <w:tc>
          <w:tcPr>
            <w:tcW w:w="1384" w:type="pct"/>
            <w:vAlign w:val="bottom"/>
            <w:hideMark/>
          </w:tcPr>
          <w:p w:rsidR="00206732" w:rsidRPr="00206732" w:rsidRDefault="00206732" w:rsidP="008C0661">
            <w:pPr>
              <w:tabs>
                <w:tab w:val="right" w:pos="1202"/>
              </w:tabs>
              <w:spacing w:after="0" w:line="240" w:lineRule="exact"/>
              <w:outlineLvl w:val="0"/>
              <w:rPr>
                <w:rFonts w:ascii="Calibri" w:eastAsia="Times New Roman" w:hAnsi="Calibri" w:cs="Arial"/>
                <w:b/>
                <w:bCs/>
                <w:sz w:val="18"/>
                <w:szCs w:val="18"/>
                <w:lang w:val="en-US"/>
              </w:rPr>
            </w:pPr>
            <w:r w:rsidRPr="00206732">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513,043</w:t>
            </w:r>
          </w:p>
        </w:tc>
        <w:tc>
          <w:tcPr>
            <w:tcW w:w="56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15,090,840</w:t>
            </w:r>
          </w:p>
        </w:tc>
        <w:tc>
          <w:tcPr>
            <w:tcW w:w="616"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1,559</w:t>
            </w:r>
          </w:p>
        </w:tc>
        <w:tc>
          <w:tcPr>
            <w:tcW w:w="615"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15,605,442</w:t>
            </w:r>
          </w:p>
        </w:tc>
        <w:tc>
          <w:tcPr>
            <w:tcW w:w="678"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573,949</w:t>
            </w:r>
          </w:p>
        </w:tc>
        <w:tc>
          <w:tcPr>
            <w:tcW w:w="633" w:type="pct"/>
            <w:tcBorders>
              <w:top w:val="single" w:sz="4"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16,179,391</w:t>
            </w:r>
          </w:p>
        </w:tc>
      </w:tr>
      <w:tr w:rsidR="00206732" w:rsidRPr="00206732" w:rsidTr="008C0661">
        <w:trPr>
          <w:trHeight w:hRule="exact" w:val="458"/>
        </w:trPr>
        <w:tc>
          <w:tcPr>
            <w:tcW w:w="1384" w:type="pct"/>
            <w:vAlign w:val="bottom"/>
            <w:hideMark/>
          </w:tcPr>
          <w:p w:rsidR="00206732" w:rsidRPr="00206732" w:rsidRDefault="00206732" w:rsidP="008C0661">
            <w:pPr>
              <w:spacing w:after="0" w:line="240" w:lineRule="exact"/>
              <w:rPr>
                <w:rFonts w:ascii="Calibri" w:eastAsia="Calibri" w:hAnsi="Calibri" w:cs="Arial"/>
                <w:b/>
                <w:bCs/>
                <w:spacing w:val="-2"/>
                <w:sz w:val="18"/>
                <w:szCs w:val="18"/>
                <w:lang w:val="en-US"/>
              </w:rPr>
            </w:pPr>
            <w:r w:rsidRPr="00206732">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1,476</w:t>
            </w:r>
          </w:p>
        </w:tc>
        <w:tc>
          <w:tcPr>
            <w:tcW w:w="56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(591,610)</w:t>
            </w:r>
          </w:p>
        </w:tc>
        <w:tc>
          <w:tcPr>
            <w:tcW w:w="616"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(1,551)</w:t>
            </w:r>
          </w:p>
        </w:tc>
        <w:tc>
          <w:tcPr>
            <w:tcW w:w="615"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(591,685)</w:t>
            </w:r>
          </w:p>
        </w:tc>
        <w:tc>
          <w:tcPr>
            <w:tcW w:w="678"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10,858,779</w:t>
            </w:r>
          </w:p>
        </w:tc>
        <w:tc>
          <w:tcPr>
            <w:tcW w:w="633" w:type="pct"/>
            <w:tcBorders>
              <w:top w:val="single" w:sz="12" w:space="0" w:color="auto"/>
              <w:left w:val="nil"/>
              <w:bottom w:val="single" w:sz="12" w:space="0" w:color="auto"/>
              <w:right w:val="nil"/>
            </w:tcBorders>
            <w:vAlign w:val="bottom"/>
            <w:hideMark/>
          </w:tcPr>
          <w:p w:rsidR="00206732" w:rsidRPr="00206732" w:rsidRDefault="00206732" w:rsidP="008C0661">
            <w:pPr>
              <w:spacing w:after="0" w:line="240" w:lineRule="exact"/>
              <w:jc w:val="right"/>
              <w:rPr>
                <w:rFonts w:ascii="Calibri" w:eastAsia="Arial Unicode MS" w:hAnsi="Calibri" w:cs="Times New Roman"/>
                <w:b/>
                <w:color w:val="000000"/>
                <w:sz w:val="18"/>
                <w:szCs w:val="18"/>
                <w:lang w:val="en-US"/>
              </w:rPr>
            </w:pPr>
            <w:r w:rsidRPr="00206732">
              <w:rPr>
                <w:rFonts w:ascii="Calibri" w:eastAsia="Arial Unicode MS" w:hAnsi="Calibri" w:cs="Times New Roman"/>
                <w:b/>
                <w:color w:val="000000"/>
                <w:sz w:val="18"/>
                <w:szCs w:val="18"/>
                <w:lang w:val="en-US"/>
              </w:rPr>
              <w:t>10,267,094</w:t>
            </w:r>
          </w:p>
        </w:tc>
      </w:tr>
    </w:tbl>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p>
    <w:p w:rsidR="00206732" w:rsidRPr="00206732" w:rsidRDefault="00206732" w:rsidP="00206732">
      <w:pPr>
        <w:spacing w:after="0" w:line="240" w:lineRule="auto"/>
        <w:jc w:val="both"/>
        <w:rPr>
          <w:rFonts w:eastAsia="Times New Roman" w:cstheme="minorHAnsi"/>
          <w:bCs/>
          <w:iCs/>
          <w:color w:val="000000" w:themeColor="text1"/>
          <w:lang w:val="en-GB"/>
        </w:rPr>
      </w:pPr>
      <w:r w:rsidRPr="00926BAC">
        <w:rPr>
          <w:rFonts w:ascii="Calibri" w:eastAsia="Times New Roman" w:hAnsi="Calibri" w:cs="Times New Roman"/>
          <w:i/>
          <w:sz w:val="20"/>
          <w:szCs w:val="20"/>
          <w:lang w:val="en-US"/>
        </w:rPr>
        <w:t xml:space="preserve">* </w:t>
      </w:r>
      <w:r w:rsidRPr="00206732">
        <w:rPr>
          <w:rFonts w:eastAsia="Times New Roman" w:cstheme="minorHAnsi"/>
          <w:bCs/>
          <w:iCs/>
          <w:color w:val="000000" w:themeColor="text1"/>
          <w:lang w:val="en-GB"/>
        </w:rPr>
        <w:t>A</w:t>
      </w:r>
      <w:r w:rsidRPr="00926BAC">
        <w:rPr>
          <w:rFonts w:ascii="Calibri" w:eastAsia="Times New Roman" w:hAnsi="Calibri" w:cs="Times New Roman"/>
          <w:i/>
          <w:sz w:val="20"/>
          <w:szCs w:val="20"/>
          <w:lang w:val="en-US"/>
        </w:rPr>
        <w:t>mounts linked to a one-way currency clause represent HRK 40,105 thousand.</w:t>
      </w: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Pr="008330AF" w:rsidRDefault="00206732" w:rsidP="00206732">
      <w:pPr>
        <w:pStyle w:val="ListParagraph"/>
        <w:numPr>
          <w:ilvl w:val="0"/>
          <w:numId w:val="63"/>
        </w:numPr>
        <w:spacing w:after="0" w:line="240" w:lineRule="auto"/>
        <w:jc w:val="both"/>
        <w:rPr>
          <w:rFonts w:eastAsia="Times New Roman" w:cstheme="minorHAnsi"/>
          <w:b/>
          <w:bCs/>
          <w:iCs/>
          <w:color w:val="000000" w:themeColor="text1"/>
          <w:lang w:val="en-GB"/>
        </w:rPr>
      </w:pPr>
      <w:r w:rsidRPr="008330AF">
        <w:rPr>
          <w:rFonts w:eastAsia="Times New Roman" w:cstheme="minorHAnsi"/>
          <w:b/>
          <w:bCs/>
          <w:iCs/>
          <w:color w:val="000000" w:themeColor="text1"/>
          <w:lang w:val="en-GB"/>
        </w:rPr>
        <w:t>Risk management (continued)</w:t>
      </w:r>
    </w:p>
    <w:p w:rsidR="00206732" w:rsidRPr="00D108EE" w:rsidRDefault="00206732" w:rsidP="00206732">
      <w:pPr>
        <w:spacing w:after="0" w:line="240" w:lineRule="auto"/>
        <w:jc w:val="both"/>
        <w:rPr>
          <w:rFonts w:eastAsia="Times New Roman" w:cstheme="minorHAnsi"/>
          <w:b/>
          <w:iCs/>
          <w:color w:val="000000" w:themeColor="text1"/>
          <w:lang w:val="en-GB"/>
        </w:rPr>
      </w:pPr>
    </w:p>
    <w:p w:rsidR="00206732" w:rsidRDefault="00206732" w:rsidP="00206732">
      <w:pPr>
        <w:spacing w:after="0" w:line="240" w:lineRule="auto"/>
        <w:jc w:val="both"/>
        <w:rPr>
          <w:rFonts w:eastAsia="Times New Roman" w:cstheme="minorHAnsi"/>
          <w:b/>
          <w:iCs/>
          <w:color w:val="000000" w:themeColor="text1"/>
          <w:lang w:val="en-GB"/>
        </w:rPr>
      </w:pPr>
      <w:r w:rsidRPr="00D108EE">
        <w:rPr>
          <w:rFonts w:eastAsia="Times New Roman" w:cstheme="minorHAnsi"/>
          <w:b/>
          <w:iCs/>
          <w:color w:val="000000" w:themeColor="text1"/>
          <w:lang w:val="en-GB"/>
        </w:rPr>
        <w:t>25.</w:t>
      </w:r>
      <w:r>
        <w:rPr>
          <w:rFonts w:eastAsia="Times New Roman" w:cstheme="minorHAnsi"/>
          <w:b/>
          <w:iCs/>
          <w:color w:val="000000" w:themeColor="text1"/>
          <w:lang w:val="en-GB"/>
        </w:rPr>
        <w:t>5</w:t>
      </w:r>
      <w:r w:rsidRPr="00D108EE">
        <w:rPr>
          <w:rFonts w:eastAsia="Times New Roman" w:cstheme="minorHAnsi"/>
          <w:b/>
          <w:iCs/>
          <w:color w:val="000000" w:themeColor="text1"/>
          <w:lang w:val="en-GB"/>
        </w:rPr>
        <w:t xml:space="preserve">. </w:t>
      </w:r>
      <w:r w:rsidRPr="00D108EE">
        <w:rPr>
          <w:rFonts w:eastAsia="Times New Roman" w:cstheme="minorHAnsi"/>
          <w:b/>
          <w:iCs/>
          <w:color w:val="000000" w:themeColor="text1"/>
          <w:lang w:val="en-GB"/>
        </w:rPr>
        <w:tab/>
      </w:r>
      <w:r w:rsidRPr="008330AF">
        <w:rPr>
          <w:rFonts w:eastAsia="Times New Roman" w:cstheme="minorHAnsi"/>
          <w:b/>
          <w:iCs/>
          <w:color w:val="000000" w:themeColor="text1"/>
          <w:lang w:val="en-GB"/>
        </w:rPr>
        <w:t>Market risk</w:t>
      </w:r>
      <w:r>
        <w:rPr>
          <w:rFonts w:eastAsia="Times New Roman" w:cstheme="minorHAnsi"/>
          <w:b/>
          <w:iCs/>
          <w:color w:val="000000" w:themeColor="text1"/>
          <w:lang w:val="en-GB"/>
        </w:rPr>
        <w:t xml:space="preserve">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CA7C44" w:rsidRDefault="00206732" w:rsidP="00206732">
      <w:pPr>
        <w:spacing w:after="0" w:line="240" w:lineRule="auto"/>
        <w:jc w:val="both"/>
        <w:rPr>
          <w:rFonts w:eastAsia="Times New Roman" w:cstheme="minorHAnsi"/>
          <w:b/>
          <w:iCs/>
          <w:color w:val="000000" w:themeColor="text1"/>
          <w:lang w:val="en-GB"/>
        </w:rPr>
      </w:pPr>
      <w:r>
        <w:rPr>
          <w:rFonts w:eastAsia="Times New Roman" w:cstheme="minorHAnsi"/>
          <w:b/>
          <w:iCs/>
          <w:color w:val="000000" w:themeColor="text1"/>
          <w:lang w:val="en-GB"/>
        </w:rPr>
        <w:t>25</w:t>
      </w:r>
      <w:r w:rsidRPr="00CA7C44">
        <w:rPr>
          <w:rFonts w:eastAsia="Times New Roman" w:cstheme="minorHAnsi"/>
          <w:b/>
          <w:iCs/>
          <w:color w:val="000000" w:themeColor="text1"/>
          <w:lang w:val="en-GB"/>
        </w:rPr>
        <w:t xml:space="preserve">.5.2.   Currency risk </w:t>
      </w:r>
      <w:r w:rsidRPr="00292301">
        <w:rPr>
          <w:rFonts w:eastAsia="Times New Roman" w:cstheme="minorHAnsi"/>
          <w:b/>
          <w:iCs/>
          <w:color w:val="000000" w:themeColor="text1"/>
          <w:lang w:val="en-GB"/>
        </w:rPr>
        <w:t>(continued)</w:t>
      </w:r>
    </w:p>
    <w:p w:rsidR="00206732" w:rsidRDefault="00206732" w:rsidP="00206732">
      <w:pPr>
        <w:spacing w:after="0" w:line="240" w:lineRule="auto"/>
        <w:jc w:val="both"/>
        <w:rPr>
          <w:rFonts w:eastAsia="Times New Roman" w:cstheme="minorHAnsi"/>
          <w:b/>
          <w:iCs/>
          <w:color w:val="000000" w:themeColor="text1"/>
          <w:lang w:val="en-GB"/>
        </w:rPr>
      </w:pPr>
    </w:p>
    <w:p w:rsidR="00206732" w:rsidRPr="00206732" w:rsidRDefault="00206732" w:rsidP="00206732">
      <w:pPr>
        <w:spacing w:after="0" w:line="240" w:lineRule="auto"/>
        <w:jc w:val="both"/>
        <w:rPr>
          <w:rFonts w:ascii="Calibri" w:eastAsia="Calibri" w:hAnsi="Calibri" w:cs="Arial"/>
          <w:b/>
          <w:bCs/>
          <w:lang w:val="en-GB"/>
        </w:rPr>
      </w:pPr>
      <w:r w:rsidRPr="00206732">
        <w:rPr>
          <w:rFonts w:ascii="Calibri" w:eastAsia="Calibri" w:hAnsi="Calibri" w:cs="Arial"/>
          <w:b/>
          <w:bCs/>
          <w:lang w:val="en-GB"/>
        </w:rPr>
        <w:t>Sensitivity analysis</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E20F52" w:rsidRPr="00E20F52">
        <w:rPr>
          <w:rFonts w:ascii="Calibri" w:eastAsia="Calibri" w:hAnsi="Calibri" w:cs="Arial"/>
          <w:bCs/>
          <w:lang w:val="en-GB"/>
        </w:rPr>
        <w:t xml:space="preserve">30 </w:t>
      </w:r>
      <w:r w:rsidR="00120323">
        <w:rPr>
          <w:rFonts w:ascii="Calibri" w:eastAsia="Calibri" w:hAnsi="Calibri" w:cs="Arial"/>
          <w:bCs/>
          <w:lang w:val="en-GB"/>
        </w:rPr>
        <w:t>September</w:t>
      </w:r>
      <w:r w:rsidR="00E20F52" w:rsidRPr="00E20F52">
        <w:rPr>
          <w:rFonts w:ascii="Calibri" w:eastAsia="Calibri" w:hAnsi="Calibri" w:cs="Arial"/>
          <w:bCs/>
          <w:lang w:val="en-GB"/>
        </w:rPr>
        <w:t xml:space="preserve"> </w:t>
      </w:r>
      <w:r>
        <w:rPr>
          <w:rFonts w:ascii="Calibri" w:eastAsia="Calibri" w:hAnsi="Calibri" w:cs="Arial"/>
          <w:bCs/>
          <w:lang w:val="en-GB"/>
        </w:rPr>
        <w:t>2020</w:t>
      </w:r>
      <w:r w:rsidRPr="00206732">
        <w:rPr>
          <w:rFonts w:ascii="Calibri" w:eastAsia="Calibri" w:hAnsi="Calibri" w:cs="Arial"/>
          <w:bCs/>
          <w:lang w:val="en-GB"/>
        </w:rPr>
        <w:t>.</w:t>
      </w:r>
    </w:p>
    <w:p w:rsidR="00206732" w:rsidRPr="00206732" w:rsidRDefault="00206732" w:rsidP="008C0661">
      <w:pPr>
        <w:spacing w:after="0" w:line="240" w:lineRule="auto"/>
        <w:jc w:val="both"/>
        <w:rPr>
          <w:rFonts w:ascii="Calibri" w:eastAsia="Calibri" w:hAnsi="Calibri" w:cs="Arial"/>
          <w:bCs/>
          <w:lang w:val="en-GB"/>
        </w:rPr>
      </w:pPr>
    </w:p>
    <w:p w:rsidR="00206732" w:rsidRPr="00206732" w:rsidRDefault="00206732" w:rsidP="008C0661">
      <w:pPr>
        <w:spacing w:after="0" w:line="240" w:lineRule="auto"/>
        <w:jc w:val="both"/>
        <w:rPr>
          <w:rFonts w:ascii="Calibri" w:eastAsia="Calibri" w:hAnsi="Calibri" w:cs="Arial"/>
          <w:lang w:val="en-GB"/>
        </w:rPr>
      </w:pPr>
      <w:r w:rsidRPr="00206732">
        <w:rPr>
          <w:rFonts w:ascii="Calibri" w:eastAsia="Calibri" w:hAnsi="Calibri" w:cs="Arial"/>
          <w:bCs/>
          <w:lang w:val="en-GB"/>
        </w:rPr>
        <w:t xml:space="preserve">Volatility of the exchange rate EUR/HRK, determined using the standard deviation method on the changes of the foreign exchange rate EUR/HRK, equalled </w:t>
      </w:r>
      <w:r w:rsidR="00400C36">
        <w:rPr>
          <w:rFonts w:ascii="Calibri" w:eastAsia="Calibri" w:hAnsi="Calibri" w:cs="Arial"/>
          <w:bCs/>
          <w:lang w:val="en-GB"/>
        </w:rPr>
        <w:t>2</w:t>
      </w:r>
      <w:r w:rsidR="00FE2562" w:rsidRPr="00926BAC">
        <w:rPr>
          <w:rFonts w:ascii="Calibri" w:eastAsia="Calibri" w:hAnsi="Calibri" w:cs="Arial"/>
          <w:bCs/>
          <w:lang w:val="en-GB"/>
        </w:rPr>
        <w:t>.</w:t>
      </w:r>
      <w:r w:rsidR="00400C36">
        <w:rPr>
          <w:rFonts w:ascii="Calibri" w:eastAsia="Calibri" w:hAnsi="Calibri" w:cs="Arial"/>
          <w:bCs/>
          <w:lang w:val="en-GB"/>
        </w:rPr>
        <w:t>04</w:t>
      </w:r>
      <w:r w:rsidRPr="00206732">
        <w:rPr>
          <w:rFonts w:ascii="Calibri" w:eastAsia="Calibri" w:hAnsi="Calibri" w:cs="Arial"/>
          <w:bCs/>
          <w:lang w:val="en-GB"/>
        </w:rPr>
        <w:t>% in the previous 12 months</w:t>
      </w:r>
      <w:r>
        <w:rPr>
          <w:rFonts w:ascii="Calibri" w:eastAsia="Calibri" w:hAnsi="Calibri" w:cs="Arial"/>
          <w:bCs/>
          <w:lang w:val="en-GB"/>
        </w:rPr>
        <w:t>.</w:t>
      </w:r>
    </w:p>
    <w:p w:rsidR="00206732" w:rsidRPr="00206732" w:rsidRDefault="00206732" w:rsidP="00206732">
      <w:pPr>
        <w:spacing w:after="0" w:line="240" w:lineRule="auto"/>
        <w:jc w:val="both"/>
        <w:rPr>
          <w:rFonts w:ascii="Calibri" w:eastAsia="Calibri" w:hAnsi="Calibri" w:cs="Arial"/>
          <w:bCs/>
          <w:lang w:val="en-GB"/>
        </w:rPr>
      </w:pPr>
    </w:p>
    <w:p w:rsidR="00206732" w:rsidRPr="00206732" w:rsidRDefault="00206732" w:rsidP="00206732">
      <w:pPr>
        <w:spacing w:after="0" w:line="240" w:lineRule="auto"/>
        <w:jc w:val="both"/>
        <w:rPr>
          <w:rFonts w:ascii="Calibri" w:eastAsia="Calibri" w:hAnsi="Calibri" w:cs="Arial"/>
          <w:bCs/>
          <w:lang w:val="en-GB"/>
        </w:rPr>
      </w:pPr>
      <w:r w:rsidRPr="00206732">
        <w:rPr>
          <w:rFonts w:ascii="Calibri" w:eastAsia="Calibri" w:hAnsi="Calibri" w:cs="Arial"/>
          <w:bCs/>
          <w:lang w:val="en-GB"/>
        </w:rPr>
        <w:t>The effect of the assumed changes in the foreign exchange rate EUR/HRK by total asset and total liabilities items denominated or indexed to EUR on HBOR’s profits is stated below.</w:t>
      </w:r>
    </w:p>
    <w:p w:rsidR="00206732" w:rsidRPr="00206732" w:rsidRDefault="00206732" w:rsidP="00206732">
      <w:pPr>
        <w:spacing w:after="0" w:line="240" w:lineRule="auto"/>
        <w:jc w:val="both"/>
        <w:rPr>
          <w:rFonts w:ascii="Calibri" w:eastAsia="Calibri"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206732" w:rsidTr="00206732">
        <w:trPr>
          <w:trHeight w:hRule="exact" w:val="774"/>
          <w:jc w:val="center"/>
        </w:trPr>
        <w:tc>
          <w:tcPr>
            <w:tcW w:w="1238" w:type="pct"/>
            <w:vAlign w:val="bottom"/>
          </w:tcPr>
          <w:p w:rsidR="00206732" w:rsidRPr="00206732" w:rsidRDefault="00206732" w:rsidP="00206732">
            <w:pPr>
              <w:spacing w:after="0" w:line="240" w:lineRule="auto"/>
              <w:jc w:val="right"/>
              <w:rPr>
                <w:rFonts w:ascii="Calibri" w:eastAsia="Calibri" w:hAnsi="Calibri" w:cs="Arial"/>
                <w:b/>
                <w:sz w:val="20"/>
                <w:szCs w:val="20"/>
                <w:lang w:val="en-GB"/>
              </w:rPr>
            </w:pPr>
          </w:p>
        </w:tc>
        <w:tc>
          <w:tcPr>
            <w:tcW w:w="889"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120323"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Sep</w:t>
            </w:r>
            <w:r w:rsidR="00E20F52">
              <w:rPr>
                <w:rFonts w:ascii="Calibri" w:eastAsia="Calibri" w:hAnsi="Calibri" w:cs="Arial"/>
                <w:b/>
                <w:bCs/>
                <w:sz w:val="20"/>
                <w:lang w:val="en-GB"/>
              </w:rPr>
              <w:t xml:space="preserve"> 30</w:t>
            </w:r>
            <w:r w:rsidR="00206732">
              <w:rPr>
                <w:rFonts w:ascii="Calibri" w:eastAsia="Calibri" w:hAnsi="Calibri" w:cs="Arial"/>
                <w:b/>
                <w:bCs/>
                <w:sz w:val="20"/>
                <w:lang w:val="en-GB"/>
              </w:rPr>
              <w:t>,</w:t>
            </w:r>
            <w:r w:rsidR="00206732" w:rsidRPr="00206732">
              <w:rPr>
                <w:rFonts w:ascii="Calibri" w:eastAsia="Calibri" w:hAnsi="Calibri" w:cs="Arial"/>
                <w:b/>
                <w:bCs/>
                <w:sz w:val="20"/>
                <w:lang w:val="en-GB"/>
              </w:rPr>
              <w:t xml:space="preserve"> 20</w:t>
            </w:r>
            <w:r w:rsidR="00206732">
              <w:rPr>
                <w:rFonts w:ascii="Calibri" w:eastAsia="Calibri" w:hAnsi="Calibri" w:cs="Arial"/>
                <w:b/>
                <w:bCs/>
                <w:sz w:val="20"/>
                <w:lang w:val="en-GB"/>
              </w:rPr>
              <w:t>20</w:t>
            </w:r>
          </w:p>
        </w:tc>
        <w:tc>
          <w:tcPr>
            <w:tcW w:w="958"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120323"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Sep</w:t>
            </w:r>
            <w:r w:rsidR="00E20F52">
              <w:rPr>
                <w:rFonts w:ascii="Calibri" w:eastAsia="Calibri" w:hAnsi="Calibri" w:cs="Arial"/>
                <w:b/>
                <w:bCs/>
                <w:sz w:val="20"/>
                <w:lang w:val="en-GB"/>
              </w:rPr>
              <w:t xml:space="preserve"> 30</w:t>
            </w:r>
            <w:r w:rsidR="00206732" w:rsidRPr="00206732">
              <w:rPr>
                <w:rFonts w:ascii="Calibri" w:eastAsia="Calibri" w:hAnsi="Calibri" w:cs="Arial"/>
                <w:b/>
                <w:bCs/>
                <w:sz w:val="20"/>
                <w:lang w:val="en-GB"/>
              </w:rPr>
              <w:t>, 2020</w:t>
            </w:r>
          </w:p>
        </w:tc>
        <w:tc>
          <w:tcPr>
            <w:tcW w:w="960" w:type="pct"/>
            <w:vAlign w:val="bottom"/>
            <w:hideMark/>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Change in currency rate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 xml:space="preserve">Dec 31, </w:t>
            </w:r>
            <w:r w:rsidRPr="00206732">
              <w:rPr>
                <w:rFonts w:ascii="Calibri" w:eastAsia="Calibri" w:hAnsi="Calibri" w:cs="Arial"/>
                <w:b/>
                <w:bCs/>
                <w:sz w:val="20"/>
                <w:lang w:val="en-GB"/>
              </w:rPr>
              <w:t>2019</w:t>
            </w:r>
          </w:p>
        </w:tc>
        <w:tc>
          <w:tcPr>
            <w:tcW w:w="955" w:type="pct"/>
            <w:vAlign w:val="bottom"/>
          </w:tcPr>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Effect on</w:t>
            </w:r>
          </w:p>
          <w:p w:rsidR="00206732" w:rsidRPr="00206732" w:rsidRDefault="00206732" w:rsidP="00206732">
            <w:pPr>
              <w:spacing w:after="0" w:line="240" w:lineRule="auto"/>
              <w:jc w:val="right"/>
              <w:rPr>
                <w:rFonts w:ascii="Calibri" w:eastAsia="Calibri" w:hAnsi="Calibri" w:cs="Arial"/>
                <w:b/>
                <w:bCs/>
                <w:sz w:val="20"/>
                <w:lang w:val="en-GB"/>
              </w:rPr>
            </w:pPr>
            <w:r w:rsidRPr="00206732">
              <w:rPr>
                <w:rFonts w:ascii="Calibri" w:eastAsia="Calibri" w:hAnsi="Calibri" w:cs="Arial"/>
                <w:b/>
                <w:bCs/>
                <w:sz w:val="20"/>
                <w:lang w:val="en-GB"/>
              </w:rPr>
              <w:t xml:space="preserve">profit </w:t>
            </w:r>
          </w:p>
          <w:p w:rsidR="00206732" w:rsidRPr="00206732" w:rsidRDefault="00206732" w:rsidP="00206732">
            <w:pPr>
              <w:spacing w:after="0" w:line="240" w:lineRule="auto"/>
              <w:jc w:val="right"/>
              <w:rPr>
                <w:rFonts w:ascii="Calibri" w:eastAsia="Calibri" w:hAnsi="Calibri" w:cs="Arial"/>
                <w:b/>
                <w:sz w:val="20"/>
                <w:lang w:val="en-GB"/>
              </w:rPr>
            </w:pPr>
            <w:r>
              <w:rPr>
                <w:rFonts w:ascii="Calibri" w:eastAsia="Calibri" w:hAnsi="Calibri" w:cs="Arial"/>
                <w:b/>
                <w:bCs/>
                <w:sz w:val="20"/>
                <w:lang w:val="en-GB"/>
              </w:rPr>
              <w:t>Dec 31,</w:t>
            </w:r>
            <w:r w:rsidRPr="00206732">
              <w:rPr>
                <w:rFonts w:ascii="Calibri" w:eastAsia="Calibri" w:hAnsi="Calibri" w:cs="Arial"/>
                <w:b/>
                <w:bCs/>
                <w:sz w:val="20"/>
                <w:lang w:val="en-GB"/>
              </w:rPr>
              <w:t xml:space="preserve"> 2019</w:t>
            </w:r>
          </w:p>
        </w:tc>
      </w:tr>
      <w:tr w:rsidR="00206732" w:rsidRPr="00206732" w:rsidTr="00206732">
        <w:trPr>
          <w:trHeight w:hRule="exact" w:val="207"/>
          <w:jc w:val="center"/>
        </w:trPr>
        <w:tc>
          <w:tcPr>
            <w:tcW w:w="1238" w:type="pct"/>
          </w:tcPr>
          <w:p w:rsidR="00206732" w:rsidRPr="00206732" w:rsidRDefault="00206732" w:rsidP="00206732">
            <w:pPr>
              <w:spacing w:after="0" w:line="240" w:lineRule="auto"/>
              <w:jc w:val="right"/>
              <w:rPr>
                <w:rFonts w:ascii="Calibri" w:eastAsia="Calibri" w:hAnsi="Calibri" w:cs="Arial"/>
                <w:sz w:val="20"/>
                <w:lang w:val="en-GB"/>
              </w:rPr>
            </w:pPr>
          </w:p>
        </w:tc>
        <w:tc>
          <w:tcPr>
            <w:tcW w:w="889"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8"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c>
          <w:tcPr>
            <w:tcW w:w="960" w:type="pct"/>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sz w:val="20"/>
                <w:lang w:val="en-GB"/>
              </w:rPr>
              <w:t>%</w:t>
            </w:r>
          </w:p>
        </w:tc>
        <w:tc>
          <w:tcPr>
            <w:tcW w:w="955" w:type="pct"/>
            <w:vAlign w:val="center"/>
            <w:hideMark/>
          </w:tcPr>
          <w:p w:rsidR="00206732" w:rsidRPr="00206732" w:rsidRDefault="00206732" w:rsidP="00206732">
            <w:pPr>
              <w:spacing w:after="0" w:line="240" w:lineRule="auto"/>
              <w:jc w:val="right"/>
              <w:rPr>
                <w:rFonts w:ascii="Calibri" w:eastAsia="Calibri" w:hAnsi="Calibri" w:cs="Arial"/>
                <w:b/>
                <w:sz w:val="20"/>
                <w:lang w:val="en-GB"/>
              </w:rPr>
            </w:pPr>
            <w:r w:rsidRPr="00206732">
              <w:rPr>
                <w:rFonts w:ascii="Calibri" w:eastAsia="Calibri" w:hAnsi="Calibri" w:cs="Arial"/>
                <w:b/>
                <w:bCs/>
                <w:sz w:val="20"/>
                <w:lang w:val="en-GB"/>
              </w:rPr>
              <w:t>HRK' 000</w:t>
            </w:r>
          </w:p>
        </w:tc>
      </w:tr>
      <w:tr w:rsidR="00206732" w:rsidRPr="00206732" w:rsidTr="00206732">
        <w:trPr>
          <w:trHeight w:hRule="exact" w:val="175"/>
          <w:jc w:val="center"/>
        </w:trPr>
        <w:tc>
          <w:tcPr>
            <w:tcW w:w="1238" w:type="pct"/>
          </w:tcPr>
          <w:p w:rsidR="00206732" w:rsidRPr="00206732" w:rsidRDefault="00206732" w:rsidP="00206732">
            <w:pPr>
              <w:spacing w:after="0" w:line="240" w:lineRule="auto"/>
              <w:jc w:val="both"/>
              <w:rPr>
                <w:rFonts w:ascii="Calibri" w:eastAsia="Calibri" w:hAnsi="Calibri" w:cs="Arial"/>
                <w:sz w:val="20"/>
                <w:lang w:val="en-GB"/>
              </w:rPr>
            </w:pPr>
          </w:p>
        </w:tc>
        <w:tc>
          <w:tcPr>
            <w:tcW w:w="889" w:type="pct"/>
          </w:tcPr>
          <w:p w:rsidR="00206732" w:rsidRPr="00206732" w:rsidRDefault="00206732" w:rsidP="00206732">
            <w:pPr>
              <w:spacing w:after="0" w:line="240" w:lineRule="auto"/>
              <w:jc w:val="center"/>
              <w:rPr>
                <w:rFonts w:ascii="Calibri" w:eastAsia="Calibri" w:hAnsi="Calibri" w:cs="Arial"/>
                <w:sz w:val="20"/>
                <w:lang w:val="en-GB"/>
              </w:rPr>
            </w:pPr>
          </w:p>
        </w:tc>
        <w:tc>
          <w:tcPr>
            <w:tcW w:w="958"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c>
          <w:tcPr>
            <w:tcW w:w="960" w:type="pct"/>
          </w:tcPr>
          <w:p w:rsidR="00206732" w:rsidRPr="00206732" w:rsidRDefault="00206732" w:rsidP="00206732">
            <w:pPr>
              <w:spacing w:after="0" w:line="240" w:lineRule="auto"/>
              <w:jc w:val="center"/>
              <w:rPr>
                <w:rFonts w:ascii="Calibri" w:eastAsia="Calibri" w:hAnsi="Calibri" w:cs="Arial"/>
                <w:sz w:val="20"/>
                <w:lang w:val="en-GB"/>
              </w:rPr>
            </w:pPr>
          </w:p>
        </w:tc>
        <w:tc>
          <w:tcPr>
            <w:tcW w:w="955" w:type="pct"/>
            <w:vAlign w:val="center"/>
          </w:tcPr>
          <w:p w:rsidR="00206732" w:rsidRPr="00206732" w:rsidRDefault="00206732" w:rsidP="00206732">
            <w:pPr>
              <w:spacing w:after="0" w:line="240" w:lineRule="auto"/>
              <w:jc w:val="center"/>
              <w:rPr>
                <w:rFonts w:ascii="Calibri" w:eastAsia="Calibri" w:hAnsi="Calibri" w:cs="Arial"/>
                <w:b/>
                <w:bCs/>
                <w:sz w:val="20"/>
                <w:lang w:val="en-GB"/>
              </w:rPr>
            </w:pPr>
          </w:p>
        </w:tc>
      </w:tr>
      <w:tr w:rsidR="00400C36" w:rsidRPr="00206732" w:rsidTr="00926BAC">
        <w:trPr>
          <w:trHeight w:hRule="exact" w:val="284"/>
          <w:jc w:val="center"/>
        </w:trPr>
        <w:tc>
          <w:tcPr>
            <w:tcW w:w="1238" w:type="pct"/>
            <w:vAlign w:val="bottom"/>
            <w:hideMark/>
          </w:tcPr>
          <w:p w:rsidR="00400C36" w:rsidRPr="00206732" w:rsidRDefault="00400C36" w:rsidP="00400C36">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bottom"/>
          </w:tcPr>
          <w:p w:rsidR="00400C36" w:rsidRPr="00400C36" w:rsidRDefault="00400C36" w:rsidP="00400C36">
            <w:pPr>
              <w:spacing w:after="0" w:line="240" w:lineRule="auto"/>
              <w:jc w:val="right"/>
              <w:rPr>
                <w:rFonts w:ascii="Calibri" w:eastAsia="Calibri" w:hAnsi="Calibri" w:cs="Arial"/>
                <w:bCs/>
                <w:sz w:val="20"/>
              </w:rPr>
            </w:pPr>
            <w:r w:rsidRPr="002125D1">
              <w:rPr>
                <w:rFonts w:cs="Arial"/>
                <w:bCs/>
                <w:color w:val="000000" w:themeColor="text1"/>
                <w:sz w:val="20"/>
              </w:rPr>
              <w:t>+2.04</w:t>
            </w:r>
          </w:p>
        </w:tc>
        <w:tc>
          <w:tcPr>
            <w:tcW w:w="958" w:type="pct"/>
            <w:vAlign w:val="bottom"/>
          </w:tcPr>
          <w:p w:rsidR="00400C36" w:rsidRPr="00400C36" w:rsidRDefault="00400C36" w:rsidP="00400C36">
            <w:pPr>
              <w:spacing w:after="0" w:line="240" w:lineRule="auto"/>
              <w:jc w:val="right"/>
              <w:rPr>
                <w:rFonts w:ascii="Calibri" w:eastAsia="Calibri" w:hAnsi="Calibri" w:cs="Arial"/>
                <w:bCs/>
                <w:sz w:val="20"/>
              </w:rPr>
            </w:pPr>
            <w:r w:rsidRPr="002125D1">
              <w:rPr>
                <w:rFonts w:cs="Arial"/>
                <w:bCs/>
                <w:color w:val="000000" w:themeColor="text1"/>
                <w:sz w:val="20"/>
              </w:rPr>
              <w:t>2,182</w:t>
            </w:r>
          </w:p>
        </w:tc>
        <w:tc>
          <w:tcPr>
            <w:tcW w:w="960" w:type="pct"/>
            <w:vAlign w:val="bottom"/>
            <w:hideMark/>
          </w:tcPr>
          <w:p w:rsidR="00400C36" w:rsidRPr="00206732" w:rsidRDefault="00400C36" w:rsidP="00400C36">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bottom"/>
            <w:hideMark/>
          </w:tcPr>
          <w:p w:rsidR="00400C36" w:rsidRPr="00206732" w:rsidRDefault="00400C36" w:rsidP="00400C36">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(5,333)</w:t>
            </w:r>
          </w:p>
        </w:tc>
      </w:tr>
      <w:tr w:rsidR="00400C36" w:rsidRPr="00206732" w:rsidTr="00926BAC">
        <w:trPr>
          <w:trHeight w:hRule="exact" w:val="85"/>
          <w:jc w:val="center"/>
        </w:trPr>
        <w:tc>
          <w:tcPr>
            <w:tcW w:w="1238" w:type="pct"/>
            <w:vAlign w:val="bottom"/>
          </w:tcPr>
          <w:p w:rsidR="00400C36" w:rsidRPr="00206732" w:rsidRDefault="00400C36" w:rsidP="00400C36">
            <w:pPr>
              <w:spacing w:after="0" w:line="240" w:lineRule="auto"/>
              <w:jc w:val="both"/>
              <w:rPr>
                <w:rFonts w:ascii="Calibri" w:eastAsia="Calibri" w:hAnsi="Calibri" w:cs="Arial"/>
                <w:sz w:val="20"/>
                <w:lang w:val="en-GB"/>
              </w:rPr>
            </w:pPr>
          </w:p>
        </w:tc>
        <w:tc>
          <w:tcPr>
            <w:tcW w:w="889" w:type="pct"/>
            <w:vAlign w:val="bottom"/>
          </w:tcPr>
          <w:p w:rsidR="00400C36" w:rsidRPr="00400C36" w:rsidRDefault="00400C36" w:rsidP="00400C36">
            <w:pPr>
              <w:spacing w:after="0" w:line="240" w:lineRule="auto"/>
              <w:jc w:val="right"/>
              <w:rPr>
                <w:rFonts w:ascii="Calibri" w:eastAsia="Calibri" w:hAnsi="Calibri" w:cs="Arial"/>
                <w:bCs/>
                <w:sz w:val="20"/>
              </w:rPr>
            </w:pPr>
          </w:p>
        </w:tc>
        <w:tc>
          <w:tcPr>
            <w:tcW w:w="958" w:type="pct"/>
            <w:vAlign w:val="bottom"/>
          </w:tcPr>
          <w:p w:rsidR="00400C36" w:rsidRPr="00400C36" w:rsidRDefault="00400C36" w:rsidP="00400C36">
            <w:pPr>
              <w:spacing w:after="0" w:line="240" w:lineRule="auto"/>
              <w:jc w:val="both"/>
              <w:rPr>
                <w:rFonts w:ascii="Calibri" w:eastAsia="Calibri" w:hAnsi="Calibri" w:cs="Arial"/>
                <w:bCs/>
                <w:sz w:val="20"/>
              </w:rPr>
            </w:pPr>
          </w:p>
        </w:tc>
        <w:tc>
          <w:tcPr>
            <w:tcW w:w="960" w:type="pct"/>
            <w:vAlign w:val="bottom"/>
          </w:tcPr>
          <w:p w:rsidR="00400C36" w:rsidRPr="00206732" w:rsidRDefault="00400C36" w:rsidP="00400C36">
            <w:pPr>
              <w:spacing w:after="0" w:line="240" w:lineRule="auto"/>
              <w:jc w:val="right"/>
              <w:rPr>
                <w:rFonts w:ascii="Calibri" w:eastAsia="Calibri" w:hAnsi="Calibri" w:cs="Arial"/>
                <w:bCs/>
                <w:sz w:val="20"/>
              </w:rPr>
            </w:pPr>
            <w:r w:rsidRPr="00206732">
              <w:rPr>
                <w:rFonts w:ascii="Arial" w:eastAsia="Calibri" w:hAnsi="Arial" w:cs="Arial"/>
                <w:b/>
                <w:color w:val="000000"/>
                <w:sz w:val="20"/>
                <w:lang w:val="pl-PL"/>
              </w:rPr>
              <w:t>-</w:t>
            </w:r>
          </w:p>
        </w:tc>
        <w:tc>
          <w:tcPr>
            <w:tcW w:w="955" w:type="pct"/>
            <w:vAlign w:val="bottom"/>
          </w:tcPr>
          <w:p w:rsidR="00400C36" w:rsidRPr="00206732" w:rsidRDefault="00400C36" w:rsidP="00400C36">
            <w:pPr>
              <w:spacing w:after="0" w:line="240" w:lineRule="auto"/>
              <w:jc w:val="both"/>
              <w:rPr>
                <w:rFonts w:ascii="Calibri" w:eastAsia="Calibri" w:hAnsi="Calibri" w:cs="Arial"/>
                <w:bCs/>
                <w:sz w:val="20"/>
              </w:rPr>
            </w:pPr>
          </w:p>
        </w:tc>
      </w:tr>
      <w:tr w:rsidR="00400C36" w:rsidRPr="00206732" w:rsidTr="00926BAC">
        <w:trPr>
          <w:trHeight w:hRule="exact" w:val="284"/>
          <w:jc w:val="center"/>
        </w:trPr>
        <w:tc>
          <w:tcPr>
            <w:tcW w:w="1238" w:type="pct"/>
            <w:vAlign w:val="bottom"/>
            <w:hideMark/>
          </w:tcPr>
          <w:p w:rsidR="00400C36" w:rsidRPr="00206732" w:rsidRDefault="00400C36" w:rsidP="00400C36">
            <w:pPr>
              <w:spacing w:after="0" w:line="240" w:lineRule="auto"/>
              <w:jc w:val="both"/>
              <w:rPr>
                <w:rFonts w:ascii="Calibri" w:eastAsia="Calibri" w:hAnsi="Calibri" w:cs="Arial"/>
                <w:sz w:val="20"/>
                <w:lang w:val="en-GB"/>
              </w:rPr>
            </w:pPr>
            <w:r w:rsidRPr="00206732">
              <w:rPr>
                <w:rFonts w:ascii="Calibri" w:eastAsia="Calibri" w:hAnsi="Calibri" w:cs="Arial"/>
                <w:bCs/>
                <w:sz w:val="20"/>
                <w:lang w:val="en-GB"/>
              </w:rPr>
              <w:t>EUR</w:t>
            </w:r>
          </w:p>
        </w:tc>
        <w:tc>
          <w:tcPr>
            <w:tcW w:w="889" w:type="pct"/>
            <w:vAlign w:val="bottom"/>
          </w:tcPr>
          <w:p w:rsidR="00400C36" w:rsidRPr="00400C36" w:rsidRDefault="00400C36" w:rsidP="00400C36">
            <w:pPr>
              <w:spacing w:after="0" w:line="240" w:lineRule="auto"/>
              <w:jc w:val="right"/>
              <w:rPr>
                <w:rFonts w:ascii="Calibri" w:eastAsia="Calibri" w:hAnsi="Calibri" w:cs="Arial"/>
                <w:bCs/>
                <w:sz w:val="20"/>
              </w:rPr>
            </w:pPr>
            <w:r w:rsidRPr="002125D1">
              <w:rPr>
                <w:rFonts w:cs="Arial"/>
                <w:bCs/>
                <w:color w:val="000000" w:themeColor="text1"/>
                <w:sz w:val="20"/>
              </w:rPr>
              <w:t>-2.04</w:t>
            </w:r>
          </w:p>
        </w:tc>
        <w:tc>
          <w:tcPr>
            <w:tcW w:w="958" w:type="pct"/>
            <w:vAlign w:val="bottom"/>
          </w:tcPr>
          <w:p w:rsidR="00400C36" w:rsidRPr="00400C36" w:rsidRDefault="00400C36" w:rsidP="00400C36">
            <w:pPr>
              <w:spacing w:after="0" w:line="240" w:lineRule="auto"/>
              <w:jc w:val="right"/>
              <w:rPr>
                <w:rFonts w:ascii="Calibri" w:eastAsia="Calibri" w:hAnsi="Calibri" w:cs="Arial"/>
                <w:bCs/>
                <w:sz w:val="20"/>
              </w:rPr>
            </w:pPr>
            <w:r w:rsidRPr="002125D1">
              <w:rPr>
                <w:rFonts w:cs="Arial"/>
                <w:bCs/>
                <w:color w:val="000000" w:themeColor="text1"/>
                <w:sz w:val="20"/>
              </w:rPr>
              <w:t>(2,035)</w:t>
            </w:r>
          </w:p>
        </w:tc>
        <w:tc>
          <w:tcPr>
            <w:tcW w:w="960" w:type="pct"/>
            <w:vAlign w:val="bottom"/>
            <w:hideMark/>
          </w:tcPr>
          <w:p w:rsidR="00400C36" w:rsidRPr="00206732" w:rsidRDefault="00400C36" w:rsidP="00400C36">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-1.22</w:t>
            </w:r>
          </w:p>
        </w:tc>
        <w:tc>
          <w:tcPr>
            <w:tcW w:w="955" w:type="pct"/>
            <w:vAlign w:val="bottom"/>
            <w:hideMark/>
          </w:tcPr>
          <w:p w:rsidR="00400C36" w:rsidRPr="00206732" w:rsidRDefault="00400C36" w:rsidP="00400C36">
            <w:pPr>
              <w:spacing w:after="0" w:line="240" w:lineRule="auto"/>
              <w:jc w:val="right"/>
              <w:rPr>
                <w:rFonts w:ascii="Calibri" w:eastAsia="Calibri" w:hAnsi="Calibri" w:cs="Arial"/>
                <w:bCs/>
                <w:sz w:val="20"/>
              </w:rPr>
            </w:pPr>
            <w:r w:rsidRPr="00206732">
              <w:rPr>
                <w:rFonts w:ascii="Calibri" w:eastAsia="Calibri" w:hAnsi="Calibri" w:cs="Arial"/>
                <w:bCs/>
                <w:color w:val="000000"/>
                <w:sz w:val="20"/>
              </w:rPr>
              <w:t>5,428</w:t>
            </w:r>
          </w:p>
        </w:tc>
      </w:tr>
    </w:tbl>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pPr>
    </w:p>
    <w:p w:rsidR="00206732" w:rsidRDefault="00206732" w:rsidP="00206732">
      <w:pPr>
        <w:spacing w:after="0" w:line="240" w:lineRule="auto"/>
        <w:jc w:val="both"/>
        <w:rPr>
          <w:rFonts w:eastAsia="Times New Roman" w:cstheme="minorHAnsi"/>
          <w:bCs/>
          <w:iCs/>
          <w:color w:val="000000" w:themeColor="text1"/>
          <w:lang w:val="en-GB"/>
        </w:rPr>
        <w:sectPr w:rsidR="00206732"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
          <w:bCs/>
          <w:iCs/>
          <w:color w:val="000000" w:themeColor="text1"/>
          <w:sz w:val="14"/>
          <w:szCs w:val="14"/>
          <w:lang w:val="en-GB"/>
        </w:rPr>
      </w:pPr>
    </w:p>
    <w:p w:rsidR="008C0661" w:rsidRPr="008C0661" w:rsidRDefault="008C0661" w:rsidP="008C0661">
      <w:pPr>
        <w:pStyle w:val="ListParagraph"/>
        <w:numPr>
          <w:ilvl w:val="0"/>
          <w:numId w:val="63"/>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Fair value of financial assets and financial liabilities</w:t>
      </w: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8C0661" w:rsidRDefault="008C0661" w:rsidP="008C0661">
      <w:pPr>
        <w:spacing w:after="0" w:line="240" w:lineRule="auto"/>
        <w:jc w:val="both"/>
        <w:rPr>
          <w:rFonts w:ascii="Calibri" w:eastAsia="Calibri" w:hAnsi="Calibri" w:cs="Arial"/>
          <w:b/>
          <w:bCs/>
          <w:spacing w:val="-3"/>
          <w:lang w:val="en-GB"/>
        </w:rPr>
      </w:pPr>
      <w:r>
        <w:rPr>
          <w:rFonts w:ascii="Calibri" w:eastAsia="Calibri" w:hAnsi="Calibri" w:cs="Arial"/>
          <w:b/>
          <w:bCs/>
          <w:spacing w:val="-3"/>
          <w:lang w:val="en-GB"/>
        </w:rPr>
        <w:t>26</w:t>
      </w:r>
      <w:r w:rsidRPr="008C0661">
        <w:rPr>
          <w:rFonts w:ascii="Calibri" w:eastAsia="Calibri" w:hAnsi="Calibri" w:cs="Arial"/>
          <w:b/>
          <w:bCs/>
          <w:spacing w:val="-3"/>
          <w:lang w:val="en-GB"/>
        </w:rPr>
        <w:t xml:space="preserve">.1. </w:t>
      </w:r>
      <w:r w:rsidRPr="008C0661">
        <w:rPr>
          <w:rFonts w:ascii="Calibri" w:eastAsia="Calibri" w:hAnsi="Calibri" w:cs="Arial"/>
          <w:b/>
          <w:bCs/>
          <w:spacing w:val="-3"/>
          <w:lang w:val="en-GB"/>
        </w:rPr>
        <w:tab/>
        <w:t xml:space="preserve">Fair value of financial assets and financial liabilities initially recognized and measured at fair value </w:t>
      </w:r>
    </w:p>
    <w:p w:rsidR="008C0661" w:rsidRPr="008C0661" w:rsidRDefault="008C0661" w:rsidP="008C0661">
      <w:pPr>
        <w:spacing w:after="0" w:line="240" w:lineRule="auto"/>
        <w:jc w:val="both"/>
        <w:rPr>
          <w:rFonts w:ascii="Calibri" w:eastAsia="Calibri" w:hAnsi="Calibri" w:cs="Arial"/>
          <w:bCs/>
          <w:sz w:val="14"/>
          <w:szCs w:val="14"/>
          <w:lang w:val="en-GB"/>
        </w:rPr>
      </w:pPr>
    </w:p>
    <w:p w:rsidR="008C0661" w:rsidRPr="002125D1" w:rsidRDefault="008C0661" w:rsidP="008C0661">
      <w:pPr>
        <w:spacing w:after="0" w:line="240" w:lineRule="auto"/>
        <w:jc w:val="both"/>
        <w:rPr>
          <w:rFonts w:ascii="Calibri" w:eastAsia="Calibri" w:hAnsi="Calibri" w:cs="Arial"/>
          <w:bCs/>
          <w:sz w:val="20"/>
          <w:szCs w:val="20"/>
          <w:lang w:val="en-GB"/>
        </w:rPr>
      </w:pPr>
      <w:r w:rsidRPr="002125D1">
        <w:rPr>
          <w:rFonts w:ascii="Calibri" w:eastAsia="Calibri" w:hAnsi="Calibri" w:cs="Arial"/>
          <w:bCs/>
          <w:sz w:val="20"/>
          <w:szCs w:val="20"/>
          <w:lang w:val="en-GB"/>
        </w:rPr>
        <w:t xml:space="preserve">Below is a breakdown of the financial assets at fair value based on IFRS 9 classification on </w:t>
      </w:r>
      <w:r w:rsidR="00E20F52" w:rsidRPr="002125D1">
        <w:rPr>
          <w:rFonts w:ascii="Calibri" w:eastAsia="Calibri" w:hAnsi="Calibri" w:cs="Arial"/>
          <w:bCs/>
          <w:sz w:val="20"/>
          <w:szCs w:val="20"/>
          <w:lang w:val="en-GB"/>
        </w:rPr>
        <w:t xml:space="preserve">30 </w:t>
      </w:r>
      <w:r w:rsidR="00120323" w:rsidRPr="002125D1">
        <w:rPr>
          <w:rFonts w:ascii="Calibri" w:eastAsia="Calibri" w:hAnsi="Calibri" w:cs="Arial"/>
          <w:bCs/>
          <w:sz w:val="20"/>
          <w:szCs w:val="20"/>
          <w:lang w:val="en-GB"/>
        </w:rPr>
        <w:t>September</w:t>
      </w:r>
      <w:r w:rsidR="00E20F52" w:rsidRPr="002125D1">
        <w:rPr>
          <w:rFonts w:ascii="Calibri" w:eastAsia="Calibri" w:hAnsi="Calibri" w:cs="Arial"/>
          <w:bCs/>
          <w:sz w:val="20"/>
          <w:szCs w:val="20"/>
          <w:lang w:val="en-GB"/>
        </w:rPr>
        <w:t xml:space="preserve"> </w:t>
      </w:r>
      <w:r w:rsidRPr="002125D1">
        <w:rPr>
          <w:rFonts w:ascii="Calibri" w:eastAsia="Calibri" w:hAnsi="Calibri" w:cs="Arial"/>
          <w:bCs/>
          <w:sz w:val="20"/>
          <w:szCs w:val="20"/>
          <w:lang w:val="en-GB"/>
        </w:rPr>
        <w:t>2020 and 31 December 2019.</w:t>
      </w:r>
    </w:p>
    <w:p w:rsidR="008C0661" w:rsidRPr="002125D1" w:rsidRDefault="008C0661" w:rsidP="008C0661">
      <w:pPr>
        <w:spacing w:after="0" w:line="240" w:lineRule="auto"/>
        <w:jc w:val="both"/>
        <w:rPr>
          <w:rFonts w:ascii="Calibri" w:eastAsia="Calibri" w:hAnsi="Calibri" w:cs="Arial"/>
          <w:bCs/>
          <w:sz w:val="10"/>
          <w:szCs w:val="10"/>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D81198" w:rsidTr="008C0661">
        <w:trPr>
          <w:trHeight w:val="276"/>
          <w:jc w:val="center"/>
        </w:trPr>
        <w:tc>
          <w:tcPr>
            <w:tcW w:w="5591" w:type="dxa"/>
            <w:hideMark/>
          </w:tcPr>
          <w:p w:rsidR="008C0661" w:rsidRPr="002125D1" w:rsidRDefault="008C0661" w:rsidP="008C0661">
            <w:pPr>
              <w:tabs>
                <w:tab w:val="right" w:pos="1202"/>
              </w:tabs>
              <w:spacing w:after="0" w:line="240" w:lineRule="auto"/>
              <w:outlineLvl w:val="0"/>
              <w:rPr>
                <w:rFonts w:ascii="Calibri" w:eastAsia="Times New Roman" w:hAnsi="Calibri" w:cs="Arial"/>
                <w:sz w:val="18"/>
                <w:szCs w:val="18"/>
                <w:lang w:val="en-US"/>
              </w:rPr>
            </w:pPr>
            <w:bookmarkStart w:id="987" w:name="_Toc4062935"/>
            <w:r w:rsidRPr="002125D1">
              <w:rPr>
                <w:rFonts w:ascii="Calibri" w:eastAsia="Times New Roman" w:hAnsi="Calibri" w:cs="Arial"/>
                <w:b/>
                <w:sz w:val="18"/>
                <w:szCs w:val="18"/>
                <w:lang w:val="en-US"/>
              </w:rPr>
              <w:t>Group</w:t>
            </w:r>
            <w:bookmarkEnd w:id="987"/>
          </w:p>
        </w:tc>
        <w:tc>
          <w:tcPr>
            <w:tcW w:w="3701" w:type="dxa"/>
            <w:gridSpan w:val="3"/>
            <w:hideMark/>
          </w:tcPr>
          <w:p w:rsidR="008C0661" w:rsidRPr="002125D1" w:rsidRDefault="00E20F52" w:rsidP="008C0661">
            <w:pPr>
              <w:tabs>
                <w:tab w:val="right" w:pos="1202"/>
              </w:tabs>
              <w:spacing w:after="0" w:line="240" w:lineRule="auto"/>
              <w:jc w:val="right"/>
              <w:outlineLvl w:val="0"/>
              <w:rPr>
                <w:rFonts w:ascii="Calibri" w:eastAsia="Times New Roman" w:hAnsi="Calibri" w:cs="Arial"/>
                <w:b/>
                <w:bCs/>
                <w:sz w:val="18"/>
                <w:szCs w:val="18"/>
                <w:lang w:val="en-US"/>
              </w:rPr>
            </w:pPr>
            <w:r w:rsidRPr="002125D1">
              <w:rPr>
                <w:rFonts w:ascii="Calibri" w:eastAsia="Times New Roman" w:hAnsi="Calibri" w:cs="Arial"/>
                <w:b/>
                <w:bCs/>
                <w:sz w:val="18"/>
                <w:szCs w:val="18"/>
                <w:lang w:val="en-US"/>
              </w:rPr>
              <w:t xml:space="preserve">30 </w:t>
            </w:r>
            <w:r w:rsidR="00120323" w:rsidRPr="002125D1">
              <w:rPr>
                <w:rFonts w:ascii="Calibri" w:eastAsia="Times New Roman" w:hAnsi="Calibri" w:cs="Arial"/>
                <w:b/>
                <w:bCs/>
                <w:sz w:val="18"/>
                <w:szCs w:val="18"/>
                <w:lang w:val="en-US"/>
              </w:rPr>
              <w:t>September</w:t>
            </w:r>
            <w:r w:rsidRPr="002125D1">
              <w:rPr>
                <w:rFonts w:ascii="Calibri" w:eastAsia="Times New Roman" w:hAnsi="Calibri" w:cs="Arial"/>
                <w:b/>
                <w:bCs/>
                <w:sz w:val="18"/>
                <w:szCs w:val="18"/>
                <w:lang w:val="en-US"/>
              </w:rPr>
              <w:t xml:space="preserve"> </w:t>
            </w:r>
            <w:r w:rsidR="008C0661" w:rsidRPr="002125D1">
              <w:rPr>
                <w:rFonts w:ascii="Calibri" w:eastAsia="Times New Roman" w:hAnsi="Calibri" w:cs="Arial"/>
                <w:b/>
                <w:bCs/>
                <w:sz w:val="18"/>
                <w:szCs w:val="18"/>
                <w:lang w:val="en-US"/>
              </w:rPr>
              <w:t>2020</w:t>
            </w:r>
          </w:p>
        </w:tc>
      </w:tr>
      <w:tr w:rsidR="008C0661" w:rsidRPr="00D81198" w:rsidTr="001E4266">
        <w:trPr>
          <w:trHeight w:val="276"/>
          <w:jc w:val="center"/>
        </w:trPr>
        <w:tc>
          <w:tcPr>
            <w:tcW w:w="5591" w:type="dxa"/>
            <w:vAlign w:val="bottom"/>
          </w:tcPr>
          <w:p w:rsidR="008C0661" w:rsidRPr="002125D1" w:rsidRDefault="008C0661" w:rsidP="008C0661">
            <w:pPr>
              <w:tabs>
                <w:tab w:val="right" w:pos="1202"/>
              </w:tabs>
              <w:spacing w:after="0" w:line="240" w:lineRule="auto"/>
              <w:outlineLvl w:val="0"/>
              <w:rPr>
                <w:rFonts w:ascii="Calibri" w:eastAsia="Times New Roman" w:hAnsi="Calibri" w:cs="Arial"/>
                <w:spacing w:val="-2"/>
                <w:sz w:val="18"/>
                <w:szCs w:val="18"/>
                <w:lang w:val="en-US"/>
              </w:rPr>
            </w:pPr>
          </w:p>
        </w:tc>
        <w:tc>
          <w:tcPr>
            <w:tcW w:w="1232"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88" w:name="_Toc4062937"/>
            <w:r w:rsidRPr="002125D1">
              <w:rPr>
                <w:rFonts w:ascii="Calibri" w:eastAsia="Times New Roman" w:hAnsi="Calibri" w:cs="Arial"/>
                <w:b/>
                <w:spacing w:val="-2"/>
                <w:sz w:val="18"/>
                <w:szCs w:val="18"/>
                <w:lang w:val="en-US"/>
              </w:rPr>
              <w:t>Level 1</w:t>
            </w:r>
            <w:bookmarkEnd w:id="988"/>
          </w:p>
        </w:tc>
        <w:tc>
          <w:tcPr>
            <w:tcW w:w="1233"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89" w:name="_Toc4062938"/>
            <w:r w:rsidRPr="002125D1">
              <w:rPr>
                <w:rFonts w:ascii="Calibri" w:eastAsia="Times New Roman" w:hAnsi="Calibri" w:cs="Arial"/>
                <w:b/>
                <w:spacing w:val="-2"/>
                <w:sz w:val="18"/>
                <w:szCs w:val="18"/>
                <w:lang w:val="en-US"/>
              </w:rPr>
              <w:t>Level 2</w:t>
            </w:r>
            <w:bookmarkEnd w:id="989"/>
          </w:p>
        </w:tc>
        <w:tc>
          <w:tcPr>
            <w:tcW w:w="1236"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90" w:name="_Toc4062939"/>
            <w:r w:rsidRPr="002125D1">
              <w:rPr>
                <w:rFonts w:ascii="Calibri" w:eastAsia="Times New Roman" w:hAnsi="Calibri" w:cs="Arial"/>
                <w:b/>
                <w:spacing w:val="-2"/>
                <w:sz w:val="18"/>
                <w:szCs w:val="18"/>
                <w:lang w:val="en-US"/>
              </w:rPr>
              <w:t>Level 3</w:t>
            </w:r>
            <w:bookmarkEnd w:id="990"/>
          </w:p>
        </w:tc>
      </w:tr>
      <w:tr w:rsidR="008C0661" w:rsidRPr="00D81198" w:rsidTr="001E4266">
        <w:trPr>
          <w:trHeight w:hRule="exact" w:val="201"/>
          <w:jc w:val="center"/>
        </w:trPr>
        <w:tc>
          <w:tcPr>
            <w:tcW w:w="5591" w:type="dxa"/>
            <w:vAlign w:val="bottom"/>
          </w:tcPr>
          <w:p w:rsidR="008C0661" w:rsidRPr="002125D1" w:rsidRDefault="008C0661" w:rsidP="008C0661">
            <w:pPr>
              <w:tabs>
                <w:tab w:val="right" w:pos="1202"/>
              </w:tabs>
              <w:spacing w:after="0" w:line="240" w:lineRule="auto"/>
              <w:outlineLvl w:val="0"/>
              <w:rPr>
                <w:rFonts w:ascii="Calibri" w:eastAsia="Times New Roman" w:hAnsi="Calibri" w:cs="Arial"/>
                <w:spacing w:val="-2"/>
                <w:sz w:val="18"/>
                <w:szCs w:val="18"/>
                <w:lang w:val="en-US"/>
              </w:rPr>
            </w:pPr>
          </w:p>
        </w:tc>
        <w:tc>
          <w:tcPr>
            <w:tcW w:w="1232"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91" w:name="_Toc4062940"/>
            <w:r w:rsidRPr="002125D1">
              <w:rPr>
                <w:rFonts w:ascii="Calibri" w:eastAsia="Times New Roman" w:hAnsi="Calibri" w:cs="Arial"/>
                <w:b/>
                <w:spacing w:val="-2"/>
                <w:sz w:val="18"/>
                <w:szCs w:val="18"/>
                <w:lang w:val="en-US"/>
              </w:rPr>
              <w:t>HRK ‘000</w:t>
            </w:r>
            <w:bookmarkEnd w:id="991"/>
          </w:p>
        </w:tc>
        <w:tc>
          <w:tcPr>
            <w:tcW w:w="1233"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92" w:name="_Toc4062941"/>
            <w:r w:rsidRPr="002125D1">
              <w:rPr>
                <w:rFonts w:ascii="Calibri" w:eastAsia="Times New Roman" w:hAnsi="Calibri" w:cs="Arial"/>
                <w:b/>
                <w:spacing w:val="-2"/>
                <w:sz w:val="18"/>
                <w:szCs w:val="18"/>
                <w:lang w:val="en-US"/>
              </w:rPr>
              <w:t>HRK ‘000</w:t>
            </w:r>
            <w:bookmarkEnd w:id="992"/>
          </w:p>
        </w:tc>
        <w:tc>
          <w:tcPr>
            <w:tcW w:w="1236" w:type="dxa"/>
            <w:vAlign w:val="bottom"/>
            <w:hideMark/>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bookmarkStart w:id="993" w:name="_Toc4062942"/>
            <w:r w:rsidRPr="002125D1">
              <w:rPr>
                <w:rFonts w:ascii="Calibri" w:eastAsia="Times New Roman" w:hAnsi="Calibri" w:cs="Arial"/>
                <w:b/>
                <w:spacing w:val="-2"/>
                <w:sz w:val="18"/>
                <w:szCs w:val="18"/>
                <w:lang w:val="en-US"/>
              </w:rPr>
              <w:t>HRK ‘000</w:t>
            </w:r>
            <w:bookmarkEnd w:id="993"/>
          </w:p>
        </w:tc>
      </w:tr>
      <w:tr w:rsidR="008C0661" w:rsidRPr="00D81198" w:rsidTr="002125D1">
        <w:trPr>
          <w:trHeight w:hRule="exact" w:val="255"/>
          <w:jc w:val="center"/>
        </w:trPr>
        <w:tc>
          <w:tcPr>
            <w:tcW w:w="5591" w:type="dxa"/>
            <w:vAlign w:val="bottom"/>
            <w:hideMark/>
          </w:tcPr>
          <w:p w:rsidR="008C0661" w:rsidRPr="002125D1" w:rsidRDefault="008C0661" w:rsidP="008C0661">
            <w:pPr>
              <w:tabs>
                <w:tab w:val="right" w:pos="1202"/>
              </w:tabs>
              <w:spacing w:after="0" w:line="240" w:lineRule="auto"/>
              <w:outlineLvl w:val="0"/>
              <w:rPr>
                <w:rFonts w:ascii="Calibri" w:eastAsia="Times New Roman" w:hAnsi="Calibri" w:cs="Arial"/>
                <w:spacing w:val="-2"/>
                <w:sz w:val="18"/>
                <w:szCs w:val="18"/>
                <w:highlight w:val="yellow"/>
                <w:lang w:val="en-US"/>
              </w:rPr>
            </w:pPr>
            <w:bookmarkStart w:id="994" w:name="_Toc4062943"/>
            <w:r w:rsidRPr="002125D1">
              <w:rPr>
                <w:rFonts w:ascii="Calibri" w:eastAsia="Times New Roman" w:hAnsi="Calibri" w:cs="Arial"/>
                <w:b/>
                <w:sz w:val="18"/>
                <w:szCs w:val="18"/>
                <w:lang w:val="en-US"/>
              </w:rPr>
              <w:t>Financial assets at fair value through profit or loss:</w:t>
            </w:r>
            <w:bookmarkEnd w:id="994"/>
          </w:p>
        </w:tc>
        <w:tc>
          <w:tcPr>
            <w:tcW w:w="1232"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p>
        </w:tc>
        <w:tc>
          <w:tcPr>
            <w:tcW w:w="1233"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p>
        </w:tc>
        <w:tc>
          <w:tcPr>
            <w:tcW w:w="1236"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b/>
                <w:spacing w:val="-2"/>
                <w:sz w:val="18"/>
                <w:szCs w:val="18"/>
                <w:lang w:val="en-US"/>
              </w:rPr>
            </w:pPr>
          </w:p>
        </w:tc>
      </w:tr>
      <w:tr w:rsidR="008C0661" w:rsidRPr="00D81198" w:rsidTr="001E4266">
        <w:trPr>
          <w:trHeight w:val="225"/>
          <w:jc w:val="center"/>
        </w:trPr>
        <w:tc>
          <w:tcPr>
            <w:tcW w:w="5591" w:type="dxa"/>
            <w:vAlign w:val="bottom"/>
            <w:hideMark/>
          </w:tcPr>
          <w:p w:rsidR="008C0661" w:rsidRPr="002125D1" w:rsidRDefault="008C0661" w:rsidP="008C0661">
            <w:pPr>
              <w:tabs>
                <w:tab w:val="right" w:pos="1202"/>
              </w:tabs>
              <w:spacing w:after="0" w:line="240" w:lineRule="auto"/>
              <w:outlineLvl w:val="0"/>
              <w:rPr>
                <w:rFonts w:ascii="Calibri" w:eastAsia="Times New Roman" w:hAnsi="Calibri" w:cs="Arial"/>
                <w:b/>
                <w:i/>
                <w:sz w:val="18"/>
                <w:szCs w:val="18"/>
                <w:highlight w:val="yellow"/>
                <w:lang w:val="en-US"/>
              </w:rPr>
            </w:pPr>
            <w:bookmarkStart w:id="995" w:name="_Toc4062944"/>
            <w:r w:rsidRPr="002125D1">
              <w:rPr>
                <w:rFonts w:ascii="Calibri" w:eastAsia="Times New Roman" w:hAnsi="Calibri" w:cs="Arial"/>
                <w:b/>
                <w:i/>
                <w:sz w:val="18"/>
                <w:szCs w:val="18"/>
                <w:lang w:val="en-US"/>
              </w:rPr>
              <w:t>Loans at FVPL:</w:t>
            </w:r>
            <w:bookmarkEnd w:id="995"/>
          </w:p>
        </w:tc>
        <w:tc>
          <w:tcPr>
            <w:tcW w:w="1232"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sz w:val="18"/>
                <w:szCs w:val="18"/>
                <w:lang w:val="en-US"/>
              </w:rPr>
            </w:pPr>
          </w:p>
        </w:tc>
        <w:tc>
          <w:tcPr>
            <w:tcW w:w="1233"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sz w:val="18"/>
                <w:szCs w:val="18"/>
                <w:lang w:val="en-US"/>
              </w:rPr>
            </w:pPr>
          </w:p>
        </w:tc>
        <w:tc>
          <w:tcPr>
            <w:tcW w:w="1236" w:type="dxa"/>
            <w:vAlign w:val="bottom"/>
          </w:tcPr>
          <w:p w:rsidR="008C0661" w:rsidRPr="002125D1" w:rsidRDefault="008C0661" w:rsidP="008C0661">
            <w:pPr>
              <w:tabs>
                <w:tab w:val="right" w:pos="1202"/>
              </w:tabs>
              <w:spacing w:after="0" w:line="240" w:lineRule="auto"/>
              <w:jc w:val="right"/>
              <w:outlineLvl w:val="0"/>
              <w:rPr>
                <w:rFonts w:ascii="Calibri" w:eastAsia="Times New Roman" w:hAnsi="Calibri" w:cs="Arial"/>
                <w:sz w:val="18"/>
                <w:szCs w:val="18"/>
                <w:lang w:val="en-US"/>
              </w:rPr>
            </w:pP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996" w:name="_Toc4062945"/>
            <w:r w:rsidRPr="002125D1">
              <w:rPr>
                <w:rFonts w:ascii="Calibri" w:eastAsia="Times New Roman" w:hAnsi="Calibri" w:cs="Arial"/>
                <w:sz w:val="18"/>
                <w:szCs w:val="18"/>
                <w:lang w:val="en-US"/>
              </w:rPr>
              <w:t>Mezzanine loans</w:t>
            </w:r>
            <w:bookmarkEnd w:id="996"/>
          </w:p>
        </w:tc>
        <w:tc>
          <w:tcPr>
            <w:tcW w:w="1232"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3,365</w:t>
            </w:r>
          </w:p>
        </w:tc>
      </w:tr>
      <w:tr w:rsidR="00B23330" w:rsidRPr="00D81198" w:rsidTr="00623585">
        <w:trPr>
          <w:trHeight w:val="22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z w:val="18"/>
                <w:szCs w:val="18"/>
                <w:highlight w:val="yellow"/>
                <w:lang w:val="en-US"/>
              </w:rPr>
            </w:pPr>
            <w:bookmarkStart w:id="997" w:name="_Toc4062949"/>
            <w:r w:rsidRPr="002125D1">
              <w:rPr>
                <w:rFonts w:ascii="Calibri" w:eastAsia="Times New Roman" w:hAnsi="Calibri" w:cs="Arial"/>
                <w:b/>
                <w:i/>
                <w:sz w:val="18"/>
                <w:szCs w:val="18"/>
                <w:lang w:val="en-US"/>
              </w:rPr>
              <w:t>Investments in investment funds:</w:t>
            </w:r>
            <w:bookmarkEnd w:id="997"/>
          </w:p>
        </w:tc>
        <w:tc>
          <w:tcPr>
            <w:tcW w:w="1232"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r>
      <w:tr w:rsidR="00B23330" w:rsidRPr="00D81198" w:rsidTr="00623585">
        <w:trPr>
          <w:trHeight w:val="22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z w:val="18"/>
                <w:szCs w:val="18"/>
                <w:highlight w:val="yellow"/>
                <w:lang w:val="en-US"/>
              </w:rPr>
            </w:pPr>
            <w:bookmarkStart w:id="998" w:name="_Toc4062950"/>
            <w:r w:rsidRPr="002125D1">
              <w:rPr>
                <w:rFonts w:ascii="Calibri" w:eastAsia="Times New Roman" w:hAnsi="Calibri" w:cs="Arial"/>
                <w:sz w:val="18"/>
                <w:szCs w:val="18"/>
                <w:lang w:val="en-US"/>
              </w:rPr>
              <w:t>Investments in investment funds at fair value through profit or loss</w:t>
            </w:r>
            <w:bookmarkEnd w:id="998"/>
          </w:p>
        </w:tc>
        <w:tc>
          <w:tcPr>
            <w:tcW w:w="1232"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pacing w:val="-2"/>
                <w:sz w:val="18"/>
                <w:szCs w:val="18"/>
              </w:rPr>
              <w:t>180,967</w:t>
            </w: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r>
      <w:tr w:rsidR="00B23330" w:rsidRPr="00D81198" w:rsidTr="00623585">
        <w:trPr>
          <w:trHeight w:val="19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z w:val="18"/>
                <w:szCs w:val="18"/>
                <w:highlight w:val="yellow"/>
                <w:lang w:val="en-US"/>
              </w:rPr>
            </w:pPr>
            <w:bookmarkStart w:id="999" w:name="_Toc4062954"/>
            <w:r w:rsidRPr="002125D1">
              <w:rPr>
                <w:rFonts w:ascii="Calibri" w:eastAsia="Times New Roman" w:hAnsi="Calibri" w:cs="Arial"/>
                <w:b/>
                <w:sz w:val="18"/>
                <w:szCs w:val="18"/>
                <w:lang w:val="en-US"/>
              </w:rPr>
              <w:t>Equity instruments:</w:t>
            </w:r>
            <w:bookmarkEnd w:id="999"/>
          </w:p>
          <w:p w:rsidR="00B23330" w:rsidRPr="002125D1" w:rsidRDefault="00B23330" w:rsidP="00B23330">
            <w:pPr>
              <w:tabs>
                <w:tab w:val="right" w:pos="1202"/>
              </w:tabs>
              <w:spacing w:after="0" w:line="240" w:lineRule="auto"/>
              <w:outlineLvl w:val="0"/>
              <w:rPr>
                <w:rFonts w:ascii="Calibri" w:eastAsia="Times New Roman" w:hAnsi="Calibri" w:cs="Arial"/>
                <w:b/>
                <w:i/>
                <w:spacing w:val="-2"/>
                <w:sz w:val="18"/>
                <w:szCs w:val="18"/>
                <w:lang w:val="en-US"/>
              </w:rPr>
            </w:pPr>
            <w:bookmarkStart w:id="1000" w:name="_Toc4062955"/>
            <w:r w:rsidRPr="002125D1">
              <w:rPr>
                <w:rFonts w:ascii="Calibri" w:eastAsia="Times New Roman" w:hAnsi="Calibri" w:cs="Arial"/>
                <w:b/>
                <w:i/>
                <w:spacing w:val="-2"/>
                <w:sz w:val="18"/>
                <w:szCs w:val="18"/>
                <w:lang w:val="en-US"/>
              </w:rPr>
              <w:t>Listed equity instruments:</w:t>
            </w:r>
            <w:bookmarkEnd w:id="1000"/>
          </w:p>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01" w:name="_Toc4062956"/>
            <w:r w:rsidRPr="002125D1">
              <w:rPr>
                <w:rFonts w:ascii="Calibri" w:eastAsia="Times New Roman" w:hAnsi="Calibri" w:cs="Arial"/>
                <w:sz w:val="18"/>
                <w:szCs w:val="18"/>
                <w:lang w:val="en-US"/>
              </w:rPr>
              <w:t>Investments in corporate shares</w:t>
            </w:r>
            <w:bookmarkEnd w:id="1001"/>
          </w:p>
        </w:tc>
        <w:tc>
          <w:tcPr>
            <w:tcW w:w="1232"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r>
      <w:tr w:rsidR="00B23330" w:rsidRPr="00D81198" w:rsidTr="00926BAC">
        <w:trPr>
          <w:trHeight w:val="19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02" w:name="_Toc4062960"/>
            <w:r w:rsidRPr="002125D1">
              <w:rPr>
                <w:rFonts w:ascii="Calibri" w:eastAsia="Times New Roman" w:hAnsi="Calibri" w:cs="Arial"/>
                <w:b/>
                <w:i/>
                <w:spacing w:val="-2"/>
                <w:sz w:val="18"/>
                <w:szCs w:val="18"/>
                <w:lang w:val="en-US"/>
              </w:rPr>
              <w:t>Unlisted equity instruments:</w:t>
            </w:r>
            <w:bookmarkEnd w:id="1002"/>
          </w:p>
        </w:tc>
        <w:tc>
          <w:tcPr>
            <w:tcW w:w="1232" w:type="dxa"/>
            <w:tcBorders>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r>
      <w:tr w:rsidR="00B23330" w:rsidRPr="00D81198" w:rsidTr="00623585">
        <w:trPr>
          <w:trHeight w:hRule="exact" w:val="22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pacing w:val="-2"/>
                <w:sz w:val="18"/>
                <w:szCs w:val="18"/>
                <w:lang w:val="en-US"/>
              </w:rPr>
            </w:pPr>
            <w:bookmarkStart w:id="1003" w:name="_Toc4062961"/>
            <w:r w:rsidRPr="002125D1">
              <w:rPr>
                <w:rFonts w:ascii="Calibri" w:eastAsia="Times New Roman" w:hAnsi="Calibri" w:cs="Arial"/>
                <w:sz w:val="18"/>
                <w:szCs w:val="18"/>
                <w:lang w:val="en-US"/>
              </w:rPr>
              <w:t>Investments in corporate shares</w:t>
            </w:r>
            <w:bookmarkEnd w:id="1003"/>
          </w:p>
        </w:tc>
        <w:tc>
          <w:tcPr>
            <w:tcW w:w="1232" w:type="dxa"/>
            <w:tcBorders>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31</w:t>
            </w:r>
          </w:p>
        </w:tc>
      </w:tr>
      <w:tr w:rsidR="00B23330" w:rsidRPr="00D81198" w:rsidTr="00623585">
        <w:trPr>
          <w:trHeight w:hRule="exact" w:val="22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lang w:val="en-US"/>
              </w:rPr>
            </w:pPr>
            <w:r w:rsidRPr="002125D1">
              <w:rPr>
                <w:rFonts w:ascii="Calibri" w:eastAsia="Times New Roman" w:hAnsi="Calibri" w:cs="Arial"/>
                <w:sz w:val="18"/>
                <w:szCs w:val="18"/>
                <w:lang w:val="en-US"/>
              </w:rPr>
              <w:t>Depository receipt - DR</w:t>
            </w:r>
          </w:p>
        </w:tc>
        <w:tc>
          <w:tcPr>
            <w:tcW w:w="1232" w:type="dxa"/>
            <w:tcBorders>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319</w:t>
            </w:r>
          </w:p>
        </w:tc>
      </w:tr>
      <w:tr w:rsidR="00B23330" w:rsidRPr="00D81198" w:rsidTr="00926BAC">
        <w:trPr>
          <w:trHeight w:hRule="exact" w:val="22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04" w:name="_Toc4062965"/>
            <w:r w:rsidRPr="002125D1">
              <w:rPr>
                <w:rFonts w:ascii="Calibri" w:eastAsia="Times New Roman" w:hAnsi="Calibri" w:cs="Arial"/>
                <w:sz w:val="18"/>
                <w:szCs w:val="18"/>
                <w:lang w:val="en-US"/>
              </w:rPr>
              <w:t>Investment in financial institutions shares</w:t>
            </w:r>
            <w:bookmarkEnd w:id="1004"/>
          </w:p>
        </w:tc>
        <w:tc>
          <w:tcPr>
            <w:tcW w:w="1232" w:type="dxa"/>
            <w:tcBorders>
              <w:top w:val="nil"/>
              <w:left w:val="nil"/>
              <w:bottom w:val="single" w:sz="4"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single" w:sz="4"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161</w:t>
            </w:r>
          </w:p>
        </w:tc>
        <w:tc>
          <w:tcPr>
            <w:tcW w:w="1236" w:type="dxa"/>
            <w:tcBorders>
              <w:top w:val="nil"/>
              <w:left w:val="nil"/>
              <w:bottom w:val="single" w:sz="4"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05" w:name="_Toc4062969"/>
            <w:r w:rsidRPr="002125D1">
              <w:rPr>
                <w:rFonts w:ascii="Calibri" w:eastAsia="Times New Roman" w:hAnsi="Calibri" w:cs="Arial"/>
                <w:b/>
                <w:sz w:val="18"/>
                <w:szCs w:val="18"/>
                <w:lang w:val="en-US"/>
              </w:rPr>
              <w:t>Total financial assets at fair value through profit or loss</w:t>
            </w:r>
            <w:bookmarkEnd w:id="1005"/>
          </w:p>
        </w:tc>
        <w:tc>
          <w:tcPr>
            <w:tcW w:w="1232"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rFonts w:cstheme="minorHAnsi"/>
                <w:b/>
                <w:color w:val="000000" w:themeColor="text1"/>
                <w:sz w:val="18"/>
                <w:szCs w:val="18"/>
              </w:rPr>
              <w:t>180,967</w:t>
            </w:r>
          </w:p>
        </w:tc>
        <w:tc>
          <w:tcPr>
            <w:tcW w:w="1233"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rFonts w:cstheme="minorHAnsi"/>
                <w:b/>
                <w:color w:val="000000" w:themeColor="text1"/>
                <w:sz w:val="18"/>
                <w:szCs w:val="18"/>
              </w:rPr>
              <w:t>161</w:t>
            </w:r>
          </w:p>
        </w:tc>
        <w:tc>
          <w:tcPr>
            <w:tcW w:w="1236"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rFonts w:cstheme="minorHAnsi"/>
                <w:b/>
                <w:color w:val="000000" w:themeColor="text1"/>
                <w:sz w:val="18"/>
                <w:szCs w:val="18"/>
              </w:rPr>
              <w:t>3,715</w:t>
            </w: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006" w:name="_Toc4062973"/>
            <w:r w:rsidRPr="002125D1">
              <w:rPr>
                <w:rFonts w:ascii="Calibri" w:eastAsia="Times New Roman" w:hAnsi="Calibri" w:cs="Arial"/>
                <w:b/>
                <w:spacing w:val="-2"/>
                <w:sz w:val="18"/>
                <w:szCs w:val="18"/>
                <w:lang w:val="en-US"/>
              </w:rPr>
              <w:t>Financial assets at fair value through other comprehensive income:</w:t>
            </w:r>
            <w:bookmarkEnd w:id="1006"/>
          </w:p>
        </w:tc>
        <w:tc>
          <w:tcPr>
            <w:tcW w:w="1232" w:type="dxa"/>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3" w:type="dxa"/>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6" w:type="dxa"/>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r>
      <w:tr w:rsidR="00B23330" w:rsidRPr="00D81198" w:rsidTr="002125D1">
        <w:trPr>
          <w:trHeight w:hRule="exact" w:val="25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007" w:name="_Toc4062974"/>
            <w:r w:rsidRPr="002125D1">
              <w:rPr>
                <w:rFonts w:ascii="Calibri" w:eastAsia="Times New Roman" w:hAnsi="Calibri" w:cs="Arial"/>
                <w:b/>
                <w:spacing w:val="-2"/>
                <w:sz w:val="18"/>
                <w:szCs w:val="18"/>
                <w:lang w:val="en-US"/>
              </w:rPr>
              <w:t>Debt instruments:</w:t>
            </w:r>
            <w:bookmarkEnd w:id="1007"/>
          </w:p>
        </w:tc>
        <w:tc>
          <w:tcPr>
            <w:tcW w:w="1232" w:type="dxa"/>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3" w:type="dxa"/>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6" w:type="dxa"/>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r>
      <w:tr w:rsidR="00B23330" w:rsidRPr="00D81198" w:rsidTr="002125D1">
        <w:trPr>
          <w:trHeight w:hRule="exact" w:val="255"/>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008" w:name="_Toc4062975"/>
            <w:r w:rsidRPr="002125D1">
              <w:rPr>
                <w:rFonts w:ascii="Calibri" w:eastAsia="Times New Roman" w:hAnsi="Calibri" w:cs="Arial"/>
                <w:b/>
                <w:i/>
                <w:spacing w:val="-2"/>
                <w:sz w:val="18"/>
                <w:szCs w:val="18"/>
                <w:lang w:val="en-US"/>
              </w:rPr>
              <w:t>Listed debt instruments:</w:t>
            </w:r>
            <w:bookmarkEnd w:id="1008"/>
          </w:p>
        </w:tc>
        <w:tc>
          <w:tcPr>
            <w:tcW w:w="1232" w:type="dxa"/>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3" w:type="dxa"/>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6" w:type="dxa"/>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r>
      <w:tr w:rsidR="00B23330" w:rsidRPr="00D81198" w:rsidTr="002125D1">
        <w:trPr>
          <w:trHeight w:hRule="exact" w:val="238"/>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lang w:val="en-US"/>
              </w:rPr>
            </w:pPr>
            <w:bookmarkStart w:id="1009" w:name="_Toc4062976"/>
            <w:r w:rsidRPr="002125D1">
              <w:rPr>
                <w:rFonts w:ascii="Calibri" w:eastAsia="Times New Roman" w:hAnsi="Calibri" w:cs="Arial"/>
                <w:spacing w:val="-2"/>
                <w:sz w:val="18"/>
                <w:szCs w:val="18"/>
                <w:lang w:val="en-US"/>
              </w:rPr>
              <w:t>Bonds of the Republic of Croatia</w:t>
            </w:r>
            <w:bookmarkEnd w:id="1009"/>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color w:val="000000" w:themeColor="text1"/>
                <w:spacing w:val="-2"/>
                <w:sz w:val="18"/>
                <w:szCs w:val="18"/>
              </w:rPr>
              <w:t>1,433,467</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Times New Roman"/>
                <w:color w:val="000000"/>
                <w:spacing w:val="-2"/>
                <w:sz w:val="18"/>
                <w:szCs w:val="18"/>
              </w:rPr>
            </w:pPr>
            <w:r w:rsidRPr="002125D1">
              <w:rPr>
                <w:rFonts w:cstheme="minorHAnsi"/>
                <w:color w:val="000000" w:themeColor="text1"/>
                <w:spacing w:val="-2"/>
                <w:sz w:val="18"/>
                <w:szCs w:val="18"/>
              </w:rPr>
              <w:t xml:space="preserve"> - </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Times New Roman"/>
                <w:color w:val="000000"/>
                <w:spacing w:val="-2"/>
                <w:sz w:val="18"/>
                <w:szCs w:val="18"/>
              </w:rPr>
            </w:pPr>
            <w:r w:rsidRPr="002125D1">
              <w:rPr>
                <w:rFonts w:cstheme="minorHAnsi"/>
                <w:color w:val="000000" w:themeColor="text1"/>
                <w:spacing w:val="-2"/>
                <w:sz w:val="18"/>
                <w:szCs w:val="18"/>
              </w:rPr>
              <w:t xml:space="preserve"> - </w:t>
            </w:r>
          </w:p>
        </w:tc>
      </w:tr>
      <w:tr w:rsidR="00B23330" w:rsidRPr="00D81198" w:rsidTr="002125D1">
        <w:trPr>
          <w:trHeight w:hRule="exact" w:val="238"/>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lang w:val="en-US"/>
              </w:rPr>
            </w:pPr>
            <w:bookmarkStart w:id="1010" w:name="_Toc4062980"/>
            <w:r w:rsidRPr="002125D1">
              <w:rPr>
                <w:rFonts w:ascii="Calibri" w:eastAsia="Times New Roman" w:hAnsi="Calibri" w:cs="Arial"/>
                <w:spacing w:val="-2"/>
                <w:sz w:val="18"/>
                <w:szCs w:val="18"/>
                <w:lang w:val="en-US"/>
              </w:rPr>
              <w:t>Corporate bonds</w:t>
            </w:r>
            <w:bookmarkEnd w:id="1010"/>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color w:val="000000" w:themeColor="text1"/>
                <w:spacing w:val="-2"/>
                <w:sz w:val="18"/>
                <w:szCs w:val="18"/>
              </w:rPr>
              <w:t>976</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Calibri" w:hAnsi="Calibri" w:cs="Arial"/>
                <w:sz w:val="18"/>
                <w:szCs w:val="18"/>
                <w:lang w:val="en-US"/>
              </w:rPr>
            </w:pPr>
            <w:r w:rsidRPr="002125D1">
              <w:rPr>
                <w:rFonts w:cstheme="minorHAnsi"/>
                <w:color w:val="000000" w:themeColor="text1"/>
                <w:spacing w:val="-2"/>
                <w:sz w:val="18"/>
                <w:szCs w:val="18"/>
              </w:rPr>
              <w:t xml:space="preserve"> - </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Calibri" w:hAnsi="Calibri" w:cs="Arial"/>
                <w:sz w:val="18"/>
                <w:szCs w:val="18"/>
                <w:lang w:val="en-US"/>
              </w:rPr>
            </w:pPr>
            <w:r w:rsidRPr="002125D1">
              <w:rPr>
                <w:rFonts w:cstheme="minorHAnsi"/>
                <w:color w:val="000000" w:themeColor="text1"/>
                <w:spacing w:val="-2"/>
                <w:sz w:val="18"/>
                <w:szCs w:val="18"/>
              </w:rPr>
              <w:t xml:space="preserve"> - </w:t>
            </w:r>
          </w:p>
        </w:tc>
      </w:tr>
      <w:tr w:rsidR="00B23330" w:rsidRPr="00D81198" w:rsidTr="002125D1">
        <w:trPr>
          <w:trHeight w:hRule="exact" w:val="238"/>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lang w:val="en-US"/>
              </w:rPr>
            </w:pPr>
            <w:bookmarkStart w:id="1011" w:name="_Toc4062984"/>
            <w:r w:rsidRPr="002125D1">
              <w:rPr>
                <w:rFonts w:ascii="Calibri" w:eastAsia="Times New Roman" w:hAnsi="Calibri" w:cs="Arial"/>
                <w:spacing w:val="-2"/>
                <w:sz w:val="18"/>
                <w:szCs w:val="18"/>
                <w:lang w:val="en-US"/>
              </w:rPr>
              <w:t>Treasury bills of the Ministry of Finance</w:t>
            </w:r>
            <w:bookmarkEnd w:id="1011"/>
            <w:r w:rsidRPr="002125D1">
              <w:rPr>
                <w:rFonts w:ascii="Calibri" w:eastAsia="Times New Roman" w:hAnsi="Calibri" w:cs="Arial"/>
                <w:spacing w:val="-2"/>
                <w:sz w:val="18"/>
                <w:szCs w:val="18"/>
                <w:lang w:val="en-US"/>
              </w:rPr>
              <w:t xml:space="preserve"> </w:t>
            </w:r>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color w:val="000000" w:themeColor="text1"/>
                <w:spacing w:val="-2"/>
                <w:sz w:val="18"/>
                <w:szCs w:val="18"/>
              </w:rPr>
              <w:t>1,283,011</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pacing w:val="-2"/>
                <w:sz w:val="18"/>
                <w:szCs w:val="18"/>
              </w:rPr>
              <w:t xml:space="preserve"> - </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pacing w:val="-2"/>
                <w:sz w:val="18"/>
                <w:szCs w:val="18"/>
              </w:rPr>
              <w:t xml:space="preserve"> - </w:t>
            </w:r>
          </w:p>
        </w:tc>
      </w:tr>
      <w:tr w:rsidR="00B23330" w:rsidRPr="00D81198" w:rsidTr="002125D1">
        <w:trPr>
          <w:trHeight w:hRule="exact" w:val="238"/>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lang w:val="en-US"/>
              </w:rPr>
            </w:pPr>
            <w:bookmarkStart w:id="1012" w:name="_Toc4062988"/>
            <w:r w:rsidRPr="002125D1">
              <w:rPr>
                <w:rFonts w:ascii="Calibri" w:eastAsia="Times New Roman" w:hAnsi="Calibri" w:cs="Arial"/>
                <w:spacing w:val="-2"/>
                <w:sz w:val="18"/>
                <w:szCs w:val="18"/>
                <w:lang w:val="en-US"/>
              </w:rPr>
              <w:t>Accrued interest</w:t>
            </w:r>
            <w:bookmarkEnd w:id="1012"/>
            <w:r w:rsidRPr="002125D1">
              <w:rPr>
                <w:rFonts w:ascii="Calibri" w:eastAsia="Times New Roman" w:hAnsi="Calibri" w:cs="Arial"/>
                <w:spacing w:val="-2"/>
                <w:sz w:val="18"/>
                <w:szCs w:val="18"/>
                <w:lang w:val="en-US"/>
              </w:rPr>
              <w:t xml:space="preserve"> </w:t>
            </w:r>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color w:val="000000" w:themeColor="text1"/>
                <w:spacing w:val="-2"/>
                <w:sz w:val="18"/>
                <w:szCs w:val="18"/>
              </w:rPr>
              <w:t>12,192</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pacing w:val="-2"/>
                <w:sz w:val="18"/>
                <w:szCs w:val="18"/>
              </w:rPr>
              <w:t xml:space="preserve"> - </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pacing w:val="-2"/>
                <w:sz w:val="18"/>
                <w:szCs w:val="18"/>
              </w:rPr>
              <w:t xml:space="preserve"> - </w:t>
            </w:r>
          </w:p>
        </w:tc>
      </w:tr>
      <w:tr w:rsidR="00B23330" w:rsidRPr="00D81198" w:rsidTr="00926BAC">
        <w:trPr>
          <w:trHeight w:val="24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013" w:name="_Toc4062992"/>
            <w:r w:rsidRPr="002125D1">
              <w:rPr>
                <w:rFonts w:ascii="Calibri" w:eastAsia="Times New Roman" w:hAnsi="Calibri" w:cs="Arial"/>
                <w:b/>
                <w:i/>
                <w:spacing w:val="-2"/>
                <w:sz w:val="18"/>
                <w:szCs w:val="18"/>
                <w:lang w:val="en-US"/>
              </w:rPr>
              <w:t>Unlisted debt instruments:</w:t>
            </w:r>
            <w:bookmarkEnd w:id="1013"/>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highlight w:val="yellow"/>
                <w:lang w:val="en-US"/>
              </w:rPr>
            </w:pPr>
            <w:bookmarkStart w:id="1014" w:name="_Toc4062993"/>
            <w:r w:rsidRPr="002125D1">
              <w:rPr>
                <w:rFonts w:ascii="Calibri" w:eastAsia="Times New Roman" w:hAnsi="Calibri" w:cs="Arial"/>
                <w:spacing w:val="-2"/>
                <w:sz w:val="18"/>
                <w:szCs w:val="18"/>
                <w:lang w:val="en-US"/>
              </w:rPr>
              <w:t>Corporate bonds</w:t>
            </w:r>
            <w:bookmarkEnd w:id="1014"/>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r w:rsidRPr="002125D1">
              <w:rPr>
                <w:rFonts w:cstheme="minorHAnsi"/>
                <w:color w:val="000000" w:themeColor="text1"/>
                <w:spacing w:val="-2"/>
                <w:sz w:val="18"/>
                <w:szCs w:val="18"/>
              </w:rPr>
              <w:t>575</w:t>
            </w: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lang w:val="en-US"/>
              </w:rPr>
            </w:pPr>
            <w:r w:rsidRPr="002125D1">
              <w:rPr>
                <w:rFonts w:ascii="Calibri" w:eastAsia="Times New Roman" w:hAnsi="Calibri" w:cs="Arial"/>
                <w:spacing w:val="-2"/>
                <w:sz w:val="18"/>
                <w:szCs w:val="18"/>
                <w:lang w:val="en-US"/>
              </w:rPr>
              <w:t>Convertible bonds - CB</w:t>
            </w:r>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r w:rsidRPr="002125D1">
              <w:rPr>
                <w:rFonts w:cstheme="minorHAnsi"/>
                <w:color w:val="000000" w:themeColor="text1"/>
                <w:spacing w:val="-2"/>
                <w:sz w:val="18"/>
                <w:szCs w:val="18"/>
              </w:rPr>
              <w:t>1,308</w:t>
            </w: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pacing w:val="-2"/>
                <w:sz w:val="18"/>
                <w:szCs w:val="18"/>
                <w:highlight w:val="yellow"/>
                <w:lang w:val="en-US"/>
              </w:rPr>
            </w:pPr>
            <w:bookmarkStart w:id="1015" w:name="_Toc4062997"/>
            <w:r w:rsidRPr="002125D1">
              <w:rPr>
                <w:rFonts w:ascii="Calibri" w:eastAsia="Times New Roman" w:hAnsi="Calibri" w:cs="Arial"/>
                <w:spacing w:val="-2"/>
                <w:sz w:val="18"/>
                <w:szCs w:val="18"/>
                <w:lang w:val="en-US"/>
              </w:rPr>
              <w:t>Accrued interest</w:t>
            </w:r>
            <w:bookmarkEnd w:id="1015"/>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6" w:type="dxa"/>
            <w:tcBorders>
              <w:top w:val="nil"/>
              <w:left w:val="nil"/>
              <w:bottom w:val="single" w:sz="4"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r w:rsidRPr="002125D1">
              <w:rPr>
                <w:rFonts w:cstheme="minorHAnsi"/>
                <w:color w:val="000000" w:themeColor="text1"/>
                <w:spacing w:val="-2"/>
                <w:sz w:val="18"/>
                <w:szCs w:val="18"/>
              </w:rPr>
              <w:t>404</w:t>
            </w:r>
          </w:p>
        </w:tc>
      </w:tr>
      <w:tr w:rsidR="00B23330" w:rsidRPr="00D81198" w:rsidTr="000F4D15">
        <w:trPr>
          <w:trHeight w:val="24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016" w:name="_Toc4063001"/>
            <w:r w:rsidRPr="002125D1">
              <w:rPr>
                <w:rFonts w:ascii="Calibri" w:eastAsia="Times New Roman" w:hAnsi="Calibri" w:cs="Arial"/>
                <w:b/>
                <w:spacing w:val="-2"/>
                <w:sz w:val="18"/>
                <w:szCs w:val="18"/>
                <w:lang w:val="en-US"/>
              </w:rPr>
              <w:t>Total debt instruments</w:t>
            </w:r>
            <w:bookmarkEnd w:id="1016"/>
          </w:p>
        </w:tc>
        <w:tc>
          <w:tcPr>
            <w:tcW w:w="1232"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2125D1">
              <w:rPr>
                <w:rFonts w:cstheme="minorHAnsi"/>
                <w:b/>
                <w:color w:val="000000" w:themeColor="text1"/>
                <w:spacing w:val="-2"/>
                <w:sz w:val="18"/>
                <w:szCs w:val="18"/>
                <w:lang w:eastAsia="hr-HR"/>
              </w:rPr>
              <w:t>2,729,646</w:t>
            </w:r>
          </w:p>
        </w:tc>
        <w:tc>
          <w:tcPr>
            <w:tcW w:w="1233"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eastAsia="hr-HR"/>
              </w:rPr>
            </w:pPr>
            <w:r w:rsidRPr="002125D1">
              <w:rPr>
                <w:rFonts w:cstheme="minorHAnsi"/>
                <w:b/>
                <w:color w:val="000000" w:themeColor="text1"/>
                <w:spacing w:val="-2"/>
                <w:sz w:val="18"/>
                <w:szCs w:val="18"/>
                <w:lang w:eastAsia="hr-HR"/>
              </w:rPr>
              <w:t>-</w:t>
            </w:r>
          </w:p>
        </w:tc>
        <w:tc>
          <w:tcPr>
            <w:tcW w:w="1236" w:type="dxa"/>
            <w:tcBorders>
              <w:top w:val="single" w:sz="4"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2125D1">
              <w:rPr>
                <w:rFonts w:cstheme="minorHAnsi"/>
                <w:b/>
                <w:color w:val="000000" w:themeColor="text1"/>
                <w:spacing w:val="-2"/>
                <w:sz w:val="18"/>
                <w:szCs w:val="18"/>
                <w:lang w:eastAsia="hr-HR"/>
              </w:rPr>
              <w:t>2,287</w:t>
            </w:r>
          </w:p>
        </w:tc>
      </w:tr>
      <w:tr w:rsidR="00B23330" w:rsidRPr="00D81198" w:rsidTr="002125D1">
        <w:trPr>
          <w:trHeight w:val="24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017" w:name="_Toc4063005"/>
            <w:r w:rsidRPr="002125D1">
              <w:rPr>
                <w:rFonts w:ascii="Calibri" w:eastAsia="Times New Roman" w:hAnsi="Calibri" w:cs="Arial"/>
                <w:b/>
                <w:i/>
                <w:spacing w:val="-2"/>
                <w:sz w:val="18"/>
                <w:szCs w:val="18"/>
                <w:lang w:val="en-US"/>
              </w:rPr>
              <w:t>Unlisted equity instruments:</w:t>
            </w:r>
            <w:bookmarkEnd w:id="1017"/>
            <w:r w:rsidRPr="002125D1">
              <w:rPr>
                <w:rFonts w:ascii="Calibri" w:eastAsia="Times New Roman" w:hAnsi="Calibri" w:cs="Arial"/>
                <w:b/>
                <w:i/>
                <w:spacing w:val="-2"/>
                <w:sz w:val="18"/>
                <w:szCs w:val="18"/>
                <w:lang w:val="en-US"/>
              </w:rPr>
              <w:t xml:space="preserve"> </w:t>
            </w:r>
          </w:p>
        </w:tc>
        <w:tc>
          <w:tcPr>
            <w:tcW w:w="1232" w:type="dxa"/>
            <w:tcBorders>
              <w:top w:val="single" w:sz="12" w:space="0" w:color="auto"/>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3" w:type="dxa"/>
            <w:tcBorders>
              <w:top w:val="single" w:sz="12" w:space="0" w:color="auto"/>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c>
          <w:tcPr>
            <w:tcW w:w="1236" w:type="dxa"/>
            <w:tcBorders>
              <w:top w:val="single" w:sz="12" w:space="0" w:color="auto"/>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pacing w:val="-2"/>
                <w:sz w:val="18"/>
                <w:szCs w:val="18"/>
                <w:lang w:val="en-US"/>
              </w:rPr>
            </w:pP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18" w:name="_Toc4063006"/>
            <w:r w:rsidRPr="002125D1">
              <w:rPr>
                <w:rFonts w:ascii="Calibri" w:eastAsia="Times New Roman" w:hAnsi="Calibri" w:cs="Arial"/>
                <w:sz w:val="18"/>
                <w:szCs w:val="18"/>
                <w:lang w:val="en-US"/>
              </w:rPr>
              <w:t xml:space="preserve">Investment in shares of foreign legal entities </w:t>
            </w:r>
            <w:bookmarkEnd w:id="1018"/>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43</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r>
      <w:tr w:rsidR="00B23330" w:rsidRPr="00D81198" w:rsidTr="002125D1">
        <w:trPr>
          <w:trHeight w:hRule="exact" w:val="227"/>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sz w:val="18"/>
                <w:szCs w:val="18"/>
                <w:highlight w:val="yellow"/>
                <w:lang w:val="en-US"/>
              </w:rPr>
            </w:pPr>
            <w:bookmarkStart w:id="1019" w:name="_Toc4063010"/>
            <w:r w:rsidRPr="002125D1">
              <w:rPr>
                <w:rFonts w:ascii="Calibri" w:eastAsia="Times New Roman" w:hAnsi="Calibri" w:cs="Arial"/>
                <w:sz w:val="18"/>
                <w:szCs w:val="18"/>
                <w:lang w:val="en-US"/>
              </w:rPr>
              <w:t>Shares of foreign financial institutions – EIF</w:t>
            </w:r>
            <w:bookmarkEnd w:id="1019"/>
          </w:p>
        </w:tc>
        <w:tc>
          <w:tcPr>
            <w:tcW w:w="1232"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c>
          <w:tcPr>
            <w:tcW w:w="1233"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26,691</w:t>
            </w:r>
          </w:p>
        </w:tc>
        <w:tc>
          <w:tcPr>
            <w:tcW w:w="1236" w:type="dxa"/>
            <w:tcBorders>
              <w:top w:val="nil"/>
              <w:left w:val="nil"/>
              <w:bottom w:val="nil"/>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color w:val="000000" w:themeColor="text1"/>
                <w:sz w:val="18"/>
                <w:szCs w:val="18"/>
              </w:rPr>
              <w:t>-</w:t>
            </w:r>
          </w:p>
        </w:tc>
      </w:tr>
      <w:tr w:rsidR="00B23330" w:rsidRPr="00D81198" w:rsidTr="00623585">
        <w:trPr>
          <w:trHeight w:val="241"/>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z w:val="18"/>
                <w:szCs w:val="18"/>
                <w:highlight w:val="yellow"/>
                <w:lang w:val="en-US"/>
              </w:rPr>
            </w:pPr>
            <w:bookmarkStart w:id="1020" w:name="_Toc4063014"/>
            <w:r w:rsidRPr="002125D1">
              <w:rPr>
                <w:rFonts w:ascii="Calibri" w:eastAsia="Times New Roman" w:hAnsi="Calibri" w:cs="Arial"/>
                <w:b/>
                <w:sz w:val="18"/>
                <w:szCs w:val="18"/>
                <w:lang w:val="en-US"/>
              </w:rPr>
              <w:t>Total equity instruments</w:t>
            </w:r>
            <w:bookmarkEnd w:id="1020"/>
          </w:p>
        </w:tc>
        <w:tc>
          <w:tcPr>
            <w:tcW w:w="1232" w:type="dxa"/>
            <w:tcBorders>
              <w:top w:val="single" w:sz="4" w:space="0" w:color="auto"/>
              <w:left w:val="nil"/>
              <w:bottom w:val="single" w:sz="8"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b/>
                <w:color w:val="000000" w:themeColor="text1"/>
                <w:sz w:val="18"/>
                <w:szCs w:val="18"/>
              </w:rPr>
              <w:t>-</w:t>
            </w:r>
          </w:p>
        </w:tc>
        <w:tc>
          <w:tcPr>
            <w:tcW w:w="1233" w:type="dxa"/>
            <w:tcBorders>
              <w:top w:val="single" w:sz="4" w:space="0" w:color="auto"/>
              <w:left w:val="nil"/>
              <w:bottom w:val="single" w:sz="8"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rFonts w:cstheme="minorHAnsi"/>
                <w:b/>
                <w:color w:val="000000" w:themeColor="text1"/>
                <w:sz w:val="18"/>
                <w:szCs w:val="18"/>
              </w:rPr>
              <w:t>26,734</w:t>
            </w:r>
          </w:p>
        </w:tc>
        <w:tc>
          <w:tcPr>
            <w:tcW w:w="1236" w:type="dxa"/>
            <w:tcBorders>
              <w:top w:val="single" w:sz="4" w:space="0" w:color="auto"/>
              <w:left w:val="nil"/>
              <w:bottom w:val="single" w:sz="8"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sz w:val="18"/>
                <w:szCs w:val="18"/>
                <w:lang w:val="en-US"/>
              </w:rPr>
            </w:pPr>
            <w:r w:rsidRPr="002125D1">
              <w:rPr>
                <w:rFonts w:cstheme="minorHAnsi"/>
                <w:b/>
                <w:color w:val="000000" w:themeColor="text1"/>
                <w:sz w:val="18"/>
                <w:szCs w:val="18"/>
              </w:rPr>
              <w:t>-</w:t>
            </w:r>
          </w:p>
        </w:tc>
      </w:tr>
      <w:tr w:rsidR="00B23330" w:rsidRPr="00D81198" w:rsidTr="002125D1">
        <w:trPr>
          <w:trHeight w:hRule="exact" w:val="454"/>
          <w:jc w:val="center"/>
        </w:trPr>
        <w:tc>
          <w:tcPr>
            <w:tcW w:w="5591" w:type="dxa"/>
            <w:vAlign w:val="bottom"/>
            <w:hideMark/>
          </w:tcPr>
          <w:p w:rsidR="00B23330" w:rsidRPr="002125D1" w:rsidRDefault="00B23330" w:rsidP="00B23330">
            <w:pPr>
              <w:tabs>
                <w:tab w:val="right" w:pos="1202"/>
              </w:tabs>
              <w:spacing w:after="0" w:line="240" w:lineRule="auto"/>
              <w:outlineLvl w:val="0"/>
              <w:rPr>
                <w:rFonts w:ascii="Calibri" w:eastAsia="Times New Roman" w:hAnsi="Calibri" w:cs="Arial"/>
                <w:b/>
                <w:sz w:val="18"/>
                <w:szCs w:val="18"/>
                <w:highlight w:val="yellow"/>
                <w:lang w:val="en-US"/>
              </w:rPr>
            </w:pPr>
            <w:bookmarkStart w:id="1021" w:name="_Toc4063018"/>
            <w:r w:rsidRPr="002125D1">
              <w:rPr>
                <w:rFonts w:ascii="Calibri" w:eastAsia="Times New Roman" w:hAnsi="Calibri" w:cs="Arial"/>
                <w:b/>
                <w:sz w:val="18"/>
                <w:szCs w:val="18"/>
                <w:lang w:val="en-US"/>
              </w:rPr>
              <w:t>Total financial assets at fair value through other comprehensive income</w:t>
            </w:r>
            <w:bookmarkEnd w:id="1021"/>
          </w:p>
        </w:tc>
        <w:tc>
          <w:tcPr>
            <w:tcW w:w="1232" w:type="dxa"/>
            <w:tcBorders>
              <w:top w:val="single" w:sz="12"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b/>
                <w:color w:val="000000" w:themeColor="text1"/>
                <w:spacing w:val="-2"/>
                <w:sz w:val="18"/>
                <w:szCs w:val="18"/>
              </w:rPr>
              <w:t>2,729,646</w:t>
            </w:r>
          </w:p>
        </w:tc>
        <w:tc>
          <w:tcPr>
            <w:tcW w:w="1233" w:type="dxa"/>
            <w:tcBorders>
              <w:top w:val="single" w:sz="12"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b/>
                <w:color w:val="000000" w:themeColor="text1"/>
                <w:spacing w:val="-2"/>
                <w:sz w:val="18"/>
                <w:szCs w:val="18"/>
              </w:rPr>
              <w:t>26,734</w:t>
            </w:r>
          </w:p>
        </w:tc>
        <w:tc>
          <w:tcPr>
            <w:tcW w:w="1236" w:type="dxa"/>
            <w:tcBorders>
              <w:top w:val="single" w:sz="12" w:space="0" w:color="auto"/>
              <w:left w:val="nil"/>
              <w:bottom w:val="single" w:sz="12" w:space="0" w:color="auto"/>
              <w:right w:val="nil"/>
            </w:tcBorders>
            <w:shd w:val="clear" w:color="auto" w:fill="auto"/>
            <w:vAlign w:val="bottom"/>
          </w:tcPr>
          <w:p w:rsidR="00B23330" w:rsidRPr="002125D1" w:rsidRDefault="00B23330" w:rsidP="00B23330">
            <w:pPr>
              <w:tabs>
                <w:tab w:val="right" w:pos="1202"/>
              </w:tabs>
              <w:spacing w:after="0" w:line="240" w:lineRule="auto"/>
              <w:jc w:val="right"/>
              <w:outlineLvl w:val="0"/>
              <w:rPr>
                <w:rFonts w:ascii="Calibri" w:eastAsia="Times New Roman" w:hAnsi="Calibri" w:cs="Arial"/>
                <w:b/>
                <w:sz w:val="18"/>
                <w:szCs w:val="18"/>
                <w:lang w:val="en-US"/>
              </w:rPr>
            </w:pPr>
            <w:r w:rsidRPr="002125D1">
              <w:rPr>
                <w:b/>
                <w:color w:val="000000" w:themeColor="text1"/>
                <w:spacing w:val="-2"/>
                <w:sz w:val="18"/>
                <w:szCs w:val="18"/>
              </w:rPr>
              <w:t>2,287</w:t>
            </w:r>
          </w:p>
        </w:tc>
      </w:tr>
      <w:tr w:rsidR="00D81198" w:rsidRPr="00D81198" w:rsidTr="002125D1">
        <w:trPr>
          <w:trHeight w:hRule="exact" w:val="255"/>
          <w:jc w:val="center"/>
        </w:trPr>
        <w:tc>
          <w:tcPr>
            <w:tcW w:w="5591" w:type="dxa"/>
            <w:vAlign w:val="bottom"/>
          </w:tcPr>
          <w:p w:rsidR="00D81198" w:rsidRPr="00D81198" w:rsidRDefault="00D81198" w:rsidP="00B23330">
            <w:pPr>
              <w:tabs>
                <w:tab w:val="right" w:pos="1202"/>
              </w:tabs>
              <w:spacing w:after="0" w:line="240" w:lineRule="auto"/>
              <w:outlineLvl w:val="0"/>
              <w:rPr>
                <w:rFonts w:ascii="Calibri" w:eastAsia="Times New Roman" w:hAnsi="Calibri" w:cs="Arial"/>
                <w:b/>
                <w:sz w:val="18"/>
                <w:szCs w:val="18"/>
                <w:lang w:val="en-US"/>
              </w:rPr>
            </w:pPr>
            <w:r>
              <w:rPr>
                <w:rFonts w:ascii="Calibri" w:eastAsia="Times New Roman" w:hAnsi="Calibri" w:cs="Arial"/>
                <w:b/>
                <w:sz w:val="18"/>
                <w:szCs w:val="18"/>
                <w:lang w:val="en-US"/>
              </w:rPr>
              <w:t>Derivative financial liabilities</w:t>
            </w:r>
          </w:p>
        </w:tc>
        <w:tc>
          <w:tcPr>
            <w:tcW w:w="1232" w:type="dxa"/>
            <w:tcBorders>
              <w:top w:val="single" w:sz="12" w:space="0" w:color="auto"/>
              <w:left w:val="nil"/>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p>
        </w:tc>
        <w:tc>
          <w:tcPr>
            <w:tcW w:w="1233" w:type="dxa"/>
            <w:tcBorders>
              <w:top w:val="single" w:sz="12" w:space="0" w:color="auto"/>
              <w:left w:val="nil"/>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p>
        </w:tc>
        <w:tc>
          <w:tcPr>
            <w:tcW w:w="1236" w:type="dxa"/>
            <w:tcBorders>
              <w:top w:val="single" w:sz="12" w:space="0" w:color="auto"/>
              <w:left w:val="nil"/>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p>
        </w:tc>
      </w:tr>
      <w:tr w:rsidR="00D81198" w:rsidRPr="00D81198" w:rsidTr="002125D1">
        <w:trPr>
          <w:trHeight w:hRule="exact" w:val="227"/>
          <w:jc w:val="center"/>
        </w:trPr>
        <w:tc>
          <w:tcPr>
            <w:tcW w:w="5591" w:type="dxa"/>
            <w:vAlign w:val="bottom"/>
          </w:tcPr>
          <w:p w:rsidR="00D81198" w:rsidRPr="002125D1" w:rsidRDefault="00D81198" w:rsidP="00B23330">
            <w:pPr>
              <w:tabs>
                <w:tab w:val="right" w:pos="1202"/>
              </w:tabs>
              <w:spacing w:after="0" w:line="240" w:lineRule="auto"/>
              <w:outlineLvl w:val="0"/>
              <w:rPr>
                <w:rFonts w:ascii="Calibri" w:eastAsia="Times New Roman" w:hAnsi="Calibri" w:cs="Arial"/>
                <w:bCs/>
                <w:sz w:val="18"/>
                <w:szCs w:val="18"/>
                <w:lang w:val="en-US"/>
              </w:rPr>
            </w:pPr>
            <w:r w:rsidRPr="002125D1">
              <w:rPr>
                <w:rFonts w:ascii="Calibri" w:eastAsia="Times New Roman" w:hAnsi="Calibri" w:cs="Arial"/>
                <w:bCs/>
                <w:sz w:val="18"/>
                <w:szCs w:val="18"/>
                <w:lang w:val="en-US"/>
              </w:rPr>
              <w:t>FX forward</w:t>
            </w:r>
          </w:p>
        </w:tc>
        <w:tc>
          <w:tcPr>
            <w:tcW w:w="1232"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bCs/>
                <w:color w:val="000000" w:themeColor="text1"/>
                <w:spacing w:val="-2"/>
                <w:sz w:val="18"/>
                <w:szCs w:val="18"/>
              </w:rPr>
            </w:pPr>
            <w:r>
              <w:rPr>
                <w:bCs/>
                <w:color w:val="000000" w:themeColor="text1"/>
                <w:spacing w:val="-2"/>
                <w:sz w:val="18"/>
                <w:szCs w:val="18"/>
              </w:rPr>
              <w:t>-</w:t>
            </w:r>
          </w:p>
        </w:tc>
        <w:tc>
          <w:tcPr>
            <w:tcW w:w="1233"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bCs/>
                <w:color w:val="000000" w:themeColor="text1"/>
                <w:spacing w:val="-2"/>
                <w:sz w:val="18"/>
                <w:szCs w:val="18"/>
              </w:rPr>
            </w:pPr>
            <w:r>
              <w:rPr>
                <w:bCs/>
                <w:color w:val="000000" w:themeColor="text1"/>
                <w:spacing w:val="-2"/>
                <w:sz w:val="18"/>
                <w:szCs w:val="18"/>
              </w:rPr>
              <w:t>57</w:t>
            </w:r>
          </w:p>
        </w:tc>
        <w:tc>
          <w:tcPr>
            <w:tcW w:w="1236"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bCs/>
                <w:color w:val="000000" w:themeColor="text1"/>
                <w:spacing w:val="-2"/>
                <w:sz w:val="18"/>
                <w:szCs w:val="18"/>
              </w:rPr>
            </w:pPr>
            <w:r>
              <w:rPr>
                <w:bCs/>
                <w:color w:val="000000" w:themeColor="text1"/>
                <w:spacing w:val="-2"/>
                <w:sz w:val="18"/>
                <w:szCs w:val="18"/>
              </w:rPr>
              <w:t>-</w:t>
            </w:r>
          </w:p>
        </w:tc>
      </w:tr>
      <w:tr w:rsidR="00D81198" w:rsidRPr="00D81198" w:rsidTr="002125D1">
        <w:trPr>
          <w:trHeight w:hRule="exact" w:val="255"/>
          <w:jc w:val="center"/>
        </w:trPr>
        <w:tc>
          <w:tcPr>
            <w:tcW w:w="5591" w:type="dxa"/>
            <w:vAlign w:val="bottom"/>
          </w:tcPr>
          <w:p w:rsidR="00D81198" w:rsidRPr="00D81198" w:rsidRDefault="00D81198" w:rsidP="00B23330">
            <w:pPr>
              <w:tabs>
                <w:tab w:val="right" w:pos="1202"/>
              </w:tabs>
              <w:spacing w:after="0" w:line="240" w:lineRule="auto"/>
              <w:outlineLvl w:val="0"/>
              <w:rPr>
                <w:rFonts w:ascii="Calibri" w:eastAsia="Times New Roman" w:hAnsi="Calibri" w:cs="Arial"/>
                <w:b/>
                <w:sz w:val="18"/>
                <w:szCs w:val="18"/>
                <w:lang w:val="en-US"/>
              </w:rPr>
            </w:pPr>
            <w:r>
              <w:rPr>
                <w:rFonts w:ascii="Calibri" w:eastAsia="Times New Roman" w:hAnsi="Calibri" w:cs="Arial"/>
                <w:b/>
                <w:sz w:val="18"/>
                <w:szCs w:val="18"/>
                <w:lang w:val="en-US"/>
              </w:rPr>
              <w:t>Total liabilities</w:t>
            </w:r>
          </w:p>
        </w:tc>
        <w:tc>
          <w:tcPr>
            <w:tcW w:w="1232" w:type="dxa"/>
            <w:tcBorders>
              <w:top w:val="single" w:sz="12" w:space="0" w:color="auto"/>
              <w:left w:val="nil"/>
              <w:bottom w:val="single" w:sz="12" w:space="0" w:color="auto"/>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r>
              <w:rPr>
                <w:b/>
                <w:color w:val="000000" w:themeColor="text1"/>
                <w:spacing w:val="-2"/>
                <w:sz w:val="18"/>
                <w:szCs w:val="18"/>
              </w:rPr>
              <w:t>-</w:t>
            </w:r>
          </w:p>
        </w:tc>
        <w:tc>
          <w:tcPr>
            <w:tcW w:w="1233" w:type="dxa"/>
            <w:tcBorders>
              <w:top w:val="single" w:sz="12" w:space="0" w:color="auto"/>
              <w:left w:val="nil"/>
              <w:bottom w:val="single" w:sz="12" w:space="0" w:color="auto"/>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r>
              <w:rPr>
                <w:b/>
                <w:color w:val="000000" w:themeColor="text1"/>
                <w:spacing w:val="-2"/>
                <w:sz w:val="18"/>
                <w:szCs w:val="18"/>
              </w:rPr>
              <w:t>57</w:t>
            </w:r>
          </w:p>
        </w:tc>
        <w:tc>
          <w:tcPr>
            <w:tcW w:w="1236" w:type="dxa"/>
            <w:tcBorders>
              <w:top w:val="single" w:sz="12" w:space="0" w:color="auto"/>
              <w:left w:val="nil"/>
              <w:bottom w:val="single" w:sz="12" w:space="0" w:color="auto"/>
              <w:right w:val="nil"/>
            </w:tcBorders>
            <w:shd w:val="clear" w:color="auto" w:fill="auto"/>
            <w:vAlign w:val="bottom"/>
          </w:tcPr>
          <w:p w:rsidR="00D81198" w:rsidRPr="00D81198" w:rsidRDefault="00D81198" w:rsidP="00B23330">
            <w:pPr>
              <w:tabs>
                <w:tab w:val="right" w:pos="1202"/>
              </w:tabs>
              <w:spacing w:after="0" w:line="240" w:lineRule="auto"/>
              <w:jc w:val="right"/>
              <w:outlineLvl w:val="0"/>
              <w:rPr>
                <w:b/>
                <w:color w:val="000000" w:themeColor="text1"/>
                <w:spacing w:val="-2"/>
                <w:sz w:val="18"/>
                <w:szCs w:val="18"/>
              </w:rPr>
            </w:pPr>
            <w:r>
              <w:rPr>
                <w:b/>
                <w:color w:val="000000" w:themeColor="text1"/>
                <w:spacing w:val="-2"/>
                <w:sz w:val="18"/>
                <w:szCs w:val="18"/>
              </w:rPr>
              <w:t>-</w:t>
            </w:r>
          </w:p>
        </w:tc>
      </w:tr>
    </w:tbl>
    <w:p w:rsidR="008C0661" w:rsidRPr="002125D1" w:rsidRDefault="008C0661" w:rsidP="008C0661">
      <w:pPr>
        <w:spacing w:after="0" w:line="240" w:lineRule="auto"/>
        <w:jc w:val="both"/>
        <w:rPr>
          <w:rFonts w:ascii="Calibri" w:eastAsia="Calibri" w:hAnsi="Calibri" w:cs="Arial"/>
          <w:bCs/>
          <w:sz w:val="10"/>
          <w:szCs w:val="10"/>
          <w:lang w:val="en-GB"/>
        </w:rPr>
      </w:pPr>
    </w:p>
    <w:p w:rsidR="008C0661" w:rsidRPr="002125D1" w:rsidRDefault="008C0661" w:rsidP="008C0661">
      <w:pPr>
        <w:spacing w:after="0" w:line="240" w:lineRule="auto"/>
        <w:jc w:val="both"/>
        <w:rPr>
          <w:rFonts w:ascii="Calibri" w:eastAsia="Calibri" w:hAnsi="Calibri" w:cs="Arial"/>
          <w:bCs/>
          <w:sz w:val="19"/>
          <w:szCs w:val="19"/>
          <w:lang w:val="en-GB"/>
        </w:rPr>
      </w:pPr>
      <w:r w:rsidRPr="002125D1">
        <w:rPr>
          <w:rFonts w:ascii="Calibri" w:eastAsia="Calibri" w:hAnsi="Calibri" w:cs="Arial"/>
          <w:bCs/>
          <w:sz w:val="19"/>
          <w:szCs w:val="19"/>
          <w:lang w:val="en-GB"/>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rsidR="008C0661" w:rsidRPr="002125D1" w:rsidRDefault="008C0661" w:rsidP="008C0661">
      <w:pPr>
        <w:spacing w:after="0" w:line="240" w:lineRule="auto"/>
        <w:jc w:val="both"/>
        <w:rPr>
          <w:rFonts w:ascii="Calibri" w:eastAsia="Calibri" w:hAnsi="Calibri" w:cs="Arial"/>
          <w:bCs/>
          <w:sz w:val="10"/>
          <w:szCs w:val="10"/>
          <w:lang w:val="en-GB"/>
        </w:rPr>
      </w:pPr>
    </w:p>
    <w:p w:rsidR="008C0661" w:rsidRDefault="008C0661">
      <w:pPr>
        <w:spacing w:after="0" w:line="240" w:lineRule="auto"/>
        <w:jc w:val="both"/>
        <w:rPr>
          <w:rFonts w:ascii="Calibri" w:eastAsia="Calibri" w:hAnsi="Calibri" w:cs="Arial"/>
          <w:bCs/>
          <w:sz w:val="19"/>
          <w:szCs w:val="19"/>
          <w:lang w:val="en-GB"/>
        </w:rPr>
      </w:pPr>
      <w:r w:rsidRPr="002125D1">
        <w:rPr>
          <w:rFonts w:ascii="Calibri" w:eastAsia="Calibri" w:hAnsi="Calibri" w:cs="Arial"/>
          <w:bCs/>
          <w:sz w:val="19"/>
          <w:szCs w:val="19"/>
          <w:lang w:val="en-GB"/>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rsidR="00AE6CC2" w:rsidRPr="002125D1" w:rsidRDefault="00AE6CC2" w:rsidP="002125D1">
      <w:pPr>
        <w:spacing w:after="0" w:line="240" w:lineRule="auto"/>
        <w:jc w:val="both"/>
        <w:rPr>
          <w:rFonts w:eastAsia="Times New Roman" w:cstheme="minorHAnsi"/>
          <w:sz w:val="10"/>
          <w:szCs w:val="10"/>
          <w:lang w:eastAsia="hr-HR"/>
        </w:rPr>
      </w:pPr>
      <w:bookmarkStart w:id="1022" w:name="_Hlk56086674"/>
    </w:p>
    <w:p w:rsidR="00AE6CC2" w:rsidRPr="002125D1" w:rsidRDefault="00F14576" w:rsidP="002125D1">
      <w:pPr>
        <w:spacing w:after="0" w:line="240" w:lineRule="auto"/>
        <w:jc w:val="both"/>
        <w:rPr>
          <w:rFonts w:eastAsia="Times New Roman" w:cstheme="minorHAnsi"/>
          <w:sz w:val="19"/>
          <w:szCs w:val="19"/>
          <w:lang w:val="en-GB" w:eastAsia="hr-HR"/>
        </w:rPr>
      </w:pPr>
      <w:r w:rsidRPr="002125D1">
        <w:rPr>
          <w:rFonts w:eastAsia="Times New Roman" w:cstheme="minorHAnsi"/>
          <w:sz w:val="19"/>
          <w:szCs w:val="19"/>
          <w:lang w:val="en-GB" w:eastAsia="hr-HR"/>
        </w:rPr>
        <w:t>OTC FX forwards are not listed in the active market, and their price is calculated in accordance with the generally accepted model by using current market exchange rates and interest rates of appropriate maturity for the contracted foreign exchange pair.</w:t>
      </w:r>
    </w:p>
    <w:bookmarkEnd w:id="1022"/>
    <w:p w:rsidR="008C0661" w:rsidRPr="002125D1" w:rsidRDefault="008C0661" w:rsidP="008C0661">
      <w:pPr>
        <w:spacing w:after="0" w:line="240" w:lineRule="auto"/>
        <w:jc w:val="both"/>
        <w:rPr>
          <w:rFonts w:ascii="Calibri" w:eastAsia="Calibri" w:hAnsi="Calibri" w:cs="Arial"/>
          <w:bCs/>
          <w:sz w:val="10"/>
          <w:szCs w:val="10"/>
          <w:lang w:val="en-GB"/>
        </w:rPr>
      </w:pPr>
    </w:p>
    <w:p w:rsidR="008C0661" w:rsidRPr="002125D1" w:rsidRDefault="008C0661" w:rsidP="008C0661">
      <w:pPr>
        <w:spacing w:after="0" w:line="240" w:lineRule="auto"/>
        <w:jc w:val="both"/>
        <w:rPr>
          <w:rFonts w:ascii="Calibri" w:eastAsia="Calibri" w:hAnsi="Calibri" w:cs="Arial"/>
          <w:bCs/>
          <w:sz w:val="19"/>
          <w:szCs w:val="19"/>
          <w:lang w:val="en-GB"/>
        </w:rPr>
        <w:sectPr w:rsidR="008C0661" w:rsidRPr="002125D1" w:rsidSect="00712478">
          <w:pgSz w:w="11906" w:h="16838"/>
          <w:pgMar w:top="1418" w:right="1134" w:bottom="1418" w:left="1418" w:header="709" w:footer="709" w:gutter="0"/>
          <w:cols w:space="708"/>
          <w:docGrid w:linePitch="360"/>
        </w:sectPr>
      </w:pPr>
      <w:r w:rsidRPr="002125D1">
        <w:rPr>
          <w:rFonts w:ascii="Calibri" w:eastAsia="Calibri" w:hAnsi="Calibri" w:cs="Arial"/>
          <w:bCs/>
          <w:sz w:val="19"/>
          <w:szCs w:val="19"/>
          <w:lang w:val="en-GB"/>
        </w:rPr>
        <w:t xml:space="preserve">There were no transfers between the levels in the reporting period. </w:t>
      </w: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4"/>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206732" w:rsidRPr="008C0661" w:rsidRDefault="00206732" w:rsidP="008C0661">
      <w:pPr>
        <w:spacing w:after="0" w:line="240" w:lineRule="auto"/>
        <w:jc w:val="both"/>
        <w:rPr>
          <w:rFonts w:ascii="Calibri" w:eastAsia="Calibri" w:hAnsi="Calibri" w:cs="Arial"/>
          <w:bCs/>
          <w:lang w:val="en-GB"/>
        </w:rPr>
      </w:pPr>
    </w:p>
    <w:tbl>
      <w:tblPr>
        <w:tblW w:w="9292" w:type="dxa"/>
        <w:jc w:val="center"/>
        <w:tblLayout w:type="fixed"/>
        <w:tblCellMar>
          <w:left w:w="122" w:type="dxa"/>
          <w:right w:w="122" w:type="dxa"/>
        </w:tblCellMar>
        <w:tblLook w:val="04A0" w:firstRow="1" w:lastRow="0" w:firstColumn="1" w:lastColumn="0" w:noHBand="0" w:noVBand="1"/>
      </w:tblPr>
      <w:tblGrid>
        <w:gridCol w:w="5591"/>
        <w:gridCol w:w="1232"/>
        <w:gridCol w:w="1233"/>
        <w:gridCol w:w="1236"/>
      </w:tblGrid>
      <w:tr w:rsidR="008C0661" w:rsidRPr="008C0661" w:rsidTr="008C0661">
        <w:trPr>
          <w:trHeight w:val="276"/>
          <w:jc w:val="center"/>
        </w:trPr>
        <w:tc>
          <w:tcPr>
            <w:tcW w:w="559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Group</w:t>
            </w:r>
          </w:p>
        </w:tc>
        <w:tc>
          <w:tcPr>
            <w:tcW w:w="3701" w:type="dxa"/>
            <w:gridSpan w:val="3"/>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276"/>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hRule="exact" w:val="201"/>
          <w:jc w:val="center"/>
        </w:trPr>
        <w:tc>
          <w:tcPr>
            <w:tcW w:w="559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317"/>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2,234</w:t>
            </w: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200,868</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19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corporate shares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31</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sz w:val="19"/>
                <w:szCs w:val="19"/>
                <w:lang w:val="en-US"/>
              </w:rPr>
              <w:t>Depository receipt - DR</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539</w:t>
            </w:r>
          </w:p>
        </w:tc>
      </w:tr>
      <w:tr w:rsidR="008C0661" w:rsidRPr="008C0661" w:rsidTr="008C0661">
        <w:trPr>
          <w:trHeight w:hRule="exact" w:val="225"/>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32"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161</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9"/>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200,868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161</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2,804</w:t>
            </w:r>
          </w:p>
        </w:tc>
      </w:tr>
      <w:tr w:rsidR="008C0661" w:rsidRPr="008C0661" w:rsidTr="008C0661">
        <w:trPr>
          <w:trHeight w:val="362"/>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32"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Bonds of the Republic of Croatia</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1,122,448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Times New Roman"/>
                <w:color w:val="000000"/>
                <w:spacing w:val="-2"/>
                <w:sz w:val="19"/>
                <w:szCs w:val="19"/>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Corporate bonds</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1,000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Calibri"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Treasury bills of the Ministry of Finance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414,788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 xml:space="preserve">Accrued interest </w:t>
            </w:r>
          </w:p>
        </w:tc>
        <w:tc>
          <w:tcPr>
            <w:tcW w:w="1232"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11,232 </w:t>
            </w:r>
          </w:p>
        </w:tc>
        <w:tc>
          <w:tcPr>
            <w:tcW w:w="1233"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c>
          <w:tcPr>
            <w:tcW w:w="1235" w:type="dxa"/>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pacing w:val="-2"/>
                <w:sz w:val="19"/>
                <w:szCs w:val="19"/>
              </w:rPr>
              <w:t xml:space="preserve"> - </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32"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33"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573</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2,155</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5"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Times New Roman"/>
                <w:color w:val="000000"/>
                <w:spacing w:val="-2"/>
                <w:sz w:val="19"/>
                <w:szCs w:val="19"/>
              </w:rPr>
              <w:t>369</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32"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1,549,468</w:t>
            </w:r>
          </w:p>
        </w:tc>
        <w:tc>
          <w:tcPr>
            <w:tcW w:w="1233"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Times New Roman"/>
                <w:b/>
                <w:color w:val="000000"/>
                <w:spacing w:val="-2"/>
                <w:sz w:val="19"/>
                <w:szCs w:val="19"/>
                <w:lang w:eastAsia="hr-HR"/>
              </w:rPr>
              <w:t>-</w:t>
            </w:r>
          </w:p>
        </w:tc>
        <w:tc>
          <w:tcPr>
            <w:tcW w:w="1235"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Times New Roman"/>
                <w:b/>
                <w:color w:val="000000"/>
                <w:spacing w:val="-2"/>
                <w:sz w:val="19"/>
                <w:szCs w:val="19"/>
                <w:lang w:eastAsia="hr-HR"/>
              </w:rPr>
              <w:t>3,097</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32"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3"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35"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 xml:space="preserve">Investment in shares of foreign legal entities </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40</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32"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c>
          <w:tcPr>
            <w:tcW w:w="1233"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26,205</w:t>
            </w:r>
          </w:p>
        </w:tc>
        <w:tc>
          <w:tcPr>
            <w:tcW w:w="123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color w:val="000000"/>
                <w:sz w:val="19"/>
                <w:szCs w:val="19"/>
              </w:rPr>
              <w:t>-</w:t>
            </w:r>
          </w:p>
        </w:tc>
      </w:tr>
      <w:tr w:rsidR="008C0661" w:rsidRPr="008C0661" w:rsidTr="008C0661">
        <w:trPr>
          <w:trHeight w:val="241"/>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32"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c>
          <w:tcPr>
            <w:tcW w:w="1233"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Times New Roman"/>
                <w:b/>
                <w:color w:val="000000"/>
                <w:sz w:val="19"/>
                <w:szCs w:val="19"/>
              </w:rPr>
              <w:t>-</w:t>
            </w:r>
          </w:p>
        </w:tc>
      </w:tr>
      <w:tr w:rsidR="008C0661" w:rsidRPr="008C0661" w:rsidTr="008C0661">
        <w:trPr>
          <w:trHeight w:hRule="exact" w:val="524"/>
          <w:jc w:val="center"/>
        </w:trPr>
        <w:tc>
          <w:tcPr>
            <w:tcW w:w="559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32"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1,549,468</w:t>
            </w:r>
          </w:p>
        </w:tc>
        <w:tc>
          <w:tcPr>
            <w:tcW w:w="1233"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26,245</w:t>
            </w:r>
          </w:p>
        </w:tc>
        <w:tc>
          <w:tcPr>
            <w:tcW w:w="1235"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Times New Roman"/>
                <w:b/>
                <w:color w:val="000000"/>
                <w:sz w:val="19"/>
                <w:szCs w:val="19"/>
              </w:rPr>
              <w:t>3,097</w:t>
            </w:r>
          </w:p>
        </w:tc>
      </w:tr>
    </w:tbl>
    <w:p w:rsidR="008C0661" w:rsidRDefault="008C0661" w:rsidP="008C0661">
      <w:pPr>
        <w:spacing w:after="0" w:line="240" w:lineRule="auto"/>
        <w:jc w:val="both"/>
        <w:rPr>
          <w:rFonts w:ascii="Calibri" w:eastAsia="Calibri" w:hAnsi="Calibri" w:cs="Arial"/>
          <w:bCs/>
          <w:lang w:val="en-GB"/>
        </w:rPr>
      </w:pPr>
    </w:p>
    <w:p w:rsidR="008513EE" w:rsidRDefault="008513EE"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bookmarkStart w:id="1023" w:name="_Hlk37095895"/>
      <w:bookmarkStart w:id="1024" w:name="_Hlk37095835"/>
    </w:p>
    <w:p w:rsidR="008C0661" w:rsidRPr="008C0661" w:rsidRDefault="008C0661" w:rsidP="00D27961">
      <w:pPr>
        <w:pStyle w:val="ListParagraph"/>
        <w:numPr>
          <w:ilvl w:val="0"/>
          <w:numId w:val="65"/>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1E4266">
        <w:trPr>
          <w:trHeight w:val="311"/>
          <w:jc w:val="center"/>
        </w:trPr>
        <w:tc>
          <w:tcPr>
            <w:tcW w:w="5531"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bookmarkStart w:id="1025" w:name="_Toc4063115"/>
            <w:bookmarkEnd w:id="1023"/>
            <w:r w:rsidRPr="008C0661">
              <w:rPr>
                <w:rFonts w:ascii="Calibri" w:eastAsia="Times New Roman" w:hAnsi="Calibri" w:cs="Arial"/>
                <w:b/>
                <w:sz w:val="19"/>
                <w:szCs w:val="19"/>
                <w:lang w:val="en-US"/>
              </w:rPr>
              <w:t>Bank</w:t>
            </w:r>
            <w:bookmarkEnd w:id="1025"/>
          </w:p>
        </w:tc>
        <w:tc>
          <w:tcPr>
            <w:tcW w:w="3859" w:type="dxa"/>
            <w:gridSpan w:val="3"/>
            <w:vAlign w:val="bottom"/>
            <w:hideMark/>
          </w:tcPr>
          <w:p w:rsidR="008C0661" w:rsidRPr="008C0661" w:rsidRDefault="00E20F52" w:rsidP="008C0661">
            <w:pPr>
              <w:tabs>
                <w:tab w:val="right" w:pos="1202"/>
              </w:tabs>
              <w:spacing w:after="0" w:line="240" w:lineRule="auto"/>
              <w:jc w:val="right"/>
              <w:outlineLvl w:val="0"/>
              <w:rPr>
                <w:rFonts w:ascii="Calibri" w:eastAsia="Times New Roman" w:hAnsi="Calibri" w:cs="Arial"/>
                <w:b/>
                <w:bCs/>
                <w:sz w:val="19"/>
                <w:szCs w:val="19"/>
                <w:lang w:val="en-US"/>
              </w:rPr>
            </w:pPr>
            <w:r w:rsidRPr="00E20F52">
              <w:rPr>
                <w:rFonts w:ascii="Calibri" w:eastAsia="Times New Roman" w:hAnsi="Calibri" w:cs="Arial"/>
                <w:b/>
                <w:bCs/>
                <w:sz w:val="19"/>
                <w:szCs w:val="19"/>
                <w:lang w:val="en-US"/>
              </w:rPr>
              <w:t xml:space="preserve">30 </w:t>
            </w:r>
            <w:r w:rsidR="00120323">
              <w:rPr>
                <w:rFonts w:ascii="Calibri" w:eastAsia="Times New Roman" w:hAnsi="Calibri" w:cs="Arial"/>
                <w:b/>
                <w:bCs/>
                <w:sz w:val="19"/>
                <w:szCs w:val="19"/>
                <w:lang w:val="en-US"/>
              </w:rPr>
              <w:t>September</w:t>
            </w:r>
            <w:r w:rsidRPr="00E20F52">
              <w:rPr>
                <w:rFonts w:ascii="Calibri" w:eastAsia="Times New Roman" w:hAnsi="Calibri" w:cs="Arial"/>
                <w:b/>
                <w:bCs/>
                <w:sz w:val="19"/>
                <w:szCs w:val="19"/>
                <w:lang w:val="en-US"/>
              </w:rPr>
              <w:t xml:space="preserve"> </w:t>
            </w:r>
            <w:r w:rsidR="008C0661">
              <w:rPr>
                <w:rFonts w:ascii="Calibri" w:eastAsia="Times New Roman" w:hAnsi="Calibri" w:cs="Arial"/>
                <w:b/>
                <w:bCs/>
                <w:sz w:val="19"/>
                <w:szCs w:val="19"/>
                <w:lang w:val="en-US"/>
              </w:rPr>
              <w:t>2020</w:t>
            </w:r>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6" w:name="_Toc4063117"/>
            <w:r w:rsidRPr="008C0661">
              <w:rPr>
                <w:rFonts w:ascii="Calibri" w:eastAsia="Times New Roman" w:hAnsi="Calibri" w:cs="Arial"/>
                <w:b/>
                <w:spacing w:val="-2"/>
                <w:sz w:val="19"/>
                <w:szCs w:val="19"/>
                <w:lang w:val="en-US"/>
              </w:rPr>
              <w:t>Level 1</w:t>
            </w:r>
            <w:bookmarkEnd w:id="1026"/>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7" w:name="_Toc4063118"/>
            <w:r w:rsidRPr="008C0661">
              <w:rPr>
                <w:rFonts w:ascii="Calibri" w:eastAsia="Times New Roman" w:hAnsi="Calibri" w:cs="Arial"/>
                <w:b/>
                <w:spacing w:val="-2"/>
                <w:sz w:val="19"/>
                <w:szCs w:val="19"/>
                <w:lang w:val="en-US"/>
              </w:rPr>
              <w:t>Level 2</w:t>
            </w:r>
            <w:bookmarkEnd w:id="1027"/>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8" w:name="_Toc4063119"/>
            <w:r w:rsidRPr="008C0661">
              <w:rPr>
                <w:rFonts w:ascii="Calibri" w:eastAsia="Times New Roman" w:hAnsi="Calibri" w:cs="Arial"/>
                <w:b/>
                <w:spacing w:val="-2"/>
                <w:sz w:val="19"/>
                <w:szCs w:val="19"/>
                <w:lang w:val="en-US"/>
              </w:rPr>
              <w:t>Level 3</w:t>
            </w:r>
            <w:bookmarkEnd w:id="1028"/>
          </w:p>
        </w:tc>
      </w:tr>
      <w:tr w:rsidR="008C0661" w:rsidRPr="008C0661" w:rsidTr="001E4266">
        <w:trPr>
          <w:trHeight w:val="311"/>
          <w:jc w:val="center"/>
        </w:trPr>
        <w:tc>
          <w:tcPr>
            <w:tcW w:w="5531"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29" w:name="_Toc4063120"/>
            <w:r w:rsidRPr="008C0661">
              <w:rPr>
                <w:rFonts w:ascii="Calibri" w:eastAsia="Times New Roman" w:hAnsi="Calibri" w:cs="Arial"/>
                <w:b/>
                <w:spacing w:val="-2"/>
                <w:sz w:val="19"/>
                <w:szCs w:val="19"/>
                <w:lang w:val="en-US"/>
              </w:rPr>
              <w:t>HRK ‘000</w:t>
            </w:r>
            <w:bookmarkEnd w:id="1029"/>
          </w:p>
        </w:tc>
        <w:tc>
          <w:tcPr>
            <w:tcW w:w="1277"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0" w:name="_Toc4063121"/>
            <w:r w:rsidRPr="008C0661">
              <w:rPr>
                <w:rFonts w:ascii="Calibri" w:eastAsia="Times New Roman" w:hAnsi="Calibri" w:cs="Arial"/>
                <w:b/>
                <w:spacing w:val="-2"/>
                <w:sz w:val="19"/>
                <w:szCs w:val="19"/>
                <w:lang w:val="en-US"/>
              </w:rPr>
              <w:t>HRK ‘000</w:t>
            </w:r>
            <w:bookmarkEnd w:id="1030"/>
          </w:p>
        </w:tc>
        <w:tc>
          <w:tcPr>
            <w:tcW w:w="1305"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bookmarkStart w:id="1031" w:name="_Toc4063122"/>
            <w:r w:rsidRPr="008C0661">
              <w:rPr>
                <w:rFonts w:ascii="Calibri" w:eastAsia="Times New Roman" w:hAnsi="Calibri" w:cs="Arial"/>
                <w:b/>
                <w:spacing w:val="-2"/>
                <w:sz w:val="19"/>
                <w:szCs w:val="19"/>
                <w:lang w:val="en-US"/>
              </w:rPr>
              <w:t>HRK ‘000</w:t>
            </w:r>
            <w:bookmarkEnd w:id="1031"/>
          </w:p>
        </w:tc>
      </w:tr>
      <w:tr w:rsidR="008C0661" w:rsidRPr="008C0661" w:rsidTr="001E4266">
        <w:trPr>
          <w:trHeight w:val="444"/>
          <w:jc w:val="center"/>
        </w:trPr>
        <w:tc>
          <w:tcPr>
            <w:tcW w:w="5531"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32" w:name="_Toc4063123"/>
            <w:r w:rsidRPr="008C0661">
              <w:rPr>
                <w:rFonts w:ascii="Calibri" w:eastAsia="Times New Roman" w:hAnsi="Calibri" w:cs="Arial"/>
                <w:b/>
                <w:sz w:val="19"/>
                <w:szCs w:val="19"/>
                <w:lang w:val="en-US"/>
              </w:rPr>
              <w:t>Financial assets at fair value through profit or loss:</w:t>
            </w:r>
            <w:bookmarkEnd w:id="1032"/>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7"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5"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B23330" w:rsidRPr="008C0661" w:rsidTr="00926BAC">
        <w:trPr>
          <w:trHeight w:val="255"/>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z w:val="19"/>
                <w:szCs w:val="19"/>
                <w:highlight w:val="yellow"/>
                <w:lang w:val="en-US"/>
              </w:rPr>
            </w:pPr>
            <w:bookmarkStart w:id="1033" w:name="_Toc4063124"/>
            <w:r w:rsidRPr="008C0661">
              <w:rPr>
                <w:rFonts w:ascii="Calibri" w:eastAsia="Times New Roman" w:hAnsi="Calibri" w:cs="Arial"/>
                <w:b/>
                <w:i/>
                <w:sz w:val="19"/>
                <w:szCs w:val="19"/>
                <w:lang w:val="en-US"/>
              </w:rPr>
              <w:t>Loans at FVPL:</w:t>
            </w:r>
            <w:bookmarkEnd w:id="1033"/>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w:t>
            </w: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3,365</w:t>
            </w:r>
          </w:p>
        </w:tc>
      </w:tr>
      <w:tr w:rsidR="00B23330" w:rsidRPr="008C0661" w:rsidTr="00623585">
        <w:trPr>
          <w:trHeight w:val="23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34" w:name="_Toc4063125"/>
            <w:r w:rsidRPr="008C0661">
              <w:rPr>
                <w:rFonts w:ascii="Calibri" w:eastAsia="Times New Roman" w:hAnsi="Calibri" w:cs="Arial"/>
                <w:sz w:val="19"/>
                <w:szCs w:val="19"/>
                <w:lang w:val="en-US"/>
              </w:rPr>
              <w:t>Mezzanine loans</w:t>
            </w:r>
            <w:bookmarkEnd w:id="1034"/>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r>
      <w:tr w:rsidR="00B23330" w:rsidRPr="008C0661" w:rsidTr="00623585">
        <w:trPr>
          <w:trHeight w:val="255"/>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z w:val="19"/>
                <w:szCs w:val="19"/>
                <w:highlight w:val="yellow"/>
                <w:lang w:val="en-US"/>
              </w:rPr>
            </w:pPr>
            <w:bookmarkStart w:id="1035" w:name="_Toc4063129"/>
            <w:r w:rsidRPr="008C0661">
              <w:rPr>
                <w:rFonts w:ascii="Calibri" w:eastAsia="Times New Roman" w:hAnsi="Calibri" w:cs="Arial"/>
                <w:b/>
                <w:i/>
                <w:sz w:val="19"/>
                <w:szCs w:val="19"/>
                <w:lang w:val="en-US"/>
              </w:rPr>
              <w:t>Investments in investment funds:</w:t>
            </w:r>
            <w:bookmarkEnd w:id="1035"/>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E275B0">
              <w:rPr>
                <w:rFonts w:cstheme="minorHAnsi"/>
                <w:color w:val="000000" w:themeColor="text1"/>
                <w:spacing w:val="-2"/>
                <w:sz w:val="19"/>
                <w:szCs w:val="19"/>
              </w:rPr>
              <w:t>180</w:t>
            </w:r>
            <w:r>
              <w:rPr>
                <w:rFonts w:cstheme="minorHAnsi"/>
                <w:color w:val="000000" w:themeColor="text1"/>
                <w:spacing w:val="-2"/>
                <w:sz w:val="19"/>
                <w:szCs w:val="19"/>
              </w:rPr>
              <w:t>,</w:t>
            </w:r>
            <w:r w:rsidRPr="00E275B0">
              <w:rPr>
                <w:rFonts w:cstheme="minorHAnsi"/>
                <w:color w:val="000000" w:themeColor="text1"/>
                <w:spacing w:val="-2"/>
                <w:sz w:val="19"/>
                <w:szCs w:val="19"/>
              </w:rPr>
              <w:t>967</w:t>
            </w: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r>
      <w:tr w:rsidR="00B23330" w:rsidRPr="008C0661" w:rsidTr="00623585">
        <w:trPr>
          <w:trHeight w:val="255"/>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z w:val="19"/>
                <w:szCs w:val="19"/>
                <w:highlight w:val="yellow"/>
                <w:lang w:val="en-US"/>
              </w:rPr>
            </w:pPr>
            <w:bookmarkStart w:id="1036" w:name="_Toc4063130"/>
            <w:r w:rsidRPr="008C0661">
              <w:rPr>
                <w:rFonts w:ascii="Calibri" w:eastAsia="Times New Roman" w:hAnsi="Calibri" w:cs="Arial"/>
                <w:sz w:val="19"/>
                <w:szCs w:val="19"/>
                <w:lang w:val="en-US"/>
              </w:rPr>
              <w:t>Investments in investment funds at fair value through profit or loss</w:t>
            </w:r>
            <w:bookmarkEnd w:id="1036"/>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B23330" w:rsidRPr="008C0661" w:rsidTr="00926BAC">
        <w:trPr>
          <w:trHeight w:val="216"/>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z w:val="19"/>
                <w:szCs w:val="19"/>
                <w:highlight w:val="yellow"/>
                <w:lang w:val="en-US"/>
              </w:rPr>
            </w:pPr>
            <w:bookmarkStart w:id="1037" w:name="_Toc4063134"/>
            <w:r w:rsidRPr="008C0661">
              <w:rPr>
                <w:rFonts w:ascii="Calibri" w:eastAsia="Times New Roman" w:hAnsi="Calibri" w:cs="Arial"/>
                <w:b/>
                <w:sz w:val="19"/>
                <w:szCs w:val="19"/>
                <w:lang w:val="en-US"/>
              </w:rPr>
              <w:t>Equity instruments:</w:t>
            </w:r>
            <w:bookmarkEnd w:id="1037"/>
          </w:p>
          <w:p w:rsidR="00B23330" w:rsidRPr="008C0661" w:rsidRDefault="00B23330" w:rsidP="00B23330">
            <w:pPr>
              <w:tabs>
                <w:tab w:val="right" w:pos="1202"/>
              </w:tabs>
              <w:spacing w:after="0" w:line="240" w:lineRule="auto"/>
              <w:outlineLvl w:val="0"/>
              <w:rPr>
                <w:rFonts w:ascii="Calibri" w:eastAsia="Times New Roman" w:hAnsi="Calibri" w:cs="Arial"/>
                <w:b/>
                <w:i/>
                <w:spacing w:val="-2"/>
                <w:sz w:val="19"/>
                <w:szCs w:val="19"/>
                <w:lang w:val="en-US"/>
              </w:rPr>
            </w:pPr>
            <w:bookmarkStart w:id="1038" w:name="_Toc4063135"/>
            <w:r w:rsidRPr="008C0661">
              <w:rPr>
                <w:rFonts w:ascii="Calibri" w:eastAsia="Times New Roman" w:hAnsi="Calibri" w:cs="Arial"/>
                <w:b/>
                <w:i/>
                <w:spacing w:val="-2"/>
                <w:sz w:val="19"/>
                <w:szCs w:val="19"/>
                <w:lang w:val="en-US"/>
              </w:rPr>
              <w:t>Listed equity instruments:</w:t>
            </w:r>
            <w:bookmarkEnd w:id="1038"/>
          </w:p>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39" w:name="_Toc4063136"/>
            <w:r w:rsidRPr="008C0661">
              <w:rPr>
                <w:rFonts w:ascii="Calibri" w:eastAsia="Times New Roman" w:hAnsi="Calibri" w:cs="Arial"/>
                <w:sz w:val="19"/>
                <w:szCs w:val="19"/>
                <w:lang w:val="en-US"/>
              </w:rPr>
              <w:t>Investments in companies’ shares</w:t>
            </w:r>
            <w:bookmarkEnd w:id="1039"/>
          </w:p>
        </w:tc>
        <w:tc>
          <w:tcPr>
            <w:tcW w:w="1277" w:type="dxa"/>
            <w:tcBorders>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r>
      <w:tr w:rsidR="00B23330" w:rsidRPr="008C0661" w:rsidTr="00623585">
        <w:trPr>
          <w:trHeight w:val="29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40" w:name="_Toc4063140"/>
            <w:r w:rsidRPr="008C0661">
              <w:rPr>
                <w:rFonts w:ascii="Calibri" w:eastAsia="Times New Roman" w:hAnsi="Calibri" w:cs="Arial"/>
                <w:b/>
                <w:i/>
                <w:spacing w:val="-2"/>
                <w:sz w:val="19"/>
                <w:szCs w:val="19"/>
                <w:lang w:val="en-US"/>
              </w:rPr>
              <w:t>Unlisted equity instruments:</w:t>
            </w:r>
            <w:bookmarkEnd w:id="1040"/>
          </w:p>
        </w:tc>
        <w:tc>
          <w:tcPr>
            <w:tcW w:w="1277" w:type="dxa"/>
            <w:tcBorders>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31</w:t>
            </w:r>
          </w:p>
        </w:tc>
      </w:tr>
      <w:tr w:rsidR="00B23330" w:rsidRPr="008C0661" w:rsidTr="00623585">
        <w:trPr>
          <w:trHeight w:val="29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pacing w:val="-2"/>
                <w:sz w:val="19"/>
                <w:szCs w:val="19"/>
                <w:lang w:val="en-US"/>
              </w:rPr>
            </w:pPr>
            <w:bookmarkStart w:id="1041" w:name="_Toc4063141"/>
            <w:r w:rsidRPr="008C0661">
              <w:rPr>
                <w:rFonts w:ascii="Calibri" w:eastAsia="Times New Roman" w:hAnsi="Calibri" w:cs="Arial"/>
                <w:sz w:val="19"/>
                <w:szCs w:val="19"/>
                <w:lang w:val="en-US"/>
              </w:rPr>
              <w:t>Investments in companies’ shares</w:t>
            </w:r>
            <w:bookmarkEnd w:id="1041"/>
          </w:p>
        </w:tc>
        <w:tc>
          <w:tcPr>
            <w:tcW w:w="1277" w:type="dxa"/>
            <w:tcBorders>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319</w:t>
            </w:r>
          </w:p>
        </w:tc>
      </w:tr>
      <w:tr w:rsidR="00B23330" w:rsidRPr="008C0661" w:rsidTr="00926BAC">
        <w:trPr>
          <w:trHeight w:val="29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7" w:type="dxa"/>
            <w:tcBorders>
              <w:top w:val="nil"/>
              <w:left w:val="nil"/>
              <w:bottom w:val="single" w:sz="4"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single" w:sz="4"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color w:val="000000" w:themeColor="text1"/>
                <w:sz w:val="19"/>
                <w:szCs w:val="19"/>
              </w:rPr>
              <w:t>161</w:t>
            </w:r>
          </w:p>
        </w:tc>
        <w:tc>
          <w:tcPr>
            <w:tcW w:w="1305" w:type="dxa"/>
            <w:tcBorders>
              <w:top w:val="nil"/>
              <w:left w:val="nil"/>
              <w:bottom w:val="single" w:sz="4"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B23330" w:rsidRPr="008C0661" w:rsidTr="00926BAC">
        <w:trPr>
          <w:trHeight w:val="29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42" w:name="_Toc4063145"/>
            <w:r w:rsidRPr="008C0661">
              <w:rPr>
                <w:rFonts w:ascii="Calibri" w:eastAsia="Times New Roman" w:hAnsi="Calibri" w:cs="Arial"/>
                <w:sz w:val="19"/>
                <w:szCs w:val="19"/>
                <w:lang w:val="en-US"/>
              </w:rPr>
              <w:t>Investment in financial institutions shares</w:t>
            </w:r>
            <w:bookmarkEnd w:id="1042"/>
          </w:p>
        </w:tc>
        <w:tc>
          <w:tcPr>
            <w:tcW w:w="1277"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E275B0">
              <w:rPr>
                <w:rFonts w:cstheme="minorHAnsi"/>
                <w:b/>
                <w:color w:val="000000" w:themeColor="text1"/>
                <w:sz w:val="19"/>
                <w:szCs w:val="19"/>
              </w:rPr>
              <w:t>180</w:t>
            </w:r>
            <w:r>
              <w:rPr>
                <w:rFonts w:cstheme="minorHAnsi"/>
                <w:b/>
                <w:color w:val="000000" w:themeColor="text1"/>
                <w:sz w:val="19"/>
                <w:szCs w:val="19"/>
              </w:rPr>
              <w:t>,</w:t>
            </w:r>
            <w:r w:rsidRPr="00E275B0">
              <w:rPr>
                <w:rFonts w:cstheme="minorHAnsi"/>
                <w:b/>
                <w:color w:val="000000" w:themeColor="text1"/>
                <w:sz w:val="19"/>
                <w:szCs w:val="19"/>
              </w:rPr>
              <w:t>967</w:t>
            </w:r>
          </w:p>
        </w:tc>
        <w:tc>
          <w:tcPr>
            <w:tcW w:w="1277"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BE75C5">
              <w:rPr>
                <w:rFonts w:cstheme="minorHAnsi"/>
                <w:b/>
                <w:color w:val="000000" w:themeColor="text1"/>
                <w:sz w:val="19"/>
                <w:szCs w:val="19"/>
              </w:rPr>
              <w:t>161</w:t>
            </w:r>
          </w:p>
        </w:tc>
        <w:tc>
          <w:tcPr>
            <w:tcW w:w="1305"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b/>
                <w:color w:val="000000" w:themeColor="text1"/>
                <w:sz w:val="19"/>
                <w:szCs w:val="19"/>
              </w:rPr>
              <w:t>3,715</w:t>
            </w:r>
          </w:p>
        </w:tc>
      </w:tr>
      <w:tr w:rsidR="00B23330" w:rsidRPr="008C0661" w:rsidTr="00926BAC">
        <w:trPr>
          <w:trHeight w:val="219"/>
          <w:jc w:val="center"/>
        </w:trPr>
        <w:tc>
          <w:tcPr>
            <w:tcW w:w="5531" w:type="dxa"/>
            <w:vAlign w:val="center"/>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43" w:name="_Toc4063149"/>
            <w:r w:rsidRPr="008C0661">
              <w:rPr>
                <w:rFonts w:ascii="Calibri" w:eastAsia="Times New Roman" w:hAnsi="Calibri" w:cs="Arial"/>
                <w:b/>
                <w:sz w:val="19"/>
                <w:szCs w:val="19"/>
                <w:lang w:val="en-US"/>
              </w:rPr>
              <w:t>Total financial assets at fair value through profit or loss</w:t>
            </w:r>
            <w:bookmarkEnd w:id="1043"/>
          </w:p>
        </w:tc>
        <w:tc>
          <w:tcPr>
            <w:tcW w:w="1277" w:type="dxa"/>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p>
        </w:tc>
        <w:tc>
          <w:tcPr>
            <w:tcW w:w="1277" w:type="dxa"/>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p>
        </w:tc>
        <w:tc>
          <w:tcPr>
            <w:tcW w:w="1305" w:type="dxa"/>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p>
        </w:tc>
      </w:tr>
      <w:tr w:rsidR="00B23330" w:rsidRPr="008C0661" w:rsidTr="00926BAC">
        <w:trPr>
          <w:trHeight w:val="50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4" w:name="_Toc4063153"/>
            <w:r w:rsidRPr="008C0661">
              <w:rPr>
                <w:rFonts w:ascii="Calibri" w:eastAsia="Times New Roman" w:hAnsi="Calibri" w:cs="Arial"/>
                <w:b/>
                <w:spacing w:val="-2"/>
                <w:sz w:val="19"/>
                <w:szCs w:val="19"/>
                <w:lang w:val="en-US"/>
              </w:rPr>
              <w:t>Financial assets at fair value through other comprehensive income:</w:t>
            </w:r>
            <w:bookmarkEnd w:id="1044"/>
          </w:p>
        </w:tc>
        <w:tc>
          <w:tcPr>
            <w:tcW w:w="1277" w:type="dxa"/>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45" w:name="_Toc4063154"/>
            <w:r w:rsidRPr="008C0661">
              <w:rPr>
                <w:rFonts w:ascii="Calibri" w:eastAsia="Times New Roman" w:hAnsi="Calibri" w:cs="Arial"/>
                <w:b/>
                <w:spacing w:val="-2"/>
                <w:sz w:val="19"/>
                <w:szCs w:val="19"/>
                <w:lang w:val="en-US"/>
              </w:rPr>
              <w:t>Debt instruments:</w:t>
            </w:r>
            <w:bookmarkEnd w:id="1045"/>
          </w:p>
        </w:tc>
        <w:tc>
          <w:tcPr>
            <w:tcW w:w="1277" w:type="dxa"/>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r>
      <w:tr w:rsidR="00B23330" w:rsidRPr="008C0661" w:rsidTr="00926BAC">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46" w:name="_Toc4063155"/>
            <w:r w:rsidRPr="008C0661">
              <w:rPr>
                <w:rFonts w:ascii="Calibri" w:eastAsia="Times New Roman" w:hAnsi="Calibri" w:cs="Arial"/>
                <w:b/>
                <w:i/>
                <w:spacing w:val="-2"/>
                <w:sz w:val="19"/>
                <w:szCs w:val="19"/>
                <w:lang w:val="en-US"/>
              </w:rPr>
              <w:t>Listed debt instruments:</w:t>
            </w:r>
            <w:bookmarkEnd w:id="1046"/>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Pr>
                <w:color w:val="000000" w:themeColor="text1"/>
                <w:spacing w:val="-2"/>
                <w:sz w:val="19"/>
              </w:rPr>
              <w:t>1,395,945</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sidRPr="0075006D">
              <w:rPr>
                <w:rFonts w:cstheme="minorHAnsi"/>
                <w:color w:val="000000" w:themeColor="text1"/>
                <w:spacing w:val="-2"/>
                <w:sz w:val="19"/>
                <w:szCs w:val="19"/>
              </w:rPr>
              <w:t xml:space="preserve"> - </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7" w:name="_Toc4063156"/>
            <w:r w:rsidRPr="008C0661">
              <w:rPr>
                <w:rFonts w:ascii="Calibri" w:eastAsia="Times New Roman" w:hAnsi="Calibri" w:cs="Arial"/>
                <w:spacing w:val="-2"/>
                <w:sz w:val="19"/>
                <w:szCs w:val="19"/>
                <w:lang w:val="en-US"/>
              </w:rPr>
              <w:t>Bonds of the Republic of Croatia</w:t>
            </w:r>
            <w:bookmarkEnd w:id="1047"/>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color w:val="000000" w:themeColor="text1"/>
                <w:spacing w:val="-2"/>
                <w:sz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8" w:name="_Toc4063160"/>
            <w:r w:rsidRPr="008C0661">
              <w:rPr>
                <w:rFonts w:ascii="Calibri" w:eastAsia="Times New Roman" w:hAnsi="Calibri" w:cs="Arial"/>
                <w:spacing w:val="-2"/>
                <w:sz w:val="19"/>
                <w:szCs w:val="19"/>
                <w:lang w:val="en-US"/>
              </w:rPr>
              <w:t>Treasury bills of the Ministry of Finance</w:t>
            </w:r>
            <w:bookmarkEnd w:id="1048"/>
            <w:r w:rsidRPr="008C0661">
              <w:rPr>
                <w:rFonts w:ascii="Calibri" w:eastAsia="Times New Roman" w:hAnsi="Calibri" w:cs="Arial"/>
                <w:spacing w:val="-2"/>
                <w:sz w:val="19"/>
                <w:szCs w:val="19"/>
                <w:lang w:val="en-US"/>
              </w:rPr>
              <w:t xml:space="preserve"> </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1E723C">
              <w:rPr>
                <w:color w:val="000000" w:themeColor="text1"/>
                <w:spacing w:val="-2"/>
                <w:sz w:val="19"/>
              </w:rPr>
              <w:t>1</w:t>
            </w:r>
            <w:r>
              <w:rPr>
                <w:color w:val="000000" w:themeColor="text1"/>
                <w:spacing w:val="-2"/>
                <w:sz w:val="19"/>
              </w:rPr>
              <w:t>,</w:t>
            </w:r>
            <w:r w:rsidRPr="001E723C">
              <w:rPr>
                <w:color w:val="000000" w:themeColor="text1"/>
                <w:spacing w:val="-2"/>
                <w:sz w:val="19"/>
              </w:rPr>
              <w:t>283</w:t>
            </w:r>
            <w:r>
              <w:rPr>
                <w:color w:val="000000" w:themeColor="text1"/>
                <w:spacing w:val="-2"/>
                <w:sz w:val="19"/>
              </w:rPr>
              <w:t>,</w:t>
            </w:r>
            <w:r w:rsidRPr="001E723C">
              <w:rPr>
                <w:color w:val="000000" w:themeColor="text1"/>
                <w:spacing w:val="-2"/>
                <w:sz w:val="19"/>
              </w:rPr>
              <w:t>011</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49" w:name="_Toc4063164"/>
            <w:r w:rsidRPr="008C0661">
              <w:rPr>
                <w:rFonts w:ascii="Calibri" w:eastAsia="Times New Roman" w:hAnsi="Calibri" w:cs="Arial"/>
                <w:spacing w:val="-2"/>
                <w:sz w:val="19"/>
                <w:szCs w:val="19"/>
                <w:lang w:val="en-US"/>
              </w:rPr>
              <w:t>Accrued interest</w:t>
            </w:r>
            <w:bookmarkEnd w:id="1049"/>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1E723C">
              <w:rPr>
                <w:color w:val="000000" w:themeColor="text1"/>
                <w:spacing w:val="-2"/>
                <w:sz w:val="19"/>
              </w:rPr>
              <w:t>11</w:t>
            </w:r>
            <w:r>
              <w:rPr>
                <w:color w:val="000000" w:themeColor="text1"/>
                <w:spacing w:val="-2"/>
                <w:sz w:val="19"/>
              </w:rPr>
              <w:t>,</w:t>
            </w:r>
            <w:r w:rsidRPr="001E723C">
              <w:rPr>
                <w:color w:val="000000" w:themeColor="text1"/>
                <w:spacing w:val="-2"/>
                <w:sz w:val="19"/>
              </w:rPr>
              <w:t>898</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pacing w:val="-2"/>
                <w:sz w:val="19"/>
                <w:szCs w:val="19"/>
              </w:rPr>
              <w:t xml:space="preserve"> - </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50" w:name="_Toc4063168"/>
            <w:r w:rsidRPr="008C0661">
              <w:rPr>
                <w:rFonts w:ascii="Calibri" w:eastAsia="Times New Roman" w:hAnsi="Calibri" w:cs="Arial"/>
                <w:b/>
                <w:i/>
                <w:spacing w:val="-2"/>
                <w:sz w:val="19"/>
                <w:szCs w:val="19"/>
                <w:lang w:val="en-US"/>
              </w:rPr>
              <w:t>Unlisted debt instruments:</w:t>
            </w:r>
            <w:bookmarkEnd w:id="1050"/>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1" w:name="_Toc4063169"/>
            <w:r w:rsidRPr="008C0661">
              <w:rPr>
                <w:rFonts w:ascii="Calibri" w:eastAsia="Times New Roman" w:hAnsi="Calibri" w:cs="Arial"/>
                <w:spacing w:val="-2"/>
                <w:sz w:val="19"/>
                <w:szCs w:val="19"/>
                <w:lang w:val="en-US"/>
              </w:rPr>
              <w:t>Corporate bonds</w:t>
            </w:r>
            <w:bookmarkEnd w:id="1051"/>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color w:val="000000" w:themeColor="text1"/>
                <w:spacing w:val="-2"/>
                <w:sz w:val="19"/>
                <w:szCs w:val="19"/>
              </w:rPr>
              <w:t>575</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color w:val="000000" w:themeColor="text1"/>
                <w:spacing w:val="-2"/>
                <w:sz w:val="19"/>
                <w:szCs w:val="19"/>
              </w:rPr>
              <w:t>1,308</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52" w:name="_Toc4063173"/>
            <w:r w:rsidRPr="008C0661">
              <w:rPr>
                <w:rFonts w:ascii="Calibri" w:eastAsia="Times New Roman" w:hAnsi="Calibri" w:cs="Arial"/>
                <w:spacing w:val="-2"/>
                <w:sz w:val="19"/>
                <w:szCs w:val="19"/>
                <w:lang w:val="en-US"/>
              </w:rPr>
              <w:t>Accrued interest</w:t>
            </w:r>
            <w:bookmarkEnd w:id="1052"/>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305" w:type="dxa"/>
            <w:tcBorders>
              <w:top w:val="nil"/>
              <w:left w:val="nil"/>
              <w:bottom w:val="single" w:sz="4"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r>
              <w:rPr>
                <w:rFonts w:cstheme="minorHAnsi"/>
                <w:color w:val="000000" w:themeColor="text1"/>
                <w:spacing w:val="-2"/>
                <w:sz w:val="19"/>
                <w:szCs w:val="19"/>
              </w:rPr>
              <w:t>404</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53" w:name="_Toc4063177"/>
            <w:r w:rsidRPr="008C0661">
              <w:rPr>
                <w:rFonts w:ascii="Calibri" w:eastAsia="Times New Roman" w:hAnsi="Calibri" w:cs="Arial"/>
                <w:b/>
                <w:spacing w:val="-2"/>
                <w:sz w:val="19"/>
                <w:szCs w:val="19"/>
                <w:lang w:val="en-US"/>
              </w:rPr>
              <w:t>Total debt instruments</w:t>
            </w:r>
            <w:bookmarkEnd w:id="1053"/>
          </w:p>
        </w:tc>
        <w:tc>
          <w:tcPr>
            <w:tcW w:w="1277"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1E723C">
              <w:rPr>
                <w:b/>
                <w:color w:val="000000" w:themeColor="text1"/>
                <w:spacing w:val="-2"/>
                <w:sz w:val="19"/>
              </w:rPr>
              <w:t>2</w:t>
            </w:r>
            <w:r>
              <w:rPr>
                <w:b/>
                <w:color w:val="000000" w:themeColor="text1"/>
                <w:spacing w:val="-2"/>
                <w:sz w:val="19"/>
              </w:rPr>
              <w:t>,</w:t>
            </w:r>
            <w:r w:rsidRPr="001E723C">
              <w:rPr>
                <w:b/>
                <w:color w:val="000000" w:themeColor="text1"/>
                <w:spacing w:val="-2"/>
                <w:sz w:val="19"/>
              </w:rPr>
              <w:t>690</w:t>
            </w:r>
            <w:r>
              <w:rPr>
                <w:b/>
                <w:color w:val="000000" w:themeColor="text1"/>
                <w:spacing w:val="-2"/>
                <w:sz w:val="19"/>
              </w:rPr>
              <w:t>,</w:t>
            </w:r>
            <w:r w:rsidRPr="001E723C">
              <w:rPr>
                <w:b/>
                <w:color w:val="000000" w:themeColor="text1"/>
                <w:spacing w:val="-2"/>
                <w:sz w:val="19"/>
              </w:rPr>
              <w:t>854</w:t>
            </w:r>
          </w:p>
        </w:tc>
        <w:tc>
          <w:tcPr>
            <w:tcW w:w="1277"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75006D">
              <w:rPr>
                <w:rFonts w:cstheme="minorHAnsi"/>
                <w:b/>
                <w:color w:val="000000" w:themeColor="text1"/>
                <w:spacing w:val="-2"/>
                <w:sz w:val="19"/>
                <w:szCs w:val="19"/>
                <w:lang w:eastAsia="hr-HR"/>
              </w:rPr>
              <w:t>-</w:t>
            </w:r>
          </w:p>
        </w:tc>
        <w:tc>
          <w:tcPr>
            <w:tcW w:w="1305" w:type="dxa"/>
            <w:tcBorders>
              <w:top w:val="single" w:sz="4"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pacing w:val="-2"/>
                <w:sz w:val="19"/>
                <w:szCs w:val="19"/>
                <w:lang w:val="en-US" w:eastAsia="hr-HR"/>
              </w:rPr>
            </w:pPr>
            <w:r>
              <w:rPr>
                <w:rFonts w:cstheme="minorHAnsi"/>
                <w:b/>
                <w:color w:val="000000" w:themeColor="text1"/>
                <w:spacing w:val="-2"/>
                <w:sz w:val="19"/>
                <w:szCs w:val="19"/>
                <w:lang w:eastAsia="hr-HR"/>
              </w:rPr>
              <w:t>2,287</w:t>
            </w:r>
          </w:p>
        </w:tc>
      </w:tr>
      <w:tr w:rsidR="00B23330" w:rsidRPr="008C0661" w:rsidTr="000F4D15">
        <w:trPr>
          <w:trHeight w:val="28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54" w:name="_Toc4063181"/>
            <w:r w:rsidRPr="008C0661">
              <w:rPr>
                <w:rFonts w:ascii="Calibri" w:eastAsia="Times New Roman" w:hAnsi="Calibri" w:cs="Arial"/>
                <w:b/>
                <w:i/>
                <w:spacing w:val="-2"/>
                <w:sz w:val="19"/>
                <w:szCs w:val="19"/>
                <w:lang w:val="en-US"/>
              </w:rPr>
              <w:t>Unlisted equity instruments:</w:t>
            </w:r>
            <w:bookmarkEnd w:id="1054"/>
            <w:r w:rsidRPr="008C0661">
              <w:rPr>
                <w:rFonts w:ascii="Calibri" w:eastAsia="Times New Roman" w:hAnsi="Calibri" w:cs="Arial"/>
                <w:b/>
                <w:i/>
                <w:spacing w:val="-2"/>
                <w:sz w:val="19"/>
                <w:szCs w:val="19"/>
                <w:lang w:val="en-US"/>
              </w:rPr>
              <w:t xml:space="preserve"> </w:t>
            </w:r>
          </w:p>
        </w:tc>
        <w:tc>
          <w:tcPr>
            <w:tcW w:w="1277" w:type="dxa"/>
            <w:tcBorders>
              <w:top w:val="single" w:sz="12" w:space="0" w:color="auto"/>
            </w:tcBorders>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7" w:type="dxa"/>
            <w:tcBorders>
              <w:top w:val="single" w:sz="12" w:space="0" w:color="auto"/>
            </w:tcBorders>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5" w:type="dxa"/>
            <w:tcBorders>
              <w:top w:val="single" w:sz="12" w:space="0" w:color="auto"/>
            </w:tcBorders>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pacing w:val="-2"/>
                <w:sz w:val="19"/>
                <w:szCs w:val="19"/>
                <w:lang w:val="en-US"/>
              </w:rPr>
            </w:pP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55" w:name="_Toc4063182"/>
            <w:r w:rsidRPr="008C0661">
              <w:rPr>
                <w:rFonts w:ascii="Calibri" w:eastAsia="Times New Roman" w:hAnsi="Calibri" w:cs="Arial"/>
                <w:sz w:val="19"/>
                <w:szCs w:val="19"/>
                <w:lang w:val="en-US"/>
              </w:rPr>
              <w:t>Investment in shares of foreign legal entities – SWIFT</w:t>
            </w:r>
            <w:bookmarkEnd w:id="1055"/>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43</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sz w:val="19"/>
                <w:szCs w:val="19"/>
                <w:highlight w:val="yellow"/>
                <w:lang w:val="en-US"/>
              </w:rPr>
            </w:pPr>
            <w:bookmarkStart w:id="1056" w:name="_Toc4063186"/>
            <w:r w:rsidRPr="008C0661">
              <w:rPr>
                <w:rFonts w:ascii="Calibri" w:eastAsia="Times New Roman" w:hAnsi="Calibri" w:cs="Arial"/>
                <w:sz w:val="19"/>
                <w:szCs w:val="19"/>
                <w:lang w:val="en-US"/>
              </w:rPr>
              <w:t>Shares of foreign financial institutions – EIF</w:t>
            </w:r>
            <w:bookmarkEnd w:id="1056"/>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c>
          <w:tcPr>
            <w:tcW w:w="1277"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Pr>
                <w:rFonts w:cstheme="minorHAnsi"/>
                <w:color w:val="000000" w:themeColor="text1"/>
                <w:sz w:val="19"/>
                <w:szCs w:val="19"/>
              </w:rPr>
              <w:t>26,691</w:t>
            </w:r>
          </w:p>
        </w:tc>
        <w:tc>
          <w:tcPr>
            <w:tcW w:w="1305" w:type="dxa"/>
            <w:tcBorders>
              <w:top w:val="nil"/>
              <w:left w:val="nil"/>
              <w:bottom w:val="nil"/>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color w:val="000000" w:themeColor="text1"/>
                <w:sz w:val="19"/>
                <w:szCs w:val="19"/>
              </w:rPr>
              <w:t>-</w:t>
            </w:r>
          </w:p>
        </w:tc>
      </w:tr>
      <w:tr w:rsidR="00B23330" w:rsidRPr="008C0661" w:rsidTr="00623585">
        <w:trPr>
          <w:trHeight w:val="291"/>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z w:val="19"/>
                <w:szCs w:val="19"/>
                <w:highlight w:val="yellow"/>
                <w:lang w:val="en-US"/>
              </w:rPr>
            </w:pPr>
            <w:bookmarkStart w:id="1057" w:name="_Toc4063190"/>
            <w:r w:rsidRPr="008C0661">
              <w:rPr>
                <w:rFonts w:ascii="Calibri" w:eastAsia="Times New Roman" w:hAnsi="Calibri" w:cs="Arial"/>
                <w:b/>
                <w:sz w:val="19"/>
                <w:szCs w:val="19"/>
                <w:lang w:val="en-US"/>
              </w:rPr>
              <w:t>Total equity instruments</w:t>
            </w:r>
            <w:bookmarkEnd w:id="1057"/>
          </w:p>
        </w:tc>
        <w:tc>
          <w:tcPr>
            <w:tcW w:w="1277" w:type="dxa"/>
            <w:tcBorders>
              <w:top w:val="single" w:sz="4" w:space="0" w:color="auto"/>
              <w:left w:val="nil"/>
              <w:bottom w:val="single" w:sz="8"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sz w:val="19"/>
                <w:szCs w:val="19"/>
                <w:lang w:val="en-US"/>
              </w:rPr>
            </w:pPr>
            <w:r w:rsidRPr="0075006D">
              <w:rPr>
                <w:rFonts w:cstheme="minorHAnsi"/>
                <w:b/>
                <w:color w:val="000000" w:themeColor="text1"/>
                <w:sz w:val="19"/>
                <w:szCs w:val="19"/>
              </w:rPr>
              <w:t>-</w:t>
            </w:r>
          </w:p>
        </w:tc>
        <w:tc>
          <w:tcPr>
            <w:tcW w:w="1277" w:type="dxa"/>
            <w:tcBorders>
              <w:top w:val="single" w:sz="4" w:space="0" w:color="auto"/>
              <w:left w:val="nil"/>
              <w:bottom w:val="single" w:sz="8"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r>
              <w:rPr>
                <w:rFonts w:cstheme="minorHAnsi"/>
                <w:b/>
                <w:color w:val="000000" w:themeColor="text1"/>
                <w:sz w:val="19"/>
                <w:szCs w:val="19"/>
              </w:rPr>
              <w:t>26,734</w:t>
            </w:r>
          </w:p>
        </w:tc>
        <w:tc>
          <w:tcPr>
            <w:tcW w:w="1305" w:type="dxa"/>
            <w:tcBorders>
              <w:top w:val="single" w:sz="4" w:space="0" w:color="auto"/>
              <w:left w:val="nil"/>
              <w:bottom w:val="single" w:sz="8"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r w:rsidRPr="0075006D">
              <w:rPr>
                <w:rFonts w:cstheme="minorHAnsi"/>
                <w:b/>
                <w:color w:val="000000" w:themeColor="text1"/>
                <w:sz w:val="19"/>
                <w:szCs w:val="19"/>
              </w:rPr>
              <w:t>-</w:t>
            </w:r>
          </w:p>
        </w:tc>
      </w:tr>
      <w:tr w:rsidR="00B23330" w:rsidRPr="008C0661" w:rsidTr="00623585">
        <w:trPr>
          <w:trHeight w:hRule="exact" w:val="529"/>
          <w:jc w:val="center"/>
        </w:trPr>
        <w:tc>
          <w:tcPr>
            <w:tcW w:w="5531" w:type="dxa"/>
            <w:vAlign w:val="bottom"/>
            <w:hideMark/>
          </w:tcPr>
          <w:p w:rsidR="00B23330" w:rsidRPr="008C0661" w:rsidRDefault="00B23330" w:rsidP="00B23330">
            <w:pPr>
              <w:tabs>
                <w:tab w:val="right" w:pos="1202"/>
              </w:tabs>
              <w:spacing w:after="0" w:line="240" w:lineRule="auto"/>
              <w:outlineLvl w:val="0"/>
              <w:rPr>
                <w:rFonts w:ascii="Calibri" w:eastAsia="Times New Roman" w:hAnsi="Calibri" w:cs="Arial"/>
                <w:b/>
                <w:sz w:val="19"/>
                <w:szCs w:val="19"/>
                <w:highlight w:val="yellow"/>
                <w:lang w:val="en-US"/>
              </w:rPr>
            </w:pPr>
            <w:bookmarkStart w:id="1058" w:name="_Toc4063194"/>
            <w:r w:rsidRPr="008C0661">
              <w:rPr>
                <w:rFonts w:ascii="Calibri" w:eastAsia="Times New Roman" w:hAnsi="Calibri" w:cs="Arial"/>
                <w:b/>
                <w:sz w:val="19"/>
                <w:szCs w:val="19"/>
                <w:lang w:val="en-US"/>
              </w:rPr>
              <w:t>Total financial assets at fair value through other comprehensive income</w:t>
            </w:r>
            <w:bookmarkEnd w:id="1058"/>
          </w:p>
        </w:tc>
        <w:tc>
          <w:tcPr>
            <w:tcW w:w="1277" w:type="dxa"/>
            <w:tcBorders>
              <w:top w:val="single" w:sz="12"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r w:rsidRPr="001E723C">
              <w:rPr>
                <w:rFonts w:cs="Arial"/>
                <w:b/>
                <w:color w:val="000000" w:themeColor="text1"/>
                <w:sz w:val="19"/>
                <w:szCs w:val="19"/>
              </w:rPr>
              <w:t>2</w:t>
            </w:r>
            <w:r>
              <w:rPr>
                <w:rFonts w:cs="Arial"/>
                <w:b/>
                <w:color w:val="000000" w:themeColor="text1"/>
                <w:sz w:val="19"/>
                <w:szCs w:val="19"/>
              </w:rPr>
              <w:t>,</w:t>
            </w:r>
            <w:r w:rsidRPr="001E723C">
              <w:rPr>
                <w:rFonts w:cs="Arial"/>
                <w:b/>
                <w:color w:val="000000" w:themeColor="text1"/>
                <w:sz w:val="19"/>
                <w:szCs w:val="19"/>
              </w:rPr>
              <w:t>690</w:t>
            </w:r>
            <w:r>
              <w:rPr>
                <w:rFonts w:cs="Arial"/>
                <w:b/>
                <w:color w:val="000000" w:themeColor="text1"/>
                <w:sz w:val="19"/>
                <w:szCs w:val="19"/>
              </w:rPr>
              <w:t>,</w:t>
            </w:r>
            <w:r w:rsidRPr="001E723C">
              <w:rPr>
                <w:rFonts w:cs="Arial"/>
                <w:b/>
                <w:color w:val="000000" w:themeColor="text1"/>
                <w:sz w:val="19"/>
                <w:szCs w:val="19"/>
              </w:rPr>
              <w:t>854</w:t>
            </w:r>
          </w:p>
        </w:tc>
        <w:tc>
          <w:tcPr>
            <w:tcW w:w="1277" w:type="dxa"/>
            <w:tcBorders>
              <w:top w:val="single" w:sz="12"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r>
              <w:rPr>
                <w:b/>
                <w:color w:val="000000" w:themeColor="text1"/>
                <w:spacing w:val="-2"/>
                <w:sz w:val="19"/>
              </w:rPr>
              <w:t>26,734</w:t>
            </w:r>
          </w:p>
        </w:tc>
        <w:tc>
          <w:tcPr>
            <w:tcW w:w="1305" w:type="dxa"/>
            <w:tcBorders>
              <w:top w:val="single" w:sz="12" w:space="0" w:color="auto"/>
              <w:left w:val="nil"/>
              <w:bottom w:val="single" w:sz="12" w:space="0" w:color="auto"/>
              <w:right w:val="nil"/>
            </w:tcBorders>
            <w:shd w:val="clear" w:color="auto" w:fill="auto"/>
            <w:vAlign w:val="bottom"/>
          </w:tcPr>
          <w:p w:rsidR="00B23330" w:rsidRPr="008C0661" w:rsidRDefault="00B23330" w:rsidP="00B23330">
            <w:pPr>
              <w:tabs>
                <w:tab w:val="right" w:pos="1202"/>
              </w:tabs>
              <w:spacing w:after="0" w:line="240" w:lineRule="auto"/>
              <w:jc w:val="right"/>
              <w:outlineLvl w:val="0"/>
              <w:rPr>
                <w:rFonts w:ascii="Calibri" w:eastAsia="Times New Roman" w:hAnsi="Calibri" w:cs="Arial"/>
                <w:b/>
                <w:sz w:val="19"/>
                <w:szCs w:val="19"/>
                <w:lang w:val="en-US"/>
              </w:rPr>
            </w:pPr>
            <w:r>
              <w:rPr>
                <w:b/>
                <w:color w:val="000000" w:themeColor="text1"/>
                <w:spacing w:val="-2"/>
                <w:sz w:val="19"/>
              </w:rPr>
              <w:t>2,287</w:t>
            </w:r>
          </w:p>
        </w:tc>
      </w:tr>
      <w:tr w:rsidR="00D81198" w:rsidRPr="008C0661" w:rsidTr="002125D1">
        <w:trPr>
          <w:trHeight w:hRule="exact" w:val="291"/>
          <w:jc w:val="center"/>
        </w:trPr>
        <w:tc>
          <w:tcPr>
            <w:tcW w:w="5531" w:type="dxa"/>
            <w:vAlign w:val="bottom"/>
          </w:tcPr>
          <w:p w:rsidR="00D81198" w:rsidRPr="008C0661" w:rsidRDefault="00D81198" w:rsidP="00B23330">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9"/>
                <w:szCs w:val="19"/>
                <w:lang w:val="en-US"/>
              </w:rPr>
              <w:t>Derivative financial liabilities</w:t>
            </w:r>
          </w:p>
        </w:tc>
        <w:tc>
          <w:tcPr>
            <w:tcW w:w="1277" w:type="dxa"/>
            <w:tcBorders>
              <w:top w:val="single" w:sz="12" w:space="0" w:color="auto"/>
              <w:left w:val="nil"/>
              <w:right w:val="nil"/>
            </w:tcBorders>
            <w:shd w:val="clear" w:color="auto" w:fill="auto"/>
            <w:vAlign w:val="bottom"/>
          </w:tcPr>
          <w:p w:rsidR="00D81198" w:rsidRPr="001E723C" w:rsidRDefault="00D81198" w:rsidP="00B23330">
            <w:pPr>
              <w:tabs>
                <w:tab w:val="right" w:pos="1202"/>
              </w:tabs>
              <w:spacing w:after="0" w:line="240" w:lineRule="auto"/>
              <w:jc w:val="right"/>
              <w:outlineLvl w:val="0"/>
              <w:rPr>
                <w:rFonts w:cs="Arial"/>
                <w:b/>
                <w:color w:val="000000" w:themeColor="text1"/>
                <w:sz w:val="19"/>
                <w:szCs w:val="19"/>
              </w:rPr>
            </w:pPr>
          </w:p>
        </w:tc>
        <w:tc>
          <w:tcPr>
            <w:tcW w:w="1277" w:type="dxa"/>
            <w:tcBorders>
              <w:top w:val="single" w:sz="12" w:space="0" w:color="auto"/>
              <w:left w:val="nil"/>
              <w:right w:val="nil"/>
            </w:tcBorders>
            <w:shd w:val="clear" w:color="auto" w:fill="auto"/>
            <w:vAlign w:val="bottom"/>
          </w:tcPr>
          <w:p w:rsidR="00D81198" w:rsidRDefault="00D81198" w:rsidP="00B23330">
            <w:pPr>
              <w:tabs>
                <w:tab w:val="right" w:pos="1202"/>
              </w:tabs>
              <w:spacing w:after="0" w:line="240" w:lineRule="auto"/>
              <w:jc w:val="right"/>
              <w:outlineLvl w:val="0"/>
              <w:rPr>
                <w:b/>
                <w:color w:val="000000" w:themeColor="text1"/>
                <w:spacing w:val="-2"/>
                <w:sz w:val="19"/>
              </w:rPr>
            </w:pPr>
          </w:p>
        </w:tc>
        <w:tc>
          <w:tcPr>
            <w:tcW w:w="1305" w:type="dxa"/>
            <w:tcBorders>
              <w:top w:val="single" w:sz="12" w:space="0" w:color="auto"/>
              <w:left w:val="nil"/>
              <w:right w:val="nil"/>
            </w:tcBorders>
            <w:shd w:val="clear" w:color="auto" w:fill="auto"/>
            <w:vAlign w:val="bottom"/>
          </w:tcPr>
          <w:p w:rsidR="00D81198" w:rsidRDefault="00D81198" w:rsidP="00B23330">
            <w:pPr>
              <w:tabs>
                <w:tab w:val="right" w:pos="1202"/>
              </w:tabs>
              <w:spacing w:after="0" w:line="240" w:lineRule="auto"/>
              <w:jc w:val="right"/>
              <w:outlineLvl w:val="0"/>
              <w:rPr>
                <w:b/>
                <w:color w:val="000000" w:themeColor="text1"/>
                <w:spacing w:val="-2"/>
                <w:sz w:val="19"/>
              </w:rPr>
            </w:pPr>
          </w:p>
        </w:tc>
      </w:tr>
      <w:tr w:rsidR="00D81198" w:rsidRPr="008C0661" w:rsidTr="002125D1">
        <w:trPr>
          <w:trHeight w:hRule="exact" w:val="249"/>
          <w:jc w:val="center"/>
        </w:trPr>
        <w:tc>
          <w:tcPr>
            <w:tcW w:w="5531" w:type="dxa"/>
            <w:vAlign w:val="bottom"/>
          </w:tcPr>
          <w:p w:rsidR="00D81198" w:rsidRPr="002125D1" w:rsidRDefault="00D81198" w:rsidP="00B23330">
            <w:pPr>
              <w:tabs>
                <w:tab w:val="right" w:pos="1202"/>
              </w:tabs>
              <w:spacing w:after="0" w:line="240" w:lineRule="auto"/>
              <w:outlineLvl w:val="0"/>
              <w:rPr>
                <w:rFonts w:ascii="Calibri" w:eastAsia="Times New Roman" w:hAnsi="Calibri" w:cs="Arial"/>
                <w:bCs/>
                <w:sz w:val="19"/>
                <w:szCs w:val="19"/>
                <w:lang w:val="en-US"/>
              </w:rPr>
            </w:pPr>
            <w:r w:rsidRPr="002125D1">
              <w:rPr>
                <w:rFonts w:ascii="Calibri" w:eastAsia="Times New Roman" w:hAnsi="Calibri" w:cs="Arial"/>
                <w:bCs/>
                <w:sz w:val="19"/>
                <w:szCs w:val="19"/>
                <w:lang w:val="en-US"/>
              </w:rPr>
              <w:t>FX forward</w:t>
            </w:r>
          </w:p>
        </w:tc>
        <w:tc>
          <w:tcPr>
            <w:tcW w:w="1277"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rFonts w:cs="Arial"/>
                <w:bCs/>
                <w:color w:val="000000" w:themeColor="text1"/>
                <w:sz w:val="19"/>
                <w:szCs w:val="19"/>
              </w:rPr>
            </w:pPr>
            <w:r>
              <w:rPr>
                <w:rFonts w:cs="Arial"/>
                <w:bCs/>
                <w:color w:val="000000" w:themeColor="text1"/>
                <w:sz w:val="19"/>
                <w:szCs w:val="19"/>
              </w:rPr>
              <w:t>-</w:t>
            </w:r>
          </w:p>
        </w:tc>
        <w:tc>
          <w:tcPr>
            <w:tcW w:w="1277"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bCs/>
                <w:color w:val="000000" w:themeColor="text1"/>
                <w:spacing w:val="-2"/>
                <w:sz w:val="19"/>
              </w:rPr>
            </w:pPr>
            <w:r>
              <w:rPr>
                <w:bCs/>
                <w:color w:val="000000" w:themeColor="text1"/>
                <w:spacing w:val="-2"/>
                <w:sz w:val="19"/>
              </w:rPr>
              <w:t>57</w:t>
            </w:r>
          </w:p>
        </w:tc>
        <w:tc>
          <w:tcPr>
            <w:tcW w:w="1305" w:type="dxa"/>
            <w:tcBorders>
              <w:left w:val="nil"/>
              <w:bottom w:val="single" w:sz="12" w:space="0" w:color="auto"/>
              <w:right w:val="nil"/>
            </w:tcBorders>
            <w:shd w:val="clear" w:color="auto" w:fill="auto"/>
            <w:vAlign w:val="bottom"/>
          </w:tcPr>
          <w:p w:rsidR="00D81198" w:rsidRPr="002125D1" w:rsidRDefault="00D81198" w:rsidP="00B23330">
            <w:pPr>
              <w:tabs>
                <w:tab w:val="right" w:pos="1202"/>
              </w:tabs>
              <w:spacing w:after="0" w:line="240" w:lineRule="auto"/>
              <w:jc w:val="right"/>
              <w:outlineLvl w:val="0"/>
              <w:rPr>
                <w:bCs/>
                <w:color w:val="000000" w:themeColor="text1"/>
                <w:spacing w:val="-2"/>
                <w:sz w:val="19"/>
              </w:rPr>
            </w:pPr>
            <w:r>
              <w:rPr>
                <w:bCs/>
                <w:color w:val="000000" w:themeColor="text1"/>
                <w:spacing w:val="-2"/>
                <w:sz w:val="19"/>
              </w:rPr>
              <w:t>-</w:t>
            </w:r>
          </w:p>
        </w:tc>
      </w:tr>
      <w:tr w:rsidR="00D81198" w:rsidRPr="008C0661" w:rsidTr="00D81198">
        <w:trPr>
          <w:trHeight w:hRule="exact" w:val="291"/>
          <w:jc w:val="center"/>
        </w:trPr>
        <w:tc>
          <w:tcPr>
            <w:tcW w:w="5531" w:type="dxa"/>
            <w:vAlign w:val="bottom"/>
          </w:tcPr>
          <w:p w:rsidR="00D81198" w:rsidRDefault="00D81198" w:rsidP="00B23330">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9"/>
                <w:szCs w:val="19"/>
                <w:lang w:val="en-US"/>
              </w:rPr>
              <w:t>Total liabilities</w:t>
            </w:r>
          </w:p>
        </w:tc>
        <w:tc>
          <w:tcPr>
            <w:tcW w:w="1277" w:type="dxa"/>
            <w:tcBorders>
              <w:top w:val="single" w:sz="12" w:space="0" w:color="auto"/>
              <w:left w:val="nil"/>
              <w:bottom w:val="single" w:sz="12" w:space="0" w:color="auto"/>
              <w:right w:val="nil"/>
            </w:tcBorders>
            <w:shd w:val="clear" w:color="auto" w:fill="auto"/>
            <w:vAlign w:val="bottom"/>
          </w:tcPr>
          <w:p w:rsidR="00D81198" w:rsidRPr="001E723C" w:rsidRDefault="00D81198" w:rsidP="00B23330">
            <w:pPr>
              <w:tabs>
                <w:tab w:val="right" w:pos="1202"/>
              </w:tabs>
              <w:spacing w:after="0" w:line="240" w:lineRule="auto"/>
              <w:jc w:val="right"/>
              <w:outlineLvl w:val="0"/>
              <w:rPr>
                <w:rFonts w:cs="Arial"/>
                <w:b/>
                <w:color w:val="000000" w:themeColor="text1"/>
                <w:sz w:val="19"/>
                <w:szCs w:val="19"/>
              </w:rPr>
            </w:pPr>
            <w:r>
              <w:rPr>
                <w:rFonts w:cs="Arial"/>
                <w:b/>
                <w:color w:val="000000" w:themeColor="text1"/>
                <w:sz w:val="19"/>
                <w:szCs w:val="19"/>
              </w:rPr>
              <w:t>-</w:t>
            </w:r>
          </w:p>
        </w:tc>
        <w:tc>
          <w:tcPr>
            <w:tcW w:w="1277" w:type="dxa"/>
            <w:tcBorders>
              <w:top w:val="single" w:sz="12" w:space="0" w:color="auto"/>
              <w:left w:val="nil"/>
              <w:bottom w:val="single" w:sz="12" w:space="0" w:color="auto"/>
              <w:right w:val="nil"/>
            </w:tcBorders>
            <w:shd w:val="clear" w:color="auto" w:fill="auto"/>
            <w:vAlign w:val="bottom"/>
          </w:tcPr>
          <w:p w:rsidR="00D81198" w:rsidRDefault="00D81198" w:rsidP="00B23330">
            <w:pPr>
              <w:tabs>
                <w:tab w:val="right" w:pos="1202"/>
              </w:tabs>
              <w:spacing w:after="0" w:line="240" w:lineRule="auto"/>
              <w:jc w:val="right"/>
              <w:outlineLvl w:val="0"/>
              <w:rPr>
                <w:b/>
                <w:color w:val="000000" w:themeColor="text1"/>
                <w:spacing w:val="-2"/>
                <w:sz w:val="19"/>
              </w:rPr>
            </w:pPr>
            <w:r>
              <w:rPr>
                <w:b/>
                <w:color w:val="000000" w:themeColor="text1"/>
                <w:spacing w:val="-2"/>
                <w:sz w:val="19"/>
              </w:rPr>
              <w:t>57</w:t>
            </w:r>
          </w:p>
        </w:tc>
        <w:tc>
          <w:tcPr>
            <w:tcW w:w="1305" w:type="dxa"/>
            <w:tcBorders>
              <w:top w:val="single" w:sz="12" w:space="0" w:color="auto"/>
              <w:left w:val="nil"/>
              <w:bottom w:val="single" w:sz="12" w:space="0" w:color="auto"/>
              <w:right w:val="nil"/>
            </w:tcBorders>
            <w:shd w:val="clear" w:color="auto" w:fill="auto"/>
            <w:vAlign w:val="bottom"/>
          </w:tcPr>
          <w:p w:rsidR="00D81198" w:rsidRDefault="00D81198" w:rsidP="00B23330">
            <w:pPr>
              <w:tabs>
                <w:tab w:val="right" w:pos="1202"/>
              </w:tabs>
              <w:spacing w:after="0" w:line="240" w:lineRule="auto"/>
              <w:jc w:val="right"/>
              <w:outlineLvl w:val="0"/>
              <w:rPr>
                <w:b/>
                <w:color w:val="000000" w:themeColor="text1"/>
                <w:spacing w:val="-2"/>
                <w:sz w:val="19"/>
              </w:rPr>
            </w:pPr>
            <w:r>
              <w:rPr>
                <w:b/>
                <w:color w:val="000000" w:themeColor="text1"/>
                <w:spacing w:val="-2"/>
                <w:sz w:val="19"/>
              </w:rPr>
              <w:t>-</w:t>
            </w:r>
          </w:p>
        </w:tc>
      </w:tr>
    </w:tbl>
    <w:p w:rsidR="008C0661" w:rsidRDefault="008C0661" w:rsidP="008C0661">
      <w:pPr>
        <w:spacing w:after="0" w:line="240" w:lineRule="auto"/>
        <w:jc w:val="both"/>
        <w:rPr>
          <w:rFonts w:ascii="Calibri" w:eastAsia="Calibri" w:hAnsi="Calibri" w:cs="Arial"/>
          <w:bCs/>
          <w:lang w:val="en-GB"/>
        </w:rPr>
      </w:pPr>
    </w:p>
    <w:p w:rsidR="008C0661" w:rsidRDefault="008C0661" w:rsidP="008C0661">
      <w:pPr>
        <w:spacing w:after="0" w:line="240" w:lineRule="auto"/>
        <w:jc w:val="both"/>
        <w:rPr>
          <w:rFonts w:ascii="Calibri" w:eastAsia="Calibri" w:hAnsi="Calibri" w:cs="Arial"/>
          <w:bCs/>
          <w:lang w:val="en-GB"/>
        </w:rPr>
      </w:pPr>
    </w:p>
    <w:bookmarkEnd w:id="1024"/>
    <w:p w:rsidR="008C0661" w:rsidRDefault="008C0661" w:rsidP="008C0661">
      <w:pPr>
        <w:spacing w:after="0" w:line="240" w:lineRule="auto"/>
        <w:jc w:val="both"/>
        <w:rPr>
          <w:rFonts w:ascii="Calibri" w:eastAsia="Calibri" w:hAnsi="Calibri" w:cs="Arial"/>
          <w:bCs/>
          <w:lang w:val="en-GB"/>
        </w:rPr>
        <w:sectPr w:rsidR="008C0661" w:rsidSect="00712478">
          <w:pgSz w:w="11906" w:h="16838"/>
          <w:pgMar w:top="1418" w:right="1134" w:bottom="1418" w:left="1418" w:header="709" w:footer="709" w:gutter="0"/>
          <w:cols w:space="708"/>
          <w:docGrid w:linePitch="360"/>
        </w:sectPr>
      </w:pPr>
    </w:p>
    <w:p w:rsidR="008C0661" w:rsidRPr="008C0661" w:rsidRDefault="008C0661" w:rsidP="008C0661">
      <w:pPr>
        <w:spacing w:after="0" w:line="240" w:lineRule="auto"/>
        <w:jc w:val="both"/>
        <w:rPr>
          <w:rFonts w:eastAsia="Times New Roman" w:cstheme="minorHAnsi"/>
          <w:bCs/>
          <w:iCs/>
          <w:color w:val="000000" w:themeColor="text1"/>
          <w:lang w:val="en-GB"/>
        </w:rPr>
      </w:pPr>
    </w:p>
    <w:p w:rsidR="008C0661" w:rsidRPr="008C0661" w:rsidRDefault="008C0661" w:rsidP="00D27961">
      <w:pPr>
        <w:pStyle w:val="ListParagraph"/>
        <w:numPr>
          <w:ilvl w:val="0"/>
          <w:numId w:val="66"/>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8C0661" w:rsidRPr="008C0661" w:rsidRDefault="008C0661" w:rsidP="008C0661">
      <w:pPr>
        <w:spacing w:after="0" w:line="240" w:lineRule="auto"/>
        <w:jc w:val="both"/>
        <w:rPr>
          <w:rFonts w:ascii="Calibri" w:eastAsia="Calibri" w:hAnsi="Calibri" w:cs="Arial"/>
          <w:bCs/>
          <w:lang w:val="en-GB"/>
        </w:rPr>
      </w:pPr>
    </w:p>
    <w:p w:rsidR="008C0661" w:rsidRPr="008C0661" w:rsidRDefault="008C0661" w:rsidP="008C0661">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8C0661" w:rsidRPr="008C0661" w:rsidRDefault="008C0661" w:rsidP="008C0661">
      <w:pPr>
        <w:spacing w:after="0" w:line="240" w:lineRule="auto"/>
        <w:jc w:val="both"/>
        <w:rPr>
          <w:rFonts w:ascii="Calibri" w:eastAsia="Calibri" w:hAnsi="Calibri" w:cs="Arial"/>
          <w:bCs/>
          <w:lang w:val="en-GB"/>
        </w:rPr>
      </w:pPr>
    </w:p>
    <w:tbl>
      <w:tblPr>
        <w:tblW w:w="9390" w:type="dxa"/>
        <w:jc w:val="center"/>
        <w:tblLayout w:type="fixed"/>
        <w:tblCellMar>
          <w:left w:w="122" w:type="dxa"/>
          <w:right w:w="122" w:type="dxa"/>
        </w:tblCellMar>
        <w:tblLook w:val="04A0" w:firstRow="1" w:lastRow="0" w:firstColumn="1" w:lastColumn="0" w:noHBand="0" w:noVBand="1"/>
      </w:tblPr>
      <w:tblGrid>
        <w:gridCol w:w="5531"/>
        <w:gridCol w:w="1277"/>
        <w:gridCol w:w="1277"/>
        <w:gridCol w:w="1305"/>
      </w:tblGrid>
      <w:tr w:rsidR="008C0661" w:rsidRPr="008C0661" w:rsidTr="008C0661">
        <w:trPr>
          <w:trHeight w:val="311"/>
          <w:jc w:val="center"/>
        </w:trPr>
        <w:tc>
          <w:tcPr>
            <w:tcW w:w="5528" w:type="dxa"/>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lang w:val="en-US"/>
              </w:rPr>
            </w:pPr>
            <w:r w:rsidRPr="008C0661">
              <w:rPr>
                <w:rFonts w:ascii="Calibri" w:eastAsia="Times New Roman" w:hAnsi="Calibri" w:cs="Arial"/>
                <w:b/>
                <w:sz w:val="19"/>
                <w:szCs w:val="19"/>
                <w:lang w:val="en-US"/>
              </w:rPr>
              <w:t>Bank</w:t>
            </w:r>
          </w:p>
        </w:tc>
        <w:tc>
          <w:tcPr>
            <w:tcW w:w="3856" w:type="dxa"/>
            <w:gridSpan w:val="3"/>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bCs/>
                <w:sz w:val="19"/>
                <w:szCs w:val="19"/>
                <w:lang w:val="en-US"/>
              </w:rPr>
            </w:pPr>
            <w:r w:rsidRPr="008C0661">
              <w:rPr>
                <w:rFonts w:ascii="Calibri" w:eastAsia="Times New Roman" w:hAnsi="Calibri" w:cs="Arial"/>
                <w:b/>
                <w:bCs/>
                <w:sz w:val="19"/>
                <w:szCs w:val="19"/>
                <w:lang w:val="en-US"/>
              </w:rPr>
              <w:t>31 December 2019</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1</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2</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Level 3</w:t>
            </w:r>
          </w:p>
        </w:tc>
      </w:tr>
      <w:tr w:rsidR="008C0661" w:rsidRPr="008C0661" w:rsidTr="008C0661">
        <w:trPr>
          <w:trHeight w:val="311"/>
          <w:jc w:val="center"/>
        </w:trPr>
        <w:tc>
          <w:tcPr>
            <w:tcW w:w="5528" w:type="dxa"/>
            <w:vAlign w:val="bottom"/>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r w:rsidRPr="008C0661">
              <w:rPr>
                <w:rFonts w:ascii="Calibri" w:eastAsia="Times New Roman" w:hAnsi="Calibri" w:cs="Arial"/>
                <w:b/>
                <w:spacing w:val="-2"/>
                <w:sz w:val="19"/>
                <w:szCs w:val="19"/>
                <w:lang w:val="en-US"/>
              </w:rPr>
              <w:t>HRK ‘000</w:t>
            </w:r>
          </w:p>
        </w:tc>
      </w:tr>
      <w:tr w:rsidR="008C0661" w:rsidRPr="008C0661" w:rsidTr="008C0661">
        <w:trPr>
          <w:trHeight w:val="444"/>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b/>
                <w:sz w:val="19"/>
                <w:szCs w:val="19"/>
                <w:lang w:val="en-US"/>
              </w:rPr>
              <w:t>Financial assets at fair value through profit or loss: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Loans at FVPL:</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3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Mezzanine loans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2,234</w:t>
            </w: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b/>
                <w:i/>
                <w:sz w:val="19"/>
                <w:szCs w:val="19"/>
                <w:lang w:val="en-US"/>
              </w:rPr>
              <w:t>Investments in investment funds: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55"/>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z w:val="19"/>
                <w:szCs w:val="19"/>
                <w:highlight w:val="yellow"/>
                <w:lang w:val="en-US"/>
              </w:rPr>
            </w:pPr>
            <w:r w:rsidRPr="008C0661">
              <w:rPr>
                <w:rFonts w:ascii="Calibri" w:eastAsia="Times New Roman" w:hAnsi="Calibri" w:cs="Arial"/>
                <w:sz w:val="19"/>
                <w:szCs w:val="19"/>
                <w:lang w:val="en-US"/>
              </w:rPr>
              <w:t>Investments in investment funds at fair value through profit or loss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191,029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6"/>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Equity instruments:</w:t>
            </w:r>
          </w:p>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b/>
                <w:i/>
                <w:spacing w:val="-2"/>
                <w:sz w:val="19"/>
                <w:szCs w:val="19"/>
                <w:lang w:val="en-US"/>
              </w:rPr>
              <w:t>Listed equity instruments:</w:t>
            </w:r>
          </w:p>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Investments in companies’ shares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i/>
                <w:spacing w:val="-2"/>
                <w:sz w:val="19"/>
                <w:szCs w:val="19"/>
                <w:lang w:val="en-US"/>
              </w:rPr>
              <w:t>Unlisted equity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lang w:val="en-US"/>
              </w:rPr>
            </w:pPr>
            <w:r w:rsidRPr="008C0661">
              <w:rPr>
                <w:rFonts w:ascii="Calibri" w:eastAsia="Times New Roman" w:hAnsi="Calibri" w:cs="Arial"/>
                <w:sz w:val="19"/>
                <w:szCs w:val="19"/>
                <w:lang w:val="en-US"/>
              </w:rPr>
              <w:t>Investments in companies’ shares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31</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Depository receipt - DR</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539</w:t>
            </w:r>
          </w:p>
        </w:tc>
      </w:tr>
      <w:tr w:rsidR="008C0661" w:rsidRPr="008C0661" w:rsidTr="008C0661">
        <w:trPr>
          <w:trHeight w:val="29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financial institutions shares</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161</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19"/>
          <w:jc w:val="center"/>
        </w:trPr>
        <w:tc>
          <w:tcPr>
            <w:tcW w:w="5528" w:type="dxa"/>
            <w:vAlign w:val="center"/>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b/>
                <w:sz w:val="19"/>
                <w:szCs w:val="19"/>
                <w:lang w:val="en-US"/>
              </w:rPr>
              <w:t>Total financial assets at fair value through profit or loss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191,029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161</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2,804</w:t>
            </w:r>
          </w:p>
        </w:tc>
      </w:tr>
      <w:tr w:rsidR="008C0661" w:rsidRPr="008C0661" w:rsidTr="008C0661">
        <w:trPr>
          <w:trHeight w:val="50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Financial assets at fair value through other comprehensive income:</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Debt instruments:</w:t>
            </w: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Bonds of the Republic of Croatia</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1,083,749</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 xml:space="preserve">Treasury bills of the Ministry of Finance </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414,788</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10,762</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Unlisted debt instruments:</w:t>
            </w: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p>
        </w:tc>
        <w:tc>
          <w:tcPr>
            <w:tcW w:w="1276"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Corporate bonds</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573</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lang w:val="en-US"/>
              </w:rPr>
            </w:pPr>
            <w:r w:rsidRPr="008C0661">
              <w:rPr>
                <w:rFonts w:ascii="Calibri" w:eastAsia="Times New Roman" w:hAnsi="Calibri" w:cs="Arial"/>
                <w:spacing w:val="-2"/>
                <w:sz w:val="19"/>
                <w:szCs w:val="19"/>
                <w:lang w:val="en-US"/>
              </w:rPr>
              <w:t>Convertible bonds - CB</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2,155</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pacing w:val="-2"/>
                <w:sz w:val="19"/>
                <w:szCs w:val="19"/>
                <w:highlight w:val="yellow"/>
                <w:lang w:val="en-US"/>
              </w:rPr>
            </w:pPr>
            <w:r w:rsidRPr="008C0661">
              <w:rPr>
                <w:rFonts w:ascii="Calibri" w:eastAsia="Times New Roman" w:hAnsi="Calibri" w:cs="Arial"/>
                <w:spacing w:val="-2"/>
                <w:sz w:val="19"/>
                <w:szCs w:val="19"/>
                <w:lang w:val="en-US"/>
              </w:rPr>
              <w:t>Accrued interest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304" w:type="dxa"/>
            <w:tcBorders>
              <w:top w:val="nil"/>
              <w:left w:val="nil"/>
              <w:bottom w:val="single" w:sz="4"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r w:rsidRPr="008C0661">
              <w:rPr>
                <w:rFonts w:ascii="Calibri" w:eastAsia="Times New Roman" w:hAnsi="Calibri" w:cs="Arial"/>
                <w:color w:val="000000"/>
                <w:spacing w:val="-2"/>
                <w:sz w:val="19"/>
                <w:szCs w:val="19"/>
              </w:rPr>
              <w:t>369</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pacing w:val="-2"/>
                <w:sz w:val="19"/>
                <w:szCs w:val="19"/>
                <w:highlight w:val="yellow"/>
                <w:lang w:val="en-US"/>
              </w:rPr>
            </w:pPr>
            <w:r w:rsidRPr="008C0661">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1,509,299</w:t>
            </w:r>
          </w:p>
        </w:tc>
        <w:tc>
          <w:tcPr>
            <w:tcW w:w="1276"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8C0661">
              <w:rPr>
                <w:rFonts w:ascii="Calibri" w:eastAsia="Times New Roman" w:hAnsi="Calibri" w:cs="Arial"/>
                <w:noProof/>
                <w:color w:val="000000"/>
                <w:spacing w:val="-2"/>
                <w:sz w:val="19"/>
                <w:szCs w:val="19"/>
                <w:lang w:eastAsia="hr-HR"/>
              </w:rPr>
              <w:t>-</w:t>
            </w:r>
          </w:p>
        </w:tc>
        <w:tc>
          <w:tcPr>
            <w:tcW w:w="1304" w:type="dxa"/>
            <w:tcBorders>
              <w:top w:val="single" w:sz="4"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8C0661">
              <w:rPr>
                <w:rFonts w:ascii="Calibri" w:eastAsia="Times New Roman" w:hAnsi="Calibri" w:cs="Arial"/>
                <w:b/>
                <w:noProof/>
                <w:color w:val="000000"/>
                <w:spacing w:val="-2"/>
                <w:sz w:val="19"/>
                <w:szCs w:val="19"/>
                <w:lang w:eastAsia="hr-HR"/>
              </w:rPr>
              <w:t>3,097</w:t>
            </w:r>
          </w:p>
        </w:tc>
      </w:tr>
      <w:tr w:rsidR="008C0661" w:rsidRPr="008C0661" w:rsidTr="008C0661">
        <w:trPr>
          <w:trHeight w:val="48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8C0661">
              <w:rPr>
                <w:rFonts w:ascii="Calibri" w:eastAsia="Times New Roman" w:hAnsi="Calibri" w:cs="Arial"/>
                <w:b/>
                <w:i/>
                <w:spacing w:val="-2"/>
                <w:sz w:val="19"/>
                <w:szCs w:val="19"/>
                <w:lang w:val="en-US"/>
              </w:rPr>
              <w:t xml:space="preserve">Unlisted equity instruments: </w:t>
            </w: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left w:val="nil"/>
              <w:bottom w:val="nil"/>
              <w:right w:val="nil"/>
            </w:tcBorders>
            <w:vAlign w:val="bottom"/>
          </w:tcPr>
          <w:p w:rsidR="008C0661" w:rsidRPr="008C0661" w:rsidRDefault="008C0661" w:rsidP="008C0661">
            <w:pPr>
              <w:tabs>
                <w:tab w:val="right" w:pos="1202"/>
              </w:tabs>
              <w:spacing w:after="0" w:line="240" w:lineRule="auto"/>
              <w:jc w:val="right"/>
              <w:outlineLvl w:val="0"/>
              <w:rPr>
                <w:rFonts w:ascii="Calibri" w:eastAsia="Times New Roman" w:hAnsi="Calibri" w:cs="Arial"/>
                <w:spacing w:val="-2"/>
                <w:sz w:val="19"/>
                <w:szCs w:val="19"/>
                <w:lang w:val="en-US"/>
              </w:rPr>
            </w:pP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Investment in shares of foreign legal entities – SWIFT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40</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sz w:val="19"/>
                <w:szCs w:val="19"/>
                <w:highlight w:val="yellow"/>
                <w:lang w:val="en-US"/>
              </w:rPr>
            </w:pPr>
            <w:r w:rsidRPr="008C0661">
              <w:rPr>
                <w:rFonts w:ascii="Calibri" w:eastAsia="Times New Roman" w:hAnsi="Calibri" w:cs="Arial"/>
                <w:sz w:val="19"/>
                <w:szCs w:val="19"/>
                <w:lang w:val="en-US"/>
              </w:rPr>
              <w:t>Shares of foreign financial institutions – EIF</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c>
          <w:tcPr>
            <w:tcW w:w="1276"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26,205</w:t>
            </w:r>
          </w:p>
        </w:tc>
        <w:tc>
          <w:tcPr>
            <w:tcW w:w="1304" w:type="dxa"/>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color w:val="000000"/>
                <w:sz w:val="19"/>
                <w:szCs w:val="19"/>
              </w:rPr>
              <w:t>-</w:t>
            </w:r>
          </w:p>
        </w:tc>
      </w:tr>
      <w:tr w:rsidR="008C0661" w:rsidRPr="008C0661" w:rsidTr="008C0661">
        <w:trPr>
          <w:trHeight w:val="291"/>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sz w:val="19"/>
                <w:szCs w:val="19"/>
                <w:lang w:val="en-US"/>
              </w:rPr>
            </w:pPr>
            <w:r w:rsidRPr="008C0661">
              <w:rPr>
                <w:rFonts w:ascii="Calibri" w:eastAsia="Times New Roman" w:hAnsi="Calibri" w:cs="Arial"/>
                <w:b/>
                <w:color w:val="000000"/>
                <w:sz w:val="19"/>
                <w:szCs w:val="19"/>
              </w:rPr>
              <w:t>-</w:t>
            </w:r>
          </w:p>
        </w:tc>
        <w:tc>
          <w:tcPr>
            <w:tcW w:w="1276"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4" w:space="0" w:color="auto"/>
              <w:left w:val="nil"/>
              <w:bottom w:val="single" w:sz="8"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w:t>
            </w:r>
          </w:p>
        </w:tc>
      </w:tr>
      <w:tr w:rsidR="008C0661" w:rsidRPr="008C0661" w:rsidTr="008C0661">
        <w:trPr>
          <w:trHeight w:hRule="exact" w:val="529"/>
          <w:jc w:val="center"/>
        </w:trPr>
        <w:tc>
          <w:tcPr>
            <w:tcW w:w="5528" w:type="dxa"/>
            <w:vAlign w:val="bottom"/>
            <w:hideMark/>
          </w:tcPr>
          <w:p w:rsidR="008C0661" w:rsidRPr="008C0661" w:rsidRDefault="008C0661" w:rsidP="008C0661">
            <w:pPr>
              <w:tabs>
                <w:tab w:val="right" w:pos="1202"/>
              </w:tabs>
              <w:spacing w:after="0" w:line="240" w:lineRule="auto"/>
              <w:outlineLvl w:val="0"/>
              <w:rPr>
                <w:rFonts w:ascii="Calibri" w:eastAsia="Times New Roman" w:hAnsi="Calibri" w:cs="Arial"/>
                <w:b/>
                <w:sz w:val="19"/>
                <w:szCs w:val="19"/>
                <w:highlight w:val="yellow"/>
                <w:lang w:val="en-US"/>
              </w:rPr>
            </w:pPr>
            <w:r w:rsidRPr="008C0661">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1,509,299</w:t>
            </w:r>
          </w:p>
        </w:tc>
        <w:tc>
          <w:tcPr>
            <w:tcW w:w="1276"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26,245</w:t>
            </w:r>
          </w:p>
        </w:tc>
        <w:tc>
          <w:tcPr>
            <w:tcW w:w="1304" w:type="dxa"/>
            <w:tcBorders>
              <w:top w:val="single" w:sz="12" w:space="0" w:color="auto"/>
              <w:left w:val="nil"/>
              <w:bottom w:val="single" w:sz="12" w:space="0" w:color="auto"/>
              <w:right w:val="nil"/>
            </w:tcBorders>
            <w:vAlign w:val="bottom"/>
            <w:hideMark/>
          </w:tcPr>
          <w:p w:rsidR="008C0661" w:rsidRPr="008C0661" w:rsidRDefault="008C0661" w:rsidP="008C0661">
            <w:pPr>
              <w:tabs>
                <w:tab w:val="right" w:pos="1202"/>
              </w:tabs>
              <w:spacing w:after="0" w:line="240" w:lineRule="auto"/>
              <w:jc w:val="right"/>
              <w:outlineLvl w:val="0"/>
              <w:rPr>
                <w:rFonts w:ascii="Calibri" w:eastAsia="Times New Roman" w:hAnsi="Calibri" w:cs="Arial"/>
                <w:b/>
                <w:sz w:val="19"/>
                <w:szCs w:val="19"/>
                <w:lang w:val="en-US"/>
              </w:rPr>
            </w:pPr>
            <w:r w:rsidRPr="008C0661">
              <w:rPr>
                <w:rFonts w:ascii="Calibri" w:eastAsia="Times New Roman" w:hAnsi="Calibri" w:cs="Arial"/>
                <w:b/>
                <w:color w:val="000000"/>
                <w:sz w:val="19"/>
                <w:szCs w:val="19"/>
              </w:rPr>
              <w:t>3,097</w:t>
            </w:r>
          </w:p>
        </w:tc>
      </w:tr>
    </w:tbl>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pPr>
    </w:p>
    <w:p w:rsidR="0078512D" w:rsidRDefault="0078512D" w:rsidP="008C0661">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7"/>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a)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For the assessment of fair value of mezzanine loans, the method of discounting expected future cash flows is used.</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their contractual characteristics, mezzanine loans do not pass the SPPI test. Characteristics due to which mezzanine loans do not pass the SPPI test are as follows:</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in the case of realisation of contractually defined performance indicators (net debt to EBITDA ratio) over the predetermined period, creditors have the option, but not the obligation, to covert a mezzanine loan to a „senior debt“,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upon the final maturity of the mezzanine loan, creditors have the option, but not the obligation, to convert the loan into the debtor’s equity and</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r w:rsidRPr="0078512D">
        <w:rPr>
          <w:rFonts w:ascii="Calibri" w:eastAsia="Times New Roman" w:hAnsi="Calibri" w:cs="Arial"/>
          <w:spacing w:val="-3"/>
          <w:lang w:val="en-GB"/>
        </w:rPr>
        <w:t>-</w:t>
      </w:r>
      <w:r w:rsidRPr="0078512D">
        <w:rPr>
          <w:rFonts w:ascii="Calibri" w:eastAsia="Times New Roman" w:hAnsi="Calibri" w:cs="Arial"/>
          <w:spacing w:val="-3"/>
          <w:lang w:val="en-GB"/>
        </w:rPr>
        <w:tab/>
        <w:t>the debtor has the option, but not the obligation, to prematurely repay the loan at discount.</w:t>
      </w:r>
    </w:p>
    <w:p w:rsidR="0078512D" w:rsidRPr="0078512D"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246EA6">
        <w:rPr>
          <w:rFonts w:ascii="Calibri" w:eastAsia="Times New Roman" w:hAnsi="Calibri" w:cs="Arial"/>
          <w:spacing w:val="-3"/>
          <w:lang w:val="en-GB"/>
        </w:rPr>
        <w:t xml:space="preserve">On </w:t>
      </w:r>
      <w:r w:rsidR="00D55651" w:rsidRPr="002125D1">
        <w:rPr>
          <w:rFonts w:ascii="Calibri" w:eastAsia="Times New Roman" w:hAnsi="Calibri" w:cs="Arial"/>
          <w:spacing w:val="-3"/>
          <w:lang w:val="en-GB"/>
        </w:rPr>
        <w:t xml:space="preserve">30 </w:t>
      </w:r>
      <w:r w:rsidR="00246EA6" w:rsidRPr="002125D1">
        <w:rPr>
          <w:rFonts w:ascii="Calibri" w:eastAsia="Times New Roman" w:hAnsi="Calibri" w:cs="Arial"/>
          <w:spacing w:val="-3"/>
          <w:lang w:val="en-GB"/>
        </w:rPr>
        <w:t>September</w:t>
      </w:r>
      <w:r w:rsidR="00D55651" w:rsidRPr="00246EA6">
        <w:rPr>
          <w:rFonts w:ascii="Calibri" w:eastAsia="Times New Roman" w:hAnsi="Calibri" w:cs="Arial"/>
          <w:spacing w:val="-3"/>
          <w:lang w:val="en-GB"/>
        </w:rPr>
        <w:t xml:space="preserve"> </w:t>
      </w:r>
      <w:r w:rsidR="001E4266" w:rsidRPr="00246EA6">
        <w:rPr>
          <w:rFonts w:ascii="Calibri" w:eastAsia="Times New Roman" w:hAnsi="Calibri" w:cs="Arial"/>
          <w:spacing w:val="-3"/>
          <w:lang w:val="en-GB"/>
        </w:rPr>
        <w:t>2020</w:t>
      </w:r>
      <w:r w:rsidRPr="00246EA6">
        <w:rPr>
          <w:rFonts w:ascii="Calibri" w:eastAsia="Times New Roman" w:hAnsi="Calibri" w:cs="Arial"/>
          <w:spacing w:val="-3"/>
          <w:lang w:val="en-GB"/>
        </w:rPr>
        <w:t xml:space="preserve">, the market price of ordinary shares of the debtor that the Bank could subscribe amounted to HRK </w:t>
      </w:r>
      <w:r w:rsidR="00246EA6" w:rsidRPr="002125D1">
        <w:rPr>
          <w:rFonts w:ascii="Calibri" w:eastAsia="Times New Roman" w:hAnsi="Calibri" w:cs="Arial"/>
          <w:spacing w:val="-3"/>
          <w:lang w:val="en-GB"/>
        </w:rPr>
        <w:t>8</w:t>
      </w:r>
      <w:r w:rsidR="001E4266" w:rsidRPr="002125D1">
        <w:rPr>
          <w:rFonts w:ascii="Calibri" w:eastAsia="Times New Roman" w:hAnsi="Calibri" w:cs="Arial"/>
          <w:spacing w:val="-3"/>
          <w:lang w:val="en-GB"/>
        </w:rPr>
        <w:t>,</w:t>
      </w:r>
      <w:r w:rsidR="00246EA6" w:rsidRPr="00246EA6">
        <w:rPr>
          <w:rFonts w:ascii="Calibri" w:eastAsia="Times New Roman" w:hAnsi="Calibri" w:cs="Arial"/>
          <w:spacing w:val="-3"/>
          <w:lang w:val="en-GB"/>
        </w:rPr>
        <w:t xml:space="preserve">503 </w:t>
      </w:r>
      <w:r w:rsidRPr="00246EA6">
        <w:rPr>
          <w:rFonts w:ascii="Calibri" w:eastAsia="Times New Roman" w:hAnsi="Calibri" w:cs="Arial"/>
          <w:spacing w:val="-3"/>
          <w:lang w:val="en-GB"/>
        </w:rPr>
        <w:t xml:space="preserve">thousand, assuming that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246EA6" w:rsidRPr="002125D1">
        <w:rPr>
          <w:rFonts w:ascii="Calibri" w:eastAsia="Times New Roman" w:hAnsi="Calibri" w:cs="Arial"/>
          <w:spacing w:val="-3"/>
          <w:lang w:val="en-GB"/>
        </w:rPr>
        <w:t>3</w:t>
      </w:r>
      <w:r w:rsidR="00D55651" w:rsidRPr="002125D1">
        <w:rPr>
          <w:rFonts w:ascii="Calibri" w:eastAsia="Times New Roman" w:hAnsi="Calibri" w:cs="Arial"/>
          <w:spacing w:val="-3"/>
          <w:lang w:val="en-GB"/>
        </w:rPr>
        <w:t>,</w:t>
      </w:r>
      <w:r w:rsidR="00246EA6" w:rsidRPr="002125D1">
        <w:rPr>
          <w:rFonts w:ascii="Calibri" w:eastAsia="Times New Roman" w:hAnsi="Calibri" w:cs="Arial"/>
          <w:spacing w:val="-3"/>
          <w:lang w:val="en-GB"/>
        </w:rPr>
        <w:t>36</w:t>
      </w:r>
      <w:r w:rsidR="00246EA6" w:rsidRPr="00246EA6">
        <w:rPr>
          <w:rFonts w:ascii="Calibri" w:eastAsia="Times New Roman" w:hAnsi="Calibri" w:cs="Arial"/>
          <w:spacing w:val="-3"/>
          <w:lang w:val="en-GB"/>
        </w:rPr>
        <w:t xml:space="preserve">5 </w:t>
      </w:r>
      <w:r w:rsidRPr="00246EA6">
        <w:rPr>
          <w:rFonts w:ascii="Calibri" w:eastAsia="Times New Roman" w:hAnsi="Calibri" w:cs="Arial"/>
          <w:spacing w:val="-3"/>
          <w:lang w:val="en-GB"/>
        </w:rPr>
        <w:t xml:space="preserve">thousand, which represents the fair value of the mezzanine loan on </w:t>
      </w:r>
      <w:r w:rsidR="00D55651" w:rsidRPr="002125D1">
        <w:rPr>
          <w:rFonts w:ascii="Calibri" w:eastAsia="Times New Roman" w:hAnsi="Calibri" w:cs="Arial"/>
          <w:spacing w:val="-3"/>
          <w:lang w:val="en-GB"/>
        </w:rPr>
        <w:t xml:space="preserve">30 </w:t>
      </w:r>
      <w:r w:rsidR="00246EA6" w:rsidRPr="002125D1">
        <w:rPr>
          <w:rFonts w:ascii="Calibri" w:eastAsia="Times New Roman" w:hAnsi="Calibri" w:cs="Arial"/>
          <w:spacing w:val="-3"/>
          <w:lang w:val="en-GB"/>
        </w:rPr>
        <w:t>September</w:t>
      </w:r>
      <w:r w:rsidR="00D55651" w:rsidRPr="00246EA6">
        <w:rPr>
          <w:rFonts w:ascii="Calibri" w:eastAsia="Times New Roman" w:hAnsi="Calibri" w:cs="Arial"/>
          <w:spacing w:val="-3"/>
          <w:lang w:val="en-GB"/>
        </w:rPr>
        <w:t xml:space="preserve"> </w:t>
      </w:r>
      <w:r w:rsidR="001E4266" w:rsidRPr="00246EA6">
        <w:rPr>
          <w:rFonts w:ascii="Calibri" w:eastAsia="Times New Roman" w:hAnsi="Calibri" w:cs="Arial"/>
          <w:spacing w:val="-3"/>
          <w:lang w:val="en-GB"/>
        </w:rPr>
        <w:t>2020</w:t>
      </w:r>
      <w:r w:rsidRPr="00246EA6">
        <w:rPr>
          <w:rFonts w:ascii="Calibri" w:eastAsia="Times New Roman" w:hAnsi="Calibri" w:cs="Arial"/>
          <w:spacing w:val="-3"/>
          <w:lang w:val="en-GB"/>
        </w:rPr>
        <w:t>.</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(i) Techniques of valuation and significant input data that are not visible</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8C0661" w:rsidRDefault="0078512D" w:rsidP="0078512D">
      <w:pPr>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r>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p>
    <w:p w:rsidR="0078512D" w:rsidRPr="008C0661" w:rsidRDefault="0078512D" w:rsidP="00D27961">
      <w:pPr>
        <w:pStyle w:val="ListParagraph"/>
        <w:numPr>
          <w:ilvl w:val="0"/>
          <w:numId w:val="68"/>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Times New Roman" w:hAnsi="Calibri" w:cs="Arial"/>
          <w:b/>
          <w:i/>
          <w:spacing w:val="-3"/>
          <w:lang w:val="en-GB"/>
        </w:rPr>
      </w:pPr>
      <w:r w:rsidRPr="0078512D">
        <w:rPr>
          <w:rFonts w:ascii="Calibri" w:eastAsia="Times New Roman" w:hAnsi="Calibri" w:cs="Arial"/>
          <w:b/>
          <w:i/>
          <w:spacing w:val="-3"/>
          <w:lang w:val="en-GB"/>
        </w:rPr>
        <w:t>b)</w:t>
      </w:r>
      <w:r w:rsidRPr="0078512D">
        <w:rPr>
          <w:rFonts w:ascii="Calibri" w:eastAsia="Times New Roman" w:hAnsi="Calibri" w:cs="Arial"/>
          <w:b/>
          <w:i/>
          <w:spacing w:val="-3"/>
          <w:lang w:val="en-GB"/>
        </w:rPr>
        <w:tab/>
        <w:t>Corporate bonds that are allocated to Stage 3 (continued)</w:t>
      </w:r>
    </w:p>
    <w:p w:rsidR="0078512D" w:rsidRPr="0078512D" w:rsidRDefault="0078512D" w:rsidP="0078512D">
      <w:pPr>
        <w:tabs>
          <w:tab w:val="left" w:pos="284"/>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r w:rsidRPr="0078512D">
        <w:rPr>
          <w:rFonts w:ascii="Calibri" w:eastAsia="Times New Roman" w:hAnsi="Calibri" w:cs="Arial"/>
          <w:i/>
          <w:spacing w:val="-3"/>
          <w:lang w:val="en-GB"/>
        </w:rPr>
        <w:t>(i) Techniques of valuation and significant input data that are not visible (continued)</w:t>
      </w:r>
    </w:p>
    <w:p w:rsidR="0078512D" w:rsidRPr="0078512D" w:rsidRDefault="0078512D" w:rsidP="0078512D">
      <w:pPr>
        <w:tabs>
          <w:tab w:val="left" w:pos="709"/>
        </w:tabs>
        <w:spacing w:after="0" w:line="240" w:lineRule="auto"/>
        <w:jc w:val="both"/>
        <w:rPr>
          <w:rFonts w:ascii="Calibri" w:eastAsia="Times New Roman" w:hAnsi="Calibri" w:cs="Arial"/>
          <w:i/>
          <w:spacing w:val="-3"/>
          <w:lang w:val="en-GB"/>
        </w:rPr>
      </w:pP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r w:rsidRPr="0078512D">
        <w:rPr>
          <w:rFonts w:ascii="Calibri" w:eastAsia="Times New Roman" w:hAnsi="Calibri" w:cs="Arial"/>
          <w:spacing w:val="-3"/>
          <w:lang w:val="en-GB"/>
        </w:rPr>
        <w:t>The premium of the specific risk amount for the respective bond depends on HBOR’s internal credit rating of the bond issuer, i.e. if the issuer is a member of a business group, the risk premium depends on internal credit rating of the parent company.</w:t>
      </w:r>
    </w:p>
    <w:p w:rsidR="0078512D" w:rsidRPr="0078512D"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1E4266" w:rsidP="0078512D">
      <w:pPr>
        <w:tabs>
          <w:tab w:val="left" w:pos="284"/>
        </w:tabs>
        <w:spacing w:after="0" w:line="240" w:lineRule="auto"/>
        <w:jc w:val="both"/>
        <w:rPr>
          <w:rFonts w:ascii="Calibri" w:eastAsia="Times New Roman" w:hAnsi="Calibri" w:cs="Arial"/>
          <w:i/>
          <w:spacing w:val="-3"/>
          <w:lang w:val="en-GB"/>
        </w:rPr>
      </w:pPr>
      <w:r>
        <w:rPr>
          <w:rFonts w:ascii="Calibri" w:eastAsia="Times New Roman" w:hAnsi="Calibri" w:cs="Arial"/>
          <w:i/>
          <w:spacing w:val="-3"/>
          <w:lang w:val="en-GB"/>
        </w:rPr>
        <w:t>(</w:t>
      </w:r>
      <w:r w:rsidR="0078512D" w:rsidRPr="00623585">
        <w:rPr>
          <w:rFonts w:ascii="Calibri" w:eastAsia="Times New Roman" w:hAnsi="Calibri" w:cs="Arial"/>
          <w:i/>
          <w:spacing w:val="-3"/>
          <w:lang w:val="en-GB"/>
        </w:rPr>
        <w:t xml:space="preserve">ii) </w:t>
      </w:r>
      <w:r w:rsidR="0078512D" w:rsidRPr="00623585">
        <w:rPr>
          <w:rFonts w:ascii="Calibri" w:eastAsia="Times New Roman" w:hAnsi="Calibri" w:cs="Arial"/>
          <w:i/>
          <w:spacing w:val="-3"/>
          <w:lang w:val="en-GB"/>
        </w:rPr>
        <w:tab/>
        <w:t xml:space="preserve">Sensitivity analysis of corporate bond with the stated potential effect on profit/loss as at </w:t>
      </w:r>
      <w:r w:rsidR="00E20F52" w:rsidRPr="002125D1">
        <w:rPr>
          <w:rFonts w:ascii="Calibri" w:eastAsia="Times New Roman" w:hAnsi="Calibri" w:cs="Arial"/>
          <w:i/>
          <w:spacing w:val="-3"/>
          <w:lang w:val="en-GB"/>
        </w:rPr>
        <w:t xml:space="preserve">30 </w:t>
      </w:r>
      <w:r w:rsidR="008B0CFF" w:rsidRPr="002125D1">
        <w:rPr>
          <w:rFonts w:ascii="Calibri" w:eastAsia="Times New Roman" w:hAnsi="Calibri" w:cs="Arial"/>
          <w:i/>
          <w:spacing w:val="-3"/>
          <w:lang w:val="en-GB"/>
        </w:rPr>
        <w:t>September</w:t>
      </w:r>
      <w:r w:rsidR="00E20F52" w:rsidRPr="00E20F52">
        <w:rPr>
          <w:rFonts w:ascii="Calibri" w:eastAsia="Times New Roman" w:hAnsi="Calibri" w:cs="Arial"/>
          <w:i/>
          <w:spacing w:val="-3"/>
          <w:lang w:val="en-GB"/>
        </w:rPr>
        <w:t xml:space="preserve"> </w:t>
      </w:r>
      <w:r w:rsidR="0078512D" w:rsidRPr="00623585">
        <w:rPr>
          <w:rFonts w:ascii="Calibri" w:eastAsia="Times New Roman" w:hAnsi="Calibri" w:cs="Arial"/>
          <w:i/>
          <w:spacing w:val="-3"/>
          <w:lang w:val="en-GB"/>
        </w:rPr>
        <w:t>201</w:t>
      </w:r>
      <w:r w:rsidR="00257D98" w:rsidRPr="00623585">
        <w:rPr>
          <w:rFonts w:ascii="Calibri" w:eastAsia="Times New Roman" w:hAnsi="Calibri" w:cs="Arial"/>
          <w:i/>
          <w:spacing w:val="-3"/>
          <w:lang w:val="en-GB"/>
        </w:rPr>
        <w:t>9</w:t>
      </w:r>
      <w:r w:rsidR="0078512D" w:rsidRPr="00623585">
        <w:rPr>
          <w:rFonts w:ascii="Calibri" w:eastAsia="Times New Roman" w:hAnsi="Calibri" w:cs="Arial"/>
          <w:i/>
          <w:spacing w:val="-3"/>
          <w:lang w:val="en-GB"/>
        </w:rPr>
        <w:t>, under the assumption of a change in discount rate (yield) of 2% and 10%</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Under the assumption that the market interest rates change by 2% compared with those in effect as at </w:t>
      </w:r>
      <w:r w:rsidR="00E20F52" w:rsidRPr="002125D1">
        <w:rPr>
          <w:rFonts w:ascii="Calibri" w:eastAsia="Times New Roman" w:hAnsi="Calibri" w:cs="Arial"/>
          <w:spacing w:val="-3"/>
          <w:lang w:val="en-GB"/>
        </w:rPr>
        <w:t>30</w:t>
      </w:r>
      <w:r w:rsidR="00E20F52" w:rsidRPr="00E20F52">
        <w:rPr>
          <w:rFonts w:ascii="Calibri" w:eastAsia="Times New Roman" w:hAnsi="Calibri" w:cs="Arial"/>
          <w:spacing w:val="-3"/>
          <w:lang w:val="en-GB"/>
        </w:rPr>
        <w:t xml:space="preserve"> </w:t>
      </w:r>
      <w:r w:rsidR="008B0CFF">
        <w:rPr>
          <w:rFonts w:ascii="Calibri" w:eastAsia="Times New Roman" w:hAnsi="Calibri" w:cs="Arial"/>
          <w:spacing w:val="-3"/>
          <w:lang w:val="en-GB"/>
        </w:rPr>
        <w:t>September</w:t>
      </w:r>
      <w:r w:rsidR="008B0CFF" w:rsidRPr="00E20F52">
        <w:rPr>
          <w:rFonts w:ascii="Calibri" w:eastAsia="Times New Roman" w:hAnsi="Calibri" w:cs="Arial"/>
          <w:spacing w:val="-3"/>
          <w:lang w:val="en-GB"/>
        </w:rPr>
        <w:t xml:space="preserve"> </w:t>
      </w:r>
      <w:r w:rsidR="001E4266" w:rsidRPr="00623585">
        <w:rPr>
          <w:rFonts w:ascii="Calibri" w:eastAsia="Times New Roman" w:hAnsi="Calibri" w:cs="Arial"/>
          <w:spacing w:val="-3"/>
          <w:lang w:val="en-GB"/>
        </w:rPr>
        <w:t>2020</w:t>
      </w:r>
      <w:r w:rsidRPr="00623585">
        <w:rPr>
          <w:rFonts w:ascii="Calibri" w:eastAsia="Times New Roman" w:hAnsi="Calibri" w:cs="Arial"/>
          <w:spacing w:val="-3"/>
          <w:lang w:val="en-GB"/>
        </w:rPr>
        <w:t>, the impacts would be as follows:</w:t>
      </w:r>
    </w:p>
    <w:p w:rsidR="0078512D" w:rsidRPr="00926BAC"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623585">
        <w:rPr>
          <w:rFonts w:ascii="Calibri" w:eastAsia="Times New Roman" w:hAnsi="Calibri" w:cs="Arial"/>
          <w:spacing w:val="-3"/>
          <w:lang w:val="en-GB"/>
        </w:rPr>
        <w:t>a)</w:t>
      </w:r>
      <w:r w:rsidRPr="00623585">
        <w:rPr>
          <w:rFonts w:ascii="Calibri" w:eastAsia="Times New Roman" w:hAnsi="Calibri" w:cs="Arial"/>
          <w:spacing w:val="-3"/>
          <w:lang w:val="en-GB"/>
        </w:rPr>
        <w:tab/>
      </w:r>
      <w:r w:rsidRPr="00926BAC">
        <w:rPr>
          <w:rFonts w:ascii="Calibri" w:eastAsia="Times New Roman" w:hAnsi="Calibri" w:cs="Arial"/>
          <w:spacing w:val="-3"/>
          <w:lang w:val="en-GB"/>
        </w:rPr>
        <w:t xml:space="preserve">In the case of a decrease in market yield on no-risk investment (linearly interpolated/extrapolated yield on bonds of the Republic of Croatia of the same duration and the same currency as the respective bond) by 2%, the discount rate would </w:t>
      </w:r>
      <w:r w:rsidRPr="00FE32E5">
        <w:rPr>
          <w:rFonts w:ascii="Calibri" w:eastAsia="Times New Roman" w:hAnsi="Calibri" w:cs="Arial"/>
          <w:spacing w:val="-3"/>
          <w:lang w:val="en-GB"/>
        </w:rPr>
        <w:t xml:space="preserve">equal </w:t>
      </w:r>
      <w:r w:rsidR="00FE32E5" w:rsidRPr="002125D1">
        <w:rPr>
          <w:rFonts w:ascii="Calibri" w:eastAsia="Times New Roman" w:hAnsi="Calibri" w:cs="Arial"/>
          <w:spacing w:val="-3"/>
          <w:lang w:val="en-GB"/>
        </w:rPr>
        <w:t>12</w:t>
      </w:r>
      <w:r w:rsidR="001E4266" w:rsidRPr="002125D1">
        <w:rPr>
          <w:rFonts w:ascii="Calibri" w:eastAsia="Times New Roman" w:hAnsi="Calibri" w:cs="Arial"/>
          <w:spacing w:val="-3"/>
          <w:lang w:val="en-GB"/>
        </w:rPr>
        <w:t>.</w:t>
      </w:r>
      <w:r w:rsidR="00FE32E5" w:rsidRPr="00FE32E5">
        <w:rPr>
          <w:rFonts w:ascii="Calibri" w:eastAsia="Times New Roman" w:hAnsi="Calibri" w:cs="Arial"/>
          <w:spacing w:val="-3"/>
          <w:lang w:val="en-GB"/>
        </w:rPr>
        <w:t>48</w:t>
      </w:r>
      <w:r w:rsidRPr="00926BAC">
        <w:rPr>
          <w:rFonts w:ascii="Calibri" w:eastAsia="Times New Roman" w:hAnsi="Calibri" w:cs="Arial"/>
          <w:spacing w:val="-3"/>
          <w:lang w:val="en-GB"/>
        </w:rPr>
        <w:t xml:space="preserve">%, the bond price would be </w:t>
      </w:r>
      <w:r w:rsidR="00FE32E5" w:rsidRPr="002125D1">
        <w:rPr>
          <w:rFonts w:ascii="Calibri" w:eastAsia="Times New Roman" w:hAnsi="Calibri" w:cs="Arial"/>
          <w:spacing w:val="-3"/>
          <w:lang w:val="en-GB"/>
        </w:rPr>
        <w:t>38</w:t>
      </w:r>
      <w:r w:rsidR="001E4266" w:rsidRPr="002125D1">
        <w:rPr>
          <w:rFonts w:ascii="Calibri" w:eastAsia="Times New Roman" w:hAnsi="Calibri" w:cs="Arial"/>
          <w:spacing w:val="-3"/>
          <w:lang w:val="en-GB"/>
        </w:rPr>
        <w:t>.</w:t>
      </w:r>
      <w:r w:rsidR="00FE32E5" w:rsidRPr="00FE32E5">
        <w:rPr>
          <w:rFonts w:ascii="Calibri" w:eastAsia="Times New Roman" w:hAnsi="Calibri" w:cs="Arial"/>
          <w:spacing w:val="-3"/>
          <w:lang w:val="en-GB"/>
        </w:rPr>
        <w:t>41</w:t>
      </w:r>
      <w:r w:rsidRPr="00926BAC">
        <w:rPr>
          <w:rFonts w:ascii="Calibri" w:eastAsia="Times New Roman" w:hAnsi="Calibri" w:cs="Arial"/>
          <w:spacing w:val="-3"/>
          <w:lang w:val="en-GB"/>
        </w:rPr>
        <w:t xml:space="preserve">%, which would result in an increase in HBOR’s generated profits of HRK </w:t>
      </w:r>
      <w:r w:rsidR="00FE32E5" w:rsidRPr="002125D1">
        <w:rPr>
          <w:rFonts w:ascii="Calibri" w:eastAsia="Times New Roman" w:hAnsi="Calibri" w:cs="Arial"/>
          <w:spacing w:val="-3"/>
          <w:lang w:val="en-GB"/>
        </w:rPr>
        <w:t>13</w:t>
      </w:r>
      <w:r w:rsidRPr="002125D1">
        <w:rPr>
          <w:rFonts w:ascii="Calibri" w:eastAsia="Times New Roman" w:hAnsi="Calibri" w:cs="Arial"/>
          <w:spacing w:val="-3"/>
          <w:lang w:val="en-GB"/>
        </w:rPr>
        <w:t>.</w:t>
      </w:r>
      <w:r w:rsidR="00FE32E5">
        <w:rPr>
          <w:rFonts w:ascii="Calibri" w:eastAsia="Times New Roman" w:hAnsi="Calibri" w:cs="Arial"/>
          <w:spacing w:val="-3"/>
          <w:lang w:val="en-GB"/>
        </w:rPr>
        <w:t>36</w:t>
      </w:r>
      <w:r w:rsidR="00FE32E5" w:rsidRPr="00926BAC">
        <w:rPr>
          <w:rFonts w:ascii="Calibri" w:eastAsia="Times New Roman" w:hAnsi="Calibri" w:cs="Arial"/>
          <w:spacing w:val="-3"/>
          <w:lang w:val="en-GB"/>
        </w:rPr>
        <w:t xml:space="preserve"> </w:t>
      </w:r>
      <w:r w:rsidRPr="00926BAC">
        <w:rPr>
          <w:rFonts w:ascii="Calibri" w:eastAsia="Times New Roman" w:hAnsi="Calibri" w:cs="Arial"/>
          <w:spacing w:val="-3"/>
          <w:lang w:val="en-GB"/>
        </w:rPr>
        <w:t>thousand.</w:t>
      </w:r>
    </w:p>
    <w:p w:rsidR="0078512D" w:rsidRPr="00623585"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GB"/>
        </w:rPr>
      </w:pPr>
      <w:r w:rsidRPr="00926BAC">
        <w:rPr>
          <w:rFonts w:ascii="Calibri" w:eastAsia="Times New Roman" w:hAnsi="Calibri" w:cs="Arial"/>
          <w:spacing w:val="-3"/>
          <w:lang w:val="en-GB"/>
        </w:rPr>
        <w:t>b)</w:t>
      </w:r>
      <w:r w:rsidRPr="00926BAC">
        <w:rPr>
          <w:rFonts w:ascii="Calibri" w:eastAsia="Times New Roman" w:hAnsi="Calibri" w:cs="Arial"/>
          <w:spacing w:val="-3"/>
          <w:lang w:val="en-GB"/>
        </w:rPr>
        <w:tab/>
        <w:t>In</w:t>
      </w:r>
      <w:r w:rsidR="00B949AD" w:rsidRPr="00926BAC">
        <w:rPr>
          <w:rFonts w:ascii="Calibri" w:eastAsia="Times New Roman" w:hAnsi="Calibri" w:cs="Arial"/>
          <w:spacing w:val="-3"/>
          <w:lang w:val="en-GB"/>
        </w:rPr>
        <w:t xml:space="preserve"> </w:t>
      </w:r>
      <w:r w:rsidRPr="00926BAC">
        <w:rPr>
          <w:rFonts w:ascii="Calibri" w:eastAsia="Times New Roman" w:hAnsi="Calibri" w:cs="Arial"/>
          <w:spacing w:val="-3"/>
          <w:lang w:val="en-GB"/>
        </w:rPr>
        <w:t xml:space="preserve">the case of an increase in market yield on no-risk investment (linearly interpolated/extrapolated yield on bonds of the Republic of Croatia of the same duration and the same currency as the corporate bond) by 2%, the discount rate would equal </w:t>
      </w:r>
      <w:r w:rsidR="00FE32E5" w:rsidRPr="002125D1">
        <w:rPr>
          <w:rFonts w:ascii="Calibri" w:eastAsia="Times New Roman" w:hAnsi="Calibri" w:cs="Arial"/>
          <w:spacing w:val="-3"/>
          <w:lang w:val="en-GB"/>
        </w:rPr>
        <w:t>16</w:t>
      </w:r>
      <w:r w:rsidR="00D55651" w:rsidRPr="002125D1">
        <w:rPr>
          <w:rFonts w:ascii="Calibri" w:eastAsia="Times New Roman" w:hAnsi="Calibri" w:cs="Arial"/>
          <w:spacing w:val="-3"/>
          <w:lang w:val="en-GB"/>
        </w:rPr>
        <w:t>.</w:t>
      </w:r>
      <w:r w:rsidR="00FE32E5">
        <w:rPr>
          <w:rFonts w:ascii="Calibri" w:eastAsia="Times New Roman" w:hAnsi="Calibri" w:cs="Arial"/>
          <w:spacing w:val="-3"/>
          <w:lang w:val="en-GB"/>
        </w:rPr>
        <w:t>48</w:t>
      </w:r>
      <w:r w:rsidRPr="00926BAC">
        <w:rPr>
          <w:rFonts w:ascii="Calibri" w:eastAsia="Times New Roman" w:hAnsi="Calibri" w:cs="Arial"/>
          <w:spacing w:val="-3"/>
          <w:lang w:val="en-GB"/>
        </w:rPr>
        <w:t xml:space="preserve">%, the bond price would </w:t>
      </w:r>
      <w:r w:rsidRPr="00FE32E5">
        <w:rPr>
          <w:rFonts w:ascii="Calibri" w:eastAsia="Times New Roman" w:hAnsi="Calibri" w:cs="Arial"/>
          <w:spacing w:val="-3"/>
          <w:lang w:val="en-GB"/>
        </w:rPr>
        <w:t xml:space="preserve">be </w:t>
      </w:r>
      <w:r w:rsidR="00FE32E5" w:rsidRPr="002125D1">
        <w:rPr>
          <w:rFonts w:ascii="Calibri" w:eastAsia="Times New Roman" w:hAnsi="Calibri" w:cs="Arial"/>
          <w:spacing w:val="-3"/>
          <w:lang w:val="en-GB"/>
        </w:rPr>
        <w:t>36</w:t>
      </w:r>
      <w:r w:rsidRPr="002125D1">
        <w:rPr>
          <w:rFonts w:ascii="Calibri" w:eastAsia="Times New Roman" w:hAnsi="Calibri" w:cs="Arial"/>
          <w:spacing w:val="-3"/>
          <w:lang w:val="en-GB"/>
        </w:rPr>
        <w:t>.</w:t>
      </w:r>
      <w:r w:rsidR="00FE32E5" w:rsidRPr="00FE32E5">
        <w:rPr>
          <w:rFonts w:ascii="Calibri" w:eastAsia="Times New Roman" w:hAnsi="Calibri" w:cs="Arial"/>
          <w:spacing w:val="-3"/>
          <w:lang w:val="en-GB"/>
        </w:rPr>
        <w:t>71</w:t>
      </w:r>
      <w:r w:rsidRPr="00926BAC">
        <w:rPr>
          <w:rFonts w:ascii="Calibri" w:eastAsia="Times New Roman" w:hAnsi="Calibri" w:cs="Arial"/>
          <w:spacing w:val="-3"/>
          <w:lang w:val="en-GB"/>
        </w:rPr>
        <w:t xml:space="preserve">%, which would result in a decrease in HBOR’s generated profits of HRK </w:t>
      </w:r>
      <w:r w:rsidR="00FE32E5" w:rsidRPr="002125D1">
        <w:rPr>
          <w:rFonts w:ascii="Calibri" w:eastAsia="Times New Roman" w:hAnsi="Calibri" w:cs="Arial"/>
          <w:spacing w:val="-3"/>
          <w:lang w:val="en-GB"/>
        </w:rPr>
        <w:t>12</w:t>
      </w:r>
      <w:r w:rsidR="001E4266" w:rsidRPr="002125D1">
        <w:rPr>
          <w:rFonts w:ascii="Calibri" w:eastAsia="Times New Roman" w:hAnsi="Calibri" w:cs="Arial"/>
          <w:spacing w:val="-3"/>
          <w:lang w:val="en-GB"/>
        </w:rPr>
        <w:t>.</w:t>
      </w:r>
      <w:r w:rsidR="00FE32E5">
        <w:rPr>
          <w:rFonts w:ascii="Calibri" w:eastAsia="Times New Roman" w:hAnsi="Calibri" w:cs="Arial"/>
          <w:spacing w:val="-3"/>
          <w:lang w:val="en-GB"/>
        </w:rPr>
        <w:t>72</w:t>
      </w:r>
      <w:r w:rsidR="00FE32E5" w:rsidRPr="00926BAC">
        <w:rPr>
          <w:rFonts w:ascii="Calibri" w:eastAsia="Times New Roman" w:hAnsi="Calibri" w:cs="Arial"/>
          <w:spacing w:val="-3"/>
          <w:lang w:val="en-GB"/>
        </w:rPr>
        <w:t xml:space="preserve"> </w:t>
      </w:r>
      <w:r w:rsidRPr="00926BAC">
        <w:rPr>
          <w:rFonts w:ascii="Calibri" w:eastAsia="Times New Roman" w:hAnsi="Calibri" w:cs="Arial"/>
          <w:spacing w:val="-3"/>
          <w:lang w:val="en-GB"/>
        </w:rPr>
        <w:t>thousand.</w:t>
      </w:r>
    </w:p>
    <w:p w:rsidR="0078512D" w:rsidRPr="00623585" w:rsidRDefault="0078512D" w:rsidP="0078512D">
      <w:pPr>
        <w:tabs>
          <w:tab w:val="left" w:pos="709"/>
        </w:tabs>
        <w:spacing w:after="0" w:line="240" w:lineRule="auto"/>
        <w:jc w:val="both"/>
        <w:rPr>
          <w:rFonts w:ascii="Calibri" w:eastAsia="Times New Roman" w:hAnsi="Calibri" w:cs="Arial"/>
          <w:spacing w:val="-3"/>
          <w:lang w:val="en-GB"/>
        </w:rPr>
      </w:pP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r w:rsidRPr="00FE32E5">
        <w:rPr>
          <w:rFonts w:ascii="Calibri" w:eastAsia="Times New Roman" w:hAnsi="Calibri" w:cs="Arial"/>
          <w:spacing w:val="-3"/>
          <w:lang w:val="en-GB"/>
        </w:rPr>
        <w:t xml:space="preserve">at </w:t>
      </w:r>
      <w:r w:rsidR="00E20F52" w:rsidRPr="002125D1">
        <w:rPr>
          <w:rFonts w:ascii="Calibri" w:eastAsia="Times New Roman" w:hAnsi="Calibri" w:cs="Arial"/>
          <w:spacing w:val="-3"/>
          <w:lang w:val="en-GB"/>
        </w:rPr>
        <w:t xml:space="preserve">30 </w:t>
      </w:r>
      <w:r w:rsidR="00FE32E5" w:rsidRPr="002125D1">
        <w:rPr>
          <w:rFonts w:ascii="Calibri" w:eastAsia="Times New Roman" w:hAnsi="Calibri" w:cs="Arial"/>
          <w:spacing w:val="-3"/>
          <w:lang w:val="en-GB"/>
        </w:rPr>
        <w:t xml:space="preserve">September </w:t>
      </w:r>
      <w:r w:rsidRPr="002125D1">
        <w:rPr>
          <w:rFonts w:ascii="Calibri" w:eastAsia="Times New Roman" w:hAnsi="Calibri" w:cs="Arial"/>
          <w:spacing w:val="-3"/>
          <w:lang w:val="en-GB"/>
        </w:rPr>
        <w:t>20</w:t>
      </w:r>
      <w:r w:rsidR="001E4266" w:rsidRPr="002125D1">
        <w:rPr>
          <w:rFonts w:ascii="Calibri" w:eastAsia="Times New Roman" w:hAnsi="Calibri" w:cs="Arial"/>
          <w:spacing w:val="-3"/>
          <w:lang w:val="en-GB"/>
        </w:rPr>
        <w:t>20</w:t>
      </w:r>
      <w:r w:rsidRPr="00623585">
        <w:rPr>
          <w:rFonts w:ascii="Calibri" w:eastAsia="Times New Roman" w:hAnsi="Calibri" w:cs="Arial"/>
          <w:spacing w:val="-3"/>
          <w:lang w:val="en-GB"/>
        </w:rPr>
        <w:t>. “Standard interest rate shock is a parallel positive or negative change in interest rates on a reference yield curve of 200 basis points by applying the lower limit rate of 0%, except for the cases in which negative interest rate can be achieved.”</w:t>
      </w:r>
      <w:r w:rsidRPr="001E4266">
        <w:rPr>
          <w:rFonts w:ascii="Calibri" w:eastAsia="Times New Roman" w:hAnsi="Calibri" w:cs="Arial"/>
          <w:spacing w:val="-3"/>
          <w:lang w:val="en-GB"/>
        </w:rPr>
        <w:t xml:space="preserve"> </w:t>
      </w:r>
    </w:p>
    <w:p w:rsidR="0078512D" w:rsidRPr="001E4266" w:rsidRDefault="0078512D" w:rsidP="0078512D">
      <w:pPr>
        <w:tabs>
          <w:tab w:val="left" w:pos="709"/>
        </w:tabs>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Times New Roman" w:hAnsi="Calibri" w:cs="Arial"/>
          <w:spacing w:val="-3"/>
          <w:lang w:val="en-GB"/>
        </w:rPr>
      </w:pPr>
      <w:r w:rsidRPr="00623585">
        <w:rPr>
          <w:rFonts w:ascii="Calibri" w:eastAsia="Times New Roman" w:hAnsi="Calibri" w:cs="Arial"/>
          <w:spacing w:val="-3"/>
          <w:lang w:val="en-GB"/>
        </w:rPr>
        <w:t xml:space="preserve">In the case of a decrease in expected cash flows on corporate bonds of 10%, the generated profit of HBOR would decrease by HRK </w:t>
      </w:r>
      <w:r w:rsidR="00FE32E5" w:rsidRPr="002125D1">
        <w:rPr>
          <w:rFonts w:ascii="Calibri" w:eastAsia="Times New Roman" w:hAnsi="Calibri" w:cs="Arial"/>
          <w:spacing w:val="-3"/>
          <w:lang w:val="en-GB"/>
        </w:rPr>
        <w:t>57</w:t>
      </w:r>
      <w:r w:rsidR="001E4266" w:rsidRPr="002125D1">
        <w:rPr>
          <w:rFonts w:ascii="Calibri" w:eastAsia="Times New Roman" w:hAnsi="Calibri" w:cs="Arial"/>
          <w:spacing w:val="-3"/>
          <w:lang w:val="en-GB"/>
        </w:rPr>
        <w:t>.</w:t>
      </w:r>
      <w:r w:rsidR="00FE32E5" w:rsidRPr="00FE32E5">
        <w:rPr>
          <w:rFonts w:ascii="Calibri" w:eastAsia="Times New Roman" w:hAnsi="Calibri" w:cs="Arial"/>
          <w:spacing w:val="-3"/>
          <w:lang w:val="en-GB"/>
        </w:rPr>
        <w:t>53</w:t>
      </w:r>
      <w:r w:rsidR="00FE32E5" w:rsidRPr="00623585">
        <w:rPr>
          <w:rFonts w:ascii="Calibri" w:eastAsia="Times New Roman" w:hAnsi="Calibri" w:cs="Arial"/>
          <w:spacing w:val="-3"/>
          <w:lang w:val="en-GB"/>
        </w:rPr>
        <w:t xml:space="preserve"> </w:t>
      </w:r>
      <w:r w:rsidRPr="00623585">
        <w:rPr>
          <w:rFonts w:ascii="Calibri" w:eastAsia="Times New Roman" w:hAnsi="Calibri" w:cs="Arial"/>
          <w:spacing w:val="-3"/>
          <w:lang w:val="en-GB"/>
        </w:rPr>
        <w:t>thousand</w:t>
      </w:r>
      <w:r w:rsidRPr="001E4266">
        <w:rPr>
          <w:rFonts w:ascii="Calibri" w:eastAsia="Times New Roman" w:hAnsi="Calibri" w:cs="Arial"/>
          <w:spacing w:val="-3"/>
          <w:lang w:val="en-GB"/>
        </w:rPr>
        <w:t>.</w:t>
      </w:r>
    </w:p>
    <w:p w:rsidR="0078512D" w:rsidRDefault="0078512D" w:rsidP="0078512D">
      <w:pPr>
        <w:spacing w:after="0" w:line="240" w:lineRule="auto"/>
        <w:jc w:val="both"/>
        <w:rPr>
          <w:rFonts w:ascii="Calibri" w:eastAsia="Times New Roman" w:hAnsi="Calibri" w:cs="Arial"/>
          <w:spacing w:val="-3"/>
          <w:lang w:val="en-GB"/>
        </w:rPr>
      </w:pPr>
    </w:p>
    <w:p w:rsidR="0078512D" w:rsidRDefault="0078512D" w:rsidP="0078512D">
      <w:pPr>
        <w:spacing w:after="0" w:line="240" w:lineRule="auto"/>
        <w:jc w:val="both"/>
        <w:rPr>
          <w:rFonts w:ascii="Calibri" w:eastAsia="Calibri" w:hAnsi="Calibri" w:cs="Arial"/>
          <w:bCs/>
          <w:lang w:val="en-GB"/>
        </w:rPr>
      </w:pPr>
    </w:p>
    <w:p w:rsidR="0078512D" w:rsidRDefault="0078512D" w:rsidP="0078512D">
      <w:pPr>
        <w:spacing w:after="0" w:line="240" w:lineRule="auto"/>
        <w:jc w:val="both"/>
        <w:rPr>
          <w:rFonts w:ascii="Calibri" w:eastAsia="Calibri" w:hAnsi="Calibri" w:cs="Arial"/>
          <w:bCs/>
          <w:lang w:val="en-GB"/>
        </w:rPr>
        <w:sectPr w:rsidR="0078512D" w:rsidSect="00712478">
          <w:pgSz w:w="11906" w:h="16838"/>
          <w:pgMar w:top="1418" w:right="1134" w:bottom="1418" w:left="1418" w:header="709" w:footer="709" w:gutter="0"/>
          <w:cols w:space="708"/>
          <w:docGrid w:linePitch="360"/>
        </w:sectPr>
      </w:pPr>
    </w:p>
    <w:p w:rsidR="0078512D" w:rsidRPr="008C0661" w:rsidRDefault="0078512D" w:rsidP="0078512D">
      <w:pPr>
        <w:spacing w:after="0" w:line="240" w:lineRule="auto"/>
        <w:jc w:val="both"/>
        <w:rPr>
          <w:rFonts w:eastAsia="Times New Roman" w:cstheme="minorHAnsi"/>
          <w:bCs/>
          <w:iCs/>
          <w:color w:val="000000" w:themeColor="text1"/>
          <w:lang w:val="en-GB"/>
        </w:rPr>
      </w:pPr>
      <w:bookmarkStart w:id="1059" w:name="_Hlk42871264"/>
    </w:p>
    <w:p w:rsidR="0078512D" w:rsidRPr="008C0661" w:rsidRDefault="0078512D" w:rsidP="00D27961">
      <w:pPr>
        <w:pStyle w:val="ListParagraph"/>
        <w:numPr>
          <w:ilvl w:val="0"/>
          <w:numId w:val="69"/>
        </w:numPr>
        <w:spacing w:after="0" w:line="240" w:lineRule="auto"/>
        <w:jc w:val="both"/>
        <w:rPr>
          <w:rFonts w:eastAsia="Times New Roman" w:cstheme="minorHAnsi"/>
          <w:b/>
          <w:bCs/>
          <w:iCs/>
          <w:color w:val="000000" w:themeColor="text1"/>
          <w:lang w:val="en-GB"/>
        </w:rPr>
      </w:pPr>
      <w:r w:rsidRPr="008C0661">
        <w:rPr>
          <w:rFonts w:eastAsia="Times New Roman" w:cstheme="minorHAnsi"/>
          <w:b/>
          <w:bCs/>
          <w:iCs/>
          <w:color w:val="000000" w:themeColor="text1"/>
          <w:lang w:val="en-GB"/>
        </w:rPr>
        <w:t xml:space="preserve">Fair value of financial assets and financial liabilities </w:t>
      </w:r>
      <w:r w:rsidRPr="008C0661">
        <w:rPr>
          <w:rFonts w:ascii="Calibri" w:eastAsia="Calibri" w:hAnsi="Calibri" w:cs="Arial"/>
          <w:b/>
          <w:bCs/>
          <w:spacing w:val="-3"/>
          <w:lang w:val="en-GB"/>
        </w:rPr>
        <w:t>(continued)</w:t>
      </w:r>
    </w:p>
    <w:p w:rsidR="0078512D" w:rsidRPr="008C0661" w:rsidRDefault="0078512D" w:rsidP="0078512D">
      <w:pPr>
        <w:spacing w:after="0" w:line="240" w:lineRule="auto"/>
        <w:jc w:val="both"/>
        <w:rPr>
          <w:rFonts w:ascii="Calibri" w:eastAsia="Calibri" w:hAnsi="Calibri" w:cs="Arial"/>
          <w:bCs/>
          <w:lang w:val="en-GB"/>
        </w:rPr>
      </w:pPr>
    </w:p>
    <w:p w:rsidR="0078512D" w:rsidRPr="008C0661" w:rsidRDefault="0078512D" w:rsidP="0078512D">
      <w:pPr>
        <w:spacing w:after="0" w:line="240" w:lineRule="auto"/>
        <w:jc w:val="both"/>
        <w:rPr>
          <w:rFonts w:ascii="Calibri" w:eastAsia="Calibri" w:hAnsi="Calibri" w:cs="Arial"/>
          <w:b/>
          <w:bCs/>
          <w:spacing w:val="-3"/>
          <w:lang w:val="en-GB"/>
        </w:rPr>
      </w:pPr>
      <w:r w:rsidRPr="008C0661">
        <w:rPr>
          <w:rFonts w:ascii="Calibri" w:eastAsia="Calibri" w:hAnsi="Calibri" w:cs="Arial"/>
          <w:b/>
          <w:bCs/>
          <w:spacing w:val="-3"/>
          <w:lang w:val="en-GB"/>
        </w:rPr>
        <w:t xml:space="preserve">26.1. </w:t>
      </w:r>
      <w:r w:rsidRPr="008C0661">
        <w:rPr>
          <w:rFonts w:ascii="Calibri" w:eastAsia="Calibri" w:hAnsi="Calibri" w:cs="Arial"/>
          <w:b/>
          <w:bCs/>
          <w:spacing w:val="-3"/>
          <w:lang w:val="en-GB"/>
        </w:rPr>
        <w:tab/>
        <w:t>Fair value of financial assets and financial liabilities initially recognized and measured at fair value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bookmarkEnd w:id="1059"/>
    <w:p w:rsidR="0078512D" w:rsidRDefault="0078512D" w:rsidP="0078512D">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26</w:t>
      </w:r>
      <w:r w:rsidRPr="0078512D">
        <w:rPr>
          <w:rFonts w:ascii="Calibri" w:eastAsia="Times New Roman" w:hAnsi="Calibri" w:cs="Arial"/>
          <w:b/>
          <w:spacing w:val="-3"/>
          <w:lang w:val="en-GB"/>
        </w:rPr>
        <w:t>.1.1.</w:t>
      </w:r>
      <w:r w:rsidRPr="0078512D">
        <w:rPr>
          <w:rFonts w:ascii="Times New Roman" w:eastAsia="Times New Roman" w:hAnsi="Times New Roman" w:cs="Times New Roman"/>
          <w:sz w:val="24"/>
          <w:szCs w:val="24"/>
          <w:lang w:val="en-GB"/>
        </w:rPr>
        <w:t xml:space="preserve"> </w:t>
      </w:r>
      <w:r w:rsidRPr="0078512D">
        <w:rPr>
          <w:rFonts w:ascii="Calibri" w:eastAsia="Times New Roman" w:hAnsi="Calibri" w:cs="Arial"/>
          <w:b/>
          <w:spacing w:val="-3"/>
          <w:lang w:val="en-GB"/>
        </w:rPr>
        <w:t>Level 3 - fair value</w:t>
      </w:r>
      <w:r>
        <w:rPr>
          <w:rFonts w:ascii="Calibri" w:eastAsia="Times New Roman" w:hAnsi="Calibri" w:cs="Arial"/>
          <w:b/>
          <w:spacing w:val="-3"/>
          <w:lang w:val="en-GB"/>
        </w:rPr>
        <w:t xml:space="preserve"> (continued)</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tabs>
          <w:tab w:val="left" w:pos="284"/>
        </w:tabs>
        <w:spacing w:after="0" w:line="240" w:lineRule="auto"/>
        <w:jc w:val="both"/>
        <w:rPr>
          <w:rFonts w:ascii="Calibri" w:eastAsia="Calibri" w:hAnsi="Calibri" w:cs="Times New Roman"/>
          <w:b/>
          <w:i/>
          <w:lang w:val="en-US"/>
        </w:rPr>
      </w:pPr>
      <w:r w:rsidRPr="0078512D">
        <w:rPr>
          <w:rFonts w:ascii="Calibri" w:eastAsia="Calibri" w:hAnsi="Calibri" w:cs="Times New Roman"/>
          <w:b/>
          <w:i/>
          <w:lang w:val="en-US"/>
        </w:rPr>
        <w:t xml:space="preserve">c) </w:t>
      </w:r>
      <w:r w:rsidRPr="0078512D">
        <w:rPr>
          <w:rFonts w:ascii="Calibri" w:eastAsia="Calibri" w:hAnsi="Calibri" w:cs="Times New Roman"/>
          <w:b/>
          <w:i/>
          <w:lang w:val="en-US"/>
        </w:rPr>
        <w:tab/>
        <w:t>Adjustment of fair value of Level 3:</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GB"/>
        </w:rPr>
      </w:pPr>
      <w:r w:rsidRPr="0078512D">
        <w:rPr>
          <w:rFonts w:ascii="Calibri" w:eastAsia="Calibri" w:hAnsi="Calibri" w:cs="Arial"/>
          <w:spacing w:val="-3"/>
          <w:lang w:val="en-GB"/>
        </w:rPr>
        <w:t>The fair value of Level 3 financial assets measured at fair value upon initial recognition – mezzanine loans:</w:t>
      </w:r>
    </w:p>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78512D" w:rsidTr="0078512D">
        <w:trPr>
          <w:trHeight w:hRule="exact" w:val="253"/>
        </w:trPr>
        <w:tc>
          <w:tcPr>
            <w:tcW w:w="3282"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59" w:type="pct"/>
            <w:vAlign w:val="center"/>
            <w:hideMark/>
          </w:tcPr>
          <w:p w:rsidR="0078512D" w:rsidRPr="0078512D" w:rsidRDefault="0008625A" w:rsidP="0078512D">
            <w:pPr>
              <w:tabs>
                <w:tab w:val="right" w:pos="1202"/>
              </w:tabs>
              <w:spacing w:after="0" w:line="260" w:lineRule="exact"/>
              <w:jc w:val="right"/>
              <w:outlineLvl w:val="0"/>
              <w:rPr>
                <w:rFonts w:ascii="Calibri" w:eastAsia="Times New Roman" w:hAnsi="Calibri" w:cs="Arial"/>
                <w:b/>
                <w:sz w:val="20"/>
                <w:szCs w:val="20"/>
                <w:lang w:val="en-US"/>
              </w:rPr>
            </w:pPr>
            <w:bookmarkStart w:id="1060" w:name="_Toc4063277"/>
            <w:r>
              <w:rPr>
                <w:rFonts w:ascii="Calibri" w:eastAsia="Times New Roman" w:hAnsi="Calibri" w:cs="Arial"/>
                <w:b/>
                <w:sz w:val="20"/>
                <w:szCs w:val="20"/>
                <w:lang w:val="en-US"/>
              </w:rPr>
              <w:t xml:space="preserve">Sep </w:t>
            </w:r>
            <w:r w:rsidR="00E20F52">
              <w:rPr>
                <w:rFonts w:ascii="Calibri" w:eastAsia="Times New Roman" w:hAnsi="Calibri" w:cs="Arial"/>
                <w:b/>
                <w:sz w:val="20"/>
                <w:szCs w:val="20"/>
                <w:lang w:val="en-US"/>
              </w:rPr>
              <w:t>30</w:t>
            </w:r>
            <w:r w:rsidR="0078512D" w:rsidRPr="0078512D">
              <w:rPr>
                <w:rFonts w:ascii="Calibri" w:eastAsia="Times New Roman" w:hAnsi="Calibri" w:cs="Arial"/>
                <w:b/>
                <w:sz w:val="20"/>
                <w:szCs w:val="20"/>
                <w:lang w:val="en-US"/>
              </w:rPr>
              <w:t>, 2020</w:t>
            </w:r>
            <w:bookmarkEnd w:id="1060"/>
          </w:p>
        </w:tc>
        <w:tc>
          <w:tcPr>
            <w:tcW w:w="859" w:type="pct"/>
            <w:hideMark/>
          </w:tcPr>
          <w:p w:rsidR="0078512D" w:rsidRPr="0078512D" w:rsidRDefault="0008625A" w:rsidP="0078512D">
            <w:pPr>
              <w:tabs>
                <w:tab w:val="right" w:pos="1202"/>
              </w:tabs>
              <w:spacing w:after="0" w:line="260" w:lineRule="exact"/>
              <w:jc w:val="right"/>
              <w:outlineLvl w:val="0"/>
              <w:rPr>
                <w:rFonts w:ascii="Calibri" w:eastAsia="Times New Roman" w:hAnsi="Calibri" w:cs="Arial"/>
                <w:b/>
                <w:sz w:val="20"/>
                <w:szCs w:val="20"/>
                <w:lang w:val="en-US"/>
              </w:rPr>
            </w:pPr>
            <w:bookmarkStart w:id="1061" w:name="_Toc4063278"/>
            <w:r>
              <w:rPr>
                <w:rFonts w:ascii="Calibri" w:eastAsia="Times New Roman" w:hAnsi="Calibri" w:cs="Arial"/>
                <w:b/>
                <w:sz w:val="20"/>
                <w:szCs w:val="20"/>
                <w:lang w:val="en-US"/>
              </w:rPr>
              <w:t>Sep</w:t>
            </w:r>
            <w:r w:rsidR="00E20F52">
              <w:rPr>
                <w:rFonts w:ascii="Calibri" w:eastAsia="Times New Roman" w:hAnsi="Calibri" w:cs="Arial"/>
                <w:b/>
                <w:sz w:val="20"/>
                <w:szCs w:val="20"/>
                <w:lang w:val="en-US"/>
              </w:rPr>
              <w:t xml:space="preserve"> 30</w:t>
            </w:r>
            <w:r w:rsidR="0078512D" w:rsidRPr="0078512D">
              <w:rPr>
                <w:rFonts w:ascii="Calibri" w:eastAsia="Times New Roman" w:hAnsi="Calibri" w:cs="Arial"/>
                <w:b/>
                <w:sz w:val="20"/>
                <w:szCs w:val="20"/>
                <w:lang w:val="en-US"/>
              </w:rPr>
              <w:t>, 2019</w:t>
            </w:r>
            <w:bookmarkEnd w:id="1061"/>
          </w:p>
        </w:tc>
      </w:tr>
      <w:tr w:rsidR="0078512D" w:rsidRPr="0078512D" w:rsidTr="0078512D">
        <w:trPr>
          <w:trHeight w:hRule="exact" w:val="227"/>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2" w:name="_Toc4063281"/>
            <w:r w:rsidRPr="0078512D">
              <w:rPr>
                <w:rFonts w:ascii="Calibri" w:eastAsia="Times New Roman" w:hAnsi="Calibri" w:cs="Arial"/>
                <w:b/>
                <w:sz w:val="20"/>
                <w:szCs w:val="20"/>
                <w:lang w:val="en-US"/>
              </w:rPr>
              <w:t>HRK ‘000</w:t>
            </w:r>
            <w:bookmarkEnd w:id="1062"/>
          </w:p>
        </w:tc>
        <w:tc>
          <w:tcPr>
            <w:tcW w:w="859"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3" w:name="_Toc4063282"/>
            <w:r w:rsidRPr="0078512D">
              <w:rPr>
                <w:rFonts w:ascii="Calibri" w:eastAsia="Times New Roman" w:hAnsi="Calibri" w:cs="Arial"/>
                <w:b/>
                <w:sz w:val="20"/>
                <w:szCs w:val="20"/>
                <w:lang w:val="en-US"/>
              </w:rPr>
              <w:t>HRK ‘000</w:t>
            </w:r>
            <w:bookmarkEnd w:id="1063"/>
          </w:p>
        </w:tc>
      </w:tr>
      <w:tr w:rsidR="0078512D" w:rsidRPr="0078512D" w:rsidTr="0078512D">
        <w:trPr>
          <w:trHeight w:hRule="exact" w:val="284"/>
        </w:trPr>
        <w:tc>
          <w:tcPr>
            <w:tcW w:w="3282"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78512D">
        <w:trPr>
          <w:trHeight w:hRule="exact" w:val="284"/>
        </w:trPr>
        <w:tc>
          <w:tcPr>
            <w:tcW w:w="3282"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2,234</w:t>
            </w:r>
          </w:p>
        </w:tc>
        <w:tc>
          <w:tcPr>
            <w:tcW w:w="859" w:type="pct"/>
            <w:tcBorders>
              <w:top w:val="nil"/>
              <w:left w:val="nil"/>
              <w:bottom w:val="single" w:sz="2" w:space="0" w:color="auto"/>
              <w:right w:val="nil"/>
            </w:tcBorders>
            <w:vAlign w:val="bottom"/>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2,045</w:t>
            </w:r>
          </w:p>
        </w:tc>
      </w:tr>
      <w:tr w:rsidR="00E20F52" w:rsidRPr="0078512D" w:rsidTr="000B59DA">
        <w:trPr>
          <w:trHeight w:hRule="exact" w:val="374"/>
        </w:trPr>
        <w:tc>
          <w:tcPr>
            <w:tcW w:w="3282" w:type="pct"/>
            <w:vAlign w:val="bottom"/>
            <w:hideMark/>
          </w:tcPr>
          <w:p w:rsidR="00E20F52" w:rsidRPr="0078512D" w:rsidRDefault="00857E25" w:rsidP="00E20F52">
            <w:pPr>
              <w:spacing w:after="0" w:line="254" w:lineRule="auto"/>
              <w:rPr>
                <w:rFonts w:ascii="Calibri" w:eastAsia="Calibri" w:hAnsi="Calibri" w:cs="Times New Roman"/>
                <w:sz w:val="20"/>
                <w:szCs w:val="20"/>
                <w:lang w:val="en-US"/>
              </w:rPr>
            </w:pPr>
            <w:r w:rsidRPr="00857E25">
              <w:rPr>
                <w:rFonts w:ascii="Calibri" w:eastAsia="Calibri" w:hAnsi="Calibri" w:cs="Times New Roman"/>
                <w:sz w:val="20"/>
                <w:szCs w:val="20"/>
                <w:lang w:val="en-US"/>
              </w:rPr>
              <w:t>Increase</w:t>
            </w:r>
            <w:r>
              <w:rPr>
                <w:rFonts w:ascii="Calibri" w:eastAsia="Calibri" w:hAnsi="Calibri" w:cs="Times New Roman"/>
                <w:sz w:val="20"/>
                <w:szCs w:val="20"/>
                <w:lang w:val="en-US"/>
              </w:rPr>
              <w:t>/d</w:t>
            </w:r>
            <w:r w:rsidR="00E20F52" w:rsidRPr="0078512D">
              <w:rPr>
                <w:rFonts w:ascii="Calibri" w:eastAsia="Calibri" w:hAnsi="Calibri" w:cs="Times New Roman"/>
                <w:sz w:val="20"/>
                <w:szCs w:val="20"/>
                <w:lang w:val="en-US"/>
              </w:rPr>
              <w:t>ecrease in fair value through profit or loss</w:t>
            </w:r>
          </w:p>
        </w:tc>
        <w:tc>
          <w:tcPr>
            <w:tcW w:w="859" w:type="pct"/>
            <w:tcBorders>
              <w:top w:val="nil"/>
              <w:left w:val="nil"/>
              <w:bottom w:val="single" w:sz="8" w:space="0" w:color="auto"/>
              <w:right w:val="nil"/>
            </w:tcBorders>
            <w:shd w:val="clear" w:color="auto" w:fill="auto"/>
            <w:vAlign w:val="bottom"/>
          </w:tcPr>
          <w:p w:rsidR="00E20F52" w:rsidRPr="00E20F52" w:rsidRDefault="00857E25" w:rsidP="00E20F52">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1,131</w:t>
            </w:r>
          </w:p>
        </w:tc>
        <w:tc>
          <w:tcPr>
            <w:tcW w:w="859" w:type="pct"/>
            <w:tcBorders>
              <w:top w:val="nil"/>
              <w:left w:val="nil"/>
              <w:bottom w:val="single" w:sz="8" w:space="0" w:color="auto"/>
              <w:right w:val="nil"/>
            </w:tcBorders>
            <w:shd w:val="clear" w:color="auto" w:fill="auto"/>
            <w:vAlign w:val="bottom"/>
          </w:tcPr>
          <w:p w:rsidR="00E20F52" w:rsidRPr="004B56E6" w:rsidRDefault="00673776" w:rsidP="00E20F52">
            <w:pPr>
              <w:tabs>
                <w:tab w:val="right" w:pos="1202"/>
              </w:tabs>
              <w:spacing w:after="0" w:line="260" w:lineRule="exact"/>
              <w:jc w:val="right"/>
              <w:outlineLvl w:val="0"/>
              <w:rPr>
                <w:rFonts w:ascii="Calibri" w:eastAsia="Times New Roman" w:hAnsi="Calibri" w:cs="Arial"/>
                <w:sz w:val="20"/>
                <w:szCs w:val="20"/>
                <w:lang w:val="en-GB"/>
              </w:rPr>
            </w:pPr>
            <w:r w:rsidRPr="00673776">
              <w:rPr>
                <w:rFonts w:ascii="Calibri" w:eastAsia="Times New Roman" w:hAnsi="Calibri" w:cs="Arial"/>
                <w:sz w:val="20"/>
                <w:szCs w:val="20"/>
                <w:lang w:val="en-GB"/>
              </w:rPr>
              <w:t>(6)</w:t>
            </w:r>
          </w:p>
        </w:tc>
      </w:tr>
      <w:tr w:rsidR="00E20F52" w:rsidRPr="0078512D" w:rsidTr="000B59DA">
        <w:trPr>
          <w:trHeight w:hRule="exact" w:val="397"/>
        </w:trPr>
        <w:tc>
          <w:tcPr>
            <w:tcW w:w="3282" w:type="pct"/>
            <w:vAlign w:val="bottom"/>
            <w:hideMark/>
          </w:tcPr>
          <w:p w:rsidR="00E20F52" w:rsidRPr="0078512D" w:rsidRDefault="00E20F52" w:rsidP="00E20F52">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w:t>
            </w:r>
            <w:r w:rsidR="00C67C0B">
              <w:rPr>
                <w:rFonts w:ascii="Calibri" w:eastAsia="Calibri" w:hAnsi="Calibri" w:cs="Times New Roman"/>
                <w:b/>
                <w:bCs/>
                <w:sz w:val="20"/>
                <w:szCs w:val="20"/>
                <w:lang w:val="en-US"/>
              </w:rPr>
              <w:t xml:space="preserve">30 </w:t>
            </w:r>
            <w:r w:rsidR="0008625A">
              <w:rPr>
                <w:rFonts w:ascii="Calibri" w:eastAsia="Calibri" w:hAnsi="Calibri" w:cs="Times New Roman"/>
                <w:b/>
                <w:bCs/>
                <w:sz w:val="20"/>
                <w:szCs w:val="20"/>
                <w:lang w:val="en-US"/>
              </w:rPr>
              <w:t>September</w:t>
            </w:r>
            <w:r w:rsidRPr="0078512D">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rsidR="00E20F52" w:rsidRPr="00E20F52" w:rsidRDefault="00857E25" w:rsidP="00E20F52">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3,365</w:t>
            </w:r>
          </w:p>
        </w:tc>
        <w:tc>
          <w:tcPr>
            <w:tcW w:w="859" w:type="pct"/>
            <w:tcBorders>
              <w:top w:val="single" w:sz="8" w:space="0" w:color="000000"/>
              <w:left w:val="nil"/>
              <w:bottom w:val="single" w:sz="12" w:space="0" w:color="auto"/>
              <w:right w:val="nil"/>
            </w:tcBorders>
            <w:shd w:val="clear" w:color="auto" w:fill="auto"/>
            <w:vAlign w:val="bottom"/>
          </w:tcPr>
          <w:p w:rsidR="00E20F52" w:rsidRPr="004B56E6" w:rsidRDefault="00673776" w:rsidP="00E20F52">
            <w:pPr>
              <w:tabs>
                <w:tab w:val="right" w:pos="1202"/>
              </w:tabs>
              <w:spacing w:after="0" w:line="240" w:lineRule="auto"/>
              <w:jc w:val="right"/>
              <w:outlineLvl w:val="0"/>
              <w:rPr>
                <w:rFonts w:ascii="Calibri" w:eastAsia="Times New Roman" w:hAnsi="Calibri" w:cs="Arial"/>
                <w:b/>
                <w:sz w:val="20"/>
                <w:szCs w:val="20"/>
                <w:lang w:val="en-GB"/>
              </w:rPr>
            </w:pPr>
            <w:r w:rsidRPr="00673776">
              <w:rPr>
                <w:rFonts w:ascii="Calibri" w:eastAsia="Times New Roman" w:hAnsi="Calibri" w:cs="Arial"/>
                <w:b/>
                <w:sz w:val="20"/>
                <w:szCs w:val="20"/>
                <w:lang w:val="en-GB"/>
              </w:rPr>
              <w:t>2,039</w:t>
            </w:r>
          </w:p>
        </w:tc>
      </w:tr>
    </w:tbl>
    <w:p w:rsidR="0078512D" w:rsidRPr="0078512D" w:rsidRDefault="0078512D" w:rsidP="0078512D">
      <w:pPr>
        <w:tabs>
          <w:tab w:val="left" w:pos="709"/>
        </w:tabs>
        <w:spacing w:after="0" w:line="240" w:lineRule="auto"/>
        <w:jc w:val="both"/>
        <w:rPr>
          <w:rFonts w:ascii="Calibri" w:eastAsia="Times New Roman" w:hAnsi="Calibri" w:cs="Arial"/>
          <w:b/>
          <w:spacing w:val="-3"/>
          <w:lang w:val="en-GB"/>
        </w:rPr>
      </w:pPr>
    </w:p>
    <w:p w:rsidR="0078512D" w:rsidRPr="0078512D" w:rsidRDefault="0078512D" w:rsidP="0078512D">
      <w:pPr>
        <w:spacing w:after="0" w:line="240" w:lineRule="auto"/>
        <w:jc w:val="both"/>
        <w:rPr>
          <w:rFonts w:ascii="Calibri" w:eastAsia="Calibri" w:hAnsi="Calibri" w:cs="Times New Roman"/>
          <w:b/>
          <w:lang w:val="en-US"/>
        </w:rPr>
      </w:pPr>
    </w:p>
    <w:p w:rsidR="0078512D" w:rsidRPr="0078512D" w:rsidRDefault="0078512D" w:rsidP="0078512D">
      <w:pPr>
        <w:spacing w:after="0" w:line="240" w:lineRule="auto"/>
        <w:jc w:val="both"/>
        <w:rPr>
          <w:rFonts w:ascii="Calibri" w:eastAsia="Calibri" w:hAnsi="Calibri" w:cs="Times New Roman"/>
          <w:lang w:val="en-US"/>
        </w:rPr>
      </w:pPr>
      <w:r w:rsidRPr="0078512D">
        <w:rPr>
          <w:rFonts w:ascii="Calibri" w:eastAsia="Calibri" w:hAnsi="Calibri" w:cs="Times New Roman"/>
          <w:lang w:val="en-US"/>
        </w:rPr>
        <w:t>ii)  The fair value of Level 3 financial assets measured at fair value upon initial recognition – unlisted debt securities:</w:t>
      </w:r>
    </w:p>
    <w:p w:rsidR="0078512D" w:rsidRPr="0078512D"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78512D" w:rsidTr="0078512D">
        <w:trPr>
          <w:trHeight w:hRule="exact" w:val="253"/>
        </w:trPr>
        <w:tc>
          <w:tcPr>
            <w:tcW w:w="3334" w:type="pct"/>
            <w:hideMark/>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78512D">
              <w:rPr>
                <w:rFonts w:ascii="Calibri" w:eastAsia="Times New Roman" w:hAnsi="Calibri" w:cs="Arial"/>
                <w:b/>
                <w:spacing w:val="-2"/>
                <w:sz w:val="20"/>
                <w:szCs w:val="20"/>
                <w:lang w:val="en-US"/>
              </w:rPr>
              <w:t>Group and Bank</w:t>
            </w:r>
          </w:p>
        </w:tc>
        <w:tc>
          <w:tcPr>
            <w:tcW w:w="873" w:type="pct"/>
            <w:vAlign w:val="center"/>
            <w:hideMark/>
          </w:tcPr>
          <w:p w:rsidR="0078512D" w:rsidRPr="0078512D" w:rsidRDefault="00673776" w:rsidP="0078512D">
            <w:pPr>
              <w:tabs>
                <w:tab w:val="right" w:pos="1202"/>
              </w:tabs>
              <w:spacing w:after="0" w:line="260" w:lineRule="exact"/>
              <w:jc w:val="right"/>
              <w:outlineLvl w:val="0"/>
              <w:rPr>
                <w:rFonts w:ascii="Calibri" w:eastAsia="Times New Roman" w:hAnsi="Calibri" w:cs="Arial"/>
                <w:b/>
                <w:sz w:val="20"/>
                <w:szCs w:val="20"/>
                <w:lang w:val="en-US"/>
              </w:rPr>
            </w:pPr>
            <w:bookmarkStart w:id="1064" w:name="_Toc4063299"/>
            <w:r>
              <w:rPr>
                <w:rFonts w:ascii="Calibri" w:eastAsia="Times New Roman" w:hAnsi="Calibri" w:cs="Arial"/>
                <w:b/>
                <w:sz w:val="20"/>
                <w:szCs w:val="20"/>
                <w:lang w:val="en-US"/>
              </w:rPr>
              <w:t>Sep</w:t>
            </w:r>
            <w:r w:rsidR="00E20F52" w:rsidRPr="00E20F52">
              <w:rPr>
                <w:rFonts w:ascii="Calibri" w:eastAsia="Times New Roman" w:hAnsi="Calibri" w:cs="Arial"/>
                <w:b/>
                <w:sz w:val="20"/>
                <w:szCs w:val="20"/>
                <w:lang w:val="en-US"/>
              </w:rPr>
              <w:t xml:space="preserve"> 30</w:t>
            </w:r>
            <w:r w:rsidR="0078512D" w:rsidRPr="0078512D">
              <w:rPr>
                <w:rFonts w:ascii="Calibri" w:eastAsia="Times New Roman" w:hAnsi="Calibri" w:cs="Arial"/>
                <w:b/>
                <w:sz w:val="20"/>
                <w:szCs w:val="20"/>
                <w:lang w:val="en-US"/>
              </w:rPr>
              <w:t>, 2020</w:t>
            </w:r>
            <w:bookmarkEnd w:id="1064"/>
          </w:p>
        </w:tc>
        <w:tc>
          <w:tcPr>
            <w:tcW w:w="793" w:type="pct"/>
            <w:hideMark/>
          </w:tcPr>
          <w:p w:rsidR="0078512D" w:rsidRPr="0078512D" w:rsidRDefault="00673776" w:rsidP="0078512D">
            <w:pPr>
              <w:tabs>
                <w:tab w:val="right" w:pos="1202"/>
              </w:tabs>
              <w:spacing w:after="0" w:line="260" w:lineRule="exact"/>
              <w:jc w:val="right"/>
              <w:outlineLvl w:val="0"/>
              <w:rPr>
                <w:rFonts w:ascii="Calibri" w:eastAsia="Times New Roman" w:hAnsi="Calibri" w:cs="Arial"/>
                <w:b/>
                <w:sz w:val="20"/>
                <w:szCs w:val="20"/>
                <w:lang w:val="en-US"/>
              </w:rPr>
            </w:pPr>
            <w:bookmarkStart w:id="1065" w:name="_Toc4063300"/>
            <w:r>
              <w:rPr>
                <w:rFonts w:ascii="Calibri" w:eastAsia="Times New Roman" w:hAnsi="Calibri" w:cs="Arial"/>
                <w:b/>
                <w:sz w:val="20"/>
                <w:szCs w:val="20"/>
                <w:lang w:val="en-US"/>
              </w:rPr>
              <w:t>Sep</w:t>
            </w:r>
            <w:r w:rsidR="00E20F52" w:rsidRPr="00E20F52">
              <w:rPr>
                <w:rFonts w:ascii="Calibri" w:eastAsia="Times New Roman" w:hAnsi="Calibri" w:cs="Arial"/>
                <w:b/>
                <w:sz w:val="20"/>
                <w:szCs w:val="20"/>
                <w:lang w:val="en-US"/>
              </w:rPr>
              <w:t xml:space="preserve"> 30</w:t>
            </w:r>
            <w:r w:rsidR="0078512D" w:rsidRPr="0078512D">
              <w:rPr>
                <w:rFonts w:ascii="Calibri" w:eastAsia="Times New Roman" w:hAnsi="Calibri" w:cs="Arial"/>
                <w:b/>
                <w:sz w:val="20"/>
                <w:szCs w:val="20"/>
                <w:lang w:val="en-US"/>
              </w:rPr>
              <w:t>, 2019</w:t>
            </w:r>
            <w:bookmarkEnd w:id="1065"/>
          </w:p>
        </w:tc>
      </w:tr>
      <w:tr w:rsidR="0078512D" w:rsidRPr="0078512D" w:rsidTr="0078512D">
        <w:trPr>
          <w:trHeight w:hRule="exact" w:val="227"/>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6" w:name="_Toc4063303"/>
            <w:r w:rsidRPr="0078512D">
              <w:rPr>
                <w:rFonts w:ascii="Calibri" w:eastAsia="Times New Roman" w:hAnsi="Calibri" w:cs="Arial"/>
                <w:b/>
                <w:sz w:val="20"/>
                <w:szCs w:val="20"/>
                <w:lang w:val="en-US"/>
              </w:rPr>
              <w:t>HRK ‘000</w:t>
            </w:r>
            <w:bookmarkEnd w:id="1066"/>
          </w:p>
        </w:tc>
        <w:tc>
          <w:tcPr>
            <w:tcW w:w="793" w:type="pct"/>
            <w:hideMark/>
          </w:tcPr>
          <w:p w:rsidR="0078512D" w:rsidRPr="0078512D"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67" w:name="_Toc4063304"/>
            <w:r w:rsidRPr="0078512D">
              <w:rPr>
                <w:rFonts w:ascii="Calibri" w:eastAsia="Times New Roman" w:hAnsi="Calibri" w:cs="Arial"/>
                <w:b/>
                <w:sz w:val="20"/>
                <w:szCs w:val="20"/>
                <w:lang w:val="en-US"/>
              </w:rPr>
              <w:t>HRK ‘000</w:t>
            </w:r>
            <w:bookmarkEnd w:id="1067"/>
          </w:p>
        </w:tc>
      </w:tr>
      <w:tr w:rsidR="0078512D" w:rsidRPr="0078512D" w:rsidTr="0078512D">
        <w:trPr>
          <w:trHeight w:hRule="exact" w:val="284"/>
        </w:trPr>
        <w:tc>
          <w:tcPr>
            <w:tcW w:w="3334" w:type="pct"/>
          </w:tcPr>
          <w:p w:rsidR="0078512D" w:rsidRPr="0078512D"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rsidR="0078512D" w:rsidRPr="0078512D"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78512D" w:rsidTr="002125D1">
        <w:trPr>
          <w:trHeight w:hRule="exact" w:val="284"/>
        </w:trPr>
        <w:tc>
          <w:tcPr>
            <w:tcW w:w="3334" w:type="pct"/>
            <w:vAlign w:val="bottom"/>
            <w:hideMark/>
          </w:tcPr>
          <w:p w:rsidR="0078512D" w:rsidRPr="0078512D" w:rsidRDefault="0078512D" w:rsidP="0078512D">
            <w:pPr>
              <w:spacing w:after="0" w:line="254"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at 1 January </w:t>
            </w:r>
          </w:p>
        </w:tc>
        <w:tc>
          <w:tcPr>
            <w:tcW w:w="873" w:type="pct"/>
            <w:tcBorders>
              <w:top w:val="nil"/>
              <w:left w:val="nil"/>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3,097</w:t>
            </w:r>
          </w:p>
        </w:tc>
        <w:tc>
          <w:tcPr>
            <w:tcW w:w="793" w:type="pct"/>
            <w:tcBorders>
              <w:top w:val="nil"/>
              <w:left w:val="nil"/>
              <w:right w:val="nil"/>
            </w:tcBorders>
            <w:vAlign w:val="center"/>
          </w:tcPr>
          <w:p w:rsidR="0078512D" w:rsidRPr="0078512D" w:rsidRDefault="0087489E"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768</w:t>
            </w:r>
          </w:p>
        </w:tc>
      </w:tr>
      <w:tr w:rsidR="00673776" w:rsidRPr="0078512D" w:rsidTr="002125D1">
        <w:trPr>
          <w:trHeight w:hRule="exact" w:val="374"/>
        </w:trPr>
        <w:tc>
          <w:tcPr>
            <w:tcW w:w="3334" w:type="pct"/>
            <w:vAlign w:val="bottom"/>
            <w:hideMark/>
          </w:tcPr>
          <w:p w:rsidR="00673776" w:rsidRPr="009B79A6" w:rsidRDefault="00857E25" w:rsidP="00673776">
            <w:pPr>
              <w:spacing w:after="0" w:line="254" w:lineRule="auto"/>
              <w:rPr>
                <w:rFonts w:ascii="Calibri" w:eastAsia="Calibri" w:hAnsi="Calibri" w:cs="Times New Roman"/>
                <w:sz w:val="20"/>
                <w:szCs w:val="20"/>
                <w:lang w:val="en-US"/>
              </w:rPr>
            </w:pPr>
            <w:r w:rsidRPr="009B79A6">
              <w:rPr>
                <w:rFonts w:ascii="Calibri" w:eastAsia="Calibri" w:hAnsi="Calibri" w:cs="Times New Roman"/>
                <w:sz w:val="20"/>
                <w:szCs w:val="20"/>
                <w:lang w:val="en-US"/>
              </w:rPr>
              <w:t>Decrease/i</w:t>
            </w:r>
            <w:r w:rsidR="00673776" w:rsidRPr="009B79A6">
              <w:rPr>
                <w:rFonts w:ascii="Calibri" w:eastAsia="Calibri" w:hAnsi="Calibri" w:cs="Times New Roman"/>
                <w:sz w:val="20"/>
                <w:szCs w:val="20"/>
                <w:lang w:val="en-US"/>
              </w:rPr>
              <w:t>ncrease in fair value through other comprehensive income</w:t>
            </w:r>
          </w:p>
        </w:tc>
        <w:tc>
          <w:tcPr>
            <w:tcW w:w="873" w:type="pct"/>
            <w:tcBorders>
              <w:top w:val="nil"/>
              <w:left w:val="nil"/>
              <w:right w:val="nil"/>
            </w:tcBorders>
            <w:shd w:val="clear" w:color="auto" w:fill="auto"/>
            <w:vAlign w:val="bottom"/>
          </w:tcPr>
          <w:p w:rsidR="00673776" w:rsidRPr="0078512D" w:rsidRDefault="00857E25" w:rsidP="00673776">
            <w:pPr>
              <w:tabs>
                <w:tab w:val="right" w:pos="1202"/>
              </w:tabs>
              <w:spacing w:after="0" w:line="260" w:lineRule="exact"/>
              <w:jc w:val="right"/>
              <w:outlineLvl w:val="0"/>
              <w:rPr>
                <w:rFonts w:ascii="Calibri" w:eastAsia="Times New Roman" w:hAnsi="Calibri" w:cs="Arial"/>
                <w:sz w:val="20"/>
                <w:szCs w:val="20"/>
                <w:lang w:val="en-US"/>
              </w:rPr>
            </w:pPr>
            <w:r w:rsidRPr="00857E25">
              <w:rPr>
                <w:rFonts w:ascii="Calibri" w:eastAsia="Times New Roman" w:hAnsi="Calibri" w:cs="Arial"/>
                <w:sz w:val="20"/>
                <w:szCs w:val="20"/>
                <w:lang w:val="en-US"/>
              </w:rPr>
              <w:t>(1</w:t>
            </w:r>
            <w:r>
              <w:rPr>
                <w:rFonts w:ascii="Calibri" w:eastAsia="Times New Roman" w:hAnsi="Calibri" w:cs="Arial"/>
                <w:sz w:val="20"/>
                <w:szCs w:val="20"/>
                <w:lang w:val="en-US"/>
              </w:rPr>
              <w:t>,</w:t>
            </w:r>
            <w:r w:rsidRPr="00857E25">
              <w:rPr>
                <w:rFonts w:ascii="Calibri" w:eastAsia="Times New Roman" w:hAnsi="Calibri" w:cs="Arial"/>
                <w:sz w:val="20"/>
                <w:szCs w:val="20"/>
                <w:lang w:val="en-US"/>
              </w:rPr>
              <w:t>007)</w:t>
            </w:r>
          </w:p>
        </w:tc>
        <w:tc>
          <w:tcPr>
            <w:tcW w:w="793" w:type="pct"/>
            <w:tcBorders>
              <w:top w:val="nil"/>
              <w:left w:val="nil"/>
              <w:right w:val="nil"/>
            </w:tcBorders>
            <w:vAlign w:val="bottom"/>
          </w:tcPr>
          <w:p w:rsidR="00673776" w:rsidRPr="00673776" w:rsidRDefault="00673776" w:rsidP="00673776">
            <w:pPr>
              <w:tabs>
                <w:tab w:val="right" w:pos="1202"/>
              </w:tabs>
              <w:spacing w:after="0" w:line="260" w:lineRule="exact"/>
              <w:jc w:val="right"/>
              <w:outlineLvl w:val="0"/>
              <w:rPr>
                <w:rFonts w:ascii="Calibri" w:eastAsia="Times New Roman" w:hAnsi="Calibri" w:cs="Arial"/>
                <w:sz w:val="20"/>
                <w:szCs w:val="20"/>
                <w:lang w:val="en-US"/>
              </w:rPr>
            </w:pPr>
            <w:r w:rsidRPr="00673776">
              <w:rPr>
                <w:rFonts w:ascii="Calibri" w:eastAsia="Times New Roman" w:hAnsi="Calibri" w:cs="Arial"/>
                <w:sz w:val="20"/>
                <w:szCs w:val="20"/>
                <w:lang w:val="en-US"/>
              </w:rPr>
              <w:t>36</w:t>
            </w:r>
          </w:p>
        </w:tc>
      </w:tr>
      <w:tr w:rsidR="00857E25" w:rsidRPr="0078512D" w:rsidTr="002125D1">
        <w:trPr>
          <w:trHeight w:hRule="exact" w:val="374"/>
        </w:trPr>
        <w:tc>
          <w:tcPr>
            <w:tcW w:w="3334" w:type="pct"/>
            <w:vAlign w:val="bottom"/>
          </w:tcPr>
          <w:p w:rsidR="00857E25" w:rsidRPr="009B79A6" w:rsidRDefault="009B79A6" w:rsidP="00673776">
            <w:pPr>
              <w:spacing w:after="0" w:line="254" w:lineRule="auto"/>
              <w:rPr>
                <w:rFonts w:ascii="Calibri" w:eastAsia="Calibri" w:hAnsi="Calibri" w:cs="Times New Roman"/>
                <w:sz w:val="20"/>
                <w:szCs w:val="20"/>
                <w:lang w:val="en-US"/>
              </w:rPr>
            </w:pPr>
            <w:bookmarkStart w:id="1068" w:name="_Hlk56007609"/>
            <w:r w:rsidRPr="002125D1">
              <w:rPr>
                <w:rFonts w:ascii="Calibri" w:eastAsia="Calibri" w:hAnsi="Calibri" w:cs="Times New Roman"/>
                <w:sz w:val="20"/>
                <w:szCs w:val="20"/>
                <w:lang w:val="en-US"/>
              </w:rPr>
              <w:t>Interest capitalization</w:t>
            </w:r>
            <w:bookmarkEnd w:id="1068"/>
          </w:p>
        </w:tc>
        <w:tc>
          <w:tcPr>
            <w:tcW w:w="873" w:type="pct"/>
            <w:tcBorders>
              <w:top w:val="nil"/>
              <w:left w:val="nil"/>
              <w:right w:val="nil"/>
            </w:tcBorders>
            <w:shd w:val="clear" w:color="auto" w:fill="auto"/>
            <w:vAlign w:val="bottom"/>
          </w:tcPr>
          <w:p w:rsidR="00857E25" w:rsidRPr="0078512D" w:rsidRDefault="00857E25" w:rsidP="00673776">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91</w:t>
            </w:r>
          </w:p>
        </w:tc>
        <w:tc>
          <w:tcPr>
            <w:tcW w:w="793" w:type="pct"/>
            <w:tcBorders>
              <w:top w:val="nil"/>
              <w:left w:val="nil"/>
              <w:right w:val="nil"/>
            </w:tcBorders>
            <w:vAlign w:val="bottom"/>
          </w:tcPr>
          <w:p w:rsidR="00857E25" w:rsidRPr="00673776" w:rsidRDefault="00857E25" w:rsidP="00673776">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r>
      <w:tr w:rsidR="00673776" w:rsidRPr="0078512D" w:rsidTr="002125D1">
        <w:trPr>
          <w:trHeight w:hRule="exact" w:val="340"/>
        </w:trPr>
        <w:tc>
          <w:tcPr>
            <w:tcW w:w="3334" w:type="pct"/>
            <w:vAlign w:val="bottom"/>
            <w:hideMark/>
          </w:tcPr>
          <w:p w:rsidR="00673776" w:rsidRPr="0078512D" w:rsidRDefault="00673776" w:rsidP="00673776">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Net foreign exchange</w:t>
            </w:r>
          </w:p>
        </w:tc>
        <w:tc>
          <w:tcPr>
            <w:tcW w:w="873" w:type="pct"/>
            <w:tcBorders>
              <w:top w:val="nil"/>
              <w:left w:val="nil"/>
              <w:right w:val="nil"/>
            </w:tcBorders>
            <w:shd w:val="clear" w:color="auto" w:fill="auto"/>
            <w:vAlign w:val="bottom"/>
          </w:tcPr>
          <w:p w:rsidR="00673776" w:rsidRPr="0078512D" w:rsidRDefault="00857E25" w:rsidP="00673776">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71</w:t>
            </w:r>
          </w:p>
        </w:tc>
        <w:tc>
          <w:tcPr>
            <w:tcW w:w="793" w:type="pct"/>
            <w:vAlign w:val="bottom"/>
          </w:tcPr>
          <w:p w:rsidR="00673776" w:rsidRPr="00673776" w:rsidRDefault="00673776" w:rsidP="00673776">
            <w:pPr>
              <w:tabs>
                <w:tab w:val="right" w:pos="1202"/>
              </w:tabs>
              <w:spacing w:after="0" w:line="260" w:lineRule="exact"/>
              <w:jc w:val="right"/>
              <w:outlineLvl w:val="0"/>
              <w:rPr>
                <w:rFonts w:ascii="Calibri" w:eastAsia="Times New Roman" w:hAnsi="Calibri" w:cs="Arial"/>
                <w:sz w:val="20"/>
                <w:szCs w:val="20"/>
                <w:lang w:val="en-US"/>
              </w:rPr>
            </w:pPr>
            <w:r w:rsidRPr="00673776">
              <w:rPr>
                <w:rFonts w:ascii="Calibri" w:eastAsia="Times New Roman" w:hAnsi="Calibri" w:cs="Arial"/>
                <w:sz w:val="20"/>
                <w:szCs w:val="20"/>
                <w:lang w:val="en-US"/>
              </w:rPr>
              <w:t>(3)</w:t>
            </w:r>
          </w:p>
        </w:tc>
      </w:tr>
      <w:tr w:rsidR="00673776" w:rsidRPr="0078512D" w:rsidTr="002125D1">
        <w:trPr>
          <w:trHeight w:hRule="exact" w:val="340"/>
        </w:trPr>
        <w:tc>
          <w:tcPr>
            <w:tcW w:w="3334" w:type="pct"/>
            <w:vAlign w:val="bottom"/>
            <w:hideMark/>
          </w:tcPr>
          <w:p w:rsidR="00673776" w:rsidRPr="0078512D" w:rsidRDefault="00673776" w:rsidP="00673776">
            <w:pPr>
              <w:spacing w:after="0" w:line="254" w:lineRule="auto"/>
              <w:rPr>
                <w:rFonts w:ascii="Calibri" w:eastAsia="Calibri" w:hAnsi="Calibri" w:cs="Times New Roman"/>
                <w:sz w:val="20"/>
                <w:szCs w:val="20"/>
                <w:lang w:val="en-US"/>
              </w:rPr>
            </w:pPr>
            <w:r w:rsidRPr="0078512D">
              <w:rPr>
                <w:rFonts w:ascii="Calibri" w:eastAsia="Calibri" w:hAnsi="Calibri" w:cs="Times New Roman"/>
                <w:sz w:val="20"/>
                <w:szCs w:val="20"/>
                <w:lang w:val="en-US"/>
              </w:rPr>
              <w:t xml:space="preserve">Accrued interest </w:t>
            </w:r>
          </w:p>
        </w:tc>
        <w:tc>
          <w:tcPr>
            <w:tcW w:w="873" w:type="pct"/>
            <w:tcBorders>
              <w:left w:val="nil"/>
              <w:bottom w:val="single" w:sz="4" w:space="0" w:color="auto"/>
              <w:right w:val="nil"/>
            </w:tcBorders>
            <w:shd w:val="clear" w:color="auto" w:fill="auto"/>
            <w:vAlign w:val="bottom"/>
          </w:tcPr>
          <w:p w:rsidR="00673776" w:rsidRPr="0078512D" w:rsidRDefault="00857E25" w:rsidP="00673776">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35</w:t>
            </w:r>
          </w:p>
        </w:tc>
        <w:tc>
          <w:tcPr>
            <w:tcW w:w="793" w:type="pct"/>
            <w:tcBorders>
              <w:left w:val="nil"/>
              <w:bottom w:val="single" w:sz="4" w:space="0" w:color="auto"/>
              <w:right w:val="nil"/>
            </w:tcBorders>
            <w:vAlign w:val="bottom"/>
          </w:tcPr>
          <w:p w:rsidR="00673776" w:rsidRPr="00673776" w:rsidRDefault="00673776" w:rsidP="00673776">
            <w:pPr>
              <w:tabs>
                <w:tab w:val="right" w:pos="1202"/>
              </w:tabs>
              <w:spacing w:after="0" w:line="260" w:lineRule="exact"/>
              <w:jc w:val="right"/>
              <w:outlineLvl w:val="0"/>
              <w:rPr>
                <w:rFonts w:ascii="Calibri" w:eastAsia="Times New Roman" w:hAnsi="Calibri" w:cs="Arial"/>
                <w:sz w:val="20"/>
                <w:szCs w:val="20"/>
                <w:lang w:val="en-US"/>
              </w:rPr>
            </w:pPr>
            <w:r w:rsidRPr="00673776">
              <w:rPr>
                <w:rFonts w:ascii="Calibri" w:eastAsia="Times New Roman" w:hAnsi="Calibri" w:cs="Arial"/>
                <w:sz w:val="20"/>
                <w:szCs w:val="20"/>
                <w:lang w:val="en-US"/>
              </w:rPr>
              <w:t>50</w:t>
            </w:r>
          </w:p>
        </w:tc>
      </w:tr>
      <w:tr w:rsidR="00673776" w:rsidRPr="0078512D" w:rsidTr="002125D1">
        <w:trPr>
          <w:trHeight w:hRule="exact" w:val="397"/>
        </w:trPr>
        <w:tc>
          <w:tcPr>
            <w:tcW w:w="3334" w:type="pct"/>
            <w:vAlign w:val="bottom"/>
            <w:hideMark/>
          </w:tcPr>
          <w:p w:rsidR="00673776" w:rsidRPr="0078512D" w:rsidRDefault="00673776" w:rsidP="00673776">
            <w:pPr>
              <w:spacing w:after="0" w:line="240" w:lineRule="auto"/>
              <w:rPr>
                <w:rFonts w:ascii="Calibri" w:eastAsia="Calibri" w:hAnsi="Calibri" w:cs="Times New Roman"/>
                <w:b/>
                <w:bCs/>
                <w:sz w:val="20"/>
                <w:szCs w:val="20"/>
                <w:lang w:val="en-US"/>
              </w:rPr>
            </w:pPr>
            <w:r w:rsidRPr="0078512D">
              <w:rPr>
                <w:rFonts w:ascii="Calibri" w:eastAsia="Calibri" w:hAnsi="Calibri" w:cs="Times New Roman"/>
                <w:b/>
                <w:bCs/>
                <w:sz w:val="20"/>
                <w:szCs w:val="20"/>
                <w:lang w:val="en-US"/>
              </w:rPr>
              <w:t xml:space="preserve">Balance as of </w:t>
            </w:r>
            <w:r>
              <w:rPr>
                <w:rFonts w:ascii="Calibri" w:eastAsia="Calibri" w:hAnsi="Calibri" w:cs="Times New Roman"/>
                <w:b/>
                <w:bCs/>
                <w:sz w:val="20"/>
                <w:szCs w:val="20"/>
                <w:lang w:val="en-US"/>
              </w:rPr>
              <w:t>30 September</w:t>
            </w:r>
            <w:r w:rsidRPr="0078512D">
              <w:rPr>
                <w:rFonts w:ascii="Calibri" w:eastAsia="Calibri" w:hAnsi="Calibri" w:cs="Times New Roman"/>
                <w:b/>
                <w:bCs/>
                <w:sz w:val="20"/>
                <w:szCs w:val="20"/>
                <w:lang w:val="en-US"/>
              </w:rPr>
              <w:t xml:space="preserve"> </w:t>
            </w:r>
          </w:p>
        </w:tc>
        <w:tc>
          <w:tcPr>
            <w:tcW w:w="873" w:type="pct"/>
            <w:tcBorders>
              <w:top w:val="single" w:sz="4" w:space="0" w:color="auto"/>
              <w:left w:val="nil"/>
              <w:bottom w:val="single" w:sz="12" w:space="0" w:color="auto"/>
              <w:right w:val="nil"/>
            </w:tcBorders>
            <w:shd w:val="clear" w:color="auto" w:fill="auto"/>
            <w:vAlign w:val="bottom"/>
          </w:tcPr>
          <w:p w:rsidR="00673776" w:rsidRPr="0078512D" w:rsidRDefault="00857E25" w:rsidP="00673776">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2,287</w:t>
            </w:r>
          </w:p>
        </w:tc>
        <w:tc>
          <w:tcPr>
            <w:tcW w:w="793" w:type="pct"/>
            <w:tcBorders>
              <w:top w:val="single" w:sz="4" w:space="0" w:color="auto"/>
              <w:left w:val="nil"/>
              <w:bottom w:val="single" w:sz="12" w:space="0" w:color="auto"/>
              <w:right w:val="nil"/>
            </w:tcBorders>
            <w:vAlign w:val="bottom"/>
          </w:tcPr>
          <w:p w:rsidR="00673776" w:rsidRPr="00673776" w:rsidRDefault="00673776" w:rsidP="00673776">
            <w:pPr>
              <w:tabs>
                <w:tab w:val="right" w:pos="1202"/>
              </w:tabs>
              <w:spacing w:after="0" w:line="260" w:lineRule="exact"/>
              <w:jc w:val="right"/>
              <w:outlineLvl w:val="0"/>
              <w:rPr>
                <w:rFonts w:ascii="Calibri" w:eastAsia="Times New Roman" w:hAnsi="Calibri" w:cs="Arial"/>
                <w:b/>
                <w:bCs/>
                <w:sz w:val="20"/>
                <w:szCs w:val="20"/>
                <w:lang w:val="en-US"/>
              </w:rPr>
            </w:pPr>
            <w:r w:rsidRPr="00673776">
              <w:rPr>
                <w:rFonts w:ascii="Calibri" w:eastAsia="Times New Roman" w:hAnsi="Calibri" w:cs="Arial"/>
                <w:b/>
                <w:bCs/>
                <w:sz w:val="20"/>
                <w:szCs w:val="20"/>
                <w:lang w:val="en-US"/>
              </w:rPr>
              <w:t>851</w:t>
            </w:r>
          </w:p>
        </w:tc>
      </w:tr>
    </w:tbl>
    <w:p w:rsidR="0078512D" w:rsidRDefault="0078512D"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pPr>
    </w:p>
    <w:p w:rsidR="0087489E" w:rsidRDefault="0087489E" w:rsidP="0078512D">
      <w:pPr>
        <w:spacing w:after="0" w:line="240" w:lineRule="auto"/>
        <w:jc w:val="both"/>
        <w:rPr>
          <w:rFonts w:ascii="Calibri" w:eastAsia="Calibri" w:hAnsi="Calibri" w:cs="Arial"/>
          <w:bCs/>
          <w:lang w:val="en-GB"/>
        </w:rPr>
        <w:sectPr w:rsidR="0087489E" w:rsidSect="00712478">
          <w:pgSz w:w="11906" w:h="16838"/>
          <w:pgMar w:top="1418" w:right="1134" w:bottom="1418" w:left="1418" w:header="709" w:footer="709" w:gutter="0"/>
          <w:cols w:space="708"/>
          <w:docGrid w:linePitch="360"/>
        </w:sectPr>
      </w:pPr>
    </w:p>
    <w:p w:rsidR="005333DB" w:rsidRDefault="005333DB" w:rsidP="00316ECA">
      <w:pPr>
        <w:tabs>
          <w:tab w:val="left" w:pos="709"/>
        </w:tabs>
        <w:spacing w:after="0" w:line="240" w:lineRule="auto"/>
        <w:jc w:val="both"/>
        <w:rPr>
          <w:rFonts w:ascii="Calibri" w:eastAsia="Times New Roman" w:hAnsi="Calibri" w:cs="Arial"/>
          <w:b/>
          <w:spacing w:val="-3"/>
          <w:lang w:val="en-GB"/>
        </w:rPr>
      </w:pPr>
      <w:bookmarkStart w:id="1069" w:name="_Hlk37096545"/>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316ECA" w:rsidRPr="00316ECA" w:rsidRDefault="00316ECA" w:rsidP="00316ECA">
      <w:pPr>
        <w:tabs>
          <w:tab w:val="left" w:pos="709"/>
        </w:tabs>
        <w:spacing w:after="0" w:line="240" w:lineRule="auto"/>
        <w:jc w:val="both"/>
        <w:rPr>
          <w:rFonts w:ascii="Calibri" w:eastAsia="Times New Roman" w:hAnsi="Calibri" w:cs="Arial"/>
          <w:b/>
          <w:spacing w:val="-3"/>
          <w:lang w:val="en-GB"/>
        </w:rPr>
      </w:pPr>
    </w:p>
    <w:bookmarkEnd w:id="1069"/>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 xml:space="preserve">General information on segments is given in relation to business segments of the Group. </w:t>
      </w: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Since the Group does not allocate administrative costs and interest by segments, the profitability of segments is not presented.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Assets and liabilities by segments are presented in net terms, i.e. gross after impairment and provisioning, and before the effect of mitigation through collateral received.</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Business operations of segments are divided in terms of organisation and management. Each segment as a whole provides various products and services and operates in various markets.</w:t>
      </w:r>
    </w:p>
    <w:p w:rsidR="00316ECA" w:rsidRPr="00316ECA" w:rsidRDefault="00316ECA" w:rsidP="00316ECA">
      <w:pPr>
        <w:spacing w:after="0" w:line="240" w:lineRule="auto"/>
        <w:jc w:val="both"/>
        <w:rPr>
          <w:rFonts w:ascii="Calibri" w:eastAsia="Times New Roman" w:hAnsi="Calibri" w:cs="Arial"/>
          <w:lang w:val="en-GB"/>
        </w:rPr>
      </w:pPr>
    </w:p>
    <w:p w:rsidR="00316ECA" w:rsidRPr="00316ECA" w:rsidRDefault="00316ECA" w:rsidP="00316ECA">
      <w:pPr>
        <w:spacing w:after="0" w:line="240" w:lineRule="auto"/>
        <w:jc w:val="both"/>
        <w:rPr>
          <w:rFonts w:ascii="Calibri" w:eastAsia="Times New Roman" w:hAnsi="Calibri" w:cs="Arial"/>
          <w:b/>
          <w:lang w:val="en-GB"/>
        </w:rPr>
      </w:pPr>
      <w:r w:rsidRPr="00316ECA">
        <w:rPr>
          <w:rFonts w:ascii="Calibri" w:eastAsia="Times New Roman" w:hAnsi="Calibri" w:cs="Arial"/>
          <w:b/>
          <w:lang w:val="en-GB"/>
        </w:rPr>
        <w:t>Business segments:</w:t>
      </w:r>
    </w:p>
    <w:p w:rsidR="00316ECA" w:rsidRPr="00316ECA" w:rsidRDefault="00316ECA" w:rsidP="00316ECA">
      <w:pPr>
        <w:spacing w:after="0" w:line="240" w:lineRule="auto"/>
        <w:jc w:val="both"/>
        <w:rPr>
          <w:rFonts w:ascii="Calibri" w:eastAsia="Times New Roman" w:hAnsi="Calibri" w:cs="Arial"/>
          <w:b/>
          <w:lang w:val="en-GB"/>
        </w:rPr>
      </w:pPr>
    </w:p>
    <w:p w:rsidR="00316ECA" w:rsidRPr="00316ECA" w:rsidRDefault="00316ECA" w:rsidP="00316ECA">
      <w:pPr>
        <w:spacing w:after="0" w:line="240" w:lineRule="auto"/>
        <w:jc w:val="both"/>
        <w:rPr>
          <w:rFonts w:ascii="Calibri" w:eastAsia="Times New Roman" w:hAnsi="Calibri" w:cs="Arial"/>
          <w:lang w:val="en-GB"/>
        </w:rPr>
      </w:pPr>
      <w:r w:rsidRPr="00316ECA">
        <w:rPr>
          <w:rFonts w:ascii="Calibri" w:eastAsia="Times New Roman" w:hAnsi="Calibri" w:cs="Arial"/>
          <w:lang w:val="en-GB"/>
        </w:rPr>
        <w:t>The Group has following business segments:</w:t>
      </w:r>
    </w:p>
    <w:p w:rsidR="00316ECA" w:rsidRPr="00316ECA" w:rsidRDefault="00316ECA" w:rsidP="00316ECA">
      <w:pPr>
        <w:spacing w:after="0" w:line="240" w:lineRule="auto"/>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b/>
                <w:sz w:val="20"/>
                <w:szCs w:val="20"/>
                <w:lang w:val="en-GB"/>
              </w:rPr>
            </w:pPr>
            <w:r w:rsidRPr="00316ECA">
              <w:rPr>
                <w:rFonts w:ascii="Calibri" w:eastAsia="Times New Roman" w:hAnsi="Calibri" w:cs="Arial"/>
                <w:b/>
                <w:sz w:val="20"/>
                <w:szCs w:val="20"/>
                <w:lang w:val="en-GB"/>
              </w:rPr>
              <w:t>Segment:</w:t>
            </w:r>
          </w:p>
        </w:tc>
        <w:tc>
          <w:tcPr>
            <w:tcW w:w="284" w:type="dxa"/>
          </w:tcPr>
          <w:p w:rsidR="00316ECA" w:rsidRPr="00316ECA" w:rsidRDefault="00316ECA" w:rsidP="00316ECA">
            <w:pPr>
              <w:spacing w:after="0" w:line="240" w:lineRule="auto"/>
              <w:jc w:val="both"/>
              <w:rPr>
                <w:rFonts w:ascii="Calibri" w:eastAsia="Times New Roman" w:hAnsi="Calibri" w:cs="Arial"/>
                <w:b/>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b/>
                <w:sz w:val="20"/>
                <w:szCs w:val="20"/>
                <w:lang w:val="en-GB"/>
              </w:rPr>
            </w:pPr>
            <w:r w:rsidRPr="00316ECA">
              <w:rPr>
                <w:rFonts w:ascii="Calibri" w:eastAsia="Calibri" w:hAnsi="Calibri" w:cs="Arial"/>
                <w:b/>
                <w:sz w:val="20"/>
                <w:szCs w:val="20"/>
                <w:lang w:val="en-GB"/>
              </w:rPr>
              <w:t>Business activities of the segment include:</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Calibri"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Banking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Calibri" w:hAnsi="Calibri" w:cs="Arial"/>
                <w:sz w:val="20"/>
                <w:szCs w:val="20"/>
                <w:lang w:val="en-GB"/>
              </w:rPr>
            </w:pPr>
            <w:r w:rsidRPr="00316ECA">
              <w:rPr>
                <w:rFonts w:ascii="Calibri" w:eastAsia="Calibri" w:hAnsi="Calibri" w:cs="Arial"/>
                <w:sz w:val="20"/>
                <w:szCs w:val="20"/>
                <w:lang w:val="en-GB"/>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activities</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Insurance of foreign and domestic short-term receivables of business entities relating to deliveries of goods and services.</w:t>
            </w:r>
          </w:p>
        </w:tc>
      </w:tr>
      <w:tr w:rsidR="00316ECA" w:rsidRPr="00316ECA" w:rsidTr="00316ECA">
        <w:tc>
          <w:tcPr>
            <w:tcW w:w="2977"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tcPr>
          <w:p w:rsidR="00316ECA" w:rsidRPr="00316ECA" w:rsidRDefault="00316ECA" w:rsidP="00316ECA">
            <w:pPr>
              <w:spacing w:after="0" w:line="240" w:lineRule="auto"/>
              <w:jc w:val="both"/>
              <w:rPr>
                <w:rFonts w:ascii="Calibri" w:eastAsia="Times New Roman" w:hAnsi="Calibri" w:cs="Arial"/>
                <w:sz w:val="20"/>
                <w:szCs w:val="20"/>
                <w:lang w:val="en-GB"/>
              </w:rPr>
            </w:pPr>
          </w:p>
        </w:tc>
      </w:tr>
      <w:tr w:rsidR="00316ECA" w:rsidRPr="00316ECA" w:rsidTr="00316ECA">
        <w:tc>
          <w:tcPr>
            <w:tcW w:w="2977"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Other</w:t>
            </w:r>
          </w:p>
        </w:tc>
        <w:tc>
          <w:tcPr>
            <w:tcW w:w="284" w:type="dxa"/>
          </w:tcPr>
          <w:p w:rsidR="00316ECA" w:rsidRPr="00316ECA" w:rsidRDefault="00316ECA" w:rsidP="00316ECA">
            <w:pPr>
              <w:spacing w:after="0" w:line="240" w:lineRule="auto"/>
              <w:jc w:val="both"/>
              <w:rPr>
                <w:rFonts w:ascii="Calibri" w:eastAsia="Times New Roman" w:hAnsi="Calibri" w:cs="Arial"/>
                <w:sz w:val="20"/>
                <w:szCs w:val="20"/>
                <w:lang w:val="en-GB"/>
              </w:rPr>
            </w:pPr>
          </w:p>
        </w:tc>
        <w:tc>
          <w:tcPr>
            <w:tcW w:w="6095" w:type="dxa"/>
            <w:hideMark/>
          </w:tcPr>
          <w:p w:rsidR="00316ECA" w:rsidRPr="00316ECA" w:rsidRDefault="00316ECA" w:rsidP="00316ECA">
            <w:pPr>
              <w:spacing w:after="0" w:line="240" w:lineRule="auto"/>
              <w:jc w:val="both"/>
              <w:rPr>
                <w:rFonts w:ascii="Calibri" w:eastAsia="Times New Roman" w:hAnsi="Calibri" w:cs="Arial"/>
                <w:sz w:val="20"/>
                <w:szCs w:val="20"/>
                <w:lang w:val="en-GB"/>
              </w:rPr>
            </w:pPr>
            <w:r w:rsidRPr="00316ECA">
              <w:rPr>
                <w:rFonts w:ascii="Calibri" w:eastAsia="Times New Roman" w:hAnsi="Calibri" w:cs="Arial"/>
                <w:sz w:val="20"/>
                <w:szCs w:val="20"/>
                <w:lang w:val="en-GB"/>
              </w:rPr>
              <w:t xml:space="preserve">Preparation of analyses, credit risk assessment and providing information on creditworthiness. </w:t>
            </w:r>
          </w:p>
        </w:tc>
      </w:tr>
    </w:tbl>
    <w:p w:rsidR="0087489E" w:rsidRDefault="0087489E"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316ECA" w:rsidRDefault="00316ECA" w:rsidP="0078512D">
      <w:pPr>
        <w:spacing w:after="0" w:line="240" w:lineRule="auto"/>
        <w:jc w:val="both"/>
        <w:rPr>
          <w:rFonts w:ascii="Calibri" w:eastAsia="Calibri" w:hAnsi="Calibri" w:cs="Arial"/>
          <w:bCs/>
          <w:lang w:val="en-GB"/>
        </w:rPr>
        <w:sectPr w:rsidR="00316ECA"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1"/>
        <w:tblW w:w="9645" w:type="dxa"/>
        <w:tblLayout w:type="fixed"/>
        <w:tblLook w:val="04A0" w:firstRow="1" w:lastRow="0" w:firstColumn="1" w:lastColumn="0" w:noHBand="0" w:noVBand="1"/>
      </w:tblPr>
      <w:tblGrid>
        <w:gridCol w:w="3370"/>
        <w:gridCol w:w="1276"/>
        <w:gridCol w:w="1419"/>
        <w:gridCol w:w="1135"/>
        <w:gridCol w:w="1310"/>
        <w:gridCol w:w="1135"/>
      </w:tblGrid>
      <w:tr w:rsidR="008F335F" w:rsidRPr="008F335F" w:rsidTr="008D2E1D">
        <w:trPr>
          <w:trHeight w:val="600"/>
        </w:trPr>
        <w:tc>
          <w:tcPr>
            <w:tcW w:w="3370" w:type="dxa"/>
            <w:hideMark/>
          </w:tcPr>
          <w:p w:rsidR="008F335F" w:rsidRPr="008F335F" w:rsidRDefault="000B59DA" w:rsidP="008F335F">
            <w:pPr>
              <w:spacing w:after="0" w:line="300" w:lineRule="exact"/>
              <w:rPr>
                <w:rFonts w:ascii="Calibri" w:eastAsia="Times New Roman" w:hAnsi="Calibri" w:cs="Arial"/>
                <w:b/>
                <w:bCs/>
                <w:sz w:val="20"/>
                <w:szCs w:val="20"/>
                <w:lang w:val="en-GB"/>
              </w:rPr>
            </w:pPr>
            <w:r>
              <w:rPr>
                <w:rFonts w:ascii="Calibri" w:eastAsia="Times New Roman" w:hAnsi="Calibri" w:cs="Arial"/>
                <w:b/>
                <w:bCs/>
                <w:sz w:val="20"/>
                <w:szCs w:val="20"/>
                <w:lang w:val="en-GB"/>
              </w:rPr>
              <w:t xml:space="preserve">30 </w:t>
            </w:r>
            <w:r w:rsidR="00673776">
              <w:rPr>
                <w:rFonts w:ascii="Calibri" w:eastAsia="Times New Roman" w:hAnsi="Calibri" w:cs="Arial"/>
                <w:b/>
                <w:bCs/>
                <w:sz w:val="20"/>
                <w:szCs w:val="20"/>
                <w:lang w:val="en-GB"/>
              </w:rPr>
              <w:t>September</w:t>
            </w:r>
            <w:r w:rsidR="008F335F" w:rsidRPr="008F335F">
              <w:rPr>
                <w:rFonts w:ascii="Calibri" w:eastAsia="Times New Roman" w:hAnsi="Calibri" w:cs="Arial"/>
                <w:b/>
                <w:bCs/>
                <w:sz w:val="20"/>
                <w:szCs w:val="20"/>
                <w:lang w:val="en-GB"/>
              </w:rPr>
              <w:t xml:space="preserve"> 2</w:t>
            </w:r>
            <w:r w:rsidR="008F335F">
              <w:rPr>
                <w:rFonts w:ascii="Calibri" w:eastAsia="Times New Roman" w:hAnsi="Calibri" w:cs="Arial"/>
                <w:b/>
                <w:bCs/>
                <w:sz w:val="20"/>
                <w:szCs w:val="20"/>
                <w:lang w:val="en-GB"/>
              </w:rPr>
              <w:t>020</w:t>
            </w:r>
          </w:p>
        </w:tc>
        <w:tc>
          <w:tcPr>
            <w:tcW w:w="1276"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19"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0"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35"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19"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0"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35"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D2E1D">
        <w:trPr>
          <w:trHeight w:val="59"/>
        </w:trPr>
        <w:tc>
          <w:tcPr>
            <w:tcW w:w="3370"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76"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19"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0"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35"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r>
              <w:rPr>
                <w:rFonts w:ascii="Calibri" w:hAnsi="Calibri" w:cs="Arial"/>
                <w:color w:val="000000"/>
                <w:sz w:val="20"/>
                <w:szCs w:val="20"/>
              </w:rPr>
              <w:t>,</w:t>
            </w:r>
            <w:r w:rsidRPr="00B879D4">
              <w:rPr>
                <w:rFonts w:ascii="Calibri" w:hAnsi="Calibri" w:cs="Arial"/>
                <w:color w:val="000000"/>
                <w:sz w:val="20"/>
                <w:szCs w:val="20"/>
              </w:rPr>
              <w:t>892</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834</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9F5AFB">
              <w:rPr>
                <w:rFonts w:ascii="Calibri" w:hAnsi="Calibri" w:cs="Arial"/>
                <w:color w:val="000000"/>
                <w:sz w:val="20"/>
                <w:szCs w:val="20"/>
              </w:rPr>
              <w:t>-</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275</w:t>
            </w:r>
            <w:r>
              <w:rPr>
                <w:rFonts w:ascii="Calibri" w:hAnsi="Calibri" w:cs="Arial"/>
                <w:color w:val="000000"/>
                <w:sz w:val="20"/>
                <w:szCs w:val="20"/>
              </w:rPr>
              <w:t>,</w:t>
            </w:r>
            <w:r w:rsidRPr="00B879D4">
              <w:rPr>
                <w:rFonts w:ascii="Calibri" w:hAnsi="Calibri" w:cs="Arial"/>
                <w:color w:val="000000"/>
                <w:sz w:val="20"/>
                <w:szCs w:val="20"/>
              </w:rPr>
              <w:t>726</w:t>
            </w: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15</w:t>
            </w:r>
            <w:r>
              <w:rPr>
                <w:rFonts w:ascii="Calibri" w:hAnsi="Calibri" w:cs="Arial"/>
                <w:color w:val="000000"/>
                <w:sz w:val="20"/>
                <w:szCs w:val="20"/>
              </w:rPr>
              <w:t>,</w:t>
            </w:r>
            <w:r w:rsidRPr="00B879D4">
              <w:rPr>
                <w:rFonts w:ascii="Calibri" w:hAnsi="Calibri" w:cs="Arial"/>
                <w:color w:val="000000"/>
                <w:sz w:val="20"/>
                <w:szCs w:val="20"/>
              </w:rPr>
              <w:t>374</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771</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414</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w:t>
            </w:r>
            <w:r>
              <w:rPr>
                <w:rFonts w:ascii="Calibri" w:hAnsi="Calibri" w:cs="Arial"/>
                <w:color w:val="000000"/>
                <w:sz w:val="20"/>
                <w:szCs w:val="20"/>
              </w:rPr>
              <w:t>,</w:t>
            </w:r>
            <w:r w:rsidRPr="00B879D4">
              <w:rPr>
                <w:rFonts w:ascii="Calibri" w:hAnsi="Calibri" w:cs="Arial"/>
                <w:color w:val="000000"/>
                <w:sz w:val="20"/>
                <w:szCs w:val="20"/>
              </w:rPr>
              <w:t>559</w:t>
            </w:r>
          </w:p>
        </w:tc>
      </w:tr>
      <w:tr w:rsidR="00470330" w:rsidRPr="008F335F" w:rsidTr="00623585">
        <w:trPr>
          <w:trHeight w:val="28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464)</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(26)</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490)</w:t>
            </w: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056A18">
              <w:rPr>
                <w:rFonts w:ascii="Calibri" w:hAnsi="Calibri" w:cs="Arial"/>
                <w:color w:val="000000"/>
                <w:sz w:val="20"/>
                <w:szCs w:val="20"/>
              </w:rPr>
              <w:t>-</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27</w:t>
            </w:r>
            <w:r w:rsidR="00F63E17">
              <w:rPr>
                <w:rFonts w:ascii="Calibri" w:hAnsi="Calibri" w:cs="Arial"/>
                <w:color w:val="000000"/>
                <w:sz w:val="20"/>
                <w:szCs w:val="20"/>
              </w:rPr>
              <w:t>2</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27</w:t>
            </w:r>
            <w:r w:rsidR="00F63E17">
              <w:rPr>
                <w:rFonts w:ascii="Calibri" w:hAnsi="Calibri" w:cs="Arial"/>
                <w:color w:val="000000"/>
                <w:sz w:val="20"/>
                <w:szCs w:val="20"/>
              </w:rPr>
              <w:t>2</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76" w:type="dxa"/>
            <w:tcBorders>
              <w:top w:val="nil"/>
              <w:left w:val="nil"/>
              <w:bottom w:val="single" w:sz="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283</w:t>
            </w:r>
          </w:p>
        </w:tc>
        <w:tc>
          <w:tcPr>
            <w:tcW w:w="1419" w:type="dxa"/>
            <w:tcBorders>
              <w:top w:val="nil"/>
              <w:left w:val="nil"/>
              <w:bottom w:val="single" w:sz="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15</w:t>
            </w:r>
            <w:r w:rsidR="00F63E17">
              <w:rPr>
                <w:rFonts w:ascii="Calibri" w:hAnsi="Calibri" w:cs="Arial"/>
                <w:color w:val="000000"/>
                <w:sz w:val="20"/>
                <w:szCs w:val="20"/>
              </w:rPr>
              <w:t>0</w:t>
            </w:r>
          </w:p>
        </w:tc>
        <w:tc>
          <w:tcPr>
            <w:tcW w:w="1135" w:type="dxa"/>
            <w:tcBorders>
              <w:top w:val="nil"/>
              <w:left w:val="nil"/>
              <w:bottom w:val="single" w:sz="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194</w:t>
            </w:r>
          </w:p>
        </w:tc>
        <w:tc>
          <w:tcPr>
            <w:tcW w:w="1310" w:type="dxa"/>
            <w:tcBorders>
              <w:top w:val="nil"/>
              <w:left w:val="nil"/>
              <w:bottom w:val="single" w:sz="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(202)</w:t>
            </w:r>
          </w:p>
        </w:tc>
        <w:tc>
          <w:tcPr>
            <w:tcW w:w="1135" w:type="dxa"/>
            <w:tcBorders>
              <w:top w:val="nil"/>
              <w:left w:val="nil"/>
              <w:bottom w:val="single" w:sz="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w:t>
            </w:r>
            <w:r>
              <w:rPr>
                <w:rFonts w:ascii="Calibri" w:hAnsi="Calibri" w:cs="Arial"/>
                <w:color w:val="000000"/>
                <w:sz w:val="20"/>
                <w:szCs w:val="20"/>
              </w:rPr>
              <w:t>,</w:t>
            </w:r>
            <w:r w:rsidRPr="00B879D4">
              <w:rPr>
                <w:rFonts w:ascii="Calibri" w:hAnsi="Calibri" w:cs="Arial"/>
                <w:color w:val="000000"/>
                <w:sz w:val="20"/>
                <w:szCs w:val="20"/>
              </w:rPr>
              <w:t>42</w:t>
            </w:r>
            <w:r w:rsidR="00F63E17">
              <w:rPr>
                <w:rFonts w:ascii="Calibri" w:hAnsi="Calibri" w:cs="Arial"/>
                <w:color w:val="000000"/>
                <w:sz w:val="20"/>
                <w:szCs w:val="20"/>
              </w:rPr>
              <w:t>5</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76" w:type="dxa"/>
            <w:tcBorders>
              <w:top w:val="single" w:sz="2"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291</w:t>
            </w:r>
            <w:r>
              <w:rPr>
                <w:rFonts w:ascii="Calibri" w:hAnsi="Calibri" w:cs="Arial"/>
                <w:b/>
                <w:bCs/>
                <w:color w:val="000000"/>
                <w:sz w:val="20"/>
                <w:szCs w:val="20"/>
              </w:rPr>
              <w:t>,</w:t>
            </w:r>
            <w:r w:rsidRPr="00B879D4">
              <w:rPr>
                <w:rFonts w:ascii="Calibri" w:hAnsi="Calibri" w:cs="Arial"/>
                <w:b/>
                <w:bCs/>
                <w:color w:val="000000"/>
                <w:sz w:val="20"/>
                <w:szCs w:val="20"/>
              </w:rPr>
              <w:t>085</w:t>
            </w:r>
          </w:p>
        </w:tc>
        <w:tc>
          <w:tcPr>
            <w:tcW w:w="1419" w:type="dxa"/>
            <w:tcBorders>
              <w:top w:val="single" w:sz="2"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7</w:t>
            </w:r>
            <w:r>
              <w:rPr>
                <w:rFonts w:ascii="Calibri" w:hAnsi="Calibri" w:cs="Arial"/>
                <w:b/>
                <w:bCs/>
                <w:color w:val="000000"/>
                <w:sz w:val="20"/>
                <w:szCs w:val="20"/>
              </w:rPr>
              <w:t>,</w:t>
            </w:r>
            <w:r w:rsidRPr="00B879D4">
              <w:rPr>
                <w:rFonts w:ascii="Calibri" w:hAnsi="Calibri" w:cs="Arial"/>
                <w:b/>
                <w:bCs/>
                <w:color w:val="000000"/>
                <w:sz w:val="20"/>
                <w:szCs w:val="20"/>
              </w:rPr>
              <w:t>001</w:t>
            </w:r>
          </w:p>
        </w:tc>
        <w:tc>
          <w:tcPr>
            <w:tcW w:w="1135" w:type="dxa"/>
            <w:tcBorders>
              <w:top w:val="single" w:sz="2"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608</w:t>
            </w:r>
          </w:p>
        </w:tc>
        <w:tc>
          <w:tcPr>
            <w:tcW w:w="1310" w:type="dxa"/>
            <w:tcBorders>
              <w:top w:val="single" w:sz="2"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(202)</w:t>
            </w:r>
          </w:p>
        </w:tc>
        <w:tc>
          <w:tcPr>
            <w:tcW w:w="1135" w:type="dxa"/>
            <w:tcBorders>
              <w:top w:val="single" w:sz="2"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299</w:t>
            </w:r>
            <w:r>
              <w:rPr>
                <w:rFonts w:ascii="Calibri" w:hAnsi="Calibri" w:cs="Arial"/>
                <w:b/>
                <w:bCs/>
                <w:color w:val="000000"/>
                <w:sz w:val="20"/>
                <w:szCs w:val="20"/>
              </w:rPr>
              <w:t>,</w:t>
            </w:r>
            <w:r w:rsidRPr="00B879D4">
              <w:rPr>
                <w:rFonts w:ascii="Calibri" w:hAnsi="Calibri" w:cs="Arial"/>
                <w:b/>
                <w:bCs/>
                <w:color w:val="000000"/>
                <w:sz w:val="20"/>
                <w:szCs w:val="20"/>
              </w:rPr>
              <w:t>492</w:t>
            </w:r>
          </w:p>
        </w:tc>
      </w:tr>
      <w:tr w:rsidR="00470330" w:rsidRPr="008F335F" w:rsidTr="008D2E1D">
        <w:trPr>
          <w:trHeight w:val="60"/>
        </w:trPr>
        <w:tc>
          <w:tcPr>
            <w:tcW w:w="3370" w:type="dxa"/>
            <w:vAlign w:val="bottom"/>
          </w:tcPr>
          <w:p w:rsidR="00470330" w:rsidRPr="008F335F" w:rsidRDefault="00470330" w:rsidP="00470330">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(105</w:t>
            </w:r>
            <w:r>
              <w:rPr>
                <w:rFonts w:ascii="Calibri" w:hAnsi="Calibri" w:cs="Arial"/>
                <w:color w:val="000000"/>
                <w:sz w:val="20"/>
                <w:szCs w:val="20"/>
              </w:rPr>
              <w:t>,</w:t>
            </w:r>
            <w:r w:rsidRPr="00B879D4">
              <w:rPr>
                <w:rFonts w:ascii="Calibri" w:hAnsi="Calibri" w:cs="Arial"/>
                <w:color w:val="000000"/>
                <w:sz w:val="20"/>
                <w:szCs w:val="20"/>
              </w:rPr>
              <w:t>880)</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(4</w:t>
            </w:r>
            <w:r>
              <w:rPr>
                <w:rFonts w:ascii="Calibri" w:hAnsi="Calibri" w:cs="Arial"/>
                <w:color w:val="000000"/>
                <w:sz w:val="20"/>
                <w:szCs w:val="20"/>
              </w:rPr>
              <w:t>,</w:t>
            </w:r>
            <w:r w:rsidRPr="00B879D4">
              <w:rPr>
                <w:rFonts w:ascii="Calibri" w:hAnsi="Calibri" w:cs="Arial"/>
                <w:color w:val="000000"/>
                <w:sz w:val="20"/>
                <w:szCs w:val="20"/>
              </w:rPr>
              <w:t>216)</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231)</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202</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(111</w:t>
            </w:r>
            <w:r>
              <w:rPr>
                <w:rFonts w:ascii="Calibri" w:hAnsi="Calibri" w:cs="Arial"/>
                <w:color w:val="000000"/>
                <w:sz w:val="20"/>
                <w:szCs w:val="20"/>
              </w:rPr>
              <w:t>,</w:t>
            </w:r>
            <w:r w:rsidRPr="00B879D4">
              <w:rPr>
                <w:rFonts w:ascii="Calibri" w:hAnsi="Calibri" w:cs="Arial"/>
                <w:color w:val="000000"/>
                <w:sz w:val="20"/>
                <w:szCs w:val="20"/>
              </w:rPr>
              <w:t>125)</w:t>
            </w:r>
          </w:p>
        </w:tc>
      </w:tr>
      <w:tr w:rsidR="00470330" w:rsidRPr="008F335F" w:rsidTr="00623585">
        <w:trPr>
          <w:trHeight w:val="345"/>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sidRPr="00B879D4">
              <w:rPr>
                <w:rFonts w:ascii="Calibri" w:hAnsi="Calibri" w:cs="Arial"/>
                <w:color w:val="000000"/>
                <w:sz w:val="20"/>
                <w:szCs w:val="20"/>
              </w:rPr>
              <w:t>(129</w:t>
            </w:r>
            <w:r>
              <w:rPr>
                <w:rFonts w:ascii="Calibri" w:hAnsi="Calibri" w:cs="Arial"/>
                <w:color w:val="000000"/>
                <w:sz w:val="20"/>
                <w:szCs w:val="20"/>
              </w:rPr>
              <w:t>,</w:t>
            </w:r>
            <w:r w:rsidRPr="00B879D4">
              <w:rPr>
                <w:rFonts w:ascii="Calibri" w:hAnsi="Calibri" w:cs="Arial"/>
                <w:color w:val="000000"/>
                <w:sz w:val="20"/>
                <w:szCs w:val="20"/>
              </w:rPr>
              <w:t>915)</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sidRPr="00B879D4">
              <w:rPr>
                <w:rFonts w:ascii="Calibri" w:hAnsi="Calibri" w:cs="Arial"/>
                <w:color w:val="000000"/>
                <w:sz w:val="20"/>
                <w:szCs w:val="20"/>
              </w:rPr>
              <w:t>124</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sidRPr="00B879D4">
              <w:rPr>
                <w:rFonts w:ascii="Calibri" w:hAnsi="Calibri" w:cs="Arial"/>
                <w:color w:val="000000"/>
                <w:sz w:val="20"/>
                <w:szCs w:val="20"/>
              </w:rPr>
              <w:t>(69)</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(129</w:t>
            </w:r>
            <w:r>
              <w:rPr>
                <w:rFonts w:ascii="Calibri" w:hAnsi="Calibri" w:cs="Arial"/>
                <w:color w:val="000000"/>
                <w:sz w:val="20"/>
                <w:szCs w:val="20"/>
              </w:rPr>
              <w:t>,</w:t>
            </w:r>
            <w:r w:rsidRPr="00B879D4">
              <w:rPr>
                <w:rFonts w:ascii="Calibri" w:hAnsi="Calibri" w:cs="Arial"/>
                <w:color w:val="000000"/>
                <w:sz w:val="20"/>
                <w:szCs w:val="20"/>
              </w:rPr>
              <w:t>860)</w:t>
            </w:r>
          </w:p>
        </w:tc>
      </w:tr>
      <w:tr w:rsidR="00470330" w:rsidRPr="008F335F" w:rsidTr="00623585">
        <w:trPr>
          <w:trHeight w:val="31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sidRPr="00B879D4">
              <w:rPr>
                <w:rFonts w:ascii="Calibri" w:hAnsi="Calibri" w:cs="Arial"/>
                <w:color w:val="000000"/>
                <w:sz w:val="20"/>
                <w:szCs w:val="20"/>
              </w:rPr>
              <w:t>(176)</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pl-PL"/>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(176)</w:t>
            </w: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(133)</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(133)</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76"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10"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(274)</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76"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(235</w:t>
            </w:r>
            <w:r>
              <w:rPr>
                <w:rFonts w:ascii="Calibri" w:hAnsi="Calibri" w:cs="Arial"/>
                <w:b/>
                <w:bCs/>
                <w:color w:val="000000"/>
                <w:sz w:val="20"/>
                <w:szCs w:val="20"/>
              </w:rPr>
              <w:t>,</w:t>
            </w:r>
            <w:r w:rsidRPr="00B879D4">
              <w:rPr>
                <w:rFonts w:ascii="Calibri" w:hAnsi="Calibri" w:cs="Arial"/>
                <w:b/>
                <w:bCs/>
                <w:color w:val="000000"/>
                <w:sz w:val="20"/>
                <w:szCs w:val="20"/>
              </w:rPr>
              <w:t>795)</w:t>
            </w:r>
          </w:p>
        </w:tc>
        <w:tc>
          <w:tcPr>
            <w:tcW w:w="1419"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(4</w:t>
            </w:r>
            <w:r>
              <w:rPr>
                <w:rFonts w:ascii="Calibri" w:hAnsi="Calibri" w:cs="Arial"/>
                <w:b/>
                <w:bCs/>
                <w:color w:val="000000"/>
                <w:sz w:val="20"/>
                <w:szCs w:val="20"/>
              </w:rPr>
              <w:t>,</w:t>
            </w:r>
            <w:r w:rsidRPr="00B879D4">
              <w:rPr>
                <w:rFonts w:ascii="Calibri" w:hAnsi="Calibri" w:cs="Arial"/>
                <w:b/>
                <w:bCs/>
                <w:color w:val="000000"/>
                <w:sz w:val="20"/>
                <w:szCs w:val="20"/>
              </w:rPr>
              <w:t>675)</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300)</w:t>
            </w:r>
          </w:p>
        </w:tc>
        <w:tc>
          <w:tcPr>
            <w:tcW w:w="1310"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202</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(241</w:t>
            </w:r>
            <w:r>
              <w:rPr>
                <w:rFonts w:ascii="Calibri" w:hAnsi="Calibri" w:cs="Arial"/>
                <w:b/>
                <w:bCs/>
                <w:color w:val="000000"/>
                <w:sz w:val="20"/>
                <w:szCs w:val="20"/>
              </w:rPr>
              <w:t>,</w:t>
            </w:r>
            <w:r w:rsidRPr="00B879D4">
              <w:rPr>
                <w:rFonts w:ascii="Calibri" w:hAnsi="Calibri" w:cs="Arial"/>
                <w:b/>
                <w:bCs/>
                <w:color w:val="000000"/>
                <w:sz w:val="20"/>
                <w:szCs w:val="20"/>
              </w:rPr>
              <w:t>568)</w:t>
            </w:r>
          </w:p>
        </w:tc>
      </w:tr>
      <w:tr w:rsidR="00470330" w:rsidRPr="008F335F" w:rsidTr="008D2E1D">
        <w:trPr>
          <w:trHeight w:val="174"/>
        </w:trPr>
        <w:tc>
          <w:tcPr>
            <w:tcW w:w="3370" w:type="dxa"/>
            <w:vAlign w:val="bottom"/>
          </w:tcPr>
          <w:p w:rsidR="00470330" w:rsidRPr="008F335F" w:rsidRDefault="00470330" w:rsidP="00470330">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Cs/>
                <w:color w:val="000000"/>
                <w:sz w:val="20"/>
                <w:szCs w:val="20"/>
              </w:rPr>
              <w:t>55</w:t>
            </w:r>
            <w:r>
              <w:rPr>
                <w:rFonts w:ascii="Calibri" w:hAnsi="Calibri" w:cs="Arial"/>
                <w:bCs/>
                <w:color w:val="000000"/>
                <w:sz w:val="20"/>
                <w:szCs w:val="20"/>
              </w:rPr>
              <w:t>,</w:t>
            </w:r>
            <w:r w:rsidRPr="00B879D4">
              <w:rPr>
                <w:rFonts w:ascii="Calibri" w:hAnsi="Calibri" w:cs="Arial"/>
                <w:bCs/>
                <w:color w:val="000000"/>
                <w:sz w:val="20"/>
                <w:szCs w:val="20"/>
              </w:rPr>
              <w:t>290</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w:t>
            </w:r>
            <w:r>
              <w:rPr>
                <w:rFonts w:ascii="Calibri" w:hAnsi="Calibri" w:cs="Arial"/>
                <w:bCs/>
                <w:color w:val="000000"/>
                <w:sz w:val="20"/>
                <w:szCs w:val="20"/>
              </w:rPr>
              <w:t>,</w:t>
            </w:r>
            <w:r w:rsidRPr="00B879D4">
              <w:rPr>
                <w:rFonts w:ascii="Calibri" w:hAnsi="Calibri" w:cs="Arial"/>
                <w:bCs/>
                <w:color w:val="000000"/>
                <w:sz w:val="20"/>
                <w:szCs w:val="20"/>
              </w:rPr>
              <w:t>326</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308</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57</w:t>
            </w:r>
            <w:r>
              <w:rPr>
                <w:rFonts w:ascii="Calibri" w:hAnsi="Calibri" w:cs="Arial"/>
                <w:bCs/>
                <w:color w:val="000000"/>
                <w:sz w:val="20"/>
                <w:szCs w:val="20"/>
              </w:rPr>
              <w:t>,</w:t>
            </w:r>
            <w:r w:rsidRPr="00B879D4">
              <w:rPr>
                <w:rFonts w:ascii="Calibri" w:hAnsi="Calibri" w:cs="Arial"/>
                <w:bCs/>
                <w:color w:val="000000"/>
                <w:sz w:val="20"/>
                <w:szCs w:val="20"/>
              </w:rPr>
              <w:t>924</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76"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9"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(228)</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310"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Cs/>
                <w:sz w:val="20"/>
                <w:szCs w:val="20"/>
                <w:lang w:val="en-US"/>
              </w:rPr>
            </w:pPr>
            <w:r w:rsidRPr="00B879D4">
              <w:rPr>
                <w:rFonts w:ascii="Calibri" w:hAnsi="Calibri" w:cs="Arial"/>
                <w:bCs/>
                <w:color w:val="000000"/>
                <w:sz w:val="20"/>
                <w:szCs w:val="20"/>
              </w:rPr>
              <w:t>(228)</w:t>
            </w:r>
          </w:p>
        </w:tc>
      </w:tr>
      <w:tr w:rsidR="00470330" w:rsidRPr="008F335F" w:rsidTr="00623585">
        <w:trPr>
          <w:trHeight w:val="315"/>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 xml:space="preserve">Profit for the </w:t>
            </w:r>
            <w:r>
              <w:rPr>
                <w:rFonts w:ascii="Calibri" w:eastAsia="Times New Roman" w:hAnsi="Calibri" w:cs="Arial"/>
                <w:b/>
                <w:bCs/>
                <w:sz w:val="20"/>
                <w:szCs w:val="20"/>
                <w:lang w:val="en-GB"/>
              </w:rPr>
              <w:t>period</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55</w:t>
            </w:r>
            <w:r>
              <w:rPr>
                <w:rFonts w:ascii="Calibri" w:hAnsi="Calibri" w:cs="Arial"/>
                <w:b/>
                <w:bCs/>
                <w:color w:val="000000"/>
                <w:sz w:val="20"/>
                <w:szCs w:val="20"/>
              </w:rPr>
              <w:t>,</w:t>
            </w:r>
            <w:r w:rsidRPr="00B879D4">
              <w:rPr>
                <w:rFonts w:ascii="Calibri" w:hAnsi="Calibri" w:cs="Arial"/>
                <w:b/>
                <w:bCs/>
                <w:color w:val="000000"/>
                <w:sz w:val="20"/>
                <w:szCs w:val="20"/>
              </w:rPr>
              <w:t>290</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w:t>
            </w:r>
            <w:r>
              <w:rPr>
                <w:rFonts w:ascii="Calibri" w:hAnsi="Calibri" w:cs="Arial"/>
                <w:b/>
                <w:bCs/>
                <w:color w:val="000000"/>
                <w:sz w:val="20"/>
                <w:szCs w:val="20"/>
              </w:rPr>
              <w:t>,</w:t>
            </w:r>
            <w:r w:rsidRPr="00B879D4">
              <w:rPr>
                <w:rFonts w:ascii="Calibri" w:hAnsi="Calibri" w:cs="Arial"/>
                <w:b/>
                <w:bCs/>
                <w:color w:val="000000"/>
                <w:sz w:val="20"/>
                <w:szCs w:val="20"/>
              </w:rPr>
              <w:t>098</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308</w:t>
            </w:r>
          </w:p>
        </w:tc>
        <w:tc>
          <w:tcPr>
            <w:tcW w:w="1310"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Pr>
                <w:rFonts w:ascii="Calibri" w:hAnsi="Calibri" w:cs="Arial"/>
                <w:b/>
                <w:bCs/>
                <w:color w:val="000000"/>
                <w:sz w:val="20"/>
                <w:szCs w:val="20"/>
              </w:rPr>
              <w:t>-</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57</w:t>
            </w:r>
            <w:r>
              <w:rPr>
                <w:rFonts w:ascii="Calibri" w:hAnsi="Calibri" w:cs="Arial"/>
                <w:b/>
                <w:bCs/>
                <w:color w:val="000000"/>
                <w:sz w:val="20"/>
                <w:szCs w:val="20"/>
              </w:rPr>
              <w:t>,</w:t>
            </w:r>
            <w:r w:rsidRPr="00B879D4">
              <w:rPr>
                <w:rFonts w:ascii="Calibri" w:hAnsi="Calibri" w:cs="Arial"/>
                <w:b/>
                <w:bCs/>
                <w:color w:val="000000"/>
                <w:sz w:val="20"/>
                <w:szCs w:val="20"/>
              </w:rPr>
              <w:t>696</w:t>
            </w:r>
          </w:p>
        </w:tc>
      </w:tr>
      <w:tr w:rsidR="00470330" w:rsidRPr="008F335F" w:rsidTr="00623585">
        <w:trPr>
          <w:trHeight w:val="52"/>
        </w:trPr>
        <w:tc>
          <w:tcPr>
            <w:tcW w:w="3370" w:type="dxa"/>
            <w:vAlign w:val="bottom"/>
          </w:tcPr>
          <w:p w:rsidR="00470330" w:rsidRPr="008F335F" w:rsidRDefault="00470330" w:rsidP="00470330">
            <w:pPr>
              <w:spacing w:after="0" w:line="140" w:lineRule="exact"/>
              <w:rPr>
                <w:rFonts w:ascii="Calibri" w:eastAsia="Times New Roman" w:hAnsi="Calibri" w:cs="Arial"/>
                <w:sz w:val="20"/>
                <w:szCs w:val="20"/>
                <w:lang w:val="en-GB"/>
              </w:rPr>
            </w:pPr>
          </w:p>
        </w:tc>
        <w:tc>
          <w:tcPr>
            <w:tcW w:w="1276" w:type="dxa"/>
            <w:tcBorders>
              <w:top w:val="single" w:sz="12" w:space="0" w:color="auto"/>
              <w:left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76"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28</w:t>
            </w:r>
            <w:r>
              <w:rPr>
                <w:rFonts w:ascii="Calibri" w:hAnsi="Calibri" w:cs="Arial"/>
                <w:color w:val="000000"/>
                <w:sz w:val="20"/>
                <w:szCs w:val="20"/>
              </w:rPr>
              <w:t>,</w:t>
            </w:r>
            <w:r w:rsidRPr="00B879D4">
              <w:rPr>
                <w:rFonts w:ascii="Calibri" w:hAnsi="Calibri" w:cs="Arial"/>
                <w:color w:val="000000"/>
                <w:sz w:val="20"/>
                <w:szCs w:val="20"/>
              </w:rPr>
              <w:t>279</w:t>
            </w:r>
            <w:r>
              <w:rPr>
                <w:rFonts w:ascii="Calibri" w:hAnsi="Calibri" w:cs="Arial"/>
                <w:color w:val="000000"/>
                <w:sz w:val="20"/>
                <w:szCs w:val="20"/>
              </w:rPr>
              <w:t>,</w:t>
            </w:r>
            <w:r w:rsidRPr="00B879D4">
              <w:rPr>
                <w:rFonts w:ascii="Calibri" w:hAnsi="Calibri" w:cs="Arial"/>
                <w:color w:val="000000"/>
                <w:sz w:val="20"/>
                <w:szCs w:val="20"/>
              </w:rPr>
              <w:t>002</w:t>
            </w:r>
          </w:p>
        </w:tc>
        <w:tc>
          <w:tcPr>
            <w:tcW w:w="1419"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58</w:t>
            </w:r>
            <w:r>
              <w:rPr>
                <w:rFonts w:ascii="Calibri" w:hAnsi="Calibri" w:cs="Arial"/>
                <w:color w:val="000000"/>
                <w:sz w:val="20"/>
                <w:szCs w:val="20"/>
              </w:rPr>
              <w:t>,</w:t>
            </w:r>
            <w:r w:rsidRPr="00B879D4">
              <w:rPr>
                <w:rFonts w:ascii="Calibri" w:hAnsi="Calibri" w:cs="Arial"/>
                <w:color w:val="000000"/>
                <w:sz w:val="20"/>
                <w:szCs w:val="20"/>
              </w:rPr>
              <w:t>724</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w:t>
            </w:r>
            <w:r>
              <w:rPr>
                <w:rFonts w:ascii="Calibri" w:hAnsi="Calibri" w:cs="Arial"/>
                <w:color w:val="000000"/>
                <w:sz w:val="20"/>
                <w:szCs w:val="20"/>
              </w:rPr>
              <w:t>,</w:t>
            </w:r>
            <w:r w:rsidRPr="00B879D4">
              <w:rPr>
                <w:rFonts w:ascii="Calibri" w:hAnsi="Calibri" w:cs="Arial"/>
                <w:color w:val="000000"/>
                <w:sz w:val="20"/>
                <w:szCs w:val="20"/>
              </w:rPr>
              <w:t>207</w:t>
            </w:r>
          </w:p>
        </w:tc>
        <w:tc>
          <w:tcPr>
            <w:tcW w:w="1310"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(36</w:t>
            </w:r>
            <w:r>
              <w:rPr>
                <w:rFonts w:ascii="Calibri" w:hAnsi="Calibri" w:cs="Arial"/>
                <w:color w:val="000000"/>
                <w:sz w:val="20"/>
                <w:szCs w:val="20"/>
              </w:rPr>
              <w:t>,</w:t>
            </w:r>
            <w:r w:rsidRPr="00B879D4">
              <w:rPr>
                <w:rFonts w:ascii="Calibri" w:hAnsi="Calibri" w:cs="Arial"/>
                <w:color w:val="000000"/>
                <w:sz w:val="20"/>
                <w:szCs w:val="20"/>
              </w:rPr>
              <w:t>651)</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28</w:t>
            </w:r>
            <w:r>
              <w:rPr>
                <w:rFonts w:ascii="Calibri" w:hAnsi="Calibri" w:cs="Arial"/>
                <w:color w:val="000000"/>
                <w:sz w:val="20"/>
                <w:szCs w:val="20"/>
              </w:rPr>
              <w:t>,</w:t>
            </w:r>
            <w:r w:rsidRPr="00B879D4">
              <w:rPr>
                <w:rFonts w:ascii="Calibri" w:hAnsi="Calibri" w:cs="Arial"/>
                <w:color w:val="000000"/>
                <w:sz w:val="20"/>
                <w:szCs w:val="20"/>
              </w:rPr>
              <w:t>303</w:t>
            </w:r>
            <w:r>
              <w:rPr>
                <w:rFonts w:ascii="Calibri" w:hAnsi="Calibri" w:cs="Arial"/>
                <w:color w:val="000000"/>
                <w:sz w:val="20"/>
                <w:szCs w:val="20"/>
              </w:rPr>
              <w:t>,</w:t>
            </w:r>
            <w:r w:rsidRPr="00B879D4">
              <w:rPr>
                <w:rFonts w:ascii="Calibri" w:hAnsi="Calibri" w:cs="Arial"/>
                <w:color w:val="000000"/>
                <w:sz w:val="20"/>
                <w:szCs w:val="20"/>
              </w:rPr>
              <w:t>282</w:t>
            </w:r>
          </w:p>
        </w:tc>
      </w:tr>
      <w:tr w:rsidR="00470330" w:rsidRPr="008F335F" w:rsidTr="008D2E1D">
        <w:trPr>
          <w:trHeight w:val="315"/>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76"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sz w:val="20"/>
                <w:szCs w:val="20"/>
                <w:lang w:val="en-US"/>
              </w:rPr>
            </w:pPr>
            <w:r w:rsidRPr="00B879D4">
              <w:rPr>
                <w:rFonts w:ascii="Calibri" w:hAnsi="Calibri" w:cs="Arial"/>
                <w:b/>
                <w:color w:val="000000"/>
                <w:sz w:val="20"/>
                <w:szCs w:val="20"/>
              </w:rPr>
              <w:t>28</w:t>
            </w:r>
            <w:r>
              <w:rPr>
                <w:rFonts w:ascii="Calibri" w:hAnsi="Calibri" w:cs="Arial"/>
                <w:b/>
                <w:color w:val="000000"/>
                <w:sz w:val="20"/>
                <w:szCs w:val="20"/>
              </w:rPr>
              <w:t>,</w:t>
            </w:r>
            <w:r w:rsidRPr="00B879D4">
              <w:rPr>
                <w:rFonts w:ascii="Calibri" w:hAnsi="Calibri" w:cs="Arial"/>
                <w:b/>
                <w:color w:val="000000"/>
                <w:sz w:val="20"/>
                <w:szCs w:val="20"/>
              </w:rPr>
              <w:t>279</w:t>
            </w:r>
            <w:r>
              <w:rPr>
                <w:rFonts w:ascii="Calibri" w:hAnsi="Calibri" w:cs="Arial"/>
                <w:b/>
                <w:color w:val="000000"/>
                <w:sz w:val="20"/>
                <w:szCs w:val="20"/>
              </w:rPr>
              <w:t>,</w:t>
            </w:r>
            <w:r w:rsidRPr="00B879D4">
              <w:rPr>
                <w:rFonts w:ascii="Calibri" w:hAnsi="Calibri" w:cs="Arial"/>
                <w:b/>
                <w:color w:val="000000"/>
                <w:sz w:val="20"/>
                <w:szCs w:val="20"/>
              </w:rPr>
              <w:t>002</w:t>
            </w:r>
          </w:p>
        </w:tc>
        <w:tc>
          <w:tcPr>
            <w:tcW w:w="1419"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sz w:val="20"/>
                <w:szCs w:val="20"/>
                <w:lang w:val="en-US"/>
              </w:rPr>
            </w:pPr>
            <w:r w:rsidRPr="00B879D4">
              <w:rPr>
                <w:rFonts w:ascii="Calibri" w:hAnsi="Calibri" w:cs="Arial"/>
                <w:b/>
                <w:color w:val="000000"/>
                <w:sz w:val="20"/>
                <w:szCs w:val="20"/>
              </w:rPr>
              <w:t>58</w:t>
            </w:r>
            <w:r>
              <w:rPr>
                <w:rFonts w:ascii="Calibri" w:hAnsi="Calibri" w:cs="Arial"/>
                <w:b/>
                <w:color w:val="000000"/>
                <w:sz w:val="20"/>
                <w:szCs w:val="20"/>
              </w:rPr>
              <w:t>,</w:t>
            </w:r>
            <w:r w:rsidRPr="00B879D4">
              <w:rPr>
                <w:rFonts w:ascii="Calibri" w:hAnsi="Calibri" w:cs="Arial"/>
                <w:b/>
                <w:color w:val="000000"/>
                <w:sz w:val="20"/>
                <w:szCs w:val="20"/>
              </w:rPr>
              <w:t>724</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sz w:val="20"/>
                <w:szCs w:val="20"/>
                <w:lang w:val="en-US"/>
              </w:rPr>
            </w:pPr>
            <w:r w:rsidRPr="00B879D4">
              <w:rPr>
                <w:rFonts w:ascii="Calibri" w:hAnsi="Calibri" w:cs="Arial"/>
                <w:b/>
                <w:color w:val="000000"/>
                <w:sz w:val="20"/>
                <w:szCs w:val="20"/>
              </w:rPr>
              <w:t>2</w:t>
            </w:r>
            <w:r>
              <w:rPr>
                <w:rFonts w:ascii="Calibri" w:hAnsi="Calibri" w:cs="Arial"/>
                <w:b/>
                <w:color w:val="000000"/>
                <w:sz w:val="20"/>
                <w:szCs w:val="20"/>
              </w:rPr>
              <w:t>,</w:t>
            </w:r>
            <w:r w:rsidRPr="00B879D4">
              <w:rPr>
                <w:rFonts w:ascii="Calibri" w:hAnsi="Calibri" w:cs="Arial"/>
                <w:b/>
                <w:color w:val="000000"/>
                <w:sz w:val="20"/>
                <w:szCs w:val="20"/>
              </w:rPr>
              <w:t>207</w:t>
            </w:r>
          </w:p>
        </w:tc>
        <w:tc>
          <w:tcPr>
            <w:tcW w:w="1310"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sz w:val="20"/>
                <w:szCs w:val="20"/>
                <w:lang w:val="en-US"/>
              </w:rPr>
            </w:pPr>
            <w:r w:rsidRPr="00B879D4">
              <w:rPr>
                <w:rFonts w:ascii="Calibri" w:hAnsi="Calibri" w:cs="Arial"/>
                <w:b/>
                <w:color w:val="000000"/>
                <w:sz w:val="20"/>
                <w:szCs w:val="20"/>
              </w:rPr>
              <w:t>(36</w:t>
            </w:r>
            <w:r>
              <w:rPr>
                <w:rFonts w:ascii="Calibri" w:hAnsi="Calibri" w:cs="Arial"/>
                <w:b/>
                <w:color w:val="000000"/>
                <w:sz w:val="20"/>
                <w:szCs w:val="20"/>
              </w:rPr>
              <w:t>,</w:t>
            </w:r>
            <w:r w:rsidRPr="00B879D4">
              <w:rPr>
                <w:rFonts w:ascii="Calibri" w:hAnsi="Calibri" w:cs="Arial"/>
                <w:b/>
                <w:color w:val="000000"/>
                <w:sz w:val="20"/>
                <w:szCs w:val="20"/>
              </w:rPr>
              <w:t>651)</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sz w:val="20"/>
                <w:szCs w:val="20"/>
                <w:lang w:val="en-US"/>
              </w:rPr>
            </w:pPr>
            <w:r w:rsidRPr="00B879D4">
              <w:rPr>
                <w:rFonts w:ascii="Calibri" w:hAnsi="Calibri" w:cs="Arial"/>
                <w:b/>
                <w:color w:val="000000"/>
                <w:sz w:val="20"/>
                <w:szCs w:val="20"/>
              </w:rPr>
              <w:t>28</w:t>
            </w:r>
            <w:r>
              <w:rPr>
                <w:rFonts w:ascii="Calibri" w:hAnsi="Calibri" w:cs="Arial"/>
                <w:b/>
                <w:color w:val="000000"/>
                <w:sz w:val="20"/>
                <w:szCs w:val="20"/>
              </w:rPr>
              <w:t>,</w:t>
            </w:r>
            <w:r w:rsidRPr="00B879D4">
              <w:rPr>
                <w:rFonts w:ascii="Calibri" w:hAnsi="Calibri" w:cs="Arial"/>
                <w:b/>
                <w:color w:val="000000"/>
                <w:sz w:val="20"/>
                <w:szCs w:val="20"/>
              </w:rPr>
              <w:t>303</w:t>
            </w:r>
            <w:r>
              <w:rPr>
                <w:rFonts w:ascii="Calibri" w:hAnsi="Calibri" w:cs="Arial"/>
                <w:b/>
                <w:color w:val="000000"/>
                <w:sz w:val="20"/>
                <w:szCs w:val="20"/>
              </w:rPr>
              <w:t>,</w:t>
            </w:r>
            <w:r w:rsidRPr="00B879D4">
              <w:rPr>
                <w:rFonts w:ascii="Calibri" w:hAnsi="Calibri" w:cs="Arial"/>
                <w:b/>
                <w:color w:val="000000"/>
                <w:sz w:val="20"/>
                <w:szCs w:val="20"/>
              </w:rPr>
              <w:t>282</w:t>
            </w:r>
          </w:p>
        </w:tc>
      </w:tr>
      <w:tr w:rsidR="00470330" w:rsidRPr="008F335F" w:rsidTr="008D2E1D">
        <w:trPr>
          <w:trHeight w:val="121"/>
        </w:trPr>
        <w:tc>
          <w:tcPr>
            <w:tcW w:w="3370" w:type="dxa"/>
            <w:vAlign w:val="bottom"/>
          </w:tcPr>
          <w:p w:rsidR="00470330" w:rsidRPr="008F335F" w:rsidRDefault="00470330" w:rsidP="00470330">
            <w:pPr>
              <w:spacing w:after="0" w:line="140" w:lineRule="exact"/>
              <w:rPr>
                <w:rFonts w:ascii="Calibri" w:eastAsia="Times New Roman" w:hAnsi="Calibri" w:cs="Arial"/>
                <w:sz w:val="20"/>
                <w:szCs w:val="20"/>
                <w:lang w:val="en-GB"/>
              </w:rPr>
            </w:pPr>
          </w:p>
        </w:tc>
        <w:tc>
          <w:tcPr>
            <w:tcW w:w="1276"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419"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310"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c>
          <w:tcPr>
            <w:tcW w:w="1135" w:type="dxa"/>
            <w:tcBorders>
              <w:top w:val="single" w:sz="12" w:space="0" w:color="auto"/>
              <w:left w:val="nil"/>
              <w:bottom w:val="nil"/>
              <w:right w:val="nil"/>
            </w:tcBorders>
            <w:noWrap/>
            <w:vAlign w:val="bottom"/>
          </w:tcPr>
          <w:p w:rsidR="00470330" w:rsidRPr="008F335F" w:rsidRDefault="00470330" w:rsidP="00470330">
            <w:pPr>
              <w:spacing w:after="0" w:line="140" w:lineRule="exact"/>
              <w:jc w:val="right"/>
              <w:rPr>
                <w:rFonts w:ascii="Calibri" w:eastAsia="Times New Roman" w:hAnsi="Calibri" w:cs="Arial"/>
                <w:sz w:val="20"/>
                <w:szCs w:val="20"/>
                <w:lang w:val="en-US"/>
              </w:rPr>
            </w:pPr>
          </w:p>
        </w:tc>
      </w:tr>
      <w:tr w:rsidR="00470330" w:rsidRPr="008F335F" w:rsidTr="00623585">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76"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w:t>
            </w:r>
            <w:r>
              <w:rPr>
                <w:rFonts w:ascii="Calibri" w:hAnsi="Calibri" w:cs="Arial"/>
                <w:color w:val="000000"/>
                <w:sz w:val="20"/>
                <w:szCs w:val="20"/>
              </w:rPr>
              <w:t>,</w:t>
            </w:r>
            <w:r w:rsidRPr="00B879D4">
              <w:rPr>
                <w:rFonts w:ascii="Calibri" w:hAnsi="Calibri" w:cs="Arial"/>
                <w:color w:val="000000"/>
                <w:sz w:val="20"/>
                <w:szCs w:val="20"/>
              </w:rPr>
              <w:t>949</w:t>
            </w:r>
            <w:r>
              <w:rPr>
                <w:rFonts w:ascii="Calibri" w:hAnsi="Calibri" w:cs="Arial"/>
                <w:color w:val="000000"/>
                <w:sz w:val="20"/>
                <w:szCs w:val="20"/>
              </w:rPr>
              <w:t>,</w:t>
            </w:r>
            <w:r w:rsidRPr="00B879D4">
              <w:rPr>
                <w:rFonts w:ascii="Calibri" w:hAnsi="Calibri" w:cs="Arial"/>
                <w:color w:val="000000"/>
                <w:sz w:val="20"/>
                <w:szCs w:val="20"/>
              </w:rPr>
              <w:t>660</w:t>
            </w:r>
          </w:p>
        </w:tc>
        <w:tc>
          <w:tcPr>
            <w:tcW w:w="1419"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14</w:t>
            </w:r>
            <w:r>
              <w:rPr>
                <w:rFonts w:ascii="Calibri" w:hAnsi="Calibri" w:cs="Arial"/>
                <w:color w:val="000000"/>
                <w:sz w:val="20"/>
                <w:szCs w:val="20"/>
              </w:rPr>
              <w:t>,</w:t>
            </w:r>
            <w:r w:rsidRPr="00B879D4">
              <w:rPr>
                <w:rFonts w:ascii="Calibri" w:hAnsi="Calibri" w:cs="Arial"/>
                <w:color w:val="000000"/>
                <w:sz w:val="20"/>
                <w:szCs w:val="20"/>
              </w:rPr>
              <w:t>925</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151</w:t>
            </w:r>
          </w:p>
        </w:tc>
        <w:tc>
          <w:tcPr>
            <w:tcW w:w="1310"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(26)</w:t>
            </w:r>
          </w:p>
        </w:tc>
        <w:tc>
          <w:tcPr>
            <w:tcW w:w="1135" w:type="dxa"/>
            <w:tcBorders>
              <w:top w:val="nil"/>
              <w:left w:val="nil"/>
              <w:bottom w:val="nil"/>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17</w:t>
            </w:r>
            <w:r>
              <w:rPr>
                <w:rFonts w:ascii="Calibri" w:hAnsi="Calibri" w:cs="Arial"/>
                <w:color w:val="000000"/>
                <w:sz w:val="20"/>
                <w:szCs w:val="20"/>
              </w:rPr>
              <w:t>,</w:t>
            </w:r>
            <w:r w:rsidRPr="00B879D4">
              <w:rPr>
                <w:rFonts w:ascii="Calibri" w:hAnsi="Calibri" w:cs="Arial"/>
                <w:color w:val="000000"/>
                <w:sz w:val="20"/>
                <w:szCs w:val="20"/>
              </w:rPr>
              <w:t>964</w:t>
            </w:r>
            <w:r>
              <w:rPr>
                <w:rFonts w:ascii="Calibri" w:hAnsi="Calibri" w:cs="Arial"/>
                <w:color w:val="000000"/>
                <w:sz w:val="20"/>
                <w:szCs w:val="20"/>
              </w:rPr>
              <w:t>,</w:t>
            </w:r>
            <w:r w:rsidRPr="00B879D4">
              <w:rPr>
                <w:rFonts w:ascii="Calibri" w:hAnsi="Calibri" w:cs="Arial"/>
                <w:color w:val="000000"/>
                <w:sz w:val="20"/>
                <w:szCs w:val="20"/>
              </w:rPr>
              <w:t>710</w:t>
            </w:r>
          </w:p>
        </w:tc>
      </w:tr>
      <w:tr w:rsidR="00470330" w:rsidRPr="008F335F" w:rsidTr="008D2E1D">
        <w:trPr>
          <w:trHeight w:val="300"/>
        </w:trPr>
        <w:tc>
          <w:tcPr>
            <w:tcW w:w="3370" w:type="dxa"/>
            <w:vAlign w:val="bottom"/>
            <w:hideMark/>
          </w:tcPr>
          <w:p w:rsidR="00470330" w:rsidRPr="008F335F" w:rsidRDefault="00470330" w:rsidP="00470330">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76"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10</w:t>
            </w:r>
            <w:r>
              <w:rPr>
                <w:rFonts w:ascii="Calibri" w:hAnsi="Calibri" w:cs="Arial"/>
                <w:color w:val="000000"/>
                <w:sz w:val="20"/>
                <w:szCs w:val="20"/>
              </w:rPr>
              <w:t>,</w:t>
            </w:r>
            <w:r w:rsidRPr="00B879D4">
              <w:rPr>
                <w:rFonts w:ascii="Calibri" w:hAnsi="Calibri" w:cs="Arial"/>
                <w:color w:val="000000"/>
                <w:sz w:val="20"/>
                <w:szCs w:val="20"/>
              </w:rPr>
              <w:t>329</w:t>
            </w:r>
            <w:r>
              <w:rPr>
                <w:rFonts w:ascii="Calibri" w:hAnsi="Calibri" w:cs="Arial"/>
                <w:color w:val="000000"/>
                <w:sz w:val="20"/>
                <w:szCs w:val="20"/>
              </w:rPr>
              <w:t>,</w:t>
            </w:r>
            <w:r w:rsidRPr="00B879D4">
              <w:rPr>
                <w:rFonts w:ascii="Calibri" w:hAnsi="Calibri" w:cs="Arial"/>
                <w:color w:val="000000"/>
                <w:sz w:val="20"/>
                <w:szCs w:val="20"/>
              </w:rPr>
              <w:t>342</w:t>
            </w:r>
          </w:p>
        </w:tc>
        <w:tc>
          <w:tcPr>
            <w:tcW w:w="1419"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6</w:t>
            </w:r>
            <w:r>
              <w:rPr>
                <w:rFonts w:ascii="Calibri" w:hAnsi="Calibri" w:cs="Arial"/>
                <w:color w:val="000000"/>
                <w:sz w:val="20"/>
                <w:szCs w:val="20"/>
              </w:rPr>
              <w:t>,</w:t>
            </w:r>
            <w:r w:rsidRPr="00B879D4">
              <w:rPr>
                <w:rFonts w:ascii="Calibri" w:hAnsi="Calibri" w:cs="Arial"/>
                <w:color w:val="000000"/>
                <w:sz w:val="20"/>
                <w:szCs w:val="20"/>
              </w:rPr>
              <w:t>261</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795</w:t>
            </w:r>
          </w:p>
        </w:tc>
        <w:tc>
          <w:tcPr>
            <w:tcW w:w="1310"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w:t>
            </w:r>
            <w:r>
              <w:rPr>
                <w:rFonts w:ascii="Calibri" w:hAnsi="Calibri" w:cs="Arial"/>
                <w:color w:val="000000"/>
                <w:sz w:val="20"/>
                <w:szCs w:val="20"/>
              </w:rPr>
              <w:t>,</w:t>
            </w:r>
            <w:r w:rsidRPr="00B879D4">
              <w:rPr>
                <w:rFonts w:ascii="Calibri" w:hAnsi="Calibri" w:cs="Arial"/>
                <w:color w:val="000000"/>
                <w:sz w:val="20"/>
                <w:szCs w:val="20"/>
              </w:rPr>
              <w:t>174</w:t>
            </w:r>
          </w:p>
        </w:tc>
        <w:tc>
          <w:tcPr>
            <w:tcW w:w="1135" w:type="dxa"/>
            <w:tcBorders>
              <w:top w:val="nil"/>
              <w:left w:val="nil"/>
              <w:bottom w:val="single" w:sz="4"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sz w:val="20"/>
                <w:szCs w:val="20"/>
                <w:lang w:val="en-US"/>
              </w:rPr>
            </w:pPr>
            <w:r w:rsidRPr="00B879D4">
              <w:rPr>
                <w:rFonts w:ascii="Calibri" w:hAnsi="Calibri" w:cs="Arial"/>
                <w:color w:val="000000"/>
                <w:sz w:val="20"/>
                <w:szCs w:val="20"/>
              </w:rPr>
              <w:t>10</w:t>
            </w:r>
            <w:r>
              <w:rPr>
                <w:rFonts w:ascii="Calibri" w:hAnsi="Calibri" w:cs="Arial"/>
                <w:color w:val="000000"/>
                <w:sz w:val="20"/>
                <w:szCs w:val="20"/>
              </w:rPr>
              <w:t>,</w:t>
            </w:r>
            <w:r w:rsidRPr="00B879D4">
              <w:rPr>
                <w:rFonts w:ascii="Calibri" w:hAnsi="Calibri" w:cs="Arial"/>
                <w:color w:val="000000"/>
                <w:sz w:val="20"/>
                <w:szCs w:val="20"/>
              </w:rPr>
              <w:t>338</w:t>
            </w:r>
            <w:r>
              <w:rPr>
                <w:rFonts w:ascii="Calibri" w:hAnsi="Calibri" w:cs="Arial"/>
                <w:color w:val="000000"/>
                <w:sz w:val="20"/>
                <w:szCs w:val="20"/>
              </w:rPr>
              <w:t>,</w:t>
            </w:r>
            <w:r w:rsidRPr="00B879D4">
              <w:rPr>
                <w:rFonts w:ascii="Calibri" w:hAnsi="Calibri" w:cs="Arial"/>
                <w:color w:val="000000"/>
                <w:sz w:val="20"/>
                <w:szCs w:val="20"/>
              </w:rPr>
              <w:t>572</w:t>
            </w:r>
          </w:p>
        </w:tc>
      </w:tr>
      <w:tr w:rsidR="00470330" w:rsidRPr="008F335F" w:rsidTr="008D2E1D">
        <w:trPr>
          <w:trHeight w:val="315"/>
        </w:trPr>
        <w:tc>
          <w:tcPr>
            <w:tcW w:w="3370" w:type="dxa"/>
            <w:vAlign w:val="bottom"/>
            <w:hideMark/>
          </w:tcPr>
          <w:p w:rsidR="00470330" w:rsidRPr="008F335F" w:rsidRDefault="00470330" w:rsidP="00470330">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76"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28</w:t>
            </w:r>
            <w:r>
              <w:rPr>
                <w:rFonts w:ascii="Calibri" w:hAnsi="Calibri" w:cs="Arial"/>
                <w:b/>
                <w:bCs/>
                <w:color w:val="000000"/>
                <w:sz w:val="20"/>
                <w:szCs w:val="20"/>
              </w:rPr>
              <w:t>,</w:t>
            </w:r>
            <w:r w:rsidRPr="00B879D4">
              <w:rPr>
                <w:rFonts w:ascii="Calibri" w:hAnsi="Calibri" w:cs="Arial"/>
                <w:b/>
                <w:bCs/>
                <w:color w:val="000000"/>
                <w:sz w:val="20"/>
                <w:szCs w:val="20"/>
              </w:rPr>
              <w:t>279</w:t>
            </w:r>
            <w:r>
              <w:rPr>
                <w:rFonts w:ascii="Calibri" w:hAnsi="Calibri" w:cs="Arial"/>
                <w:b/>
                <w:bCs/>
                <w:color w:val="000000"/>
                <w:sz w:val="20"/>
                <w:szCs w:val="20"/>
              </w:rPr>
              <w:t>,</w:t>
            </w:r>
            <w:r w:rsidRPr="00B879D4">
              <w:rPr>
                <w:rFonts w:ascii="Calibri" w:hAnsi="Calibri" w:cs="Arial"/>
                <w:b/>
                <w:bCs/>
                <w:color w:val="000000"/>
                <w:sz w:val="20"/>
                <w:szCs w:val="20"/>
              </w:rPr>
              <w:t>002</w:t>
            </w:r>
          </w:p>
        </w:tc>
        <w:tc>
          <w:tcPr>
            <w:tcW w:w="1419"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21</w:t>
            </w:r>
            <w:r>
              <w:rPr>
                <w:rFonts w:ascii="Calibri" w:hAnsi="Calibri" w:cs="Arial"/>
                <w:b/>
                <w:bCs/>
                <w:color w:val="000000"/>
                <w:sz w:val="20"/>
                <w:szCs w:val="20"/>
              </w:rPr>
              <w:t>,</w:t>
            </w:r>
            <w:r w:rsidRPr="00B879D4">
              <w:rPr>
                <w:rFonts w:ascii="Calibri" w:hAnsi="Calibri" w:cs="Arial"/>
                <w:b/>
                <w:bCs/>
                <w:color w:val="000000"/>
                <w:sz w:val="20"/>
                <w:szCs w:val="20"/>
              </w:rPr>
              <w:t>186</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946</w:t>
            </w:r>
          </w:p>
        </w:tc>
        <w:tc>
          <w:tcPr>
            <w:tcW w:w="1310"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1</w:t>
            </w:r>
            <w:r>
              <w:rPr>
                <w:rFonts w:ascii="Calibri" w:hAnsi="Calibri" w:cs="Arial"/>
                <w:b/>
                <w:bCs/>
                <w:color w:val="000000"/>
                <w:sz w:val="20"/>
                <w:szCs w:val="20"/>
              </w:rPr>
              <w:t>,</w:t>
            </w:r>
            <w:r w:rsidRPr="00B879D4">
              <w:rPr>
                <w:rFonts w:ascii="Calibri" w:hAnsi="Calibri" w:cs="Arial"/>
                <w:b/>
                <w:bCs/>
                <w:color w:val="000000"/>
                <w:sz w:val="20"/>
                <w:szCs w:val="20"/>
              </w:rPr>
              <w:t>148</w:t>
            </w:r>
          </w:p>
        </w:tc>
        <w:tc>
          <w:tcPr>
            <w:tcW w:w="1135" w:type="dxa"/>
            <w:tcBorders>
              <w:top w:val="single" w:sz="4" w:space="0" w:color="auto"/>
              <w:left w:val="nil"/>
              <w:bottom w:val="single" w:sz="12" w:space="0" w:color="auto"/>
              <w:right w:val="nil"/>
            </w:tcBorders>
            <w:noWrap/>
            <w:vAlign w:val="bottom"/>
          </w:tcPr>
          <w:p w:rsidR="00470330" w:rsidRPr="008F335F" w:rsidRDefault="00470330" w:rsidP="00470330">
            <w:pPr>
              <w:spacing w:after="0" w:line="300" w:lineRule="exact"/>
              <w:jc w:val="right"/>
              <w:rPr>
                <w:rFonts w:ascii="Calibri" w:eastAsia="Times New Roman" w:hAnsi="Calibri" w:cs="Arial"/>
                <w:b/>
                <w:bCs/>
                <w:sz w:val="20"/>
                <w:szCs w:val="20"/>
                <w:lang w:val="en-US"/>
              </w:rPr>
            </w:pPr>
            <w:r w:rsidRPr="00B879D4">
              <w:rPr>
                <w:rFonts w:ascii="Calibri" w:hAnsi="Calibri" w:cs="Arial"/>
                <w:b/>
                <w:bCs/>
                <w:color w:val="000000"/>
                <w:sz w:val="20"/>
                <w:szCs w:val="20"/>
              </w:rPr>
              <w:t>28</w:t>
            </w:r>
            <w:r>
              <w:rPr>
                <w:rFonts w:ascii="Calibri" w:hAnsi="Calibri" w:cs="Arial"/>
                <w:b/>
                <w:bCs/>
                <w:color w:val="000000"/>
                <w:sz w:val="20"/>
                <w:szCs w:val="20"/>
              </w:rPr>
              <w:t>,</w:t>
            </w:r>
            <w:r w:rsidRPr="00B879D4">
              <w:rPr>
                <w:rFonts w:ascii="Calibri" w:hAnsi="Calibri" w:cs="Arial"/>
                <w:b/>
                <w:bCs/>
                <w:color w:val="000000"/>
                <w:sz w:val="20"/>
                <w:szCs w:val="20"/>
              </w:rPr>
              <w:t>303</w:t>
            </w:r>
            <w:r>
              <w:rPr>
                <w:rFonts w:ascii="Calibri" w:hAnsi="Calibri" w:cs="Arial"/>
                <w:b/>
                <w:bCs/>
                <w:color w:val="000000"/>
                <w:sz w:val="20"/>
                <w:szCs w:val="20"/>
              </w:rPr>
              <w:t>,</w:t>
            </w:r>
            <w:r w:rsidRPr="00B879D4">
              <w:rPr>
                <w:rFonts w:ascii="Calibri" w:hAnsi="Calibri" w:cs="Arial"/>
                <w:b/>
                <w:bCs/>
                <w:color w:val="000000"/>
                <w:sz w:val="20"/>
                <w:szCs w:val="20"/>
              </w:rPr>
              <w:t>282</w:t>
            </w:r>
          </w:p>
        </w:tc>
      </w:tr>
    </w:tbl>
    <w:p w:rsidR="00316ECA" w:rsidRDefault="00316ECA" w:rsidP="0078512D">
      <w:pPr>
        <w:spacing w:after="0" w:line="240" w:lineRule="auto"/>
        <w:jc w:val="both"/>
        <w:rPr>
          <w:rFonts w:ascii="Calibri" w:eastAsia="Calibri" w:hAnsi="Calibri" w:cs="Arial"/>
          <w:bCs/>
          <w:lang w:val="en-GB"/>
        </w:rPr>
      </w:pPr>
    </w:p>
    <w:p w:rsidR="008F335F" w:rsidRPr="008F335F" w:rsidRDefault="008F335F" w:rsidP="008F335F">
      <w:pPr>
        <w:spacing w:after="0" w:line="240" w:lineRule="auto"/>
        <w:jc w:val="both"/>
        <w:rPr>
          <w:rFonts w:ascii="Calibri" w:eastAsia="Times New Roman" w:hAnsi="Calibri" w:cs="Arial"/>
          <w:lang w:val="en"/>
        </w:rPr>
      </w:pPr>
      <w:r w:rsidRPr="008F335F">
        <w:rPr>
          <w:rFonts w:ascii="Calibri" w:eastAsia="Times New Roman" w:hAnsi="Calibri" w:cs="Arial"/>
          <w:lang w:val="en"/>
        </w:rPr>
        <w:t>Intra-group transactions are presented under "Unallocated".</w:t>
      </w:r>
    </w:p>
    <w:p w:rsidR="008F335F" w:rsidRPr="008F335F" w:rsidRDefault="008F335F" w:rsidP="008F335F">
      <w:pPr>
        <w:spacing w:after="0" w:line="240" w:lineRule="auto"/>
        <w:jc w:val="both"/>
        <w:rPr>
          <w:rFonts w:ascii="Calibri" w:eastAsia="Times New Roman" w:hAnsi="Calibri" w:cs="Arial"/>
          <w:lang w:val="en"/>
        </w:rPr>
      </w:pPr>
    </w:p>
    <w:p w:rsidR="008F335F" w:rsidRPr="008F335F" w:rsidRDefault="008F335F" w:rsidP="008F335F">
      <w:pPr>
        <w:spacing w:after="0" w:line="240" w:lineRule="auto"/>
        <w:jc w:val="both"/>
        <w:rPr>
          <w:rFonts w:ascii="Calibri" w:eastAsia="Times New Roman" w:hAnsi="Calibri" w:cs="Arial"/>
          <w:lang w:val="en-GB"/>
        </w:rPr>
      </w:pPr>
      <w:r w:rsidRPr="008F335F">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pPr>
    </w:p>
    <w:p w:rsidR="008F335F" w:rsidRDefault="008F335F" w:rsidP="0078512D">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27</w:t>
      </w:r>
      <w:r w:rsidRPr="00316ECA">
        <w:rPr>
          <w:rFonts w:ascii="Calibri" w:eastAsia="Times New Roman" w:hAnsi="Calibri" w:cs="Arial"/>
          <w:b/>
          <w:spacing w:val="-3"/>
          <w:lang w:val="en-GB"/>
        </w:rPr>
        <w:t>.</w:t>
      </w:r>
      <w:r w:rsidRPr="00316ECA">
        <w:rPr>
          <w:rFonts w:ascii="Calibri" w:eastAsia="Times New Roman" w:hAnsi="Calibri" w:cs="Arial"/>
          <w:b/>
          <w:spacing w:val="-3"/>
          <w:lang w:val="en-GB"/>
        </w:rPr>
        <w:tab/>
        <w:t>Reporting by segments</w:t>
      </w:r>
      <w:r>
        <w:rPr>
          <w:rFonts w:ascii="Calibri" w:eastAsia="Times New Roman" w:hAnsi="Calibri" w:cs="Arial"/>
          <w:b/>
          <w:spacing w:val="-3"/>
          <w:lang w:val="en-GB"/>
        </w:rPr>
        <w:t xml:space="preserve"> (continued)</w:t>
      </w:r>
    </w:p>
    <w:p w:rsidR="008F335F" w:rsidRPr="00316ECA" w:rsidRDefault="008F335F" w:rsidP="008F335F">
      <w:pPr>
        <w:tabs>
          <w:tab w:val="left" w:pos="709"/>
        </w:tabs>
        <w:spacing w:after="0" w:line="240" w:lineRule="auto"/>
        <w:jc w:val="both"/>
        <w:rPr>
          <w:rFonts w:ascii="Calibri" w:eastAsia="Times New Roman" w:hAnsi="Calibri" w:cs="Arial"/>
          <w:b/>
          <w:spacing w:val="-3"/>
          <w:lang w:val="en-GB"/>
        </w:rPr>
      </w:pPr>
    </w:p>
    <w:tbl>
      <w:tblPr>
        <w:tblpPr w:leftFromText="181" w:rightFromText="181" w:bottomFromText="160" w:vertAnchor="text" w:horzAnchor="margin" w:tblpXSpec="center" w:tblpY="1"/>
        <w:tblW w:w="9705" w:type="dxa"/>
        <w:tblLayout w:type="fixed"/>
        <w:tblLook w:val="04A0" w:firstRow="1" w:lastRow="0" w:firstColumn="1" w:lastColumn="0" w:noHBand="0" w:noVBand="1"/>
      </w:tblPr>
      <w:tblGrid>
        <w:gridCol w:w="3392"/>
        <w:gridCol w:w="1283"/>
        <w:gridCol w:w="1428"/>
        <w:gridCol w:w="1142"/>
        <w:gridCol w:w="1318"/>
        <w:gridCol w:w="1142"/>
      </w:tblGrid>
      <w:tr w:rsidR="008F335F" w:rsidRPr="008F335F" w:rsidTr="008F335F">
        <w:trPr>
          <w:trHeight w:val="612"/>
        </w:trPr>
        <w:tc>
          <w:tcPr>
            <w:tcW w:w="3392" w:type="dxa"/>
            <w:hideMark/>
          </w:tcPr>
          <w:p w:rsidR="008F335F" w:rsidRPr="008F335F" w:rsidRDefault="000B59DA" w:rsidP="008F335F">
            <w:pPr>
              <w:spacing w:after="0" w:line="300" w:lineRule="exact"/>
              <w:rPr>
                <w:rFonts w:ascii="Calibri" w:eastAsia="Times New Roman" w:hAnsi="Calibri" w:cs="Arial"/>
                <w:b/>
                <w:bCs/>
                <w:sz w:val="20"/>
                <w:szCs w:val="20"/>
                <w:lang w:val="en-GB"/>
              </w:rPr>
            </w:pPr>
            <w:r>
              <w:rPr>
                <w:rFonts w:ascii="Calibri" w:eastAsia="Times New Roman" w:hAnsi="Calibri" w:cs="Arial"/>
                <w:b/>
                <w:bCs/>
                <w:sz w:val="20"/>
                <w:szCs w:val="20"/>
                <w:lang w:val="en-GB"/>
              </w:rPr>
              <w:t xml:space="preserve">30 </w:t>
            </w:r>
            <w:r w:rsidR="00673776">
              <w:rPr>
                <w:rFonts w:ascii="Calibri" w:eastAsia="Times New Roman" w:hAnsi="Calibri" w:cs="Arial"/>
                <w:b/>
                <w:bCs/>
                <w:sz w:val="20"/>
                <w:szCs w:val="20"/>
                <w:lang w:val="en-GB"/>
              </w:rPr>
              <w:t>September</w:t>
            </w:r>
            <w:r w:rsidR="008F335F" w:rsidRPr="008F335F">
              <w:rPr>
                <w:rFonts w:ascii="Calibri" w:eastAsia="Times New Roman" w:hAnsi="Calibri" w:cs="Arial"/>
                <w:b/>
                <w:bCs/>
                <w:sz w:val="20"/>
                <w:szCs w:val="20"/>
                <w:lang w:val="en-GB"/>
              </w:rPr>
              <w:t xml:space="preserve"> 2019</w:t>
            </w:r>
          </w:p>
        </w:tc>
        <w:tc>
          <w:tcPr>
            <w:tcW w:w="1283"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Banking activities</w:t>
            </w:r>
          </w:p>
        </w:tc>
        <w:tc>
          <w:tcPr>
            <w:tcW w:w="142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Insurance activities</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Other activities</w:t>
            </w:r>
          </w:p>
        </w:tc>
        <w:tc>
          <w:tcPr>
            <w:tcW w:w="1318"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Unallocated</w:t>
            </w:r>
          </w:p>
        </w:tc>
        <w:tc>
          <w:tcPr>
            <w:tcW w:w="1142" w:type="dxa"/>
            <w:hideMark/>
          </w:tcPr>
          <w:p w:rsidR="008F335F" w:rsidRPr="008F335F" w:rsidRDefault="008F335F" w:rsidP="008F335F">
            <w:pPr>
              <w:spacing w:after="0" w:line="300" w:lineRule="exact"/>
              <w:jc w:val="righ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42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318"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c>
          <w:tcPr>
            <w:tcW w:w="1142" w:type="dxa"/>
            <w:noWrap/>
            <w:hideMark/>
          </w:tcPr>
          <w:p w:rsidR="008F335F" w:rsidRPr="008F335F" w:rsidRDefault="008F335F" w:rsidP="008F335F">
            <w:pPr>
              <w:spacing w:after="0" w:line="300" w:lineRule="exact"/>
              <w:jc w:val="right"/>
              <w:rPr>
                <w:rFonts w:ascii="Calibri" w:eastAsia="Times New Roman" w:hAnsi="Calibri" w:cs="Arial"/>
                <w:b/>
                <w:sz w:val="20"/>
                <w:szCs w:val="20"/>
                <w:lang w:val="en-GB"/>
              </w:rPr>
            </w:pPr>
            <w:r w:rsidRPr="008F335F">
              <w:rPr>
                <w:rFonts w:ascii="Calibri" w:eastAsia="Times New Roman" w:hAnsi="Calibri" w:cs="Arial"/>
                <w:b/>
                <w:sz w:val="20"/>
                <w:szCs w:val="20"/>
                <w:lang w:val="en-GB"/>
              </w:rPr>
              <w:t>HRK '000</w:t>
            </w:r>
          </w:p>
        </w:tc>
      </w:tr>
      <w:tr w:rsidR="008F335F" w:rsidRPr="008F335F" w:rsidTr="008F335F">
        <w:trPr>
          <w:trHeight w:val="60"/>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42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318"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142" w:type="dxa"/>
            <w:noWrap/>
            <w:vAlign w:val="bottom"/>
          </w:tcPr>
          <w:p w:rsidR="008F335F" w:rsidRPr="008F335F" w:rsidRDefault="008F335F" w:rsidP="008F335F">
            <w:pPr>
              <w:spacing w:after="0" w:line="140" w:lineRule="exact"/>
              <w:rPr>
                <w:rFonts w:ascii="Calibri" w:eastAsia="Times New Roman" w:hAnsi="Calibri" w:cs="Arial"/>
                <w:sz w:val="20"/>
                <w:szCs w:val="20"/>
                <w:lang w:val="en-GB"/>
              </w:rPr>
            </w:pP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interest income</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245,641</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990</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246,631</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fee income</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14,920</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811</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1,279 </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17,010</w:t>
            </w:r>
          </w:p>
        </w:tc>
      </w:tr>
      <w:tr w:rsidR="00673776" w:rsidRPr="008F335F" w:rsidTr="00F83C01">
        <w:trPr>
          <w:trHeight w:val="285"/>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 xml:space="preserve">Net income/(expenses) from financial operations </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10,353</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2,373</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32</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12,758</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premiums earned</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4,351</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4,351</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5,445</w:t>
            </w:r>
          </w:p>
        </w:tc>
        <w:tc>
          <w:tcPr>
            <w:tcW w:w="1428" w:type="dxa"/>
            <w:tcBorders>
              <w:top w:val="nil"/>
              <w:left w:val="nil"/>
              <w:bottom w:val="single" w:sz="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55</w:t>
            </w:r>
          </w:p>
        </w:tc>
        <w:tc>
          <w:tcPr>
            <w:tcW w:w="1142" w:type="dxa"/>
            <w:tcBorders>
              <w:top w:val="nil"/>
              <w:left w:val="nil"/>
              <w:bottom w:val="single" w:sz="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212</w:t>
            </w:r>
          </w:p>
        </w:tc>
        <w:tc>
          <w:tcPr>
            <w:tcW w:w="1318" w:type="dxa"/>
            <w:tcBorders>
              <w:top w:val="nil"/>
              <w:left w:val="nil"/>
              <w:bottom w:val="single" w:sz="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(219)</w:t>
            </w:r>
          </w:p>
        </w:tc>
        <w:tc>
          <w:tcPr>
            <w:tcW w:w="1142" w:type="dxa"/>
            <w:tcBorders>
              <w:top w:val="nil"/>
              <w:left w:val="nil"/>
              <w:bottom w:val="single" w:sz="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5,493</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276,359</w:t>
            </w:r>
          </w:p>
        </w:tc>
        <w:tc>
          <w:tcPr>
            <w:tcW w:w="1428" w:type="dxa"/>
            <w:tcBorders>
              <w:top w:val="single" w:sz="2"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8,580</w:t>
            </w:r>
          </w:p>
        </w:tc>
        <w:tc>
          <w:tcPr>
            <w:tcW w:w="1142" w:type="dxa"/>
            <w:tcBorders>
              <w:top w:val="single" w:sz="2"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1,523</w:t>
            </w:r>
          </w:p>
        </w:tc>
        <w:tc>
          <w:tcPr>
            <w:tcW w:w="1318" w:type="dxa"/>
            <w:tcBorders>
              <w:top w:val="single" w:sz="2"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(219)</w:t>
            </w:r>
          </w:p>
        </w:tc>
        <w:tc>
          <w:tcPr>
            <w:tcW w:w="1142" w:type="dxa"/>
            <w:tcBorders>
              <w:top w:val="single" w:sz="2"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286,243</w:t>
            </w:r>
          </w:p>
        </w:tc>
      </w:tr>
      <w:tr w:rsidR="00673776" w:rsidRPr="008F335F" w:rsidTr="00F83C01">
        <w:trPr>
          <w:trHeight w:val="61"/>
        </w:trPr>
        <w:tc>
          <w:tcPr>
            <w:tcW w:w="3392" w:type="dxa"/>
            <w:vAlign w:val="bottom"/>
          </w:tcPr>
          <w:p w:rsidR="00673776" w:rsidRPr="008F335F" w:rsidRDefault="00673776" w:rsidP="00673776">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428"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142"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318"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142"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Operating costs</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(116,493)</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(4,332)</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(1,042)</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219</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(121,648)</w:t>
            </w:r>
          </w:p>
        </w:tc>
      </w:tr>
      <w:tr w:rsidR="00673776" w:rsidRPr="008F335F" w:rsidTr="00F83C01">
        <w:trPr>
          <w:trHeight w:val="352"/>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Impairment loss and provisions</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(18,122)</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287</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(19)</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(17,854)</w:t>
            </w:r>
          </w:p>
        </w:tc>
      </w:tr>
      <w:tr w:rsidR="00673776" w:rsidRPr="008F335F" w:rsidTr="00F83C01">
        <w:trPr>
          <w:trHeight w:val="31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Expenses for insured cases</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(3,124)</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(3,124)</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Net change in provisions</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907</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 xml:space="preserve"> - </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907</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428"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(140)</w:t>
            </w:r>
          </w:p>
        </w:tc>
        <w:tc>
          <w:tcPr>
            <w:tcW w:w="1142"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318"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142"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(140)</w:t>
            </w: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(134,615)</w:t>
            </w:r>
          </w:p>
        </w:tc>
        <w:tc>
          <w:tcPr>
            <w:tcW w:w="1428"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(6,402)</w:t>
            </w:r>
          </w:p>
        </w:tc>
        <w:tc>
          <w:tcPr>
            <w:tcW w:w="1142"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(1,061)</w:t>
            </w:r>
          </w:p>
        </w:tc>
        <w:tc>
          <w:tcPr>
            <w:tcW w:w="1318"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219</w:t>
            </w:r>
          </w:p>
        </w:tc>
        <w:tc>
          <w:tcPr>
            <w:tcW w:w="1142"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(141,859)</w:t>
            </w:r>
          </w:p>
        </w:tc>
      </w:tr>
      <w:tr w:rsidR="00673776" w:rsidRPr="008F335F" w:rsidTr="00F83C01">
        <w:trPr>
          <w:trHeight w:val="177"/>
        </w:trPr>
        <w:tc>
          <w:tcPr>
            <w:tcW w:w="3392" w:type="dxa"/>
            <w:vAlign w:val="bottom"/>
          </w:tcPr>
          <w:p w:rsidR="00673776" w:rsidRPr="008F335F" w:rsidRDefault="00673776" w:rsidP="00673776">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428"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142"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318"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c>
          <w:tcPr>
            <w:tcW w:w="1142" w:type="dxa"/>
            <w:tcBorders>
              <w:top w:val="single" w:sz="12" w:space="0" w:color="auto"/>
              <w:left w:val="nil"/>
              <w:bottom w:val="nil"/>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p>
        </w:tc>
      </w:tr>
      <w:tr w:rsidR="00673776" w:rsidRPr="008F335F" w:rsidTr="00F83C0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Profit before income tax</w:t>
            </w:r>
          </w:p>
        </w:tc>
        <w:tc>
          <w:tcPr>
            <w:tcW w:w="1283"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141,744</w:t>
            </w:r>
          </w:p>
        </w:tc>
        <w:tc>
          <w:tcPr>
            <w:tcW w:w="142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2,178</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462</w:t>
            </w:r>
          </w:p>
        </w:tc>
        <w:tc>
          <w:tcPr>
            <w:tcW w:w="1318"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142" w:type="dxa"/>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144,384</w:t>
            </w:r>
          </w:p>
        </w:tc>
      </w:tr>
      <w:tr w:rsidR="00673776" w:rsidRPr="008F335F" w:rsidTr="002125D1">
        <w:trPr>
          <w:trHeight w:val="306"/>
        </w:trPr>
        <w:tc>
          <w:tcPr>
            <w:tcW w:w="3392" w:type="dxa"/>
            <w:vAlign w:val="bottom"/>
            <w:hideMark/>
          </w:tcPr>
          <w:p w:rsidR="00673776" w:rsidRPr="008F335F" w:rsidRDefault="00673776" w:rsidP="00673776">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428"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(506)</w:t>
            </w:r>
          </w:p>
        </w:tc>
        <w:tc>
          <w:tcPr>
            <w:tcW w:w="1142"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318"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w:t>
            </w:r>
          </w:p>
        </w:tc>
        <w:tc>
          <w:tcPr>
            <w:tcW w:w="1142" w:type="dxa"/>
            <w:tcBorders>
              <w:top w:val="nil"/>
              <w:left w:val="nil"/>
              <w:bottom w:val="single" w:sz="4"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Cs/>
                <w:sz w:val="20"/>
                <w:szCs w:val="20"/>
              </w:rPr>
            </w:pPr>
            <w:r w:rsidRPr="00673776">
              <w:rPr>
                <w:rFonts w:ascii="Calibri" w:eastAsia="Calibri" w:hAnsi="Calibri" w:cs="Arial"/>
                <w:bCs/>
                <w:sz w:val="20"/>
                <w:szCs w:val="20"/>
              </w:rPr>
              <w:t>(506)</w:t>
            </w:r>
          </w:p>
        </w:tc>
      </w:tr>
      <w:tr w:rsidR="00673776" w:rsidRPr="008F335F" w:rsidTr="002125D1">
        <w:trPr>
          <w:trHeight w:val="321"/>
        </w:trPr>
        <w:tc>
          <w:tcPr>
            <w:tcW w:w="3392" w:type="dxa"/>
            <w:vAlign w:val="bottom"/>
            <w:hideMark/>
          </w:tcPr>
          <w:p w:rsidR="00673776" w:rsidRPr="008F335F" w:rsidRDefault="00673776" w:rsidP="00673776">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 xml:space="preserve">Profit for the </w:t>
            </w:r>
            <w:r>
              <w:rPr>
                <w:rFonts w:ascii="Calibri" w:eastAsia="Times New Roman" w:hAnsi="Calibri" w:cs="Arial"/>
                <w:b/>
                <w:bCs/>
                <w:sz w:val="20"/>
                <w:szCs w:val="20"/>
                <w:lang w:val="en-GB"/>
              </w:rPr>
              <w:t>period</w:t>
            </w:r>
          </w:p>
        </w:tc>
        <w:tc>
          <w:tcPr>
            <w:tcW w:w="1283" w:type="dxa"/>
            <w:tcBorders>
              <w:top w:val="single" w:sz="4" w:space="0" w:color="auto"/>
              <w:bottom w:val="single" w:sz="12" w:space="0" w:color="auto"/>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141,744</w:t>
            </w:r>
          </w:p>
        </w:tc>
        <w:tc>
          <w:tcPr>
            <w:tcW w:w="1428" w:type="dxa"/>
            <w:tcBorders>
              <w:top w:val="single" w:sz="4" w:space="0" w:color="auto"/>
              <w:bottom w:val="single" w:sz="12" w:space="0" w:color="auto"/>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1,672</w:t>
            </w:r>
          </w:p>
        </w:tc>
        <w:tc>
          <w:tcPr>
            <w:tcW w:w="1142"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462</w:t>
            </w:r>
          </w:p>
        </w:tc>
        <w:tc>
          <w:tcPr>
            <w:tcW w:w="1318"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w:t>
            </w:r>
          </w:p>
        </w:tc>
        <w:tc>
          <w:tcPr>
            <w:tcW w:w="1142" w:type="dxa"/>
            <w:tcBorders>
              <w:top w:val="single" w:sz="4" w:space="0" w:color="auto"/>
              <w:left w:val="nil"/>
              <w:bottom w:val="single" w:sz="12" w:space="0" w:color="auto"/>
              <w:right w:val="nil"/>
            </w:tcBorders>
            <w:noWrap/>
            <w:vAlign w:val="bottom"/>
          </w:tcPr>
          <w:p w:rsidR="00673776" w:rsidRPr="00673776" w:rsidRDefault="00673776" w:rsidP="00673776">
            <w:pPr>
              <w:spacing w:after="0" w:line="300" w:lineRule="exact"/>
              <w:jc w:val="right"/>
              <w:rPr>
                <w:rFonts w:ascii="Calibri" w:eastAsia="Calibri" w:hAnsi="Calibri" w:cs="Arial"/>
                <w:b/>
                <w:bCs/>
                <w:sz w:val="20"/>
                <w:szCs w:val="20"/>
              </w:rPr>
            </w:pPr>
            <w:r w:rsidRPr="00673776">
              <w:rPr>
                <w:rFonts w:ascii="Calibri" w:eastAsia="Calibri" w:hAnsi="Calibri" w:cs="Arial"/>
                <w:b/>
                <w:bCs/>
                <w:sz w:val="20"/>
                <w:szCs w:val="20"/>
              </w:rPr>
              <w:t>143,878</w:t>
            </w:r>
          </w:p>
        </w:tc>
      </w:tr>
      <w:tr w:rsidR="008F335F" w:rsidRPr="008F335F" w:rsidTr="002125D1">
        <w:trPr>
          <w:trHeight w:val="5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top w:val="single" w:sz="12" w:space="0" w:color="auto"/>
              <w:left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190"/>
        </w:trPr>
        <w:tc>
          <w:tcPr>
            <w:tcW w:w="3392" w:type="dxa"/>
            <w:vAlign w:val="bottom"/>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31 December 2019</w:t>
            </w:r>
          </w:p>
        </w:tc>
        <w:tc>
          <w:tcPr>
            <w:tcW w:w="1283"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42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318"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c>
          <w:tcPr>
            <w:tcW w:w="1142" w:type="dxa"/>
            <w:tcBorders>
              <w:left w:val="nil"/>
              <w:bottom w:val="nil"/>
              <w:right w:val="nil"/>
            </w:tcBorders>
            <w:noWrap/>
            <w:vAlign w:val="bottom"/>
          </w:tcPr>
          <w:p w:rsidR="008F335F" w:rsidRPr="008F335F" w:rsidRDefault="008F335F" w:rsidP="008F335F">
            <w:pPr>
              <w:spacing w:after="0" w:line="140" w:lineRule="exact"/>
              <w:jc w:val="right"/>
              <w:rPr>
                <w:rFonts w:ascii="Calibri" w:eastAsia="Times New Roman" w:hAnsi="Calibri" w:cs="Arial"/>
                <w:sz w:val="20"/>
                <w:szCs w:val="20"/>
                <w:lang w:val="en-GB"/>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26,446,485</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58,967</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1,811</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(36,652)</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26,470,611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58,967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1,811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(36,652)</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r w:rsidR="008F335F" w:rsidRPr="008F335F" w:rsidTr="008F335F">
        <w:trPr>
          <w:trHeight w:val="123"/>
        </w:trPr>
        <w:tc>
          <w:tcPr>
            <w:tcW w:w="3392" w:type="dxa"/>
            <w:vAlign w:val="bottom"/>
          </w:tcPr>
          <w:p w:rsidR="008F335F" w:rsidRPr="008F335F" w:rsidRDefault="008F335F" w:rsidP="008F335F">
            <w:pPr>
              <w:spacing w:after="0"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42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318"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c>
          <w:tcPr>
            <w:tcW w:w="1142" w:type="dxa"/>
            <w:tcBorders>
              <w:top w:val="single" w:sz="12" w:space="0" w:color="auto"/>
              <w:left w:val="nil"/>
              <w:bottom w:val="nil"/>
              <w:right w:val="nil"/>
            </w:tcBorders>
            <w:noWrap/>
            <w:vAlign w:val="bottom"/>
          </w:tcPr>
          <w:p w:rsidR="008F335F" w:rsidRDefault="008F335F" w:rsidP="008F335F">
            <w:pPr>
              <w:spacing w:line="140" w:lineRule="exact"/>
              <w:jc w:val="right"/>
              <w:rPr>
                <w:rFonts w:cs="Arial"/>
                <w:sz w:val="20"/>
                <w:szCs w:val="20"/>
              </w:rPr>
            </w:pP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Liabilities of segment</w:t>
            </w:r>
          </w:p>
        </w:tc>
        <w:tc>
          <w:tcPr>
            <w:tcW w:w="1283"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16,179,391</w:t>
            </w:r>
          </w:p>
        </w:tc>
        <w:tc>
          <w:tcPr>
            <w:tcW w:w="142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16,504</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w:t>
            </w:r>
          </w:p>
        </w:tc>
        <w:tc>
          <w:tcPr>
            <w:tcW w:w="1318"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(26)</w:t>
            </w:r>
          </w:p>
        </w:tc>
        <w:tc>
          <w:tcPr>
            <w:tcW w:w="1142" w:type="dxa"/>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16,196,030</w:t>
            </w:r>
          </w:p>
        </w:tc>
      </w:tr>
      <w:tr w:rsidR="008F335F" w:rsidRPr="008F335F" w:rsidTr="008F335F">
        <w:trPr>
          <w:trHeight w:val="306"/>
        </w:trPr>
        <w:tc>
          <w:tcPr>
            <w:tcW w:w="3392" w:type="dxa"/>
            <w:vAlign w:val="bottom"/>
            <w:hideMark/>
          </w:tcPr>
          <w:p w:rsidR="008F335F" w:rsidRPr="008F335F" w:rsidRDefault="008F335F" w:rsidP="008F335F">
            <w:pPr>
              <w:spacing w:after="0" w:line="300" w:lineRule="exact"/>
              <w:rPr>
                <w:rFonts w:ascii="Calibri" w:eastAsia="Times New Roman" w:hAnsi="Calibri" w:cs="Arial"/>
                <w:sz w:val="20"/>
                <w:szCs w:val="20"/>
                <w:lang w:val="en-GB"/>
              </w:rPr>
            </w:pPr>
            <w:r w:rsidRPr="008F335F">
              <w:rPr>
                <w:rFonts w:ascii="Calibri" w:eastAsia="Times New Roman" w:hAnsi="Calibri" w:cs="Arial"/>
                <w:sz w:val="20"/>
                <w:szCs w:val="20"/>
                <w:lang w:val="en-GB"/>
              </w:rPr>
              <w:t>Total equity</w:t>
            </w:r>
          </w:p>
        </w:tc>
        <w:tc>
          <w:tcPr>
            <w:tcW w:w="1283"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10,267,094</w:t>
            </w:r>
          </w:p>
        </w:tc>
        <w:tc>
          <w:tcPr>
            <w:tcW w:w="142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4,963</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1,350</w:t>
            </w:r>
          </w:p>
        </w:tc>
        <w:tc>
          <w:tcPr>
            <w:tcW w:w="1318"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1,174</w:t>
            </w:r>
          </w:p>
        </w:tc>
        <w:tc>
          <w:tcPr>
            <w:tcW w:w="1142" w:type="dxa"/>
            <w:tcBorders>
              <w:top w:val="nil"/>
              <w:left w:val="nil"/>
              <w:bottom w:val="single" w:sz="4"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Cs/>
                <w:sz w:val="20"/>
                <w:szCs w:val="20"/>
              </w:rPr>
            </w:pPr>
            <w:r w:rsidRPr="008F335F">
              <w:rPr>
                <w:rFonts w:ascii="Calibri" w:eastAsia="Calibri" w:hAnsi="Calibri" w:cs="Arial"/>
                <w:bCs/>
                <w:sz w:val="20"/>
                <w:szCs w:val="20"/>
              </w:rPr>
              <w:t>10,274,581</w:t>
            </w:r>
          </w:p>
        </w:tc>
      </w:tr>
      <w:tr w:rsidR="008F335F" w:rsidRPr="008F335F" w:rsidTr="008F335F">
        <w:trPr>
          <w:trHeight w:val="321"/>
        </w:trPr>
        <w:tc>
          <w:tcPr>
            <w:tcW w:w="3392" w:type="dxa"/>
            <w:vAlign w:val="bottom"/>
            <w:hideMark/>
          </w:tcPr>
          <w:p w:rsidR="008F335F" w:rsidRPr="008F335F" w:rsidRDefault="008F335F" w:rsidP="008F335F">
            <w:pPr>
              <w:spacing w:after="0" w:line="300" w:lineRule="exact"/>
              <w:rPr>
                <w:rFonts w:ascii="Calibri" w:eastAsia="Times New Roman" w:hAnsi="Calibri" w:cs="Arial"/>
                <w:b/>
                <w:bCs/>
                <w:sz w:val="20"/>
                <w:szCs w:val="20"/>
                <w:lang w:val="en-GB"/>
              </w:rPr>
            </w:pPr>
            <w:r w:rsidRPr="008F335F">
              <w:rPr>
                <w:rFonts w:ascii="Calibri" w:eastAsia="Times New Roman" w:hAnsi="Calibri" w:cs="Arial"/>
                <w:b/>
                <w:bCs/>
                <w:sz w:val="20"/>
                <w:szCs w:val="20"/>
                <w:lang w:val="en-GB"/>
              </w:rPr>
              <w:t>Total liabilities and total equity</w:t>
            </w:r>
          </w:p>
        </w:tc>
        <w:tc>
          <w:tcPr>
            <w:tcW w:w="1283"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26,446,485</w:t>
            </w:r>
          </w:p>
        </w:tc>
        <w:tc>
          <w:tcPr>
            <w:tcW w:w="142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21,467</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1,511</w:t>
            </w:r>
          </w:p>
        </w:tc>
        <w:tc>
          <w:tcPr>
            <w:tcW w:w="1318"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1,148</w:t>
            </w:r>
          </w:p>
        </w:tc>
        <w:tc>
          <w:tcPr>
            <w:tcW w:w="1142" w:type="dxa"/>
            <w:tcBorders>
              <w:top w:val="single" w:sz="4" w:space="0" w:color="auto"/>
              <w:left w:val="nil"/>
              <w:bottom w:val="single" w:sz="12" w:space="0" w:color="auto"/>
              <w:right w:val="nil"/>
            </w:tcBorders>
            <w:noWrap/>
            <w:vAlign w:val="bottom"/>
          </w:tcPr>
          <w:p w:rsidR="008F335F" w:rsidRPr="008F335F" w:rsidRDefault="008F335F" w:rsidP="008F335F">
            <w:pPr>
              <w:spacing w:after="0" w:line="300" w:lineRule="exact"/>
              <w:jc w:val="right"/>
              <w:rPr>
                <w:rFonts w:ascii="Calibri" w:eastAsia="Calibri" w:hAnsi="Calibri" w:cs="Arial"/>
                <w:b/>
                <w:bCs/>
                <w:sz w:val="20"/>
                <w:szCs w:val="20"/>
              </w:rPr>
            </w:pPr>
            <w:r w:rsidRPr="008F335F">
              <w:rPr>
                <w:rFonts w:ascii="Calibri" w:eastAsia="Calibri" w:hAnsi="Calibri" w:cs="Arial"/>
                <w:b/>
                <w:bCs/>
                <w:sz w:val="20"/>
                <w:szCs w:val="20"/>
              </w:rPr>
              <w:t>26,470,611</w:t>
            </w:r>
          </w:p>
        </w:tc>
      </w:tr>
    </w:tbl>
    <w:p w:rsidR="008F335F" w:rsidRDefault="008F335F" w:rsidP="008F335F">
      <w:pPr>
        <w:spacing w:after="0" w:line="240" w:lineRule="auto"/>
        <w:jc w:val="both"/>
        <w:rPr>
          <w:rFonts w:ascii="Calibri" w:eastAsia="Calibri" w:hAnsi="Calibri" w:cs="Arial"/>
          <w:bCs/>
          <w:lang w:val="en-GB"/>
        </w:rPr>
      </w:pPr>
    </w:p>
    <w:p w:rsidR="00D27961" w:rsidRDefault="00D27961"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r w:rsidRPr="008F335F">
        <w:rPr>
          <w:rFonts w:ascii="Calibri" w:eastAsia="Calibri" w:hAnsi="Calibri" w:cs="Arial"/>
          <w:bCs/>
          <w:lang w:val="en-GB"/>
        </w:rPr>
        <w:t>Intra-group transactions are presented under "Unallocated”</w:t>
      </w:r>
      <w:r>
        <w:rPr>
          <w:rFonts w:ascii="Calibri" w:eastAsia="Calibri" w:hAnsi="Calibri" w:cs="Arial"/>
          <w:bCs/>
          <w:lang w:val="en-GB"/>
        </w:rPr>
        <w:t>.</w:t>
      </w: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pPr>
    </w:p>
    <w:p w:rsidR="008F335F" w:rsidRDefault="008F335F" w:rsidP="008F335F">
      <w:pPr>
        <w:spacing w:after="0" w:line="240" w:lineRule="auto"/>
        <w:jc w:val="both"/>
        <w:rPr>
          <w:rFonts w:ascii="Calibri" w:eastAsia="Calibri" w:hAnsi="Calibri" w:cs="Arial"/>
          <w:bCs/>
          <w:lang w:val="en-GB"/>
        </w:rPr>
        <w:sectPr w:rsidR="008F335F" w:rsidSect="00712478">
          <w:pgSz w:w="11906" w:h="16838"/>
          <w:pgMar w:top="1418" w:right="1134" w:bottom="1418" w:left="1418" w:header="709" w:footer="709" w:gutter="0"/>
          <w:cols w:space="708"/>
          <w:docGrid w:linePitch="360"/>
        </w:sectPr>
      </w:pPr>
    </w:p>
    <w:p w:rsidR="00D27961" w:rsidRDefault="00D27961" w:rsidP="00D27961">
      <w:pPr>
        <w:tabs>
          <w:tab w:val="left" w:pos="709"/>
        </w:tabs>
        <w:spacing w:after="0" w:line="240" w:lineRule="auto"/>
        <w:jc w:val="both"/>
        <w:rPr>
          <w:rFonts w:ascii="Calibri" w:eastAsia="Calibri" w:hAnsi="Calibri" w:cs="Arial"/>
          <w:b/>
          <w:bCs/>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28</w:t>
      </w:r>
      <w:r w:rsidRPr="00D27961">
        <w:rPr>
          <w:rFonts w:ascii="Calibri" w:eastAsia="Times New Roman" w:hAnsi="Calibri" w:cs="Arial"/>
          <w:b/>
          <w:spacing w:val="-3"/>
          <w:lang w:val="en-GB"/>
        </w:rPr>
        <w:t>.</w:t>
      </w:r>
      <w:r w:rsidRPr="00D27961">
        <w:rPr>
          <w:rFonts w:ascii="Calibri" w:eastAsia="Times New Roman" w:hAnsi="Calibri" w:cs="Arial"/>
          <w:b/>
          <w:spacing w:val="-3"/>
          <w:lang w:val="en-GB"/>
        </w:rPr>
        <w:tab/>
        <w:t>Capital management</w:t>
      </w: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identified own funds as a manageable capital category.</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has to be, at every moment, at least at the level of share capital or at the level that ensures that the capital adequacy ratio is at least 12% and that is sufficient for covering capital requirements regarding business risks.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Regulatory capital is comprised of core capital minus debit items.</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The Group has determined measures for the implementation and monitoring of the capital management policy as follows:</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At the reporting date, own funds have to be at least at the level of founder’s capital for the reporting period.</w:t>
      </w:r>
    </w:p>
    <w:p w:rsidR="00D27961" w:rsidRPr="00D27961"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rsidR="00D27961" w:rsidRPr="00D27961" w:rsidRDefault="00D27961" w:rsidP="00D27961">
      <w:pPr>
        <w:spacing w:after="0" w:line="240" w:lineRule="auto"/>
        <w:jc w:val="both"/>
        <w:rPr>
          <w:rFonts w:ascii="Calibri" w:eastAsia="Times New Roman" w:hAnsi="Calibri" w:cs="Arial"/>
          <w:lang w:val="en-GB"/>
        </w:rPr>
      </w:pPr>
    </w:p>
    <w:p w:rsidR="00D27961" w:rsidRP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 xml:space="preserve">The Group calculates regulatory capital and capital requirements in accordance with Basel II requirements, and below is a breakdown of capital adequacy ratio as at </w:t>
      </w:r>
      <w:r>
        <w:rPr>
          <w:rFonts w:ascii="Calibri" w:eastAsia="Times New Roman" w:hAnsi="Calibri" w:cs="Arial"/>
          <w:lang w:val="en-GB"/>
        </w:rPr>
        <w:t>3</w:t>
      </w:r>
      <w:r w:rsidR="000B59DA">
        <w:rPr>
          <w:rFonts w:ascii="Calibri" w:eastAsia="Times New Roman" w:hAnsi="Calibri" w:cs="Arial"/>
          <w:lang w:val="en-GB"/>
        </w:rPr>
        <w:t>0</w:t>
      </w:r>
      <w:r>
        <w:rPr>
          <w:rFonts w:ascii="Calibri" w:eastAsia="Times New Roman" w:hAnsi="Calibri" w:cs="Arial"/>
          <w:lang w:val="en-GB"/>
        </w:rPr>
        <w:t xml:space="preserve"> </w:t>
      </w:r>
      <w:r w:rsidR="00673776">
        <w:rPr>
          <w:rFonts w:ascii="Calibri" w:eastAsia="Times New Roman" w:hAnsi="Calibri" w:cs="Arial"/>
          <w:lang w:val="en-GB"/>
        </w:rPr>
        <w:t>September</w:t>
      </w:r>
      <w:r>
        <w:rPr>
          <w:rFonts w:ascii="Calibri" w:eastAsia="Times New Roman" w:hAnsi="Calibri" w:cs="Arial"/>
          <w:lang w:val="en-GB"/>
        </w:rPr>
        <w:t xml:space="preserve"> 2020</w:t>
      </w:r>
      <w:r w:rsidRPr="00D27961">
        <w:rPr>
          <w:rFonts w:ascii="Calibri" w:eastAsia="Times New Roman" w:hAnsi="Calibri" w:cs="Arial"/>
          <w:lang w:val="en-GB"/>
        </w:rPr>
        <w:t xml:space="preserve"> and 31 December 201</w:t>
      </w:r>
      <w:r>
        <w:rPr>
          <w:rFonts w:ascii="Calibri" w:eastAsia="Times New Roman" w:hAnsi="Calibri" w:cs="Arial"/>
          <w:lang w:val="en-GB"/>
        </w:rPr>
        <w:t>9</w:t>
      </w:r>
      <w:r w:rsidRPr="00D27961">
        <w:rPr>
          <w:rFonts w:ascii="Calibri" w:eastAsia="Times New Roman" w:hAnsi="Calibri" w:cs="Arial"/>
          <w:lang w:val="en-GB"/>
        </w:rPr>
        <w:t>.</w:t>
      </w:r>
    </w:p>
    <w:p w:rsidR="00D27961" w:rsidRPr="00D27961" w:rsidRDefault="00D27961" w:rsidP="00D27961">
      <w:pPr>
        <w:spacing w:after="0" w:line="240" w:lineRule="auto"/>
        <w:jc w:val="both"/>
        <w:rPr>
          <w:rFonts w:ascii="Calibri" w:eastAsia="Times New Roman" w:hAnsi="Calibri" w:cs="Arial"/>
          <w:lang w:val="en-GB"/>
        </w:rPr>
      </w:pPr>
    </w:p>
    <w:tbl>
      <w:tblPr>
        <w:tblW w:w="5300" w:type="pct"/>
        <w:jc w:val="center"/>
        <w:tblLook w:val="01E0" w:firstRow="1" w:lastRow="1" w:firstColumn="1" w:lastColumn="1" w:noHBand="0" w:noVBand="0"/>
      </w:tblPr>
      <w:tblGrid>
        <w:gridCol w:w="3933"/>
        <w:gridCol w:w="1496"/>
        <w:gridCol w:w="1496"/>
        <w:gridCol w:w="1495"/>
        <w:gridCol w:w="1495"/>
      </w:tblGrid>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70" w:name="_Toc4063527"/>
            <w:r w:rsidRPr="00D27961">
              <w:rPr>
                <w:rFonts w:ascii="Calibri" w:eastAsia="Times New Roman" w:hAnsi="Calibri" w:cs="Arial"/>
                <w:b/>
                <w:sz w:val="20"/>
                <w:szCs w:val="20"/>
                <w:lang w:val="en-US"/>
              </w:rPr>
              <w:t>Group</w:t>
            </w:r>
            <w:bookmarkEnd w:id="1070"/>
          </w:p>
        </w:tc>
        <w:tc>
          <w:tcPr>
            <w:tcW w:w="754" w:type="pct"/>
            <w:vAlign w:val="bottom"/>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p>
        </w:tc>
        <w:tc>
          <w:tcPr>
            <w:tcW w:w="754" w:type="pct"/>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71" w:name="_Toc4063528"/>
            <w:r w:rsidRPr="00D27961">
              <w:rPr>
                <w:rFonts w:ascii="Calibri" w:eastAsia="Times New Roman" w:hAnsi="Calibri" w:cs="Arial"/>
                <w:b/>
                <w:sz w:val="20"/>
                <w:szCs w:val="20"/>
                <w:lang w:val="en-US"/>
              </w:rPr>
              <w:t>Bank</w:t>
            </w:r>
            <w:bookmarkEnd w:id="1071"/>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Default="000B59DA" w:rsidP="00D27961">
            <w:pPr>
              <w:spacing w:after="0" w:line="240" w:lineRule="auto"/>
              <w:jc w:val="right"/>
              <w:rPr>
                <w:rFonts w:ascii="Calibri" w:eastAsia="Times New Roman" w:hAnsi="Calibri" w:cs="Arial"/>
                <w:b/>
                <w:bCs/>
                <w:sz w:val="20"/>
                <w:szCs w:val="20"/>
                <w:lang w:val="en-US"/>
              </w:rPr>
            </w:pPr>
            <w:r>
              <w:rPr>
                <w:rFonts w:ascii="Calibri" w:eastAsia="Times New Roman" w:hAnsi="Calibri" w:cs="Arial"/>
                <w:b/>
                <w:bCs/>
                <w:sz w:val="20"/>
                <w:szCs w:val="20"/>
                <w:lang w:val="en-US"/>
              </w:rPr>
              <w:t xml:space="preserve">30 </w:t>
            </w:r>
            <w:r w:rsidR="00673776">
              <w:rPr>
                <w:rFonts w:ascii="Calibri" w:eastAsia="Times New Roman" w:hAnsi="Calibri" w:cs="Arial"/>
                <w:b/>
                <w:bCs/>
                <w:sz w:val="20"/>
                <w:szCs w:val="20"/>
                <w:lang w:val="en-US"/>
              </w:rPr>
              <w:t>September</w:t>
            </w:r>
          </w:p>
          <w:p w:rsidR="00D27961" w:rsidRPr="00D27961" w:rsidRDefault="00D27961" w:rsidP="00D27961">
            <w:pPr>
              <w:spacing w:after="0" w:line="240" w:lineRule="auto"/>
              <w:jc w:val="right"/>
              <w:rPr>
                <w:rFonts w:ascii="Calibri" w:eastAsia="Times New Roman" w:hAnsi="Calibri" w:cs="Arial"/>
                <w:b/>
                <w:bCs/>
                <w:sz w:val="20"/>
                <w:szCs w:val="20"/>
                <w:lang w:val="en-US"/>
              </w:rPr>
            </w:pPr>
            <w:r>
              <w:rPr>
                <w:rFonts w:ascii="Calibri" w:eastAsia="Times New Roman" w:hAnsi="Calibri" w:cs="Arial"/>
                <w:b/>
                <w:bCs/>
                <w:sz w:val="20"/>
                <w:szCs w:val="20"/>
                <w:lang w:val="en-US"/>
              </w:rPr>
              <w:t>2020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c>
          <w:tcPr>
            <w:tcW w:w="754" w:type="pct"/>
            <w:vAlign w:val="center"/>
            <w:hideMark/>
          </w:tcPr>
          <w:p w:rsidR="000B59DA" w:rsidRDefault="000B59DA" w:rsidP="00D27961">
            <w:pPr>
              <w:spacing w:after="0" w:line="240" w:lineRule="auto"/>
              <w:jc w:val="right"/>
              <w:rPr>
                <w:rFonts w:ascii="Calibri" w:eastAsia="Times New Roman" w:hAnsi="Calibri" w:cs="Arial"/>
                <w:b/>
                <w:bCs/>
                <w:sz w:val="20"/>
                <w:szCs w:val="20"/>
                <w:lang w:val="en-US"/>
              </w:rPr>
            </w:pPr>
            <w:r w:rsidRPr="000B59DA">
              <w:rPr>
                <w:rFonts w:ascii="Calibri" w:eastAsia="Times New Roman" w:hAnsi="Calibri" w:cs="Arial"/>
                <w:b/>
                <w:bCs/>
                <w:sz w:val="20"/>
                <w:szCs w:val="20"/>
                <w:lang w:val="en-US"/>
              </w:rPr>
              <w:t xml:space="preserve">30 </w:t>
            </w:r>
            <w:r w:rsidR="00673776">
              <w:rPr>
                <w:rFonts w:ascii="Calibri" w:eastAsia="Times New Roman" w:hAnsi="Calibri" w:cs="Arial"/>
                <w:b/>
                <w:bCs/>
                <w:sz w:val="20"/>
                <w:szCs w:val="20"/>
                <w:lang w:val="en-US"/>
              </w:rPr>
              <w:t>September</w:t>
            </w:r>
          </w:p>
          <w:p w:rsidR="00D27961" w:rsidRPr="00D27961" w:rsidRDefault="00D27961" w:rsidP="00D27961">
            <w:pPr>
              <w:spacing w:after="0" w:line="240" w:lineRule="auto"/>
              <w:jc w:val="right"/>
              <w:rPr>
                <w:rFonts w:ascii="Calibri" w:eastAsia="Times New Roman" w:hAnsi="Calibri" w:cs="Arial"/>
                <w:b/>
                <w:sz w:val="20"/>
                <w:szCs w:val="20"/>
                <w:lang w:val="en-US"/>
              </w:rPr>
            </w:pPr>
            <w:r>
              <w:rPr>
                <w:rFonts w:ascii="Calibri" w:eastAsia="Times New Roman" w:hAnsi="Calibri" w:cs="Arial"/>
                <w:b/>
                <w:bCs/>
                <w:sz w:val="20"/>
                <w:szCs w:val="20"/>
                <w:lang w:val="en-US"/>
              </w:rPr>
              <w:t>2020</w:t>
            </w:r>
            <w:r w:rsidRPr="00D27961">
              <w:rPr>
                <w:rFonts w:ascii="Calibri" w:eastAsia="Times New Roman" w:hAnsi="Calibri" w:cs="Arial"/>
                <w:b/>
                <w:bCs/>
                <w:sz w:val="20"/>
                <w:szCs w:val="20"/>
                <w:lang w:val="en-US"/>
              </w:rPr>
              <w:t xml:space="preserve"> </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31 December 2019</w:t>
            </w:r>
          </w:p>
        </w:tc>
      </w:tr>
      <w:tr w:rsidR="00D27961" w:rsidRPr="00D27961" w:rsidTr="00D27961">
        <w:trPr>
          <w:trHeight w:val="172"/>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center"/>
            <w:hideMark/>
          </w:tcPr>
          <w:p w:rsidR="00D27961" w:rsidRPr="00D27961" w:rsidRDefault="00D27961" w:rsidP="00D27961">
            <w:pPr>
              <w:spacing w:after="0" w:line="240" w:lineRule="auto"/>
              <w:jc w:val="right"/>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HRK ‘000</w:t>
            </w:r>
          </w:p>
        </w:tc>
      </w:tr>
      <w:tr w:rsidR="00D27961" w:rsidRPr="00D27961" w:rsidTr="00D27961">
        <w:trPr>
          <w:trHeight w:val="125"/>
          <w:jc w:val="center"/>
        </w:trPr>
        <w:tc>
          <w:tcPr>
            <w:tcW w:w="1983" w:type="pct"/>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sz w:val="20"/>
                <w:szCs w:val="20"/>
                <w:lang w:val="en-US"/>
              </w:rPr>
            </w:pPr>
          </w:p>
        </w:tc>
        <w:tc>
          <w:tcPr>
            <w:tcW w:w="754" w:type="pct"/>
            <w:vAlign w:val="center"/>
          </w:tcPr>
          <w:p w:rsidR="00D27961" w:rsidRPr="00D27961" w:rsidRDefault="00D27961" w:rsidP="00D27961">
            <w:pPr>
              <w:spacing w:after="0" w:line="240" w:lineRule="auto"/>
              <w:jc w:val="right"/>
              <w:rPr>
                <w:rFonts w:ascii="Calibri" w:eastAsia="Times New Roman" w:hAnsi="Calibri" w:cs="Arial"/>
                <w:b/>
                <w:bCs/>
                <w:sz w:val="20"/>
                <w:szCs w:val="20"/>
                <w:lang w:val="en-US"/>
              </w:rPr>
            </w:pPr>
          </w:p>
        </w:tc>
      </w:tr>
      <w:tr w:rsidR="00857E25" w:rsidRPr="00D27961" w:rsidTr="000B59DA">
        <w:trPr>
          <w:trHeight w:val="211"/>
          <w:jc w:val="center"/>
        </w:trPr>
        <w:tc>
          <w:tcPr>
            <w:tcW w:w="1983" w:type="pct"/>
            <w:vAlign w:val="bottom"/>
            <w:hideMark/>
          </w:tcPr>
          <w:p w:rsidR="00857E25" w:rsidRPr="00D27961" w:rsidRDefault="00857E25" w:rsidP="00857E25">
            <w:pPr>
              <w:tabs>
                <w:tab w:val="right" w:pos="1202"/>
                <w:tab w:val="right" w:pos="9781"/>
              </w:tabs>
              <w:spacing w:after="0" w:line="240" w:lineRule="auto"/>
              <w:outlineLvl w:val="0"/>
              <w:rPr>
                <w:rFonts w:ascii="Calibri" w:eastAsia="Times New Roman" w:hAnsi="Calibri" w:cs="Arial"/>
                <w:b/>
                <w:bCs/>
                <w:sz w:val="20"/>
                <w:szCs w:val="20"/>
                <w:lang w:val="en-US"/>
              </w:rPr>
            </w:pPr>
            <w:bookmarkStart w:id="1072" w:name="_Toc4063529"/>
            <w:r w:rsidRPr="00D27961">
              <w:rPr>
                <w:rFonts w:ascii="Calibri" w:eastAsia="Times New Roman" w:hAnsi="Calibri" w:cs="Arial"/>
                <w:b/>
                <w:bCs/>
                <w:sz w:val="20"/>
                <w:szCs w:val="20"/>
                <w:lang w:val="en-US"/>
              </w:rPr>
              <w:t>Total regulatory capital</w:t>
            </w:r>
            <w:bookmarkEnd w:id="1072"/>
            <w:r w:rsidRPr="00D27961">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A01E46">
              <w:rPr>
                <w:rFonts w:cs="Arial"/>
                <w:b/>
                <w:color w:val="000000" w:themeColor="text1"/>
                <w:sz w:val="20"/>
              </w:rPr>
              <w:t>10</w:t>
            </w:r>
            <w:r>
              <w:rPr>
                <w:rFonts w:cs="Arial"/>
                <w:b/>
                <w:color w:val="000000" w:themeColor="text1"/>
                <w:sz w:val="20"/>
              </w:rPr>
              <w:t>,</w:t>
            </w:r>
            <w:r w:rsidRPr="00A01E46">
              <w:rPr>
                <w:rFonts w:cs="Arial"/>
                <w:b/>
                <w:color w:val="000000" w:themeColor="text1"/>
                <w:sz w:val="20"/>
              </w:rPr>
              <w:t>060</w:t>
            </w:r>
            <w:r>
              <w:rPr>
                <w:rFonts w:cs="Arial"/>
                <w:b/>
                <w:color w:val="000000" w:themeColor="text1"/>
                <w:sz w:val="20"/>
              </w:rPr>
              <w:t>,</w:t>
            </w:r>
            <w:r w:rsidRPr="00A01E46">
              <w:rPr>
                <w:rFonts w:cs="Arial"/>
                <w:b/>
                <w:color w:val="000000" w:themeColor="text1"/>
                <w:sz w:val="20"/>
              </w:rPr>
              <w:t>469</w:t>
            </w:r>
          </w:p>
        </w:tc>
        <w:tc>
          <w:tcPr>
            <w:tcW w:w="754" w:type="pct"/>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10,023,220</w:t>
            </w:r>
          </w:p>
        </w:tc>
        <w:tc>
          <w:tcPr>
            <w:tcW w:w="754" w:type="pct"/>
            <w:tcBorders>
              <w:top w:val="nil"/>
              <w:left w:val="nil"/>
              <w:bottom w:val="nil"/>
              <w:right w:val="nil"/>
            </w:tcBorders>
            <w:shd w:val="clear" w:color="auto" w:fill="auto"/>
            <w:vAlign w:val="center"/>
          </w:tcPr>
          <w:p w:rsidR="00857E25" w:rsidRPr="0075006D" w:rsidRDefault="00857E25" w:rsidP="00857E25">
            <w:pPr>
              <w:pStyle w:val="TT"/>
              <w:jc w:val="right"/>
              <w:rPr>
                <w:rFonts w:asciiTheme="minorHAnsi" w:hAnsiTheme="minorHAnsi" w:cs="Arial"/>
                <w:b/>
                <w:color w:val="000000" w:themeColor="text1"/>
                <w:sz w:val="20"/>
                <w:lang w:val="hr-HR"/>
              </w:rPr>
            </w:pPr>
            <w:r w:rsidRPr="00A405CE">
              <w:rPr>
                <w:rFonts w:asciiTheme="minorHAnsi" w:hAnsiTheme="minorHAnsi" w:cs="Arial"/>
                <w:b/>
                <w:color w:val="000000" w:themeColor="text1"/>
                <w:sz w:val="20"/>
                <w:lang w:val="hr-HR"/>
              </w:rPr>
              <w:t>10</w:t>
            </w:r>
            <w:r>
              <w:rPr>
                <w:rFonts w:asciiTheme="minorHAnsi" w:hAnsiTheme="minorHAnsi" w:cs="Arial"/>
                <w:b/>
                <w:color w:val="000000" w:themeColor="text1"/>
                <w:sz w:val="20"/>
                <w:lang w:val="hr-HR"/>
              </w:rPr>
              <w:t>,</w:t>
            </w:r>
            <w:r w:rsidRPr="00A405CE">
              <w:rPr>
                <w:rFonts w:asciiTheme="minorHAnsi" w:hAnsiTheme="minorHAnsi" w:cs="Arial"/>
                <w:b/>
                <w:color w:val="000000" w:themeColor="text1"/>
                <w:sz w:val="20"/>
                <w:lang w:val="hr-HR"/>
              </w:rPr>
              <w:t>058</w:t>
            </w:r>
            <w:r>
              <w:rPr>
                <w:rFonts w:asciiTheme="minorHAnsi" w:hAnsiTheme="minorHAnsi" w:cs="Arial"/>
                <w:b/>
                <w:color w:val="000000" w:themeColor="text1"/>
                <w:sz w:val="20"/>
                <w:lang w:val="hr-HR"/>
              </w:rPr>
              <w:t>,</w:t>
            </w:r>
            <w:r w:rsidRPr="00A405CE">
              <w:rPr>
                <w:rFonts w:asciiTheme="minorHAnsi" w:hAnsiTheme="minorHAnsi" w:cs="Arial"/>
                <w:b/>
                <w:color w:val="000000" w:themeColor="text1"/>
                <w:sz w:val="20"/>
                <w:lang w:val="hr-HR"/>
              </w:rPr>
              <w:t>319</w:t>
            </w:r>
          </w:p>
        </w:tc>
        <w:tc>
          <w:tcPr>
            <w:tcW w:w="754" w:type="pct"/>
            <w:vAlign w:val="bottom"/>
            <w:hideMark/>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Arial"/>
                <w:b/>
                <w:color w:val="000000"/>
                <w:sz w:val="20"/>
                <w:szCs w:val="24"/>
              </w:rPr>
              <w:t>10,024,106</w:t>
            </w:r>
          </w:p>
        </w:tc>
      </w:tr>
      <w:tr w:rsidR="00857E25" w:rsidRPr="00D27961" w:rsidTr="000B59DA">
        <w:trPr>
          <w:trHeight w:val="211"/>
          <w:jc w:val="center"/>
        </w:trPr>
        <w:tc>
          <w:tcPr>
            <w:tcW w:w="1983" w:type="pct"/>
            <w:vAlign w:val="bottom"/>
            <w:hideMark/>
          </w:tcPr>
          <w:p w:rsidR="00857E25" w:rsidRPr="00D27961" w:rsidRDefault="00857E25" w:rsidP="00857E25">
            <w:pPr>
              <w:tabs>
                <w:tab w:val="right" w:pos="1202"/>
                <w:tab w:val="right" w:pos="9781"/>
              </w:tabs>
              <w:spacing w:after="0" w:line="240" w:lineRule="auto"/>
              <w:outlineLvl w:val="0"/>
              <w:rPr>
                <w:rFonts w:ascii="Calibri" w:eastAsia="Times New Roman" w:hAnsi="Calibri" w:cs="Arial"/>
                <w:bCs/>
                <w:sz w:val="20"/>
                <w:szCs w:val="20"/>
                <w:lang w:val="en-US"/>
              </w:rPr>
            </w:pPr>
            <w:bookmarkStart w:id="1073" w:name="_Toc4063534"/>
            <w:r w:rsidRPr="00D27961">
              <w:rPr>
                <w:rFonts w:ascii="Calibri" w:eastAsia="Times New Roman" w:hAnsi="Calibri" w:cs="Arial"/>
                <w:bCs/>
                <w:sz w:val="20"/>
                <w:szCs w:val="20"/>
                <w:lang w:val="en-US"/>
              </w:rPr>
              <w:t>Credit risk weighted exposure amount</w:t>
            </w:r>
            <w:bookmarkEnd w:id="1073"/>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A01E46">
              <w:rPr>
                <w:rFonts w:ascii="Calibri" w:hAnsi="Calibri"/>
                <w:color w:val="000000" w:themeColor="text1"/>
                <w:sz w:val="20"/>
              </w:rPr>
              <w:t>15</w:t>
            </w:r>
            <w:r>
              <w:rPr>
                <w:rFonts w:ascii="Calibri" w:hAnsi="Calibri"/>
                <w:color w:val="000000" w:themeColor="text1"/>
                <w:sz w:val="20"/>
              </w:rPr>
              <w:t>,</w:t>
            </w:r>
            <w:r w:rsidRPr="00A01E46">
              <w:rPr>
                <w:rFonts w:ascii="Calibri" w:hAnsi="Calibri"/>
                <w:color w:val="000000" w:themeColor="text1"/>
                <w:sz w:val="20"/>
              </w:rPr>
              <w:t>315</w:t>
            </w:r>
            <w:r>
              <w:rPr>
                <w:rFonts w:ascii="Calibri" w:hAnsi="Calibri"/>
                <w:color w:val="000000" w:themeColor="text1"/>
                <w:sz w:val="20"/>
              </w:rPr>
              <w:t>,</w:t>
            </w:r>
            <w:r w:rsidRPr="00A01E46">
              <w:rPr>
                <w:rFonts w:ascii="Calibri" w:hAnsi="Calibri"/>
                <w:color w:val="000000" w:themeColor="text1"/>
                <w:sz w:val="20"/>
              </w:rPr>
              <w:t>873</w:t>
            </w:r>
          </w:p>
        </w:tc>
        <w:tc>
          <w:tcPr>
            <w:tcW w:w="754" w:type="pct"/>
            <w:vAlign w:val="bottom"/>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14,931,756</w:t>
            </w:r>
          </w:p>
        </w:tc>
        <w:tc>
          <w:tcPr>
            <w:tcW w:w="754" w:type="pct"/>
            <w:tcBorders>
              <w:top w:val="nil"/>
              <w:left w:val="nil"/>
              <w:bottom w:val="nil"/>
              <w:right w:val="nil"/>
            </w:tcBorders>
            <w:shd w:val="clear" w:color="auto" w:fill="auto"/>
            <w:vAlign w:val="bottom"/>
          </w:tcPr>
          <w:p w:rsidR="00857E25" w:rsidRPr="0075006D" w:rsidRDefault="00857E25" w:rsidP="00857E25">
            <w:pPr>
              <w:pStyle w:val="TT"/>
              <w:jc w:val="right"/>
              <w:rPr>
                <w:rFonts w:ascii="Calibri" w:hAnsi="Calibri"/>
                <w:color w:val="000000" w:themeColor="text1"/>
                <w:sz w:val="20"/>
                <w:lang w:val="hr-HR"/>
              </w:rPr>
            </w:pPr>
            <w:r w:rsidRPr="00A405CE">
              <w:rPr>
                <w:rFonts w:ascii="Calibri" w:hAnsi="Calibri"/>
                <w:color w:val="000000" w:themeColor="text1"/>
                <w:sz w:val="20"/>
                <w:lang w:val="hr-HR"/>
              </w:rPr>
              <w:t>15</w:t>
            </w:r>
            <w:r>
              <w:rPr>
                <w:rFonts w:ascii="Calibri" w:hAnsi="Calibri"/>
                <w:color w:val="000000" w:themeColor="text1"/>
                <w:sz w:val="20"/>
                <w:lang w:val="hr-HR"/>
              </w:rPr>
              <w:t>,</w:t>
            </w:r>
            <w:r w:rsidRPr="00A405CE">
              <w:rPr>
                <w:rFonts w:ascii="Calibri" w:hAnsi="Calibri"/>
                <w:color w:val="000000" w:themeColor="text1"/>
                <w:sz w:val="20"/>
                <w:lang w:val="hr-HR"/>
              </w:rPr>
              <w:t>310</w:t>
            </w:r>
            <w:r>
              <w:rPr>
                <w:rFonts w:ascii="Calibri" w:hAnsi="Calibri"/>
                <w:color w:val="000000" w:themeColor="text1"/>
                <w:sz w:val="20"/>
                <w:lang w:val="hr-HR"/>
              </w:rPr>
              <w:t>,</w:t>
            </w:r>
            <w:r w:rsidRPr="00A405CE">
              <w:rPr>
                <w:rFonts w:ascii="Calibri" w:hAnsi="Calibri"/>
                <w:color w:val="000000" w:themeColor="text1"/>
                <w:sz w:val="20"/>
                <w:lang w:val="hr-HR"/>
              </w:rPr>
              <w:t>007</w:t>
            </w:r>
          </w:p>
        </w:tc>
        <w:tc>
          <w:tcPr>
            <w:tcW w:w="754" w:type="pct"/>
            <w:vAlign w:val="bottom"/>
            <w:hideMark/>
          </w:tcPr>
          <w:p w:rsidR="00857E25" w:rsidRPr="00D27961" w:rsidRDefault="00857E25" w:rsidP="00857E25">
            <w:pPr>
              <w:tabs>
                <w:tab w:val="right" w:pos="1202"/>
              </w:tabs>
              <w:spacing w:after="0" w:line="240" w:lineRule="auto"/>
              <w:jc w:val="right"/>
              <w:outlineLvl w:val="0"/>
              <w:rPr>
                <w:rFonts w:ascii="Calibri" w:eastAsia="Times New Roman" w:hAnsi="Calibri" w:cs="Arial"/>
                <w:sz w:val="20"/>
                <w:szCs w:val="20"/>
                <w:lang w:val="en-US"/>
              </w:rPr>
            </w:pPr>
            <w:r w:rsidRPr="00D27961">
              <w:rPr>
                <w:rFonts w:ascii="Calibri" w:eastAsia="Times New Roman" w:hAnsi="Calibri" w:cs="Times New Roman"/>
                <w:color w:val="000000"/>
                <w:sz w:val="20"/>
                <w:szCs w:val="24"/>
              </w:rPr>
              <w:t>14,914,038</w:t>
            </w:r>
          </w:p>
        </w:tc>
      </w:tr>
      <w:tr w:rsidR="00857E25" w:rsidRPr="00D27961" w:rsidTr="000B59DA">
        <w:trPr>
          <w:trHeight w:val="211"/>
          <w:jc w:val="center"/>
        </w:trPr>
        <w:tc>
          <w:tcPr>
            <w:tcW w:w="1983" w:type="pct"/>
            <w:vAlign w:val="bottom"/>
            <w:hideMark/>
          </w:tcPr>
          <w:p w:rsidR="00857E25" w:rsidRPr="00D27961" w:rsidRDefault="00857E25" w:rsidP="00857E25">
            <w:pPr>
              <w:tabs>
                <w:tab w:val="right" w:pos="1202"/>
                <w:tab w:val="right" w:pos="9781"/>
              </w:tabs>
              <w:spacing w:after="0" w:line="240" w:lineRule="auto"/>
              <w:outlineLvl w:val="0"/>
              <w:rPr>
                <w:rFonts w:ascii="Calibri" w:eastAsia="Times New Roman" w:hAnsi="Calibri" w:cs="Arial"/>
                <w:bCs/>
                <w:sz w:val="20"/>
                <w:szCs w:val="20"/>
                <w:lang w:val="en-US"/>
              </w:rPr>
            </w:pPr>
            <w:bookmarkStart w:id="1074" w:name="_Toc4063539"/>
            <w:r w:rsidRPr="00D27961">
              <w:rPr>
                <w:rFonts w:ascii="Calibri" w:eastAsia="Times New Roman" w:hAnsi="Calibri" w:cs="Arial"/>
                <w:bCs/>
                <w:sz w:val="20"/>
                <w:szCs w:val="20"/>
                <w:lang w:val="en-US"/>
              </w:rPr>
              <w:t>Credit requirements for operating risk</w:t>
            </w:r>
            <w:bookmarkEnd w:id="1074"/>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Times New Roman"/>
                <w:color w:val="000000"/>
                <w:sz w:val="20"/>
                <w:szCs w:val="20"/>
                <w:lang w:val="en-US"/>
              </w:rPr>
            </w:pPr>
            <w:r w:rsidRPr="00A01E46">
              <w:rPr>
                <w:rFonts w:ascii="Calibri" w:hAnsi="Calibri"/>
                <w:color w:val="000000" w:themeColor="text1"/>
                <w:sz w:val="20"/>
              </w:rPr>
              <w:t>848</w:t>
            </w:r>
            <w:r>
              <w:rPr>
                <w:rFonts w:ascii="Calibri" w:hAnsi="Calibri"/>
                <w:color w:val="000000" w:themeColor="text1"/>
                <w:sz w:val="20"/>
              </w:rPr>
              <w:t>,</w:t>
            </w:r>
            <w:r w:rsidRPr="00A01E46">
              <w:rPr>
                <w:rFonts w:ascii="Calibri" w:hAnsi="Calibri"/>
                <w:color w:val="000000" w:themeColor="text1"/>
                <w:sz w:val="20"/>
              </w:rPr>
              <w:t>015</w:t>
            </w:r>
          </w:p>
        </w:tc>
        <w:tc>
          <w:tcPr>
            <w:tcW w:w="754" w:type="pct"/>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848,015</w:t>
            </w:r>
          </w:p>
        </w:tc>
        <w:tc>
          <w:tcPr>
            <w:tcW w:w="754" w:type="pct"/>
            <w:tcBorders>
              <w:top w:val="nil"/>
              <w:left w:val="nil"/>
              <w:bottom w:val="nil"/>
              <w:right w:val="nil"/>
            </w:tcBorders>
            <w:shd w:val="clear" w:color="auto" w:fill="auto"/>
            <w:vAlign w:val="center"/>
          </w:tcPr>
          <w:p w:rsidR="00857E25" w:rsidRPr="0075006D" w:rsidRDefault="00857E25" w:rsidP="00857E25">
            <w:pPr>
              <w:pStyle w:val="TT"/>
              <w:jc w:val="right"/>
              <w:rPr>
                <w:rFonts w:ascii="Calibri" w:hAnsi="Calibri"/>
                <w:color w:val="000000" w:themeColor="text1"/>
                <w:sz w:val="20"/>
                <w:lang w:val="hr-HR"/>
              </w:rPr>
            </w:pPr>
            <w:r w:rsidRPr="00A405CE">
              <w:rPr>
                <w:rFonts w:ascii="Calibri" w:hAnsi="Calibri"/>
                <w:color w:val="000000" w:themeColor="text1"/>
                <w:sz w:val="20"/>
                <w:lang w:val="hr-HR"/>
              </w:rPr>
              <w:t>827</w:t>
            </w:r>
            <w:r>
              <w:rPr>
                <w:rFonts w:ascii="Calibri" w:hAnsi="Calibri"/>
                <w:color w:val="000000" w:themeColor="text1"/>
                <w:sz w:val="20"/>
                <w:lang w:val="hr-HR"/>
              </w:rPr>
              <w:t>,</w:t>
            </w:r>
            <w:r w:rsidRPr="00A405CE">
              <w:rPr>
                <w:rFonts w:ascii="Calibri" w:hAnsi="Calibri"/>
                <w:color w:val="000000" w:themeColor="text1"/>
                <w:sz w:val="20"/>
                <w:lang w:val="hr-HR"/>
              </w:rPr>
              <w:t>833</w:t>
            </w:r>
          </w:p>
        </w:tc>
        <w:tc>
          <w:tcPr>
            <w:tcW w:w="754" w:type="pct"/>
            <w:vAlign w:val="bottom"/>
            <w:hideMark/>
          </w:tcPr>
          <w:p w:rsidR="00857E25" w:rsidRPr="00D27961" w:rsidRDefault="00857E25" w:rsidP="00857E25">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827,833</w:t>
            </w:r>
          </w:p>
        </w:tc>
      </w:tr>
      <w:tr w:rsidR="00857E25" w:rsidRPr="00D27961" w:rsidTr="000B59DA">
        <w:trPr>
          <w:trHeight w:val="211"/>
          <w:jc w:val="center"/>
        </w:trPr>
        <w:tc>
          <w:tcPr>
            <w:tcW w:w="1983" w:type="pct"/>
            <w:vAlign w:val="bottom"/>
            <w:hideMark/>
          </w:tcPr>
          <w:p w:rsidR="00857E25" w:rsidRPr="00D27961" w:rsidRDefault="00857E25" w:rsidP="00857E25">
            <w:pPr>
              <w:tabs>
                <w:tab w:val="right" w:pos="1202"/>
                <w:tab w:val="right" w:pos="9781"/>
              </w:tabs>
              <w:spacing w:after="0" w:line="240" w:lineRule="auto"/>
              <w:outlineLvl w:val="0"/>
              <w:rPr>
                <w:rFonts w:ascii="Calibri" w:eastAsia="Times New Roman" w:hAnsi="Calibri" w:cs="Arial"/>
                <w:bCs/>
                <w:sz w:val="20"/>
                <w:szCs w:val="20"/>
                <w:lang w:val="en-US"/>
              </w:rPr>
            </w:pPr>
            <w:bookmarkStart w:id="1075" w:name="_Toc4063544"/>
            <w:r w:rsidRPr="00D27961">
              <w:rPr>
                <w:rFonts w:ascii="Calibri" w:eastAsia="Times New Roman" w:hAnsi="Calibri" w:cs="Arial"/>
                <w:bCs/>
                <w:sz w:val="20"/>
                <w:szCs w:val="20"/>
                <w:lang w:val="en-US"/>
              </w:rPr>
              <w:t>Capital requirements for currency risk</w:t>
            </w:r>
            <w:bookmarkEnd w:id="1075"/>
            <w:r w:rsidRPr="00D27961">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Times New Roman"/>
                <w:color w:val="000000"/>
                <w:sz w:val="20"/>
                <w:szCs w:val="20"/>
                <w:lang w:val="en-US"/>
              </w:rPr>
            </w:pPr>
            <w:r w:rsidRPr="00A01E46">
              <w:rPr>
                <w:rFonts w:ascii="Calibri" w:hAnsi="Calibri"/>
                <w:color w:val="000000" w:themeColor="text1"/>
                <w:sz w:val="20"/>
              </w:rPr>
              <w:t>342</w:t>
            </w:r>
            <w:r>
              <w:rPr>
                <w:rFonts w:ascii="Calibri" w:hAnsi="Calibri"/>
                <w:color w:val="000000" w:themeColor="text1"/>
                <w:sz w:val="20"/>
              </w:rPr>
              <w:t>,</w:t>
            </w:r>
            <w:r w:rsidRPr="00A01E46">
              <w:rPr>
                <w:rFonts w:ascii="Calibri" w:hAnsi="Calibri"/>
                <w:color w:val="000000" w:themeColor="text1"/>
                <w:sz w:val="20"/>
              </w:rPr>
              <w:t>207</w:t>
            </w:r>
          </w:p>
        </w:tc>
        <w:tc>
          <w:tcPr>
            <w:tcW w:w="754" w:type="pct"/>
            <w:vAlign w:val="center"/>
          </w:tcPr>
          <w:p w:rsidR="00857E25" w:rsidRPr="00D27961" w:rsidRDefault="00857E25" w:rsidP="00857E25">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27961">
              <w:rPr>
                <w:rFonts w:ascii="Calibri" w:eastAsia="Times New Roman" w:hAnsi="Calibri" w:cs="Times New Roman"/>
                <w:color w:val="000000"/>
                <w:sz w:val="20"/>
                <w:szCs w:val="24"/>
              </w:rPr>
              <w:t>429,307</w:t>
            </w:r>
          </w:p>
        </w:tc>
        <w:tc>
          <w:tcPr>
            <w:tcW w:w="754" w:type="pct"/>
            <w:tcBorders>
              <w:top w:val="nil"/>
              <w:left w:val="nil"/>
              <w:bottom w:val="nil"/>
              <w:right w:val="nil"/>
            </w:tcBorders>
            <w:shd w:val="clear" w:color="auto" w:fill="auto"/>
            <w:vAlign w:val="center"/>
          </w:tcPr>
          <w:p w:rsidR="00857E25" w:rsidRPr="0075006D" w:rsidRDefault="00857E25" w:rsidP="00857E25">
            <w:pPr>
              <w:pStyle w:val="TT"/>
              <w:jc w:val="right"/>
              <w:rPr>
                <w:rFonts w:ascii="Calibri" w:hAnsi="Calibri"/>
                <w:color w:val="000000" w:themeColor="text1"/>
                <w:sz w:val="20"/>
                <w:lang w:val="hr-HR"/>
              </w:rPr>
            </w:pPr>
            <w:r w:rsidRPr="00A405CE">
              <w:rPr>
                <w:rFonts w:ascii="Calibri" w:hAnsi="Calibri"/>
                <w:color w:val="000000" w:themeColor="text1"/>
                <w:sz w:val="20"/>
                <w:lang w:val="hr-HR"/>
              </w:rPr>
              <w:t>340</w:t>
            </w:r>
            <w:r>
              <w:rPr>
                <w:rFonts w:ascii="Calibri" w:hAnsi="Calibri"/>
                <w:color w:val="000000" w:themeColor="text1"/>
                <w:sz w:val="20"/>
                <w:lang w:val="hr-HR"/>
              </w:rPr>
              <w:t>,</w:t>
            </w:r>
            <w:r w:rsidRPr="00A405CE">
              <w:rPr>
                <w:rFonts w:ascii="Calibri" w:hAnsi="Calibri"/>
                <w:color w:val="000000" w:themeColor="text1"/>
                <w:sz w:val="20"/>
                <w:lang w:val="hr-HR"/>
              </w:rPr>
              <w:t>483</w:t>
            </w:r>
          </w:p>
        </w:tc>
        <w:tc>
          <w:tcPr>
            <w:tcW w:w="754" w:type="pct"/>
            <w:vAlign w:val="bottom"/>
            <w:hideMark/>
          </w:tcPr>
          <w:p w:rsidR="00857E25" w:rsidRPr="00D27961" w:rsidRDefault="00857E25" w:rsidP="00857E25">
            <w:pPr>
              <w:tabs>
                <w:tab w:val="right" w:pos="1202"/>
              </w:tabs>
              <w:spacing w:after="0" w:line="240" w:lineRule="auto"/>
              <w:jc w:val="right"/>
              <w:outlineLvl w:val="0"/>
              <w:rPr>
                <w:rFonts w:ascii="Calibri" w:eastAsia="Calibri" w:hAnsi="Calibri" w:cs="Times New Roman"/>
                <w:color w:val="000000"/>
                <w:sz w:val="20"/>
                <w:lang w:val="en-US"/>
              </w:rPr>
            </w:pPr>
            <w:r w:rsidRPr="00D27961">
              <w:rPr>
                <w:rFonts w:ascii="Calibri" w:eastAsia="Times New Roman" w:hAnsi="Calibri" w:cs="Times New Roman"/>
                <w:color w:val="000000"/>
                <w:sz w:val="20"/>
                <w:szCs w:val="24"/>
              </w:rPr>
              <w:t>429,307</w:t>
            </w:r>
          </w:p>
        </w:tc>
      </w:tr>
      <w:tr w:rsidR="00857E25" w:rsidRPr="00D27961" w:rsidTr="000B59DA">
        <w:trPr>
          <w:trHeight w:val="211"/>
          <w:jc w:val="center"/>
        </w:trPr>
        <w:tc>
          <w:tcPr>
            <w:tcW w:w="1983" w:type="pct"/>
            <w:vAlign w:val="bottom"/>
            <w:hideMark/>
          </w:tcPr>
          <w:p w:rsidR="00857E25" w:rsidRPr="00D27961" w:rsidRDefault="00857E25" w:rsidP="00857E25">
            <w:pPr>
              <w:tabs>
                <w:tab w:val="right" w:pos="1202"/>
                <w:tab w:val="right" w:pos="9781"/>
              </w:tabs>
              <w:spacing w:after="0" w:line="240" w:lineRule="auto"/>
              <w:outlineLvl w:val="0"/>
              <w:rPr>
                <w:rFonts w:ascii="Calibri" w:eastAsia="Times New Roman" w:hAnsi="Calibri" w:cs="Arial"/>
                <w:b/>
                <w:bCs/>
                <w:sz w:val="20"/>
                <w:szCs w:val="20"/>
                <w:lang w:val="en-US"/>
              </w:rPr>
            </w:pPr>
            <w:bookmarkStart w:id="1076" w:name="_Toc4063559"/>
            <w:r w:rsidRPr="00D27961">
              <w:rPr>
                <w:rFonts w:ascii="Calibri" w:eastAsia="Times New Roman" w:hAnsi="Calibri" w:cs="Arial"/>
                <w:b/>
                <w:bCs/>
                <w:sz w:val="20"/>
                <w:szCs w:val="20"/>
                <w:lang w:val="en-US"/>
              </w:rPr>
              <w:t>Total capital requirements</w:t>
            </w:r>
            <w:bookmarkEnd w:id="1076"/>
          </w:p>
        </w:tc>
        <w:tc>
          <w:tcPr>
            <w:tcW w:w="754" w:type="pct"/>
            <w:tcBorders>
              <w:top w:val="nil"/>
              <w:left w:val="nil"/>
              <w:bottom w:val="nil"/>
              <w:right w:val="nil"/>
            </w:tcBorders>
            <w:shd w:val="clear" w:color="auto" w:fill="auto"/>
            <w:vAlign w:val="bottom"/>
          </w:tcPr>
          <w:p w:rsidR="00857E25" w:rsidRPr="00D27961" w:rsidRDefault="00857E25" w:rsidP="00857E25">
            <w:pPr>
              <w:tabs>
                <w:tab w:val="right" w:pos="1202"/>
              </w:tabs>
              <w:spacing w:after="0" w:line="240" w:lineRule="auto"/>
              <w:jc w:val="right"/>
              <w:outlineLvl w:val="0"/>
              <w:rPr>
                <w:rFonts w:ascii="Calibri" w:eastAsia="Times New Roman" w:hAnsi="Calibri" w:cs="Arial"/>
                <w:b/>
                <w:sz w:val="20"/>
                <w:szCs w:val="20"/>
                <w:lang w:val="en-US"/>
              </w:rPr>
            </w:pPr>
            <w:r w:rsidRPr="00A01E46">
              <w:rPr>
                <w:rFonts w:cs="Arial"/>
                <w:b/>
                <w:color w:val="000000" w:themeColor="text1"/>
                <w:sz w:val="20"/>
              </w:rPr>
              <w:t>16</w:t>
            </w:r>
            <w:r>
              <w:rPr>
                <w:rFonts w:cs="Arial"/>
                <w:b/>
                <w:color w:val="000000" w:themeColor="text1"/>
                <w:sz w:val="20"/>
              </w:rPr>
              <w:t>,</w:t>
            </w:r>
            <w:r w:rsidRPr="00A01E46">
              <w:rPr>
                <w:rFonts w:cs="Arial"/>
                <w:b/>
                <w:color w:val="000000" w:themeColor="text1"/>
                <w:sz w:val="20"/>
              </w:rPr>
              <w:t>506</w:t>
            </w:r>
            <w:r>
              <w:rPr>
                <w:rFonts w:cs="Arial"/>
                <w:b/>
                <w:color w:val="000000" w:themeColor="text1"/>
                <w:sz w:val="20"/>
              </w:rPr>
              <w:t>,</w:t>
            </w:r>
            <w:r w:rsidRPr="00A01E46">
              <w:rPr>
                <w:rFonts w:cs="Arial"/>
                <w:b/>
                <w:color w:val="000000" w:themeColor="text1"/>
                <w:sz w:val="20"/>
              </w:rPr>
              <w:t>095</w:t>
            </w:r>
          </w:p>
        </w:tc>
        <w:tc>
          <w:tcPr>
            <w:tcW w:w="754" w:type="pct"/>
            <w:vAlign w:val="bottom"/>
          </w:tcPr>
          <w:p w:rsidR="00857E25" w:rsidRPr="00D27961" w:rsidRDefault="00857E25" w:rsidP="00857E25">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16,209,078</w:t>
            </w:r>
          </w:p>
        </w:tc>
        <w:tc>
          <w:tcPr>
            <w:tcW w:w="754" w:type="pct"/>
            <w:tcBorders>
              <w:top w:val="nil"/>
              <w:left w:val="nil"/>
              <w:bottom w:val="nil"/>
              <w:right w:val="nil"/>
            </w:tcBorders>
            <w:shd w:val="clear" w:color="auto" w:fill="auto"/>
            <w:vAlign w:val="bottom"/>
          </w:tcPr>
          <w:p w:rsidR="00857E25" w:rsidRPr="0075006D" w:rsidRDefault="00857E25" w:rsidP="00857E25">
            <w:pPr>
              <w:pStyle w:val="TT"/>
              <w:jc w:val="right"/>
              <w:rPr>
                <w:rFonts w:asciiTheme="minorHAnsi" w:hAnsiTheme="minorHAnsi" w:cs="Arial"/>
                <w:b/>
                <w:color w:val="000000" w:themeColor="text1"/>
                <w:sz w:val="20"/>
                <w:lang w:val="hr-HR"/>
              </w:rPr>
            </w:pPr>
            <w:r w:rsidRPr="00A405CE">
              <w:rPr>
                <w:rFonts w:asciiTheme="minorHAnsi" w:hAnsiTheme="minorHAnsi" w:cs="Arial"/>
                <w:b/>
                <w:color w:val="000000" w:themeColor="text1"/>
                <w:sz w:val="20"/>
                <w:lang w:val="hr-HR"/>
              </w:rPr>
              <w:t>16</w:t>
            </w:r>
            <w:r>
              <w:rPr>
                <w:rFonts w:asciiTheme="minorHAnsi" w:hAnsiTheme="minorHAnsi" w:cs="Arial"/>
                <w:b/>
                <w:color w:val="000000" w:themeColor="text1"/>
                <w:sz w:val="20"/>
                <w:lang w:val="hr-HR"/>
              </w:rPr>
              <w:t>,</w:t>
            </w:r>
            <w:r w:rsidRPr="00A405CE">
              <w:rPr>
                <w:rFonts w:asciiTheme="minorHAnsi" w:hAnsiTheme="minorHAnsi" w:cs="Arial"/>
                <w:b/>
                <w:color w:val="000000" w:themeColor="text1"/>
                <w:sz w:val="20"/>
                <w:lang w:val="hr-HR"/>
              </w:rPr>
              <w:t>478</w:t>
            </w:r>
            <w:r>
              <w:rPr>
                <w:rFonts w:asciiTheme="minorHAnsi" w:hAnsiTheme="minorHAnsi" w:cs="Arial"/>
                <w:b/>
                <w:color w:val="000000" w:themeColor="text1"/>
                <w:sz w:val="20"/>
                <w:lang w:val="hr-HR"/>
              </w:rPr>
              <w:t>,</w:t>
            </w:r>
            <w:r w:rsidRPr="00A405CE">
              <w:rPr>
                <w:rFonts w:asciiTheme="minorHAnsi" w:hAnsiTheme="minorHAnsi" w:cs="Arial"/>
                <w:b/>
                <w:color w:val="000000" w:themeColor="text1"/>
                <w:sz w:val="20"/>
                <w:lang w:val="hr-HR"/>
              </w:rPr>
              <w:t>323</w:t>
            </w:r>
          </w:p>
        </w:tc>
        <w:tc>
          <w:tcPr>
            <w:tcW w:w="754" w:type="pct"/>
            <w:vAlign w:val="bottom"/>
            <w:hideMark/>
          </w:tcPr>
          <w:p w:rsidR="00857E25" w:rsidRPr="00D27961" w:rsidRDefault="00857E25" w:rsidP="00857E25">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color w:val="000000"/>
                <w:sz w:val="20"/>
                <w:szCs w:val="24"/>
              </w:rPr>
              <w:t>16,171,178</w:t>
            </w:r>
          </w:p>
        </w:tc>
      </w:tr>
      <w:tr w:rsidR="00D27961" w:rsidRPr="00D27961" w:rsidTr="00D27961">
        <w:trPr>
          <w:trHeight w:val="211"/>
          <w:jc w:val="center"/>
        </w:trPr>
        <w:tc>
          <w:tcPr>
            <w:tcW w:w="1983" w:type="pct"/>
            <w:vAlign w:val="bottom"/>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bookmarkStart w:id="1077" w:name="_Toc4063564"/>
            <w:r w:rsidRPr="00D27961">
              <w:rPr>
                <w:rFonts w:ascii="Arial" w:eastAsia="Times New Roman" w:hAnsi="Arial" w:cs="Arial"/>
                <w:b/>
                <w:bCs/>
                <w:sz w:val="20"/>
                <w:szCs w:val="20"/>
                <w:lang w:val="en-US"/>
              </w:rPr>
              <w:t>%</w:t>
            </w:r>
            <w:bookmarkEnd w:id="1077"/>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D27961">
              <w:rPr>
                <w:rFonts w:ascii="Arial" w:eastAsia="Times New Roman" w:hAnsi="Arial" w:cs="Arial"/>
                <w:b/>
                <w:bCs/>
                <w:sz w:val="20"/>
                <w:szCs w:val="20"/>
                <w:lang w:val="en-US"/>
              </w:rPr>
              <w:t>%</w:t>
            </w:r>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301" w:lineRule="exact"/>
              <w:jc w:val="right"/>
              <w:outlineLvl w:val="0"/>
              <w:rPr>
                <w:rFonts w:ascii="Calibri" w:eastAsia="Times New Roman" w:hAnsi="Calibri" w:cs="Times New Roman"/>
                <w:b/>
                <w:color w:val="000000"/>
                <w:sz w:val="20"/>
                <w:szCs w:val="20"/>
                <w:lang w:val="en-US"/>
              </w:rPr>
            </w:pPr>
            <w:bookmarkStart w:id="1078" w:name="_Toc4063565"/>
            <w:r w:rsidRPr="00D27961">
              <w:rPr>
                <w:rFonts w:ascii="Arial" w:eastAsia="Times New Roman" w:hAnsi="Arial" w:cs="Arial"/>
                <w:b/>
                <w:sz w:val="20"/>
                <w:szCs w:val="20"/>
                <w:lang w:val="en-US"/>
              </w:rPr>
              <w:t>%</w:t>
            </w:r>
            <w:bookmarkEnd w:id="1078"/>
          </w:p>
        </w:tc>
        <w:tc>
          <w:tcPr>
            <w:tcW w:w="754" w:type="pct"/>
            <w:tcBorders>
              <w:top w:val="single" w:sz="12" w:space="0" w:color="auto"/>
              <w:left w:val="nil"/>
              <w:bottom w:val="nil"/>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Calibri" w:hAnsi="Calibri" w:cs="Times New Roman"/>
                <w:b/>
                <w:color w:val="000000"/>
                <w:sz w:val="20"/>
                <w:lang w:val="en-US"/>
              </w:rPr>
            </w:pPr>
            <w:bookmarkStart w:id="1079" w:name="_Toc4063566"/>
            <w:r w:rsidRPr="00D27961">
              <w:rPr>
                <w:rFonts w:ascii="Calibri" w:eastAsia="Times New Roman" w:hAnsi="Calibri" w:cs="Arial"/>
                <w:b/>
                <w:sz w:val="20"/>
                <w:szCs w:val="20"/>
                <w:lang w:val="en-US"/>
              </w:rPr>
              <w:t>%</w:t>
            </w:r>
            <w:bookmarkEnd w:id="1079"/>
          </w:p>
        </w:tc>
      </w:tr>
      <w:tr w:rsidR="00D27961" w:rsidRPr="00D27961" w:rsidTr="00827A2B">
        <w:trPr>
          <w:trHeight w:val="172"/>
          <w:jc w:val="center"/>
        </w:trPr>
        <w:tc>
          <w:tcPr>
            <w:tcW w:w="1983" w:type="pct"/>
            <w:vAlign w:val="bottom"/>
            <w:hideMark/>
          </w:tcPr>
          <w:p w:rsidR="00D27961" w:rsidRPr="00D27961" w:rsidRDefault="00D27961" w:rsidP="00D27961">
            <w:pPr>
              <w:tabs>
                <w:tab w:val="right" w:pos="9781"/>
              </w:tabs>
              <w:spacing w:after="0" w:line="240" w:lineRule="auto"/>
              <w:jc w:val="both"/>
              <w:rPr>
                <w:rFonts w:ascii="Calibri" w:eastAsia="Times New Roman" w:hAnsi="Calibri" w:cs="Arial"/>
                <w:sz w:val="20"/>
                <w:szCs w:val="20"/>
                <w:lang w:val="en-US"/>
              </w:rPr>
            </w:pPr>
            <w:r w:rsidRPr="00D27961">
              <w:rPr>
                <w:rFonts w:ascii="Calibri" w:eastAsia="Times New Roman" w:hAnsi="Calibri" w:cs="Arial"/>
                <w:b/>
                <w:bCs/>
                <w:sz w:val="20"/>
                <w:szCs w:val="20"/>
                <w:lang w:val="en-US"/>
              </w:rPr>
              <w:t xml:space="preserve">Capital adequacy ratio </w:t>
            </w:r>
          </w:p>
        </w:tc>
        <w:tc>
          <w:tcPr>
            <w:tcW w:w="754" w:type="pct"/>
            <w:tcBorders>
              <w:top w:val="nil"/>
              <w:left w:val="nil"/>
              <w:bottom w:val="single" w:sz="12" w:space="0" w:color="auto"/>
              <w:right w:val="nil"/>
            </w:tcBorders>
            <w:vAlign w:val="bottom"/>
            <w:hideMark/>
          </w:tcPr>
          <w:p w:rsidR="00D27961" w:rsidRPr="00D27961" w:rsidRDefault="00752E56" w:rsidP="00D27961">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60.</w:t>
            </w:r>
            <w:r w:rsidR="00857E25">
              <w:rPr>
                <w:rFonts w:ascii="Calibri" w:eastAsia="Times New Roman" w:hAnsi="Calibri" w:cs="Arial"/>
                <w:b/>
                <w:sz w:val="20"/>
                <w:szCs w:val="20"/>
                <w:lang w:val="en-US"/>
              </w:rPr>
              <w:t>95</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61.84</w:t>
            </w:r>
          </w:p>
        </w:tc>
        <w:tc>
          <w:tcPr>
            <w:tcW w:w="754" w:type="pct"/>
            <w:tcBorders>
              <w:top w:val="nil"/>
              <w:left w:val="nil"/>
              <w:bottom w:val="single" w:sz="12" w:space="0" w:color="auto"/>
              <w:right w:val="nil"/>
            </w:tcBorders>
            <w:vAlign w:val="center"/>
            <w:hideMark/>
          </w:tcPr>
          <w:p w:rsidR="00D27961" w:rsidRPr="00D27961" w:rsidRDefault="00857E25" w:rsidP="00D27961">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61</w:t>
            </w:r>
            <w:r w:rsidR="00330FF9">
              <w:rPr>
                <w:rFonts w:ascii="Calibri" w:eastAsia="Times New Roman" w:hAnsi="Calibri" w:cs="Arial"/>
                <w:b/>
                <w:sz w:val="20"/>
                <w:szCs w:val="20"/>
                <w:lang w:val="en-US"/>
              </w:rPr>
              <w:t>.</w:t>
            </w:r>
            <w:r>
              <w:rPr>
                <w:rFonts w:ascii="Calibri" w:eastAsia="Times New Roman" w:hAnsi="Calibri" w:cs="Arial"/>
                <w:b/>
                <w:sz w:val="20"/>
                <w:szCs w:val="20"/>
                <w:lang w:val="en-US"/>
              </w:rPr>
              <w:t>04</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r w:rsidRPr="00D27961">
              <w:rPr>
                <w:rFonts w:ascii="Calibri" w:eastAsia="Times New Roman" w:hAnsi="Calibri" w:cs="Arial"/>
                <w:b/>
                <w:sz w:val="20"/>
                <w:szCs w:val="20"/>
                <w:lang w:val="en-US"/>
              </w:rPr>
              <w:t>61.99</w:t>
            </w:r>
          </w:p>
        </w:tc>
      </w:tr>
      <w:tr w:rsidR="00D27961" w:rsidRPr="00D27961" w:rsidTr="00827A2B">
        <w:trPr>
          <w:trHeight w:val="172"/>
          <w:jc w:val="center"/>
        </w:trPr>
        <w:tc>
          <w:tcPr>
            <w:tcW w:w="1983" w:type="pct"/>
            <w:vAlign w:val="bottom"/>
          </w:tcPr>
          <w:p w:rsidR="00D27961" w:rsidRPr="00D27961" w:rsidRDefault="00D27961" w:rsidP="00D27961">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left w:val="nil"/>
              <w:bottom w:val="nil"/>
              <w:right w:val="nil"/>
            </w:tcBorders>
            <w:vAlign w:val="center"/>
          </w:tcPr>
          <w:p w:rsidR="00D27961" w:rsidRPr="00D27961" w:rsidRDefault="00D27961" w:rsidP="00D27961">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left w:val="nil"/>
              <w:bottom w:val="nil"/>
              <w:right w:val="nil"/>
            </w:tcBorders>
            <w:vAlign w:val="bottom"/>
          </w:tcPr>
          <w:p w:rsidR="00D27961" w:rsidRPr="00D27961" w:rsidRDefault="00D27961" w:rsidP="00D27961">
            <w:pPr>
              <w:tabs>
                <w:tab w:val="right" w:pos="9781"/>
              </w:tabs>
              <w:spacing w:after="0" w:line="240" w:lineRule="auto"/>
              <w:jc w:val="right"/>
              <w:rPr>
                <w:rFonts w:ascii="Calibri" w:eastAsia="Times New Roman" w:hAnsi="Calibri" w:cs="Arial"/>
                <w:b/>
                <w:sz w:val="20"/>
                <w:szCs w:val="20"/>
                <w:lang w:val="en-US"/>
              </w:rPr>
            </w:pPr>
          </w:p>
        </w:tc>
      </w:tr>
      <w:tr w:rsidR="00D27961" w:rsidRPr="00D27961" w:rsidTr="00D27961">
        <w:trPr>
          <w:trHeight w:val="172"/>
          <w:jc w:val="center"/>
        </w:trPr>
        <w:tc>
          <w:tcPr>
            <w:tcW w:w="1983" w:type="pct"/>
            <w:vAlign w:val="bottom"/>
          </w:tcPr>
          <w:p w:rsidR="00D27961" w:rsidRPr="00D27961" w:rsidRDefault="00D27961" w:rsidP="00D27961">
            <w:pPr>
              <w:tabs>
                <w:tab w:val="right" w:pos="9781"/>
              </w:tabs>
              <w:spacing w:after="0" w:line="240" w:lineRule="auto"/>
              <w:rPr>
                <w:rFonts w:ascii="Calibri" w:eastAsia="Times New Roman" w:hAnsi="Calibri" w:cs="Arial"/>
                <w:sz w:val="20"/>
                <w:szCs w:val="20"/>
                <w:lang w:val="en-US"/>
              </w:rPr>
            </w:pP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80" w:name="_Toc4063568"/>
            <w:r w:rsidRPr="00D27961">
              <w:rPr>
                <w:rFonts w:ascii="Calibri" w:eastAsia="Times New Roman" w:hAnsi="Calibri" w:cs="Arial"/>
                <w:b/>
                <w:sz w:val="20"/>
                <w:szCs w:val="20"/>
                <w:lang w:val="en-US"/>
              </w:rPr>
              <w:t>HRK ‘000</w:t>
            </w:r>
            <w:bookmarkEnd w:id="1080"/>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r w:rsidRPr="00D27961">
              <w:rPr>
                <w:rFonts w:ascii="Calibri" w:eastAsia="Times New Roman" w:hAnsi="Calibri" w:cs="Arial"/>
                <w:b/>
                <w:sz w:val="20"/>
                <w:szCs w:val="20"/>
                <w:lang w:val="en-US"/>
              </w:rPr>
              <w:t>HRK ‘000</w:t>
            </w:r>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81" w:name="_Toc4063569"/>
            <w:r w:rsidRPr="00D27961">
              <w:rPr>
                <w:rFonts w:ascii="Calibri" w:eastAsia="Times New Roman" w:hAnsi="Calibri" w:cs="Arial"/>
                <w:b/>
                <w:sz w:val="20"/>
                <w:szCs w:val="20"/>
                <w:lang w:val="en-US"/>
              </w:rPr>
              <w:t>HRK ‘000</w:t>
            </w:r>
            <w:bookmarkEnd w:id="1081"/>
          </w:p>
        </w:tc>
        <w:tc>
          <w:tcPr>
            <w:tcW w:w="754" w:type="pct"/>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sz w:val="20"/>
                <w:szCs w:val="20"/>
                <w:lang w:val="en-US"/>
              </w:rPr>
            </w:pPr>
            <w:bookmarkStart w:id="1082" w:name="_Toc4063570"/>
            <w:r w:rsidRPr="00D27961">
              <w:rPr>
                <w:rFonts w:ascii="Calibri" w:eastAsia="Times New Roman" w:hAnsi="Calibri" w:cs="Arial"/>
                <w:b/>
                <w:sz w:val="20"/>
                <w:szCs w:val="20"/>
                <w:lang w:val="en-US"/>
              </w:rPr>
              <w:t>HRK ‘000</w:t>
            </w:r>
            <w:bookmarkEnd w:id="1082"/>
          </w:p>
        </w:tc>
      </w:tr>
      <w:tr w:rsidR="00D27961" w:rsidRPr="00D27961" w:rsidTr="00D27961">
        <w:trPr>
          <w:trHeight w:val="519"/>
          <w:jc w:val="center"/>
        </w:trPr>
        <w:tc>
          <w:tcPr>
            <w:tcW w:w="1983" w:type="pct"/>
            <w:vAlign w:val="bottom"/>
            <w:hideMark/>
          </w:tcPr>
          <w:p w:rsidR="00D27961" w:rsidRPr="00D27961" w:rsidRDefault="00D27961" w:rsidP="00D27961">
            <w:pPr>
              <w:tabs>
                <w:tab w:val="right" w:pos="1202"/>
                <w:tab w:val="right" w:pos="9781"/>
              </w:tabs>
              <w:spacing w:after="0" w:line="240" w:lineRule="auto"/>
              <w:outlineLvl w:val="0"/>
              <w:rPr>
                <w:rFonts w:ascii="Calibri" w:eastAsia="Times New Roman" w:hAnsi="Calibri" w:cs="Arial"/>
                <w:b/>
                <w:bCs/>
                <w:sz w:val="20"/>
                <w:szCs w:val="20"/>
                <w:lang w:val="en-US"/>
              </w:rPr>
            </w:pPr>
            <w:bookmarkStart w:id="1083" w:name="_Toc4063572"/>
            <w:r w:rsidRPr="00D27961">
              <w:rPr>
                <w:rFonts w:ascii="Calibri" w:eastAsia="Times New Roman" w:hAnsi="Calibri" w:cs="Arial"/>
                <w:b/>
                <w:bCs/>
                <w:sz w:val="20"/>
                <w:szCs w:val="20"/>
                <w:lang w:val="en-US"/>
              </w:rPr>
              <w:t>Own funds needed for ensuring capital adequacy according to regulatory requirements</w:t>
            </w:r>
            <w:bookmarkEnd w:id="1083"/>
            <w:r w:rsidRPr="00D27961">
              <w:rPr>
                <w:rFonts w:ascii="Calibri" w:eastAsia="Times New Roman" w:hAnsi="Calibri" w:cs="Arial"/>
                <w:b/>
                <w:bCs/>
                <w:sz w:val="20"/>
                <w:szCs w:val="20"/>
                <w:lang w:val="en-US"/>
              </w:rPr>
              <w:t xml:space="preserve"> </w:t>
            </w:r>
          </w:p>
        </w:tc>
        <w:tc>
          <w:tcPr>
            <w:tcW w:w="754" w:type="pct"/>
            <w:tcBorders>
              <w:top w:val="nil"/>
              <w:left w:val="nil"/>
              <w:bottom w:val="single" w:sz="12" w:space="0" w:color="auto"/>
              <w:right w:val="nil"/>
            </w:tcBorders>
            <w:vAlign w:val="bottom"/>
            <w:hideMark/>
          </w:tcPr>
          <w:p w:rsidR="00D27961" w:rsidRPr="00D27961" w:rsidRDefault="00857E25" w:rsidP="00D27961">
            <w:pPr>
              <w:tabs>
                <w:tab w:val="right" w:pos="1202"/>
              </w:tabs>
              <w:spacing w:after="0" w:line="240" w:lineRule="auto"/>
              <w:jc w:val="right"/>
              <w:outlineLvl w:val="0"/>
              <w:rPr>
                <w:rFonts w:ascii="Calibri" w:eastAsia="Times New Roman" w:hAnsi="Calibri" w:cs="Arial"/>
                <w:b/>
                <w:bCs/>
                <w:sz w:val="20"/>
                <w:szCs w:val="20"/>
                <w:lang w:val="en-US"/>
              </w:rPr>
            </w:pPr>
            <w:r w:rsidRPr="00857E25">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857E25">
              <w:rPr>
                <w:rFonts w:ascii="Calibri" w:eastAsia="Times New Roman" w:hAnsi="Calibri" w:cs="Arial"/>
                <w:b/>
                <w:bCs/>
                <w:sz w:val="20"/>
                <w:szCs w:val="20"/>
                <w:lang w:val="en-US"/>
              </w:rPr>
              <w:t>980</w:t>
            </w:r>
            <w:r>
              <w:rPr>
                <w:rFonts w:ascii="Calibri" w:eastAsia="Times New Roman" w:hAnsi="Calibri" w:cs="Arial"/>
                <w:b/>
                <w:bCs/>
                <w:sz w:val="20"/>
                <w:szCs w:val="20"/>
                <w:lang w:val="en-US"/>
              </w:rPr>
              <w:t>,</w:t>
            </w:r>
            <w:r w:rsidRPr="00857E25">
              <w:rPr>
                <w:rFonts w:ascii="Calibri" w:eastAsia="Times New Roman" w:hAnsi="Calibri" w:cs="Arial"/>
                <w:b/>
                <w:bCs/>
                <w:sz w:val="20"/>
                <w:szCs w:val="20"/>
                <w:lang w:val="en-US"/>
              </w:rPr>
              <w:t>731</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1,945,089</w:t>
            </w:r>
          </w:p>
        </w:tc>
        <w:tc>
          <w:tcPr>
            <w:tcW w:w="754" w:type="pct"/>
            <w:tcBorders>
              <w:top w:val="nil"/>
              <w:left w:val="nil"/>
              <w:bottom w:val="single" w:sz="12" w:space="0" w:color="auto"/>
              <w:right w:val="nil"/>
            </w:tcBorders>
            <w:vAlign w:val="bottom"/>
            <w:hideMark/>
          </w:tcPr>
          <w:p w:rsidR="00D27961" w:rsidRPr="00D27961" w:rsidRDefault="00857E25" w:rsidP="00D27961">
            <w:pPr>
              <w:tabs>
                <w:tab w:val="right" w:pos="1202"/>
              </w:tabs>
              <w:spacing w:after="0" w:line="240" w:lineRule="auto"/>
              <w:jc w:val="right"/>
              <w:outlineLvl w:val="0"/>
              <w:rPr>
                <w:rFonts w:ascii="Calibri" w:eastAsia="Times New Roman" w:hAnsi="Calibri" w:cs="Arial"/>
                <w:b/>
                <w:bCs/>
                <w:sz w:val="20"/>
                <w:szCs w:val="20"/>
                <w:lang w:val="en-US"/>
              </w:rPr>
            </w:pPr>
            <w:r w:rsidRPr="00857E25">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857E25">
              <w:rPr>
                <w:rFonts w:ascii="Calibri" w:eastAsia="Times New Roman" w:hAnsi="Calibri" w:cs="Arial"/>
                <w:b/>
                <w:bCs/>
                <w:sz w:val="20"/>
                <w:szCs w:val="20"/>
                <w:lang w:val="en-US"/>
              </w:rPr>
              <w:t>977</w:t>
            </w:r>
            <w:r>
              <w:rPr>
                <w:rFonts w:ascii="Calibri" w:eastAsia="Times New Roman" w:hAnsi="Calibri" w:cs="Arial"/>
                <w:b/>
                <w:bCs/>
                <w:sz w:val="20"/>
                <w:szCs w:val="20"/>
                <w:lang w:val="en-US"/>
              </w:rPr>
              <w:t>,</w:t>
            </w:r>
            <w:r w:rsidRPr="00857E25">
              <w:rPr>
                <w:rFonts w:ascii="Calibri" w:eastAsia="Times New Roman" w:hAnsi="Calibri" w:cs="Arial"/>
                <w:b/>
                <w:bCs/>
                <w:sz w:val="20"/>
                <w:szCs w:val="20"/>
                <w:lang w:val="en-US"/>
              </w:rPr>
              <w:t>399</w:t>
            </w:r>
          </w:p>
        </w:tc>
        <w:tc>
          <w:tcPr>
            <w:tcW w:w="754" w:type="pct"/>
            <w:tcBorders>
              <w:top w:val="nil"/>
              <w:left w:val="nil"/>
              <w:bottom w:val="single" w:sz="12" w:space="0" w:color="auto"/>
              <w:right w:val="nil"/>
            </w:tcBorders>
            <w:vAlign w:val="bottom"/>
            <w:hideMark/>
          </w:tcPr>
          <w:p w:rsidR="00D27961" w:rsidRPr="00D27961" w:rsidRDefault="00D27961" w:rsidP="00D27961">
            <w:pPr>
              <w:tabs>
                <w:tab w:val="right" w:pos="1202"/>
              </w:tabs>
              <w:spacing w:after="0" w:line="240" w:lineRule="auto"/>
              <w:jc w:val="right"/>
              <w:outlineLvl w:val="0"/>
              <w:rPr>
                <w:rFonts w:ascii="Calibri" w:eastAsia="Times New Roman" w:hAnsi="Calibri" w:cs="Arial"/>
                <w:b/>
                <w:bCs/>
                <w:sz w:val="20"/>
                <w:szCs w:val="20"/>
                <w:lang w:val="en-US"/>
              </w:rPr>
            </w:pPr>
            <w:r w:rsidRPr="00D27961">
              <w:rPr>
                <w:rFonts w:ascii="Calibri" w:eastAsia="Times New Roman" w:hAnsi="Calibri" w:cs="Arial"/>
                <w:b/>
                <w:bCs/>
                <w:sz w:val="20"/>
                <w:szCs w:val="20"/>
                <w:lang w:val="en-US"/>
              </w:rPr>
              <w:t>1,940,541</w:t>
            </w:r>
          </w:p>
        </w:tc>
      </w:tr>
    </w:tbl>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D27961">
      <w:pPr>
        <w:spacing w:after="0" w:line="240" w:lineRule="auto"/>
        <w:jc w:val="both"/>
        <w:rPr>
          <w:rFonts w:ascii="Calibri" w:eastAsia="Times New Roman" w:hAnsi="Calibri" w:cs="Arial"/>
          <w:lang w:val="en-GB"/>
        </w:rPr>
      </w:pPr>
      <w:r w:rsidRPr="00D27961">
        <w:rPr>
          <w:rFonts w:ascii="Calibri" w:eastAsia="Times New Roman" w:hAnsi="Calibri" w:cs="Arial"/>
          <w:lang w:val="en-GB"/>
        </w:rPr>
        <w:t>Minimum capital adequacy ratio as of the reporting date, i.e</w:t>
      </w:r>
      <w:r w:rsidR="000B59DA">
        <w:rPr>
          <w:rFonts w:ascii="Calibri" w:eastAsia="Times New Roman" w:hAnsi="Calibri" w:cs="Arial"/>
          <w:lang w:val="en-GB"/>
        </w:rPr>
        <w:t xml:space="preserve"> 30 </w:t>
      </w:r>
      <w:r w:rsidR="00673776">
        <w:rPr>
          <w:rFonts w:ascii="Calibri" w:eastAsia="Times New Roman" w:hAnsi="Calibri" w:cs="Arial"/>
          <w:lang w:val="en-GB"/>
        </w:rPr>
        <w:t>September</w:t>
      </w:r>
      <w:r>
        <w:rPr>
          <w:rFonts w:ascii="Calibri" w:eastAsia="Times New Roman" w:hAnsi="Calibri" w:cs="Arial"/>
          <w:lang w:val="en-GB"/>
        </w:rPr>
        <w:t xml:space="preserve"> 2020</w:t>
      </w:r>
      <w:r w:rsidRPr="00D27961">
        <w:rPr>
          <w:rFonts w:ascii="Calibri" w:eastAsia="Times New Roman" w:hAnsi="Calibri" w:cs="Arial"/>
          <w:lang w:val="en-GB"/>
        </w:rPr>
        <w:t xml:space="preserve"> was 12% (31 December 201</w:t>
      </w:r>
      <w:r>
        <w:rPr>
          <w:rFonts w:ascii="Calibri" w:eastAsia="Times New Roman" w:hAnsi="Calibri" w:cs="Arial"/>
          <w:lang w:val="en-GB"/>
        </w:rPr>
        <w:t>9</w:t>
      </w:r>
      <w:r w:rsidRPr="00D27961">
        <w:rPr>
          <w:rFonts w:ascii="Calibri" w:eastAsia="Times New Roman" w:hAnsi="Calibri" w:cs="Arial"/>
          <w:lang w:val="en-GB"/>
        </w:rPr>
        <w:t>: 12%).</w:t>
      </w:r>
    </w:p>
    <w:p w:rsidR="00D27961" w:rsidRPr="00D27961" w:rsidRDefault="00D27961" w:rsidP="00D27961">
      <w:pPr>
        <w:spacing w:after="0" w:line="240" w:lineRule="auto"/>
        <w:jc w:val="both"/>
        <w:rPr>
          <w:rFonts w:ascii="Calibri" w:eastAsia="Times New Roman" w:hAnsi="Calibri" w:cs="Arial"/>
          <w:lang w:val="en-GB"/>
        </w:rPr>
      </w:pPr>
    </w:p>
    <w:p w:rsidR="00D27961" w:rsidRDefault="00D27961" w:rsidP="008F335F">
      <w:pPr>
        <w:spacing w:after="0" w:line="240" w:lineRule="auto"/>
        <w:jc w:val="both"/>
        <w:rPr>
          <w:rFonts w:ascii="Calibri" w:eastAsia="Times New Roman" w:hAnsi="Calibri" w:cs="Arial"/>
          <w:lang w:val="en-GB"/>
        </w:rPr>
        <w:sectPr w:rsidR="00D27961" w:rsidSect="00712478">
          <w:pgSz w:w="11906" w:h="16838"/>
          <w:pgMar w:top="1418" w:right="1134" w:bottom="1418" w:left="1418" w:header="709" w:footer="709" w:gutter="0"/>
          <w:cols w:space="708"/>
          <w:docGrid w:linePitch="360"/>
        </w:sect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p>
    <w:p w:rsidR="00D27961" w:rsidRPr="00D27961" w:rsidRDefault="00D27961" w:rsidP="00D27961">
      <w:pPr>
        <w:tabs>
          <w:tab w:val="left" w:pos="709"/>
        </w:tabs>
        <w:spacing w:after="0" w:line="240" w:lineRule="auto"/>
        <w:jc w:val="both"/>
        <w:rPr>
          <w:rFonts w:ascii="Calibri" w:eastAsia="Times New Roman" w:hAnsi="Calibri" w:cs="Arial"/>
          <w:b/>
          <w:spacing w:val="-3"/>
          <w:lang w:val="en-GB"/>
        </w:rPr>
      </w:pPr>
      <w:r>
        <w:rPr>
          <w:rFonts w:ascii="Calibri" w:eastAsia="Times New Roman" w:hAnsi="Calibri" w:cs="Arial"/>
          <w:b/>
          <w:spacing w:val="-3"/>
          <w:lang w:val="en-GB"/>
        </w:rPr>
        <w:t>2</w:t>
      </w:r>
      <w:r w:rsidRPr="00D27961">
        <w:rPr>
          <w:rFonts w:ascii="Calibri" w:eastAsia="Times New Roman" w:hAnsi="Calibri" w:cs="Arial"/>
          <w:b/>
          <w:spacing w:val="-3"/>
          <w:lang w:val="en-GB"/>
        </w:rPr>
        <w:t xml:space="preserve">9. </w:t>
      </w:r>
      <w:r w:rsidRPr="00D27961">
        <w:rPr>
          <w:rFonts w:ascii="Calibri" w:eastAsia="Times New Roman" w:hAnsi="Calibri" w:cs="Arial"/>
          <w:b/>
          <w:spacing w:val="-3"/>
          <w:lang w:val="en-GB"/>
        </w:rPr>
        <w:tab/>
        <w:t>Subsequent events</w:t>
      </w:r>
    </w:p>
    <w:p w:rsidR="00D27961" w:rsidRPr="002125D1" w:rsidRDefault="00D27961" w:rsidP="002125D1">
      <w:pPr>
        <w:spacing w:after="0" w:line="240" w:lineRule="auto"/>
        <w:jc w:val="both"/>
        <w:rPr>
          <w:b/>
          <w:bCs/>
          <w:lang w:val="en-GB"/>
        </w:rPr>
      </w:pPr>
    </w:p>
    <w:p w:rsidR="00E362C7" w:rsidRPr="002125D1" w:rsidRDefault="00E362C7" w:rsidP="002125D1">
      <w:pPr>
        <w:spacing w:after="0" w:line="240" w:lineRule="auto"/>
        <w:jc w:val="both"/>
        <w:rPr>
          <w:b/>
          <w:bCs/>
          <w:lang w:val="en-GB"/>
        </w:rPr>
      </w:pPr>
      <w:r w:rsidRPr="002125D1">
        <w:rPr>
          <w:b/>
          <w:bCs/>
          <w:lang w:val="en-GB"/>
        </w:rPr>
        <w:t>29.1. Fund raising</w:t>
      </w:r>
    </w:p>
    <w:p w:rsidR="00E362C7" w:rsidRPr="00E362C7" w:rsidRDefault="00E362C7" w:rsidP="00E362C7">
      <w:pPr>
        <w:spacing w:after="0" w:line="240" w:lineRule="auto"/>
        <w:rPr>
          <w:rFonts w:ascii="Calibri" w:eastAsia="Calibri" w:hAnsi="Calibri" w:cs="Calibri"/>
        </w:rPr>
      </w:pPr>
    </w:p>
    <w:p w:rsidR="00E362C7" w:rsidRDefault="00E362C7">
      <w:pPr>
        <w:spacing w:after="0" w:line="240" w:lineRule="auto"/>
        <w:jc w:val="both"/>
        <w:rPr>
          <w:rFonts w:ascii="Calibri" w:eastAsia="Times New Roman" w:hAnsi="Calibri" w:cs="Arial"/>
          <w:lang w:val="en-GB"/>
        </w:rPr>
      </w:pPr>
      <w:r w:rsidRPr="002125D1">
        <w:rPr>
          <w:rFonts w:ascii="Calibri" w:eastAsia="Times New Roman" w:hAnsi="Calibri" w:cs="Arial"/>
          <w:lang w:val="en-GB"/>
        </w:rPr>
        <w:t>After the reporting period, on 1 October 2020, HBOR concluded a finance contract with the European Investment Bank (“EIB”) in the amount of EUR 100 million for the financing of small and medium-sized enterprises and mid-caps affected by the COVID-19 pandemic.</w:t>
      </w:r>
    </w:p>
    <w:p w:rsidR="0079342F" w:rsidRDefault="0079342F" w:rsidP="002125D1">
      <w:pPr>
        <w:spacing w:after="0" w:line="240" w:lineRule="auto"/>
        <w:rPr>
          <w:lang w:val="en-GB"/>
        </w:rPr>
      </w:pPr>
      <w:bookmarkStart w:id="1084" w:name="_Hlk56079576"/>
      <w:bookmarkStart w:id="1085" w:name="_Hlk56007552"/>
    </w:p>
    <w:p w:rsidR="00FA7C00" w:rsidRPr="002125D1" w:rsidRDefault="00FA7C00" w:rsidP="002125D1">
      <w:pPr>
        <w:spacing w:after="0" w:line="240" w:lineRule="auto"/>
        <w:rPr>
          <w:lang w:val="en-GB"/>
        </w:rPr>
      </w:pPr>
      <w:r w:rsidRPr="002125D1">
        <w:rPr>
          <w:lang w:val="en-GB"/>
        </w:rPr>
        <w:t>This loan, increased by additional HBOR’s funds, will represent a new source in the total amount of up to EUR 200 million that will be used for approving loans at favourable terms and conditions for investments and necessary working capital to Croatian companies.</w:t>
      </w:r>
    </w:p>
    <w:p w:rsidR="0079342F" w:rsidRPr="002125D1" w:rsidRDefault="0079342F">
      <w:pPr>
        <w:spacing w:after="0" w:line="240" w:lineRule="auto"/>
        <w:jc w:val="both"/>
        <w:rPr>
          <w:rFonts w:ascii="Calibri" w:eastAsia="Times New Roman" w:hAnsi="Calibri" w:cs="Arial"/>
          <w:highlight w:val="yellow"/>
          <w:lang w:val="en-GB"/>
        </w:rPr>
      </w:pPr>
    </w:p>
    <w:bookmarkEnd w:id="1084"/>
    <w:p w:rsidR="00BC00A6" w:rsidRPr="002125D1" w:rsidRDefault="00BC00A6" w:rsidP="002125D1">
      <w:pPr>
        <w:spacing w:after="0" w:line="240" w:lineRule="auto"/>
        <w:jc w:val="both"/>
        <w:rPr>
          <w:rFonts w:eastAsia="Times New Roman" w:cstheme="minorHAnsi"/>
          <w:lang w:val="en-US" w:eastAsia="hr-HR"/>
        </w:rPr>
      </w:pPr>
      <w:r w:rsidRPr="002125D1">
        <w:rPr>
          <w:rFonts w:eastAsia="Times New Roman" w:cstheme="minorHAnsi"/>
          <w:lang w:val="en-US" w:eastAsia="hr-HR"/>
        </w:rPr>
        <w:t xml:space="preserve">The EIB investment is part of the European Union`s Covid-19 economic support for European SMEs approved by the EIB in April 2020, shortly after the outbreak of the pandemic. </w:t>
      </w:r>
    </w:p>
    <w:bookmarkEnd w:id="1085"/>
    <w:p w:rsidR="00E362C7" w:rsidRDefault="00E362C7" w:rsidP="00827A2B">
      <w:pPr>
        <w:tabs>
          <w:tab w:val="left" w:pos="709"/>
        </w:tabs>
        <w:spacing w:after="0" w:line="240" w:lineRule="auto"/>
        <w:jc w:val="both"/>
        <w:rPr>
          <w:rFonts w:ascii="Calibri" w:eastAsia="Times New Roman" w:hAnsi="Calibri" w:cs="Arial"/>
          <w:b/>
          <w:spacing w:val="-3"/>
          <w:lang w:val="en-GB"/>
        </w:rPr>
      </w:pPr>
    </w:p>
    <w:p w:rsidR="00DA7CD6" w:rsidRPr="002125D1" w:rsidRDefault="00DA7CD6" w:rsidP="002125D1">
      <w:pPr>
        <w:spacing w:after="0" w:line="240" w:lineRule="auto"/>
        <w:jc w:val="both"/>
        <w:rPr>
          <w:rFonts w:eastAsia="Times New Roman" w:cstheme="minorHAnsi"/>
          <w:lang w:val="en-US" w:eastAsia="hr-HR"/>
        </w:rPr>
      </w:pPr>
      <w:r w:rsidRPr="002125D1">
        <w:rPr>
          <w:rFonts w:eastAsia="Times New Roman" w:cstheme="minorHAnsi"/>
          <w:lang w:val="en-US" w:eastAsia="hr-HR"/>
        </w:rPr>
        <w:t>On 19 November 2020, HBOR concluded a loan agreement with the European Investment Bank in the amount of EUR 142.5 million, the funds of which are intended for faster recovery of Croatian small and medium-sized enterprises from the COVID-19 pandemic. This is the second tranche out of the total amount of EUR 400 million agreed between the EIB and HBOR for small and medium-sized enterprises.</w:t>
      </w:r>
    </w:p>
    <w:p w:rsidR="00351663" w:rsidRPr="002125D1" w:rsidRDefault="00351663" w:rsidP="002125D1">
      <w:pPr>
        <w:spacing w:after="0" w:line="240" w:lineRule="auto"/>
        <w:jc w:val="both"/>
        <w:rPr>
          <w:rFonts w:eastAsia="Times New Roman" w:cstheme="minorHAnsi"/>
          <w:lang w:val="en-US" w:eastAsia="hr-HR"/>
        </w:rPr>
      </w:pPr>
    </w:p>
    <w:p w:rsidR="008E17F2" w:rsidRPr="00351663" w:rsidRDefault="008E17F2" w:rsidP="00623585">
      <w:pPr>
        <w:spacing w:after="0" w:line="240" w:lineRule="auto"/>
        <w:jc w:val="both"/>
        <w:rPr>
          <w:b/>
          <w:bCs/>
          <w:highlight w:val="yellow"/>
          <w:lang w:val="en-GB"/>
        </w:rPr>
      </w:pPr>
      <w:r w:rsidRPr="00351663">
        <w:rPr>
          <w:b/>
          <w:bCs/>
        </w:rPr>
        <w:t>29.</w:t>
      </w:r>
      <w:r w:rsidR="00E362C7" w:rsidRPr="00351663">
        <w:rPr>
          <w:b/>
          <w:bCs/>
        </w:rPr>
        <w:t>2</w:t>
      </w:r>
      <w:r w:rsidRPr="00351663">
        <w:rPr>
          <w:b/>
          <w:bCs/>
        </w:rPr>
        <w:t xml:space="preserve">. </w:t>
      </w:r>
      <w:r w:rsidRPr="00351663">
        <w:rPr>
          <w:b/>
          <w:bCs/>
          <w:lang w:val="en-GB"/>
        </w:rPr>
        <w:t>Reconstruction of office building after earthquake</w:t>
      </w:r>
    </w:p>
    <w:p w:rsidR="008E17F2" w:rsidRPr="000B59DA" w:rsidRDefault="008E17F2" w:rsidP="00623585">
      <w:pPr>
        <w:spacing w:after="0" w:line="240" w:lineRule="auto"/>
        <w:jc w:val="both"/>
        <w:rPr>
          <w:highlight w:val="yellow"/>
          <w:lang w:val="en-GB"/>
        </w:rPr>
      </w:pPr>
    </w:p>
    <w:p w:rsidR="002A0B11" w:rsidRPr="00926BAC" w:rsidRDefault="002A0B11" w:rsidP="002A0B11">
      <w:pPr>
        <w:spacing w:after="0" w:line="240" w:lineRule="auto"/>
        <w:jc w:val="both"/>
        <w:rPr>
          <w:rFonts w:ascii="Calibri" w:eastAsia="Times New Roman" w:hAnsi="Calibri" w:cs="Arial"/>
          <w:lang w:val="en-GB"/>
        </w:rPr>
      </w:pPr>
      <w:bookmarkStart w:id="1086" w:name="_Hlk50972485"/>
      <w:r w:rsidRPr="00926BAC">
        <w:rPr>
          <w:rFonts w:ascii="Calibri" w:eastAsia="Times New Roman" w:hAnsi="Calibri" w:cs="Arial"/>
          <w:lang w:val="en-GB"/>
        </w:rPr>
        <w:t xml:space="preserve">The office building located at Strossmayerov trg 9 in Zagreb is currently not in use due to the consequences of the earthquake, and the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preparation has been contracted for building structure reconstruction.</w:t>
      </w:r>
    </w:p>
    <w:p w:rsidR="002A0B11" w:rsidRPr="00926BAC" w:rsidRDefault="002A0B11">
      <w:pPr>
        <w:spacing w:after="0" w:line="240" w:lineRule="auto"/>
        <w:jc w:val="both"/>
        <w:rPr>
          <w:rFonts w:ascii="Calibri" w:eastAsia="Times New Roman" w:hAnsi="Calibri" w:cs="Arial"/>
          <w:lang w:val="en-GB"/>
        </w:rPr>
      </w:pPr>
      <w:r w:rsidRPr="00926BAC">
        <w:rPr>
          <w:rFonts w:ascii="Calibri" w:eastAsia="Times New Roman" w:hAnsi="Calibri" w:cs="Arial"/>
          <w:lang w:val="en-GB"/>
        </w:rPr>
        <w:t xml:space="preserve">The preparation of the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is ongoing and will include a </w:t>
      </w:r>
      <w:r w:rsidR="003F1EB9">
        <w:rPr>
          <w:rFonts w:ascii="Calibri" w:eastAsia="Times New Roman" w:hAnsi="Calibri" w:cs="Arial"/>
          <w:lang w:val="en-GB"/>
        </w:rPr>
        <w:t>project</w:t>
      </w:r>
      <w:r w:rsidRPr="00926BAC">
        <w:rPr>
          <w:rFonts w:ascii="Calibri" w:eastAsia="Times New Roman" w:hAnsi="Calibri" w:cs="Arial"/>
          <w:lang w:val="en-GB"/>
        </w:rPr>
        <w:t xml:space="preserve"> estimate of the costs of repairing the structure and input data for the preparation of the project task for the procurement of the main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for the reconstruction of the building at Strossmayerov trg 9, which will include architectural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and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prepared by other professions. After the main </w:t>
      </w:r>
      <w:r w:rsidR="002E21CE" w:rsidRPr="002E21CE">
        <w:rPr>
          <w:rFonts w:ascii="Calibri" w:eastAsia="Times New Roman" w:hAnsi="Calibri" w:cs="Arial"/>
          <w:lang w:val="en-GB"/>
        </w:rPr>
        <w:t>project</w:t>
      </w:r>
      <w:r w:rsidRPr="00926BAC">
        <w:rPr>
          <w:rFonts w:ascii="Calibri" w:eastAsia="Times New Roman" w:hAnsi="Calibri" w:cs="Arial"/>
          <w:lang w:val="en-GB"/>
        </w:rPr>
        <w:t xml:space="preserve"> for the reconstruction of the building has been prepared, an estimate of the costs of performing all designed works will be known.</w:t>
      </w:r>
      <w:bookmarkEnd w:id="1086"/>
    </w:p>
    <w:p w:rsidR="00E87CB9" w:rsidRDefault="00E87CB9" w:rsidP="00D27961">
      <w:pPr>
        <w:tabs>
          <w:tab w:val="left" w:pos="709"/>
        </w:tabs>
        <w:spacing w:after="0" w:line="240" w:lineRule="auto"/>
        <w:jc w:val="both"/>
        <w:rPr>
          <w:rFonts w:ascii="Calibri" w:eastAsia="Times New Roman" w:hAnsi="Calibri" w:cs="Arial"/>
          <w:b/>
          <w:spacing w:val="-3"/>
          <w:lang w:val="en-GB"/>
        </w:rPr>
        <w:sectPr w:rsidR="00E87CB9" w:rsidSect="00712478">
          <w:headerReference w:type="default" r:id="rId25"/>
          <w:pgSz w:w="11906" w:h="16838"/>
          <w:pgMar w:top="1418" w:right="1134" w:bottom="1418" w:left="1418" w:header="709" w:footer="709" w:gutter="0"/>
          <w:cols w:space="708"/>
          <w:docGrid w:linePitch="360"/>
        </w:sectPr>
      </w:pPr>
    </w:p>
    <w:tbl>
      <w:tblPr>
        <w:tblpPr w:leftFromText="181" w:rightFromText="181" w:vertAnchor="page" w:horzAnchor="margin" w:tblpY="2580"/>
        <w:tblOverlap w:val="never"/>
        <w:tblW w:w="9388" w:type="dxa"/>
        <w:tblLayout w:type="fixed"/>
        <w:tblLook w:val="04A0" w:firstRow="1" w:lastRow="0" w:firstColumn="1" w:lastColumn="0" w:noHBand="0" w:noVBand="1"/>
      </w:tblPr>
      <w:tblGrid>
        <w:gridCol w:w="6657"/>
        <w:gridCol w:w="1462"/>
        <w:gridCol w:w="1269"/>
      </w:tblGrid>
      <w:tr w:rsidR="007643F8" w:rsidRPr="00827A2B" w:rsidTr="003C1B19">
        <w:trPr>
          <w:trHeight w:val="57"/>
        </w:trPr>
        <w:tc>
          <w:tcPr>
            <w:tcW w:w="6657"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62" w:type="dxa"/>
            <w:noWrap/>
            <w:vAlign w:val="bottom"/>
            <w:hideMark/>
          </w:tcPr>
          <w:p w:rsidR="007643F8" w:rsidRPr="00827A2B" w:rsidRDefault="00673776"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3C1B19">
              <w:rPr>
                <w:rFonts w:ascii="Calibri" w:eastAsia="Times New Roman" w:hAnsi="Calibri" w:cs="Arial"/>
                <w:b/>
                <w:bCs/>
                <w:sz w:val="18"/>
                <w:szCs w:val="18"/>
                <w:lang w:val="en-GB"/>
              </w:rPr>
              <w:t xml:space="preserve"> 30</w:t>
            </w:r>
            <w:r w:rsidR="007643F8">
              <w:rPr>
                <w:rFonts w:ascii="Calibri" w:eastAsia="Times New Roman" w:hAnsi="Calibri" w:cs="Arial"/>
                <w:b/>
                <w:bCs/>
                <w:sz w:val="18"/>
                <w:szCs w:val="18"/>
                <w:lang w:val="en-GB"/>
              </w:rPr>
              <w:t xml:space="preserve">, </w:t>
            </w:r>
            <w:r w:rsidR="007643F8" w:rsidRPr="00827A2B">
              <w:rPr>
                <w:rFonts w:ascii="Calibri" w:eastAsia="Times New Roman" w:hAnsi="Calibri" w:cs="Arial"/>
                <w:b/>
                <w:bCs/>
                <w:sz w:val="18"/>
                <w:szCs w:val="18"/>
                <w:lang w:val="en-GB"/>
              </w:rPr>
              <w:t>20</w:t>
            </w:r>
            <w:r w:rsidR="007643F8">
              <w:rPr>
                <w:rFonts w:ascii="Calibri" w:eastAsia="Times New Roman" w:hAnsi="Calibri" w:cs="Arial"/>
                <w:b/>
                <w:bCs/>
                <w:sz w:val="18"/>
                <w:szCs w:val="18"/>
                <w:lang w:val="en-GB"/>
              </w:rPr>
              <w:t>20</w:t>
            </w:r>
          </w:p>
        </w:tc>
        <w:tc>
          <w:tcPr>
            <w:tcW w:w="1269" w:type="dxa"/>
            <w:hideMark/>
          </w:tcPr>
          <w:p w:rsidR="007643F8" w:rsidRPr="00827A2B" w:rsidRDefault="00673776"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3C1B19">
              <w:rPr>
                <w:rFonts w:ascii="Calibri" w:eastAsia="Times New Roman" w:hAnsi="Calibri" w:cs="Arial"/>
                <w:b/>
                <w:bCs/>
                <w:sz w:val="18"/>
                <w:szCs w:val="18"/>
                <w:lang w:val="en-GB"/>
              </w:rPr>
              <w:t xml:space="preserve"> 30</w:t>
            </w:r>
            <w:r w:rsidR="007643F8">
              <w:rPr>
                <w:rFonts w:ascii="Calibri" w:eastAsia="Times New Roman" w:hAnsi="Calibri" w:cs="Arial"/>
                <w:b/>
                <w:bCs/>
                <w:sz w:val="18"/>
                <w:szCs w:val="18"/>
                <w:lang w:val="en-GB"/>
              </w:rPr>
              <w:t>, 2019</w:t>
            </w:r>
          </w:p>
        </w:tc>
      </w:tr>
      <w:tr w:rsidR="007643F8" w:rsidRPr="00827A2B" w:rsidTr="003C1B19">
        <w:trPr>
          <w:trHeight w:val="46"/>
        </w:trPr>
        <w:tc>
          <w:tcPr>
            <w:tcW w:w="6657" w:type="dxa"/>
            <w:vAlign w:val="bottom"/>
          </w:tcPr>
          <w:p w:rsidR="007643F8" w:rsidRPr="00827A2B" w:rsidRDefault="007643F8" w:rsidP="007643F8">
            <w:pPr>
              <w:spacing w:after="0" w:line="220" w:lineRule="exact"/>
              <w:rPr>
                <w:rFonts w:ascii="Calibri" w:eastAsia="Times New Roman" w:hAnsi="Calibri" w:cs="Arial"/>
                <w:b/>
                <w:bCs/>
                <w:sz w:val="18"/>
                <w:szCs w:val="18"/>
                <w:lang w:val="en-GB"/>
              </w:rPr>
            </w:pPr>
          </w:p>
        </w:tc>
        <w:tc>
          <w:tcPr>
            <w:tcW w:w="1462" w:type="dxa"/>
            <w:noWrap/>
            <w:vAlign w:val="bottom"/>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c>
          <w:tcPr>
            <w:tcW w:w="1269" w:type="dxa"/>
            <w:hideMark/>
          </w:tcPr>
          <w:p w:rsidR="007643F8" w:rsidRPr="00827A2B" w:rsidRDefault="007643F8" w:rsidP="007643F8">
            <w:pPr>
              <w:spacing w:after="0" w:line="220" w:lineRule="exact"/>
              <w:jc w:val="righ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HRK ‘000</w:t>
            </w:r>
          </w:p>
        </w:tc>
      </w:tr>
      <w:tr w:rsidR="007643F8" w:rsidRPr="00827A2B" w:rsidTr="003C1B19">
        <w:trPr>
          <w:trHeight w:val="28"/>
        </w:trPr>
        <w:tc>
          <w:tcPr>
            <w:tcW w:w="6657" w:type="dxa"/>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462" w:type="dxa"/>
            <w:noWrap/>
            <w:vAlign w:val="bottom"/>
          </w:tcPr>
          <w:p w:rsidR="007643F8" w:rsidRPr="00827A2B" w:rsidRDefault="007643F8" w:rsidP="007643F8">
            <w:pPr>
              <w:spacing w:after="0" w:line="140" w:lineRule="exact"/>
              <w:rPr>
                <w:rFonts w:ascii="Calibri" w:eastAsia="Times New Roman" w:hAnsi="Calibri" w:cs="Arial"/>
                <w:sz w:val="18"/>
                <w:szCs w:val="18"/>
                <w:lang w:val="en-GB"/>
              </w:rPr>
            </w:pPr>
          </w:p>
        </w:tc>
        <w:tc>
          <w:tcPr>
            <w:tcW w:w="1269" w:type="dxa"/>
          </w:tcPr>
          <w:p w:rsidR="007643F8" w:rsidRPr="00827A2B" w:rsidRDefault="007643F8" w:rsidP="007643F8">
            <w:pPr>
              <w:spacing w:after="0" w:line="140" w:lineRule="exact"/>
              <w:rPr>
                <w:rFonts w:ascii="Calibri" w:eastAsia="Times New Roman" w:hAnsi="Calibri" w:cs="Arial"/>
                <w:sz w:val="18"/>
                <w:szCs w:val="18"/>
                <w:lang w:val="en-GB"/>
              </w:rPr>
            </w:pPr>
          </w:p>
        </w:tc>
      </w:tr>
      <w:tr w:rsidR="007643F8" w:rsidRPr="00827A2B" w:rsidTr="003C1B19">
        <w:trPr>
          <w:trHeight w:val="53"/>
        </w:trPr>
        <w:tc>
          <w:tcPr>
            <w:tcW w:w="6657" w:type="dxa"/>
            <w:vAlign w:val="bottom"/>
            <w:hideMark/>
          </w:tcPr>
          <w:p w:rsidR="007643F8" w:rsidRPr="00827A2B" w:rsidRDefault="007643F8" w:rsidP="007643F8">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Premium earned</w:t>
            </w:r>
          </w:p>
        </w:tc>
        <w:tc>
          <w:tcPr>
            <w:tcW w:w="1462" w:type="dxa"/>
            <w:noWrap/>
            <w:vAlign w:val="bottom"/>
          </w:tcPr>
          <w:p w:rsidR="007643F8" w:rsidRPr="00827A2B" w:rsidRDefault="007643F8" w:rsidP="007643F8">
            <w:pPr>
              <w:spacing w:after="0" w:line="220" w:lineRule="exact"/>
              <w:jc w:val="right"/>
              <w:rPr>
                <w:rFonts w:ascii="Calibri" w:eastAsia="Times New Roman" w:hAnsi="Calibri" w:cs="Arial"/>
                <w:sz w:val="18"/>
                <w:szCs w:val="18"/>
                <w:lang w:val="en-GB"/>
              </w:rPr>
            </w:pPr>
          </w:p>
        </w:tc>
        <w:tc>
          <w:tcPr>
            <w:tcW w:w="1269" w:type="dxa"/>
          </w:tcPr>
          <w:p w:rsidR="007643F8" w:rsidRPr="00827A2B" w:rsidRDefault="007643F8" w:rsidP="007643F8">
            <w:pPr>
              <w:spacing w:after="0" w:line="220" w:lineRule="exact"/>
              <w:jc w:val="right"/>
              <w:rPr>
                <w:rFonts w:ascii="Calibri" w:eastAsia="Times New Roman" w:hAnsi="Calibri" w:cs="Arial"/>
                <w:sz w:val="18"/>
                <w:szCs w:val="18"/>
                <w:lang w:val="en-GB"/>
              </w:rPr>
            </w:pPr>
          </w:p>
        </w:tc>
      </w:tr>
      <w:tr w:rsidR="00905145" w:rsidRPr="00827A2B" w:rsidTr="003C1B19">
        <w:trPr>
          <w:trHeight w:val="31"/>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premium written</w:t>
            </w:r>
          </w:p>
        </w:tc>
        <w:tc>
          <w:tcPr>
            <w:tcW w:w="1462" w:type="dxa"/>
            <w:tcBorders>
              <w:top w:val="nil"/>
              <w:left w:val="nil"/>
              <w:bottom w:val="nil"/>
              <w:right w:val="nil"/>
            </w:tcBorders>
            <w:shd w:val="clear" w:color="auto" w:fill="auto"/>
            <w:noWrap/>
            <w:vAlign w:val="center"/>
          </w:tcPr>
          <w:p w:rsidR="00905145" w:rsidRPr="00926BAC" w:rsidRDefault="00905145" w:rsidP="00905145">
            <w:pPr>
              <w:spacing w:after="0" w:line="220" w:lineRule="exact"/>
              <w:jc w:val="right"/>
              <w:rPr>
                <w:rFonts w:eastAsia="Times New Roman" w:cstheme="minorHAnsi"/>
                <w:sz w:val="18"/>
                <w:szCs w:val="18"/>
              </w:rPr>
            </w:pPr>
            <w:r w:rsidRPr="00F8291B">
              <w:rPr>
                <w:rFonts w:cs="Arial"/>
                <w:color w:val="000000" w:themeColor="text1"/>
                <w:sz w:val="18"/>
                <w:szCs w:val="18"/>
              </w:rPr>
              <w:t>9</w:t>
            </w:r>
            <w:r>
              <w:rPr>
                <w:rFonts w:cs="Arial"/>
                <w:color w:val="000000" w:themeColor="text1"/>
                <w:sz w:val="18"/>
                <w:szCs w:val="18"/>
              </w:rPr>
              <w:t>,</w:t>
            </w:r>
            <w:r w:rsidRPr="00F8291B">
              <w:rPr>
                <w:rFonts w:cs="Arial"/>
                <w:color w:val="000000" w:themeColor="text1"/>
                <w:sz w:val="18"/>
                <w:szCs w:val="18"/>
              </w:rPr>
              <w:t>313</w:t>
            </w:r>
          </w:p>
        </w:tc>
        <w:tc>
          <w:tcPr>
            <w:tcW w:w="1269" w:type="dxa"/>
            <w:tcBorders>
              <w:top w:val="nil"/>
              <w:left w:val="nil"/>
              <w:bottom w:val="nil"/>
              <w:right w:val="nil"/>
            </w:tcBorders>
            <w:shd w:val="clear" w:color="auto" w:fill="auto"/>
            <w:vAlign w:val="center"/>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8</w:t>
            </w:r>
            <w:r>
              <w:rPr>
                <w:rFonts w:ascii="Calibri" w:eastAsia="Calibri" w:hAnsi="Calibri" w:cs="Arial"/>
                <w:sz w:val="18"/>
                <w:szCs w:val="18"/>
              </w:rPr>
              <w:t>,</w:t>
            </w:r>
            <w:r w:rsidRPr="003969F5">
              <w:rPr>
                <w:rFonts w:ascii="Calibri" w:eastAsia="Calibri" w:hAnsi="Calibri" w:cs="Arial"/>
                <w:sz w:val="18"/>
                <w:szCs w:val="18"/>
              </w:rPr>
              <w:t>172</w:t>
            </w:r>
          </w:p>
        </w:tc>
      </w:tr>
      <w:tr w:rsidR="00905145" w:rsidRPr="00827A2B" w:rsidTr="003C1B19">
        <w:trPr>
          <w:trHeight w:val="89"/>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Premium impairment allowance originated and reserved on collection</w:t>
            </w:r>
          </w:p>
        </w:tc>
        <w:tc>
          <w:tcPr>
            <w:tcW w:w="1462" w:type="dxa"/>
            <w:tcBorders>
              <w:top w:val="nil"/>
              <w:left w:val="nil"/>
              <w:bottom w:val="nil"/>
              <w:right w:val="nil"/>
            </w:tcBorders>
            <w:shd w:val="clear" w:color="auto" w:fill="auto"/>
            <w:noWrap/>
            <w:vAlign w:val="center"/>
          </w:tcPr>
          <w:p w:rsidR="00905145" w:rsidRPr="00926BAC" w:rsidRDefault="00905145" w:rsidP="00905145">
            <w:pPr>
              <w:spacing w:after="0" w:line="220" w:lineRule="exact"/>
              <w:jc w:val="right"/>
              <w:rPr>
                <w:rFonts w:eastAsia="Times New Roman" w:cstheme="minorHAnsi"/>
                <w:sz w:val="18"/>
                <w:szCs w:val="18"/>
              </w:rPr>
            </w:pPr>
            <w:r>
              <w:rPr>
                <w:rFonts w:cs="Arial"/>
                <w:color w:val="000000" w:themeColor="text1"/>
                <w:sz w:val="18"/>
                <w:szCs w:val="18"/>
              </w:rPr>
              <w:t>(57)</w:t>
            </w:r>
          </w:p>
        </w:tc>
        <w:tc>
          <w:tcPr>
            <w:tcW w:w="1269" w:type="dxa"/>
            <w:tcBorders>
              <w:top w:val="nil"/>
              <w:left w:val="nil"/>
              <w:bottom w:val="nil"/>
              <w:right w:val="nil"/>
            </w:tcBorders>
            <w:shd w:val="clear" w:color="auto" w:fill="auto"/>
            <w:vAlign w:val="center"/>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(22)</w:t>
            </w:r>
          </w:p>
        </w:tc>
      </w:tr>
      <w:tr w:rsidR="00905145" w:rsidRPr="00827A2B" w:rsidTr="003C1B19">
        <w:trPr>
          <w:trHeight w:val="91"/>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outward reinsurance premium</w:t>
            </w:r>
          </w:p>
        </w:tc>
        <w:tc>
          <w:tcPr>
            <w:tcW w:w="1462" w:type="dxa"/>
            <w:tcBorders>
              <w:top w:val="nil"/>
              <w:left w:val="nil"/>
              <w:bottom w:val="nil"/>
              <w:right w:val="nil"/>
            </w:tcBorders>
            <w:shd w:val="clear" w:color="auto" w:fill="auto"/>
            <w:noWrap/>
            <w:vAlign w:val="center"/>
          </w:tcPr>
          <w:p w:rsidR="00905145" w:rsidRPr="00926BAC" w:rsidRDefault="00905145" w:rsidP="00905145">
            <w:pPr>
              <w:spacing w:after="0" w:line="220" w:lineRule="exact"/>
              <w:jc w:val="right"/>
              <w:rPr>
                <w:rFonts w:eastAsia="Times New Roman" w:cstheme="minorHAnsi"/>
                <w:sz w:val="18"/>
                <w:szCs w:val="18"/>
              </w:rPr>
            </w:pPr>
            <w:r>
              <w:rPr>
                <w:rFonts w:cs="Arial"/>
                <w:color w:val="000000" w:themeColor="text1"/>
                <w:sz w:val="18"/>
                <w:szCs w:val="18"/>
              </w:rPr>
              <w:t>(</w:t>
            </w:r>
            <w:r w:rsidRPr="00F8291B">
              <w:rPr>
                <w:rFonts w:cs="Arial"/>
                <w:color w:val="000000" w:themeColor="text1"/>
                <w:sz w:val="18"/>
                <w:szCs w:val="18"/>
              </w:rPr>
              <w:t>4</w:t>
            </w:r>
            <w:r>
              <w:rPr>
                <w:rFonts w:cs="Arial"/>
                <w:color w:val="000000" w:themeColor="text1"/>
                <w:sz w:val="18"/>
                <w:szCs w:val="18"/>
              </w:rPr>
              <w:t>,</w:t>
            </w:r>
            <w:r w:rsidRPr="00F8291B">
              <w:rPr>
                <w:rFonts w:cs="Arial"/>
                <w:color w:val="000000" w:themeColor="text1"/>
                <w:sz w:val="18"/>
                <w:szCs w:val="18"/>
              </w:rPr>
              <w:t>219</w:t>
            </w:r>
            <w:r>
              <w:rPr>
                <w:rFonts w:cs="Arial"/>
                <w:color w:val="000000" w:themeColor="text1"/>
                <w:sz w:val="18"/>
                <w:szCs w:val="18"/>
              </w:rPr>
              <w:t>)</w:t>
            </w:r>
          </w:p>
        </w:tc>
        <w:tc>
          <w:tcPr>
            <w:tcW w:w="1269" w:type="dxa"/>
            <w:tcBorders>
              <w:top w:val="nil"/>
              <w:left w:val="nil"/>
              <w:bottom w:val="nil"/>
              <w:right w:val="nil"/>
            </w:tcBorders>
            <w:shd w:val="clear" w:color="auto" w:fill="auto"/>
            <w:vAlign w:val="center"/>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(3</w:t>
            </w:r>
            <w:r>
              <w:rPr>
                <w:rFonts w:ascii="Calibri" w:eastAsia="Calibri" w:hAnsi="Calibri" w:cs="Arial"/>
                <w:sz w:val="18"/>
                <w:szCs w:val="18"/>
              </w:rPr>
              <w:t>,</w:t>
            </w:r>
            <w:r w:rsidRPr="003969F5">
              <w:rPr>
                <w:rFonts w:ascii="Calibri" w:eastAsia="Calibri" w:hAnsi="Calibri" w:cs="Arial"/>
                <w:sz w:val="18"/>
                <w:szCs w:val="18"/>
              </w:rPr>
              <w:t>549)</w:t>
            </w:r>
          </w:p>
        </w:tc>
      </w:tr>
      <w:tr w:rsidR="00905145" w:rsidRPr="00827A2B" w:rsidTr="003C1B19">
        <w:trPr>
          <w:trHeight w:val="81"/>
        </w:trPr>
        <w:tc>
          <w:tcPr>
            <w:tcW w:w="6657" w:type="dxa"/>
            <w:vAlign w:val="bottom"/>
            <w:hideMark/>
          </w:tcPr>
          <w:p w:rsidR="00905145" w:rsidRPr="00827A2B" w:rsidRDefault="00905145" w:rsidP="00905145">
            <w:pPr>
              <w:spacing w:after="0" w:line="220" w:lineRule="exact"/>
              <w:rPr>
                <w:rFonts w:ascii="Calibri" w:eastAsia="Times New Roman" w:hAnsi="Calibri" w:cs="Arial"/>
                <w:b/>
                <w:sz w:val="18"/>
                <w:szCs w:val="18"/>
                <w:lang w:val="en-GB"/>
              </w:rPr>
            </w:pPr>
            <w:r w:rsidRPr="00827A2B">
              <w:rPr>
                <w:rFonts w:ascii="Calibri" w:eastAsia="Times New Roman" w:hAnsi="Calibri" w:cs="Arial"/>
                <w:b/>
                <w:sz w:val="18"/>
                <w:szCs w:val="18"/>
                <w:lang w:val="en-GB"/>
              </w:rPr>
              <w:t>Net premium written</w:t>
            </w:r>
          </w:p>
        </w:tc>
        <w:tc>
          <w:tcPr>
            <w:tcW w:w="1462" w:type="dxa"/>
            <w:tcBorders>
              <w:top w:val="single" w:sz="4" w:space="0" w:color="auto"/>
              <w:left w:val="nil"/>
              <w:bottom w:val="single" w:sz="12"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bCs/>
                <w:sz w:val="18"/>
                <w:szCs w:val="18"/>
              </w:rPr>
            </w:pPr>
            <w:r w:rsidRPr="00F8291B">
              <w:rPr>
                <w:rFonts w:cs="Arial"/>
                <w:b/>
                <w:bCs/>
                <w:color w:val="000000" w:themeColor="text1"/>
                <w:sz w:val="18"/>
                <w:szCs w:val="18"/>
              </w:rPr>
              <w:t>5</w:t>
            </w:r>
            <w:r>
              <w:rPr>
                <w:rFonts w:cs="Arial"/>
                <w:b/>
                <w:bCs/>
                <w:color w:val="000000" w:themeColor="text1"/>
                <w:sz w:val="18"/>
                <w:szCs w:val="18"/>
              </w:rPr>
              <w:t>,</w:t>
            </w:r>
            <w:r w:rsidRPr="00F8291B">
              <w:rPr>
                <w:rFonts w:cs="Arial"/>
                <w:b/>
                <w:bCs/>
                <w:color w:val="000000" w:themeColor="text1"/>
                <w:sz w:val="18"/>
                <w:szCs w:val="18"/>
              </w:rPr>
              <w:t>037</w:t>
            </w:r>
          </w:p>
        </w:tc>
        <w:tc>
          <w:tcPr>
            <w:tcW w:w="1269" w:type="dxa"/>
            <w:tcBorders>
              <w:top w:val="single" w:sz="4" w:space="0" w:color="auto"/>
              <w:left w:val="nil"/>
              <w:bottom w:val="single" w:sz="12"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4</w:t>
            </w:r>
            <w:r>
              <w:rPr>
                <w:rFonts w:ascii="Calibri" w:eastAsia="Calibri" w:hAnsi="Calibri" w:cs="Arial"/>
                <w:b/>
                <w:bCs/>
                <w:sz w:val="18"/>
                <w:szCs w:val="18"/>
              </w:rPr>
              <w:t>,</w:t>
            </w:r>
            <w:r w:rsidRPr="003969F5">
              <w:rPr>
                <w:rFonts w:ascii="Calibri" w:eastAsia="Calibri" w:hAnsi="Calibri" w:cs="Arial"/>
                <w:b/>
                <w:bCs/>
                <w:sz w:val="18"/>
                <w:szCs w:val="18"/>
              </w:rPr>
              <w:t>601</w:t>
            </w:r>
          </w:p>
        </w:tc>
      </w:tr>
      <w:tr w:rsidR="00905145" w:rsidRPr="00827A2B" w:rsidTr="003C1B19">
        <w:trPr>
          <w:trHeight w:val="28"/>
        </w:trPr>
        <w:tc>
          <w:tcPr>
            <w:tcW w:w="6657" w:type="dxa"/>
            <w:vAlign w:val="bottom"/>
          </w:tcPr>
          <w:p w:rsidR="00905145" w:rsidRPr="00827A2B" w:rsidRDefault="00905145" w:rsidP="00905145">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905145" w:rsidRPr="00926BAC" w:rsidRDefault="00905145" w:rsidP="00905145">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sz w:val="18"/>
                <w:szCs w:val="18"/>
                <w:lang w:val="en-GB"/>
              </w:rPr>
            </w:pPr>
          </w:p>
        </w:tc>
      </w:tr>
      <w:tr w:rsidR="00905145" w:rsidRPr="00827A2B" w:rsidTr="003C1B19">
        <w:trPr>
          <w:trHeight w:val="73"/>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US"/>
              </w:rPr>
            </w:pPr>
            <w:r w:rsidRPr="00F8291B">
              <w:rPr>
                <w:rFonts w:cs="Arial"/>
                <w:color w:val="000000" w:themeColor="text1"/>
                <w:sz w:val="18"/>
                <w:szCs w:val="18"/>
              </w:rPr>
              <w:t>235</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(192)</w:t>
            </w:r>
          </w:p>
        </w:tc>
      </w:tr>
      <w:tr w:rsidR="00905145" w:rsidRPr="00827A2B" w:rsidTr="003C1B19">
        <w:trPr>
          <w:trHeight w:val="127"/>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Changes in the gross unearned premium reserve, reinsurer's share</w:t>
            </w:r>
          </w:p>
        </w:tc>
        <w:tc>
          <w:tcPr>
            <w:tcW w:w="1462" w:type="dxa"/>
            <w:tcBorders>
              <w:top w:val="nil"/>
              <w:left w:val="nil"/>
              <w:bottom w:val="single" w:sz="4"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US"/>
              </w:rPr>
            </w:pPr>
            <w:r>
              <w:rPr>
                <w:rFonts w:cs="Arial"/>
                <w:color w:val="000000" w:themeColor="text1"/>
                <w:sz w:val="18"/>
                <w:szCs w:val="18"/>
              </w:rPr>
              <w:t>-</w:t>
            </w:r>
          </w:p>
        </w:tc>
        <w:tc>
          <w:tcPr>
            <w:tcW w:w="1269" w:type="dxa"/>
            <w:tcBorders>
              <w:top w:val="nil"/>
              <w:left w:val="nil"/>
              <w:bottom w:val="single" w:sz="4"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(58)</w:t>
            </w:r>
          </w:p>
        </w:tc>
      </w:tr>
      <w:tr w:rsidR="00905145" w:rsidRPr="00827A2B" w:rsidTr="003C1B19">
        <w:trPr>
          <w:trHeight w:val="95"/>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premium earned</w:t>
            </w:r>
          </w:p>
        </w:tc>
        <w:tc>
          <w:tcPr>
            <w:tcW w:w="1462" w:type="dxa"/>
            <w:tcBorders>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r w:rsidRPr="00F8291B">
              <w:rPr>
                <w:rFonts w:cs="Arial"/>
                <w:b/>
                <w:bCs/>
                <w:color w:val="000000" w:themeColor="text1"/>
                <w:sz w:val="18"/>
                <w:szCs w:val="18"/>
              </w:rPr>
              <w:t>5</w:t>
            </w:r>
            <w:r>
              <w:rPr>
                <w:rFonts w:cs="Arial"/>
                <w:b/>
                <w:bCs/>
                <w:color w:val="000000" w:themeColor="text1"/>
                <w:sz w:val="18"/>
                <w:szCs w:val="18"/>
              </w:rPr>
              <w:t>,</w:t>
            </w:r>
            <w:r w:rsidRPr="00F8291B">
              <w:rPr>
                <w:rFonts w:cs="Arial"/>
                <w:b/>
                <w:bCs/>
                <w:color w:val="000000" w:themeColor="text1"/>
                <w:sz w:val="18"/>
                <w:szCs w:val="18"/>
              </w:rPr>
              <w:t>272</w:t>
            </w:r>
          </w:p>
        </w:tc>
        <w:tc>
          <w:tcPr>
            <w:tcW w:w="1269" w:type="dxa"/>
            <w:tcBorders>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4</w:t>
            </w:r>
            <w:r>
              <w:rPr>
                <w:rFonts w:ascii="Calibri" w:eastAsia="Calibri" w:hAnsi="Calibri" w:cs="Arial"/>
                <w:b/>
                <w:bCs/>
                <w:sz w:val="18"/>
                <w:szCs w:val="18"/>
              </w:rPr>
              <w:t>,</w:t>
            </w:r>
            <w:r w:rsidRPr="003969F5">
              <w:rPr>
                <w:rFonts w:ascii="Calibri" w:eastAsia="Calibri" w:hAnsi="Calibri" w:cs="Arial"/>
                <w:b/>
                <w:bCs/>
                <w:sz w:val="18"/>
                <w:szCs w:val="18"/>
              </w:rPr>
              <w:t>351</w:t>
            </w:r>
          </w:p>
        </w:tc>
      </w:tr>
      <w:tr w:rsidR="00905145" w:rsidRPr="00827A2B" w:rsidTr="003C1B19">
        <w:trPr>
          <w:trHeight w:val="27"/>
        </w:trPr>
        <w:tc>
          <w:tcPr>
            <w:tcW w:w="6657" w:type="dxa"/>
            <w:vAlign w:val="bottom"/>
          </w:tcPr>
          <w:p w:rsidR="00905145" w:rsidRPr="00827A2B" w:rsidRDefault="00905145" w:rsidP="00905145">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905145" w:rsidRPr="00926BAC" w:rsidRDefault="00905145" w:rsidP="00905145">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sz w:val="18"/>
                <w:szCs w:val="18"/>
                <w:lang w:val="en-GB"/>
              </w:rPr>
            </w:pPr>
          </w:p>
        </w:tc>
      </w:tr>
      <w:tr w:rsidR="00905145" w:rsidRPr="00827A2B" w:rsidTr="003C1B19">
        <w:trPr>
          <w:trHeight w:val="110"/>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Fee and commission income</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US"/>
              </w:rPr>
            </w:pPr>
            <w:r w:rsidRPr="00F8291B">
              <w:rPr>
                <w:rFonts w:cs="Arial"/>
                <w:bCs/>
                <w:color w:val="000000" w:themeColor="text1"/>
                <w:sz w:val="18"/>
                <w:szCs w:val="18"/>
              </w:rPr>
              <w:t>2</w:t>
            </w:r>
            <w:r>
              <w:rPr>
                <w:rFonts w:cs="Arial"/>
                <w:bCs/>
                <w:color w:val="000000" w:themeColor="text1"/>
                <w:sz w:val="18"/>
                <w:szCs w:val="18"/>
              </w:rPr>
              <w:t>,</w:t>
            </w:r>
            <w:r w:rsidRPr="00F8291B">
              <w:rPr>
                <w:rFonts w:cs="Arial"/>
                <w:bCs/>
                <w:color w:val="000000" w:themeColor="text1"/>
                <w:sz w:val="18"/>
                <w:szCs w:val="18"/>
              </w:rPr>
              <w:t>185</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2</w:t>
            </w:r>
            <w:r>
              <w:rPr>
                <w:rFonts w:ascii="Calibri" w:eastAsia="Calibri" w:hAnsi="Calibri" w:cs="Arial"/>
                <w:bCs/>
                <w:sz w:val="18"/>
                <w:szCs w:val="18"/>
              </w:rPr>
              <w:t>,</w:t>
            </w:r>
            <w:r w:rsidRPr="003969F5">
              <w:rPr>
                <w:rFonts w:ascii="Calibri" w:eastAsia="Calibri" w:hAnsi="Calibri" w:cs="Arial"/>
                <w:bCs/>
                <w:sz w:val="18"/>
                <w:szCs w:val="18"/>
              </w:rPr>
              <w:t>090</w:t>
            </w:r>
          </w:p>
        </w:tc>
      </w:tr>
      <w:tr w:rsidR="00905145" w:rsidRPr="00827A2B" w:rsidTr="003C1B19">
        <w:trPr>
          <w:trHeight w:val="97"/>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Net investment income</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US"/>
              </w:rPr>
            </w:pPr>
            <w:r w:rsidRPr="00F8291B">
              <w:rPr>
                <w:rFonts w:cs="Arial"/>
                <w:bCs/>
                <w:color w:val="000000" w:themeColor="text1"/>
                <w:sz w:val="18"/>
                <w:szCs w:val="18"/>
              </w:rPr>
              <w:t>749</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3</w:t>
            </w:r>
            <w:r>
              <w:rPr>
                <w:rFonts w:ascii="Calibri" w:eastAsia="Calibri" w:hAnsi="Calibri" w:cs="Arial"/>
                <w:bCs/>
                <w:sz w:val="18"/>
                <w:szCs w:val="18"/>
              </w:rPr>
              <w:t>,</w:t>
            </w:r>
            <w:r w:rsidRPr="003969F5">
              <w:rPr>
                <w:rFonts w:ascii="Calibri" w:eastAsia="Calibri" w:hAnsi="Calibri" w:cs="Arial"/>
                <w:bCs/>
                <w:sz w:val="18"/>
                <w:szCs w:val="18"/>
              </w:rPr>
              <w:t>409</w:t>
            </w:r>
          </w:p>
        </w:tc>
      </w:tr>
      <w:tr w:rsidR="00905145" w:rsidRPr="00827A2B" w:rsidTr="003C1B19">
        <w:trPr>
          <w:trHeight w:val="93"/>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Other operating income</w:t>
            </w:r>
          </w:p>
        </w:tc>
        <w:tc>
          <w:tcPr>
            <w:tcW w:w="1462" w:type="dxa"/>
            <w:tcBorders>
              <w:top w:val="nil"/>
              <w:left w:val="nil"/>
              <w:bottom w:val="single" w:sz="4"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US"/>
              </w:rPr>
            </w:pPr>
            <w:r w:rsidRPr="00F8291B">
              <w:rPr>
                <w:rFonts w:cs="Arial"/>
                <w:color w:val="000000" w:themeColor="text1"/>
                <w:sz w:val="18"/>
                <w:szCs w:val="18"/>
              </w:rPr>
              <w:t>142</w:t>
            </w:r>
          </w:p>
        </w:tc>
        <w:tc>
          <w:tcPr>
            <w:tcW w:w="1269" w:type="dxa"/>
            <w:tcBorders>
              <w:top w:val="nil"/>
              <w:left w:val="nil"/>
              <w:bottom w:val="single" w:sz="4"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48</w:t>
            </w:r>
          </w:p>
        </w:tc>
      </w:tr>
      <w:tr w:rsidR="00905145" w:rsidRPr="00827A2B" w:rsidTr="003C1B19">
        <w:trPr>
          <w:trHeight w:val="83"/>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income</w:t>
            </w:r>
          </w:p>
        </w:tc>
        <w:tc>
          <w:tcPr>
            <w:tcW w:w="1462" w:type="dxa"/>
            <w:tcBorders>
              <w:top w:val="single" w:sz="4" w:space="0" w:color="auto"/>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rPr>
            </w:pPr>
            <w:r w:rsidRPr="00F8291B">
              <w:rPr>
                <w:rFonts w:cs="Arial"/>
                <w:b/>
                <w:bCs/>
                <w:color w:val="000000" w:themeColor="text1"/>
                <w:sz w:val="18"/>
                <w:szCs w:val="18"/>
              </w:rPr>
              <w:t>8</w:t>
            </w:r>
            <w:r>
              <w:rPr>
                <w:rFonts w:cs="Arial"/>
                <w:b/>
                <w:bCs/>
                <w:color w:val="000000" w:themeColor="text1"/>
                <w:sz w:val="18"/>
                <w:szCs w:val="18"/>
              </w:rPr>
              <w:t>,</w:t>
            </w:r>
            <w:r w:rsidRPr="00F8291B">
              <w:rPr>
                <w:rFonts w:cs="Arial"/>
                <w:b/>
                <w:bCs/>
                <w:color w:val="000000" w:themeColor="text1"/>
                <w:sz w:val="18"/>
                <w:szCs w:val="18"/>
              </w:rPr>
              <w:t>348</w:t>
            </w:r>
          </w:p>
        </w:tc>
        <w:tc>
          <w:tcPr>
            <w:tcW w:w="1269" w:type="dxa"/>
            <w:tcBorders>
              <w:top w:val="single" w:sz="4" w:space="0" w:color="auto"/>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9</w:t>
            </w:r>
            <w:r>
              <w:rPr>
                <w:rFonts w:ascii="Calibri" w:eastAsia="Calibri" w:hAnsi="Calibri" w:cs="Arial"/>
                <w:b/>
                <w:bCs/>
                <w:sz w:val="18"/>
                <w:szCs w:val="18"/>
              </w:rPr>
              <w:t>,</w:t>
            </w:r>
            <w:r w:rsidRPr="003969F5">
              <w:rPr>
                <w:rFonts w:ascii="Calibri" w:eastAsia="Calibri" w:hAnsi="Calibri" w:cs="Arial"/>
                <w:b/>
                <w:bCs/>
                <w:sz w:val="18"/>
                <w:szCs w:val="18"/>
              </w:rPr>
              <w:t>898</w:t>
            </w:r>
          </w:p>
        </w:tc>
      </w:tr>
      <w:tr w:rsidR="00905145" w:rsidRPr="00827A2B" w:rsidTr="003C1B19">
        <w:trPr>
          <w:trHeight w:val="47"/>
        </w:trPr>
        <w:tc>
          <w:tcPr>
            <w:tcW w:w="6657" w:type="dxa"/>
            <w:vAlign w:val="bottom"/>
          </w:tcPr>
          <w:p w:rsidR="00905145" w:rsidRPr="00827A2B" w:rsidRDefault="00905145" w:rsidP="00905145">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905145" w:rsidRPr="00926BAC" w:rsidRDefault="00905145" w:rsidP="00905145">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sz w:val="18"/>
                <w:szCs w:val="18"/>
                <w:lang w:val="en-GB"/>
              </w:rPr>
            </w:pPr>
          </w:p>
        </w:tc>
      </w:tr>
      <w:tr w:rsidR="00905145" w:rsidRPr="00827A2B" w:rsidTr="003C1B19">
        <w:trPr>
          <w:trHeight w:val="81"/>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expense for returned premiums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(568)</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(284)</w:t>
            </w:r>
          </w:p>
        </w:tc>
      </w:tr>
      <w:tr w:rsidR="00905145" w:rsidRPr="00827A2B" w:rsidTr="003C1B19">
        <w:trPr>
          <w:trHeight w:val="112"/>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294</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144</w:t>
            </w:r>
          </w:p>
        </w:tc>
      </w:tr>
      <w:tr w:rsidR="00905145" w:rsidRPr="00827A2B" w:rsidTr="003C1B19">
        <w:trPr>
          <w:trHeight w:val="143"/>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Gross reserve for returned premiums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(26)</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(246)</w:t>
            </w:r>
          </w:p>
        </w:tc>
      </w:tr>
      <w:tr w:rsidR="00905145" w:rsidRPr="00827A2B" w:rsidTr="003C1B19">
        <w:trPr>
          <w:trHeight w:val="65"/>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Reinsurer's share</w:t>
            </w:r>
          </w:p>
        </w:tc>
        <w:tc>
          <w:tcPr>
            <w:tcW w:w="1462" w:type="dxa"/>
            <w:tcBorders>
              <w:left w:val="nil"/>
              <w:bottom w:val="single" w:sz="4"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27</w:t>
            </w:r>
          </w:p>
        </w:tc>
        <w:tc>
          <w:tcPr>
            <w:tcW w:w="1269" w:type="dxa"/>
            <w:tcBorders>
              <w:left w:val="nil"/>
              <w:bottom w:val="single" w:sz="4"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112</w:t>
            </w:r>
          </w:p>
        </w:tc>
      </w:tr>
      <w:tr w:rsidR="00905145" w:rsidRPr="00827A2B" w:rsidTr="003C1B19">
        <w:trPr>
          <w:trHeight w:val="91"/>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expense and reserve for returned premiums</w:t>
            </w:r>
          </w:p>
        </w:tc>
        <w:tc>
          <w:tcPr>
            <w:tcW w:w="1462" w:type="dxa"/>
            <w:tcBorders>
              <w:top w:val="single" w:sz="4" w:space="0" w:color="auto"/>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sz w:val="18"/>
                <w:szCs w:val="18"/>
                <w:lang w:val="en-GB"/>
              </w:rPr>
            </w:pPr>
            <w:r>
              <w:rPr>
                <w:rFonts w:cs="Arial"/>
                <w:b/>
                <w:color w:val="000000" w:themeColor="text1"/>
                <w:sz w:val="18"/>
                <w:szCs w:val="18"/>
              </w:rPr>
              <w:t>(273)</w:t>
            </w:r>
          </w:p>
        </w:tc>
        <w:tc>
          <w:tcPr>
            <w:tcW w:w="1269" w:type="dxa"/>
            <w:tcBorders>
              <w:top w:val="single" w:sz="4" w:space="0" w:color="auto"/>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sz w:val="18"/>
                <w:szCs w:val="18"/>
              </w:rPr>
              <w:t>(274)</w:t>
            </w:r>
          </w:p>
        </w:tc>
      </w:tr>
      <w:tr w:rsidR="00905145" w:rsidRPr="00827A2B" w:rsidTr="003C1B19">
        <w:trPr>
          <w:trHeight w:val="59"/>
        </w:trPr>
        <w:tc>
          <w:tcPr>
            <w:tcW w:w="6657" w:type="dxa"/>
            <w:vAlign w:val="bottom"/>
          </w:tcPr>
          <w:p w:rsidR="00905145" w:rsidRPr="00827A2B" w:rsidRDefault="00905145" w:rsidP="00905145">
            <w:pPr>
              <w:spacing w:after="0" w:line="140" w:lineRule="exact"/>
              <w:rPr>
                <w:rFonts w:ascii="Calibri" w:eastAsia="Times New Roman" w:hAnsi="Calibri" w:cs="Arial"/>
                <w:sz w:val="18"/>
                <w:szCs w:val="18"/>
                <w:lang w:val="en-GB"/>
              </w:rPr>
            </w:pPr>
          </w:p>
        </w:tc>
        <w:tc>
          <w:tcPr>
            <w:tcW w:w="1462" w:type="dxa"/>
            <w:tcBorders>
              <w:top w:val="single" w:sz="12" w:space="0" w:color="auto"/>
              <w:left w:val="nil"/>
              <w:bottom w:val="nil"/>
              <w:right w:val="nil"/>
            </w:tcBorders>
            <w:shd w:val="clear" w:color="auto" w:fill="auto"/>
            <w:noWrap/>
          </w:tcPr>
          <w:p w:rsidR="00905145" w:rsidRPr="00926BAC" w:rsidRDefault="00905145" w:rsidP="00905145">
            <w:pPr>
              <w:spacing w:after="0" w:line="140" w:lineRule="exact"/>
              <w:jc w:val="right"/>
              <w:rPr>
                <w:rFonts w:eastAsia="Times New Roman" w:cstheme="minorHAnsi"/>
                <w:sz w:val="18"/>
                <w:szCs w:val="18"/>
                <w:lang w:val="en-GB"/>
              </w:rPr>
            </w:pPr>
          </w:p>
        </w:tc>
        <w:tc>
          <w:tcPr>
            <w:tcW w:w="1269" w:type="dxa"/>
            <w:tcBorders>
              <w:top w:val="single" w:sz="12" w:space="0" w:color="auto"/>
              <w:left w:val="nil"/>
              <w:bottom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sz w:val="18"/>
                <w:szCs w:val="18"/>
                <w:lang w:val="en-GB"/>
              </w:rPr>
            </w:pPr>
          </w:p>
        </w:tc>
      </w:tr>
      <w:tr w:rsidR="00905145" w:rsidRPr="00827A2B" w:rsidTr="003C1B19">
        <w:trPr>
          <w:trHeight w:val="120"/>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(185)</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(5</w:t>
            </w:r>
            <w:r>
              <w:rPr>
                <w:rFonts w:ascii="Calibri" w:eastAsia="Calibri" w:hAnsi="Calibri" w:cs="Arial"/>
                <w:sz w:val="18"/>
                <w:szCs w:val="18"/>
              </w:rPr>
              <w:t>,</w:t>
            </w:r>
            <w:r w:rsidRPr="003969F5">
              <w:rPr>
                <w:rFonts w:ascii="Calibri" w:eastAsia="Calibri" w:hAnsi="Calibri" w:cs="Arial"/>
                <w:sz w:val="18"/>
                <w:szCs w:val="18"/>
              </w:rPr>
              <w:t>759)</w:t>
            </w:r>
          </w:p>
        </w:tc>
      </w:tr>
      <w:tr w:rsidR="00905145" w:rsidRPr="00827A2B" w:rsidTr="003C1B19">
        <w:trPr>
          <w:trHeight w:val="72"/>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Claims incurred, reinsurer's share</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9</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2</w:t>
            </w:r>
            <w:r>
              <w:rPr>
                <w:rFonts w:ascii="Calibri" w:eastAsia="Calibri" w:hAnsi="Calibri" w:cs="Arial"/>
                <w:sz w:val="18"/>
                <w:szCs w:val="18"/>
              </w:rPr>
              <w:t>,</w:t>
            </w:r>
            <w:r w:rsidRPr="003969F5">
              <w:rPr>
                <w:rFonts w:ascii="Calibri" w:eastAsia="Calibri" w:hAnsi="Calibri" w:cs="Arial"/>
                <w:sz w:val="18"/>
                <w:szCs w:val="18"/>
              </w:rPr>
              <w:t>635</w:t>
            </w:r>
          </w:p>
        </w:tc>
      </w:tr>
      <w:tr w:rsidR="00905145" w:rsidRPr="00827A2B" w:rsidTr="003C1B19">
        <w:trPr>
          <w:trHeight w:val="102"/>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w:t>
            </w:r>
          </w:p>
        </w:tc>
        <w:tc>
          <w:tcPr>
            <w:tcW w:w="1462" w:type="dxa"/>
            <w:tcBorders>
              <w:top w:val="nil"/>
              <w:left w:val="nil"/>
              <w:bottom w:val="nil"/>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(313)</w:t>
            </w:r>
          </w:p>
        </w:tc>
        <w:tc>
          <w:tcPr>
            <w:tcW w:w="1269" w:type="dxa"/>
            <w:tcBorders>
              <w:top w:val="nil"/>
              <w:left w:val="nil"/>
              <w:bottom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2</w:t>
            </w:r>
            <w:r>
              <w:rPr>
                <w:rFonts w:ascii="Calibri" w:eastAsia="Calibri" w:hAnsi="Calibri" w:cs="Arial"/>
                <w:sz w:val="18"/>
                <w:szCs w:val="18"/>
              </w:rPr>
              <w:t>,</w:t>
            </w:r>
            <w:r w:rsidRPr="003969F5">
              <w:rPr>
                <w:rFonts w:ascii="Calibri" w:eastAsia="Calibri" w:hAnsi="Calibri" w:cs="Arial"/>
                <w:sz w:val="18"/>
                <w:szCs w:val="18"/>
              </w:rPr>
              <w:t>259</w:t>
            </w:r>
          </w:p>
        </w:tc>
      </w:tr>
      <w:tr w:rsidR="00905145" w:rsidRPr="00827A2B" w:rsidTr="003C1B19">
        <w:trPr>
          <w:trHeight w:val="59"/>
        </w:trPr>
        <w:tc>
          <w:tcPr>
            <w:tcW w:w="6657" w:type="dxa"/>
            <w:vAlign w:val="bottom"/>
            <w:hideMark/>
          </w:tcPr>
          <w:p w:rsidR="00905145" w:rsidRPr="00827A2B" w:rsidRDefault="00905145" w:rsidP="00905145">
            <w:pPr>
              <w:spacing w:after="0" w:line="220" w:lineRule="exact"/>
              <w:rPr>
                <w:rFonts w:ascii="Calibri" w:eastAsia="Times New Roman" w:hAnsi="Calibri" w:cs="Arial"/>
                <w:sz w:val="18"/>
                <w:szCs w:val="18"/>
                <w:lang w:val="en-GB"/>
              </w:rPr>
            </w:pPr>
            <w:r w:rsidRPr="00827A2B">
              <w:rPr>
                <w:rFonts w:ascii="Calibri" w:eastAsia="Times New Roman" w:hAnsi="Calibri" w:cs="Arial"/>
                <w:sz w:val="18"/>
                <w:szCs w:val="18"/>
                <w:lang w:val="en-GB"/>
              </w:rPr>
              <w:t>Change in the claims provision, reinsurer's share</w:t>
            </w:r>
          </w:p>
        </w:tc>
        <w:tc>
          <w:tcPr>
            <w:tcW w:w="1462" w:type="dxa"/>
            <w:tcBorders>
              <w:top w:val="nil"/>
              <w:left w:val="nil"/>
              <w:bottom w:val="single" w:sz="4"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sz w:val="18"/>
                <w:szCs w:val="18"/>
                <w:lang w:val="en-GB"/>
              </w:rPr>
            </w:pPr>
            <w:r>
              <w:rPr>
                <w:rFonts w:cs="Arial"/>
                <w:color w:val="000000" w:themeColor="text1"/>
                <w:sz w:val="18"/>
                <w:szCs w:val="18"/>
              </w:rPr>
              <w:t>179</w:t>
            </w:r>
          </w:p>
        </w:tc>
        <w:tc>
          <w:tcPr>
            <w:tcW w:w="1269" w:type="dxa"/>
            <w:tcBorders>
              <w:top w:val="nil"/>
              <w:left w:val="nil"/>
              <w:bottom w:val="single" w:sz="4"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sz w:val="18"/>
                <w:szCs w:val="18"/>
              </w:rPr>
              <w:t>(1</w:t>
            </w:r>
            <w:r>
              <w:rPr>
                <w:rFonts w:ascii="Calibri" w:eastAsia="Calibri" w:hAnsi="Calibri" w:cs="Arial"/>
                <w:sz w:val="18"/>
                <w:szCs w:val="18"/>
              </w:rPr>
              <w:t>,</w:t>
            </w:r>
            <w:r w:rsidRPr="003969F5">
              <w:rPr>
                <w:rFonts w:ascii="Calibri" w:eastAsia="Calibri" w:hAnsi="Calibri" w:cs="Arial"/>
                <w:sz w:val="18"/>
                <w:szCs w:val="18"/>
              </w:rPr>
              <w:t>218)</w:t>
            </w:r>
          </w:p>
        </w:tc>
      </w:tr>
      <w:tr w:rsidR="00905145" w:rsidRPr="008F774A" w:rsidTr="003C1B19">
        <w:trPr>
          <w:trHeight w:val="71"/>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Net claims incurred</w:t>
            </w:r>
          </w:p>
        </w:tc>
        <w:tc>
          <w:tcPr>
            <w:tcW w:w="1462" w:type="dxa"/>
            <w:tcBorders>
              <w:top w:val="single" w:sz="4" w:space="0" w:color="auto"/>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r>
              <w:rPr>
                <w:rFonts w:cs="Arial"/>
                <w:b/>
                <w:bCs/>
                <w:color w:val="000000" w:themeColor="text1"/>
                <w:sz w:val="18"/>
                <w:szCs w:val="18"/>
              </w:rPr>
              <w:t>(310)</w:t>
            </w:r>
          </w:p>
        </w:tc>
        <w:tc>
          <w:tcPr>
            <w:tcW w:w="1269" w:type="dxa"/>
            <w:tcBorders>
              <w:top w:val="single" w:sz="4" w:space="0" w:color="auto"/>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(2</w:t>
            </w:r>
            <w:r>
              <w:rPr>
                <w:rFonts w:ascii="Calibri" w:eastAsia="Calibri" w:hAnsi="Calibri" w:cs="Arial"/>
                <w:b/>
                <w:bCs/>
                <w:sz w:val="18"/>
                <w:szCs w:val="18"/>
              </w:rPr>
              <w:t>,</w:t>
            </w:r>
            <w:r w:rsidRPr="003969F5">
              <w:rPr>
                <w:rFonts w:ascii="Calibri" w:eastAsia="Calibri" w:hAnsi="Calibri" w:cs="Arial"/>
                <w:b/>
                <w:bCs/>
                <w:sz w:val="18"/>
                <w:szCs w:val="18"/>
              </w:rPr>
              <w:t>083)</w:t>
            </w:r>
          </w:p>
        </w:tc>
      </w:tr>
      <w:tr w:rsidR="00905145" w:rsidRPr="00827A2B" w:rsidTr="003C1B19">
        <w:trPr>
          <w:trHeight w:val="27"/>
        </w:trPr>
        <w:tc>
          <w:tcPr>
            <w:tcW w:w="6657" w:type="dxa"/>
            <w:vAlign w:val="bottom"/>
          </w:tcPr>
          <w:p w:rsidR="00905145" w:rsidRPr="00827A2B" w:rsidRDefault="00905145" w:rsidP="00905145">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tcPr>
          <w:p w:rsidR="00905145" w:rsidRPr="00926BAC" w:rsidRDefault="00905145" w:rsidP="00905145">
            <w:pPr>
              <w:spacing w:after="0" w:line="140" w:lineRule="exact"/>
              <w:jc w:val="right"/>
              <w:rPr>
                <w:rFonts w:eastAsia="Times New Roman" w:cstheme="minorHAnsi"/>
                <w:b/>
                <w:bCs/>
                <w:sz w:val="18"/>
                <w:szCs w:val="18"/>
                <w:lang w:val="en-GB"/>
              </w:rPr>
            </w:pPr>
          </w:p>
        </w:tc>
        <w:tc>
          <w:tcPr>
            <w:tcW w:w="1269" w:type="dxa"/>
            <w:tcBorders>
              <w:top w:val="single" w:sz="12" w:space="0" w:color="auto"/>
              <w:left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b/>
                <w:bCs/>
                <w:sz w:val="18"/>
                <w:szCs w:val="18"/>
                <w:lang w:val="en-GB"/>
              </w:rPr>
            </w:pPr>
          </w:p>
        </w:tc>
      </w:tr>
      <w:tr w:rsidR="00905145" w:rsidRPr="00827A2B" w:rsidTr="003C1B19">
        <w:trPr>
          <w:trHeight w:val="115"/>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Marketing and provision expenses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(378)</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(628)</w:t>
            </w:r>
          </w:p>
        </w:tc>
      </w:tr>
      <w:tr w:rsidR="00905145" w:rsidRPr="00827A2B" w:rsidTr="003C1B19">
        <w:trPr>
          <w:trHeight w:val="67"/>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Administrative expenses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(4,857)</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(4</w:t>
            </w:r>
            <w:r>
              <w:rPr>
                <w:rFonts w:ascii="Calibri" w:eastAsia="Calibri" w:hAnsi="Calibri" w:cs="Arial"/>
                <w:bCs/>
                <w:sz w:val="18"/>
                <w:szCs w:val="18"/>
              </w:rPr>
              <w:t>,</w:t>
            </w:r>
            <w:r w:rsidRPr="003969F5">
              <w:rPr>
                <w:rFonts w:ascii="Calibri" w:eastAsia="Calibri" w:hAnsi="Calibri" w:cs="Arial"/>
                <w:bCs/>
                <w:sz w:val="18"/>
                <w:szCs w:val="18"/>
              </w:rPr>
              <w:t>384)</w:t>
            </w:r>
          </w:p>
        </w:tc>
      </w:tr>
      <w:tr w:rsidR="00905145" w:rsidRPr="00827A2B" w:rsidTr="003C1B19">
        <w:trPr>
          <w:trHeight w:val="103"/>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Other operating expenses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45</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125</w:t>
            </w:r>
          </w:p>
        </w:tc>
      </w:tr>
      <w:tr w:rsidR="00905145" w:rsidRPr="00827A2B" w:rsidTr="003C1B19">
        <w:trPr>
          <w:trHeight w:val="135"/>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Net exchange differences other than those on financial instruments</w:t>
            </w:r>
          </w:p>
        </w:tc>
        <w:tc>
          <w:tcPr>
            <w:tcW w:w="1462" w:type="dxa"/>
            <w:tcBorders>
              <w:left w:val="nil"/>
              <w:bottom w:val="single" w:sz="4"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59</w:t>
            </w:r>
          </w:p>
        </w:tc>
        <w:tc>
          <w:tcPr>
            <w:tcW w:w="1269" w:type="dxa"/>
            <w:tcBorders>
              <w:left w:val="nil"/>
              <w:bottom w:val="single" w:sz="4"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(14)</w:t>
            </w:r>
          </w:p>
        </w:tc>
      </w:tr>
      <w:tr w:rsidR="00905145" w:rsidRPr="00827A2B" w:rsidTr="003C1B19">
        <w:trPr>
          <w:trHeight w:val="53"/>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Profit before income tax</w:t>
            </w:r>
          </w:p>
        </w:tc>
        <w:tc>
          <w:tcPr>
            <w:tcW w:w="1462" w:type="dxa"/>
            <w:tcBorders>
              <w:top w:val="single" w:sz="4" w:space="0" w:color="auto"/>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r w:rsidRPr="00F8291B">
              <w:rPr>
                <w:rFonts w:cs="Arial"/>
                <w:b/>
                <w:bCs/>
                <w:color w:val="000000" w:themeColor="text1"/>
                <w:sz w:val="18"/>
                <w:szCs w:val="18"/>
              </w:rPr>
              <w:t>2</w:t>
            </w:r>
            <w:r>
              <w:rPr>
                <w:rFonts w:cs="Arial"/>
                <w:b/>
                <w:bCs/>
                <w:color w:val="000000" w:themeColor="text1"/>
                <w:sz w:val="18"/>
                <w:szCs w:val="18"/>
              </w:rPr>
              <w:t>,</w:t>
            </w:r>
            <w:r w:rsidRPr="00F8291B">
              <w:rPr>
                <w:rFonts w:cs="Arial"/>
                <w:b/>
                <w:bCs/>
                <w:color w:val="000000" w:themeColor="text1"/>
                <w:sz w:val="18"/>
                <w:szCs w:val="18"/>
              </w:rPr>
              <w:t>634</w:t>
            </w:r>
          </w:p>
        </w:tc>
        <w:tc>
          <w:tcPr>
            <w:tcW w:w="1269" w:type="dxa"/>
            <w:tcBorders>
              <w:top w:val="single" w:sz="4" w:space="0" w:color="auto"/>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2</w:t>
            </w:r>
            <w:r>
              <w:rPr>
                <w:rFonts w:ascii="Calibri" w:eastAsia="Calibri" w:hAnsi="Calibri" w:cs="Arial"/>
                <w:b/>
                <w:bCs/>
                <w:sz w:val="18"/>
                <w:szCs w:val="18"/>
              </w:rPr>
              <w:t>,</w:t>
            </w:r>
            <w:r w:rsidRPr="003969F5">
              <w:rPr>
                <w:rFonts w:ascii="Calibri" w:eastAsia="Calibri" w:hAnsi="Calibri" w:cs="Arial"/>
                <w:b/>
                <w:bCs/>
                <w:sz w:val="18"/>
                <w:szCs w:val="18"/>
              </w:rPr>
              <w:t>640</w:t>
            </w:r>
          </w:p>
        </w:tc>
      </w:tr>
      <w:tr w:rsidR="00905145" w:rsidRPr="00827A2B" w:rsidTr="003C1B19">
        <w:trPr>
          <w:trHeight w:val="27"/>
        </w:trPr>
        <w:tc>
          <w:tcPr>
            <w:tcW w:w="6657" w:type="dxa"/>
            <w:vAlign w:val="bottom"/>
          </w:tcPr>
          <w:p w:rsidR="00905145" w:rsidRPr="00827A2B" w:rsidRDefault="00905145" w:rsidP="00905145">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tcPr>
          <w:p w:rsidR="00905145" w:rsidRPr="00926BAC" w:rsidRDefault="00905145" w:rsidP="00905145">
            <w:pPr>
              <w:spacing w:after="0" w:line="140" w:lineRule="exact"/>
              <w:jc w:val="right"/>
              <w:rPr>
                <w:rFonts w:eastAsia="Times New Roman" w:cstheme="minorHAnsi"/>
                <w:bCs/>
                <w:sz w:val="18"/>
                <w:szCs w:val="18"/>
                <w:lang w:val="en-GB"/>
              </w:rPr>
            </w:pPr>
          </w:p>
        </w:tc>
        <w:tc>
          <w:tcPr>
            <w:tcW w:w="1269" w:type="dxa"/>
            <w:tcBorders>
              <w:top w:val="single" w:sz="12" w:space="0" w:color="auto"/>
              <w:left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bCs/>
                <w:sz w:val="18"/>
                <w:szCs w:val="18"/>
                <w:lang w:val="en-GB"/>
              </w:rPr>
            </w:pPr>
          </w:p>
        </w:tc>
      </w:tr>
      <w:tr w:rsidR="00905145" w:rsidRPr="00827A2B" w:rsidTr="003C1B19">
        <w:trPr>
          <w:trHeight w:val="75"/>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Income tax</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(228)</w:t>
            </w: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(506)</w:t>
            </w:r>
          </w:p>
        </w:tc>
      </w:tr>
      <w:tr w:rsidR="00905145" w:rsidRPr="00827A2B" w:rsidTr="003C1B19">
        <w:trPr>
          <w:trHeight w:val="80"/>
        </w:trPr>
        <w:tc>
          <w:tcPr>
            <w:tcW w:w="6657" w:type="dxa"/>
            <w:vAlign w:val="bottom"/>
          </w:tcPr>
          <w:p w:rsidR="00905145" w:rsidRPr="00827A2B" w:rsidRDefault="00905145" w:rsidP="00905145">
            <w:pPr>
              <w:spacing w:after="0" w:line="140" w:lineRule="exact"/>
              <w:rPr>
                <w:rFonts w:ascii="Calibri" w:eastAsia="Times New Roman" w:hAnsi="Calibri" w:cs="Arial"/>
                <w:b/>
                <w:bCs/>
                <w:sz w:val="18"/>
                <w:szCs w:val="18"/>
                <w:lang w:val="en-GB"/>
              </w:rPr>
            </w:pPr>
          </w:p>
        </w:tc>
        <w:tc>
          <w:tcPr>
            <w:tcW w:w="1462" w:type="dxa"/>
            <w:tcBorders>
              <w:left w:val="nil"/>
              <w:bottom w:val="single" w:sz="4" w:space="0" w:color="auto"/>
              <w:right w:val="nil"/>
            </w:tcBorders>
            <w:shd w:val="clear" w:color="auto" w:fill="auto"/>
            <w:noWrap/>
          </w:tcPr>
          <w:p w:rsidR="00905145" w:rsidRPr="00926BAC" w:rsidRDefault="00905145" w:rsidP="00905145">
            <w:pPr>
              <w:spacing w:after="0" w:line="140" w:lineRule="exact"/>
              <w:jc w:val="right"/>
              <w:rPr>
                <w:rFonts w:eastAsia="Times New Roman" w:cstheme="minorHAnsi"/>
                <w:b/>
                <w:bCs/>
                <w:sz w:val="18"/>
                <w:szCs w:val="18"/>
                <w:lang w:val="en-GB"/>
              </w:rPr>
            </w:pPr>
          </w:p>
        </w:tc>
        <w:tc>
          <w:tcPr>
            <w:tcW w:w="1269" w:type="dxa"/>
            <w:tcBorders>
              <w:left w:val="nil"/>
              <w:bottom w:val="single" w:sz="4" w:space="0" w:color="auto"/>
              <w:right w:val="nil"/>
            </w:tcBorders>
            <w:shd w:val="clear" w:color="auto" w:fill="auto"/>
          </w:tcPr>
          <w:p w:rsidR="00905145" w:rsidRPr="003C1B19" w:rsidRDefault="00905145" w:rsidP="00905145">
            <w:pPr>
              <w:spacing w:after="0" w:line="140" w:lineRule="exact"/>
              <w:jc w:val="right"/>
              <w:rPr>
                <w:rFonts w:ascii="Calibri" w:eastAsia="Times New Roman" w:hAnsi="Calibri" w:cs="Arial"/>
                <w:b/>
                <w:bCs/>
                <w:sz w:val="18"/>
                <w:szCs w:val="18"/>
                <w:lang w:val="en-GB"/>
              </w:rPr>
            </w:pPr>
          </w:p>
        </w:tc>
      </w:tr>
      <w:tr w:rsidR="00905145" w:rsidRPr="00827A2B" w:rsidTr="003C1B19">
        <w:trPr>
          <w:trHeight w:val="100"/>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 xml:space="preserve">Profit for the </w:t>
            </w:r>
            <w:r>
              <w:rPr>
                <w:rFonts w:ascii="Calibri" w:eastAsia="Times New Roman" w:hAnsi="Calibri" w:cs="Arial"/>
                <w:b/>
                <w:bCs/>
                <w:sz w:val="18"/>
                <w:szCs w:val="18"/>
                <w:lang w:val="en-GB"/>
              </w:rPr>
              <w:t>period</w:t>
            </w:r>
          </w:p>
        </w:tc>
        <w:tc>
          <w:tcPr>
            <w:tcW w:w="1462" w:type="dxa"/>
            <w:tcBorders>
              <w:top w:val="single" w:sz="4" w:space="0" w:color="auto"/>
              <w:left w:val="nil"/>
              <w:bottom w:val="single" w:sz="12" w:space="0" w:color="auto"/>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r w:rsidRPr="00F8291B">
              <w:rPr>
                <w:rFonts w:cs="Arial"/>
                <w:b/>
                <w:bCs/>
                <w:color w:val="000000" w:themeColor="text1"/>
                <w:sz w:val="18"/>
                <w:szCs w:val="18"/>
              </w:rPr>
              <w:t>2</w:t>
            </w:r>
            <w:r>
              <w:rPr>
                <w:rFonts w:cs="Arial"/>
                <w:b/>
                <w:bCs/>
                <w:color w:val="000000" w:themeColor="text1"/>
                <w:sz w:val="18"/>
                <w:szCs w:val="18"/>
              </w:rPr>
              <w:t>,</w:t>
            </w:r>
            <w:r w:rsidRPr="00F8291B">
              <w:rPr>
                <w:rFonts w:cs="Arial"/>
                <w:b/>
                <w:bCs/>
                <w:color w:val="000000" w:themeColor="text1"/>
                <w:sz w:val="18"/>
                <w:szCs w:val="18"/>
              </w:rPr>
              <w:t>406</w:t>
            </w:r>
          </w:p>
        </w:tc>
        <w:tc>
          <w:tcPr>
            <w:tcW w:w="1269" w:type="dxa"/>
            <w:tcBorders>
              <w:top w:val="single" w:sz="4" w:space="0" w:color="auto"/>
              <w:left w:val="nil"/>
              <w:bottom w:val="single" w:sz="12" w:space="0" w:color="auto"/>
              <w:right w:val="nil"/>
            </w:tcBorders>
            <w:shd w:val="clear" w:color="auto" w:fill="auto"/>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2</w:t>
            </w:r>
            <w:r>
              <w:rPr>
                <w:rFonts w:ascii="Calibri" w:eastAsia="Calibri" w:hAnsi="Calibri" w:cs="Arial"/>
                <w:b/>
                <w:bCs/>
                <w:sz w:val="18"/>
                <w:szCs w:val="18"/>
              </w:rPr>
              <w:t>,</w:t>
            </w:r>
            <w:r w:rsidRPr="003969F5">
              <w:rPr>
                <w:rFonts w:ascii="Calibri" w:eastAsia="Calibri" w:hAnsi="Calibri" w:cs="Arial"/>
                <w:b/>
                <w:bCs/>
                <w:sz w:val="18"/>
                <w:szCs w:val="18"/>
              </w:rPr>
              <w:t>134</w:t>
            </w:r>
          </w:p>
        </w:tc>
      </w:tr>
      <w:tr w:rsidR="00905145" w:rsidRPr="00827A2B" w:rsidTr="003C1B19">
        <w:trPr>
          <w:trHeight w:val="99"/>
        </w:trPr>
        <w:tc>
          <w:tcPr>
            <w:tcW w:w="6657" w:type="dxa"/>
            <w:vAlign w:val="bottom"/>
          </w:tcPr>
          <w:p w:rsidR="00905145" w:rsidRPr="00827A2B" w:rsidRDefault="00905145" w:rsidP="00905145">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tcPr>
          <w:p w:rsidR="00905145" w:rsidRPr="00926BAC" w:rsidRDefault="00905145" w:rsidP="00905145">
            <w:pPr>
              <w:spacing w:after="0" w:line="140" w:lineRule="exact"/>
              <w:jc w:val="right"/>
              <w:rPr>
                <w:rFonts w:eastAsia="Times New Roman" w:cstheme="minorHAnsi"/>
                <w:b/>
                <w:bCs/>
                <w:sz w:val="18"/>
                <w:szCs w:val="18"/>
                <w:lang w:val="en-GB"/>
              </w:rPr>
            </w:pPr>
          </w:p>
        </w:tc>
        <w:tc>
          <w:tcPr>
            <w:tcW w:w="1269" w:type="dxa"/>
            <w:tcBorders>
              <w:top w:val="single" w:sz="12" w:space="0" w:color="auto"/>
              <w:left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b/>
                <w:bCs/>
                <w:sz w:val="18"/>
                <w:szCs w:val="18"/>
                <w:lang w:val="en-GB"/>
              </w:rPr>
            </w:pPr>
          </w:p>
        </w:tc>
      </w:tr>
      <w:tr w:rsidR="00905145" w:rsidRPr="00827A2B" w:rsidTr="003C1B19">
        <w:trPr>
          <w:trHeight w:val="158"/>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p>
        </w:tc>
      </w:tr>
      <w:tr w:rsidR="00905145" w:rsidRPr="00827A2B" w:rsidTr="003C1B19">
        <w:trPr>
          <w:trHeight w:val="178"/>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are not transferred subsequently to profit or loss:</w:t>
            </w:r>
          </w:p>
        </w:tc>
        <w:tc>
          <w:tcPr>
            <w:tcW w:w="1462" w:type="dxa"/>
            <w:tcBorders>
              <w:left w:val="nil"/>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p>
        </w:tc>
      </w:tr>
      <w:tr w:rsidR="00905145" w:rsidRPr="00827A2B" w:rsidTr="003C1B19">
        <w:trPr>
          <w:trHeight w:val="93"/>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Deferred tax – adjustment for previous period</w:t>
            </w:r>
          </w:p>
        </w:tc>
        <w:tc>
          <w:tcPr>
            <w:tcW w:w="1462" w:type="dxa"/>
            <w:tcBorders>
              <w:left w:val="nil"/>
              <w:bottom w:val="single" w:sz="4"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w:t>
            </w:r>
          </w:p>
        </w:tc>
        <w:tc>
          <w:tcPr>
            <w:tcW w:w="1269" w:type="dxa"/>
            <w:tcBorders>
              <w:left w:val="nil"/>
              <w:bottom w:val="single" w:sz="4"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w:t>
            </w:r>
          </w:p>
        </w:tc>
      </w:tr>
      <w:tr w:rsidR="00905145" w:rsidRPr="00827A2B" w:rsidTr="003C1B19">
        <w:trPr>
          <w:trHeight w:val="68"/>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are not transferred subsequently to profit or loss</w:t>
            </w:r>
          </w:p>
        </w:tc>
        <w:tc>
          <w:tcPr>
            <w:tcW w:w="1462" w:type="dxa"/>
            <w:tcBorders>
              <w:top w:val="single" w:sz="4" w:space="0" w:color="auto"/>
              <w:left w:val="nil"/>
              <w:bottom w:val="single" w:sz="12"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bCs/>
                <w:sz w:val="18"/>
                <w:szCs w:val="18"/>
                <w:lang w:val="en-GB"/>
              </w:rPr>
            </w:pPr>
            <w:r>
              <w:rPr>
                <w:rFonts w:cs="Arial"/>
                <w:b/>
                <w:bCs/>
                <w:color w:val="000000" w:themeColor="text1"/>
                <w:sz w:val="18"/>
                <w:szCs w:val="18"/>
              </w:rPr>
              <w:t>-</w:t>
            </w:r>
          </w:p>
        </w:tc>
        <w:tc>
          <w:tcPr>
            <w:tcW w:w="1269" w:type="dxa"/>
            <w:tcBorders>
              <w:top w:val="single" w:sz="4" w:space="0" w:color="auto"/>
              <w:left w:val="nil"/>
              <w:bottom w:val="single" w:sz="12"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Arial"/>
                <w:b/>
                <w:bCs/>
                <w:sz w:val="18"/>
                <w:szCs w:val="18"/>
              </w:rPr>
              <w:t>-</w:t>
            </w:r>
          </w:p>
        </w:tc>
      </w:tr>
      <w:tr w:rsidR="00905145" w:rsidRPr="00827A2B" w:rsidTr="003C1B19">
        <w:trPr>
          <w:trHeight w:val="47"/>
        </w:trPr>
        <w:tc>
          <w:tcPr>
            <w:tcW w:w="6657" w:type="dxa"/>
            <w:vAlign w:val="bottom"/>
          </w:tcPr>
          <w:p w:rsidR="00905145" w:rsidRPr="00827A2B" w:rsidRDefault="00905145" w:rsidP="00905145">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tcPr>
          <w:p w:rsidR="00905145" w:rsidRPr="00926BAC" w:rsidRDefault="00905145" w:rsidP="00905145">
            <w:pPr>
              <w:spacing w:after="0" w:line="140" w:lineRule="exact"/>
              <w:jc w:val="right"/>
              <w:rPr>
                <w:rFonts w:eastAsia="Times New Roman" w:cstheme="minorHAnsi"/>
                <w:bCs/>
                <w:sz w:val="18"/>
                <w:szCs w:val="18"/>
                <w:lang w:val="en-GB"/>
              </w:rPr>
            </w:pPr>
          </w:p>
        </w:tc>
        <w:tc>
          <w:tcPr>
            <w:tcW w:w="1269" w:type="dxa"/>
            <w:tcBorders>
              <w:top w:val="single" w:sz="12" w:space="0" w:color="auto"/>
              <w:left w:val="nil"/>
              <w:right w:val="nil"/>
            </w:tcBorders>
            <w:shd w:val="clear" w:color="auto" w:fill="auto"/>
          </w:tcPr>
          <w:p w:rsidR="00905145" w:rsidRPr="003C1B19" w:rsidRDefault="00905145" w:rsidP="00905145">
            <w:pPr>
              <w:spacing w:after="0" w:line="140" w:lineRule="exact"/>
              <w:jc w:val="right"/>
              <w:rPr>
                <w:rFonts w:ascii="Calibri" w:eastAsia="Times New Roman" w:hAnsi="Calibri" w:cs="Arial"/>
                <w:bCs/>
                <w:sz w:val="18"/>
                <w:szCs w:val="18"/>
                <w:lang w:val="en-GB"/>
              </w:rPr>
            </w:pPr>
          </w:p>
        </w:tc>
      </w:tr>
      <w:tr w:rsidR="00905145" w:rsidRPr="00827A2B" w:rsidTr="003C1B19">
        <w:trPr>
          <w:trHeight w:val="91"/>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Items that may be reclassified subsequently to profit or loss:</w:t>
            </w:r>
          </w:p>
        </w:tc>
        <w:tc>
          <w:tcPr>
            <w:tcW w:w="1462" w:type="dxa"/>
            <w:tcBorders>
              <w:left w:val="nil"/>
              <w:right w:val="nil"/>
            </w:tcBorders>
            <w:shd w:val="clear" w:color="auto" w:fill="auto"/>
            <w:noWrap/>
          </w:tcPr>
          <w:p w:rsidR="00905145" w:rsidRPr="00926BAC" w:rsidRDefault="00905145" w:rsidP="00905145">
            <w:pPr>
              <w:spacing w:after="0" w:line="220" w:lineRule="exact"/>
              <w:jc w:val="right"/>
              <w:rPr>
                <w:rFonts w:eastAsia="Times New Roman" w:cstheme="minorHAnsi"/>
                <w:b/>
                <w:bCs/>
                <w:sz w:val="18"/>
                <w:szCs w:val="18"/>
                <w:lang w:val="en-GB"/>
              </w:rPr>
            </w:pPr>
          </w:p>
        </w:tc>
        <w:tc>
          <w:tcPr>
            <w:tcW w:w="1269" w:type="dxa"/>
            <w:tcBorders>
              <w:left w:val="nil"/>
              <w:right w:val="nil"/>
            </w:tcBorders>
            <w:shd w:val="clear" w:color="auto" w:fill="auto"/>
          </w:tcPr>
          <w:p w:rsidR="00905145" w:rsidRPr="003C1B19" w:rsidRDefault="00905145" w:rsidP="00905145">
            <w:pPr>
              <w:spacing w:after="0" w:line="220" w:lineRule="exact"/>
              <w:jc w:val="right"/>
              <w:rPr>
                <w:rFonts w:ascii="Calibri" w:eastAsia="Times New Roman" w:hAnsi="Calibri" w:cs="Arial"/>
                <w:sz w:val="18"/>
                <w:szCs w:val="18"/>
              </w:rPr>
            </w:pPr>
          </w:p>
        </w:tc>
      </w:tr>
      <w:tr w:rsidR="00905145" w:rsidRPr="00827A2B" w:rsidTr="003C1B19">
        <w:trPr>
          <w:trHeight w:val="85"/>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Gains on revaluation of financial assets available for sale</w:t>
            </w:r>
          </w:p>
        </w:tc>
        <w:tc>
          <w:tcPr>
            <w:tcW w:w="1462" w:type="dxa"/>
            <w:tcBorders>
              <w:left w:val="nil"/>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Cs/>
                <w:sz w:val="18"/>
                <w:szCs w:val="18"/>
                <w:lang w:val="en-GB"/>
              </w:rPr>
            </w:pPr>
            <w:r w:rsidRPr="00343815">
              <w:rPr>
                <w:rFonts w:cs="Arial"/>
                <w:bCs/>
                <w:color w:val="000000" w:themeColor="text1"/>
                <w:sz w:val="18"/>
                <w:szCs w:val="18"/>
              </w:rPr>
              <w:t>1</w:t>
            </w:r>
            <w:r>
              <w:rPr>
                <w:rFonts w:cs="Arial"/>
                <w:bCs/>
                <w:color w:val="000000" w:themeColor="text1"/>
                <w:sz w:val="18"/>
                <w:szCs w:val="18"/>
              </w:rPr>
              <w:t>,</w:t>
            </w:r>
            <w:r w:rsidRPr="00343815">
              <w:rPr>
                <w:rFonts w:cs="Arial"/>
                <w:bCs/>
                <w:color w:val="000000" w:themeColor="text1"/>
                <w:sz w:val="18"/>
                <w:szCs w:val="18"/>
              </w:rPr>
              <w:t>387</w:t>
            </w:r>
          </w:p>
        </w:tc>
        <w:tc>
          <w:tcPr>
            <w:tcW w:w="1269" w:type="dxa"/>
            <w:tcBorders>
              <w:left w:val="nil"/>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254</w:t>
            </w:r>
          </w:p>
        </w:tc>
      </w:tr>
      <w:tr w:rsidR="00905145" w:rsidRPr="00827A2B" w:rsidTr="003C1B19">
        <w:trPr>
          <w:trHeight w:val="131"/>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Decrease in the fair value of financial assets available for sale</w:t>
            </w:r>
          </w:p>
        </w:tc>
        <w:tc>
          <w:tcPr>
            <w:tcW w:w="1462" w:type="dxa"/>
            <w:tcBorders>
              <w:left w:val="nil"/>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w:t>
            </w:r>
            <w:r w:rsidRPr="00343815">
              <w:rPr>
                <w:rFonts w:cs="Arial"/>
                <w:bCs/>
                <w:color w:val="000000" w:themeColor="text1"/>
                <w:sz w:val="18"/>
                <w:szCs w:val="18"/>
              </w:rPr>
              <w:t>1</w:t>
            </w:r>
            <w:r>
              <w:rPr>
                <w:rFonts w:cs="Arial"/>
                <w:bCs/>
                <w:color w:val="000000" w:themeColor="text1"/>
                <w:sz w:val="18"/>
                <w:szCs w:val="18"/>
              </w:rPr>
              <w:t>,</w:t>
            </w:r>
            <w:r w:rsidRPr="00343815">
              <w:rPr>
                <w:rFonts w:cs="Arial"/>
                <w:bCs/>
                <w:color w:val="000000" w:themeColor="text1"/>
                <w:sz w:val="18"/>
                <w:szCs w:val="18"/>
              </w:rPr>
              <w:t>942</w:t>
            </w:r>
            <w:r>
              <w:rPr>
                <w:rFonts w:cs="Arial"/>
                <w:bCs/>
                <w:color w:val="000000" w:themeColor="text1"/>
                <w:sz w:val="18"/>
                <w:szCs w:val="18"/>
              </w:rPr>
              <w:t>)</w:t>
            </w:r>
          </w:p>
        </w:tc>
        <w:tc>
          <w:tcPr>
            <w:tcW w:w="1269" w:type="dxa"/>
            <w:tcBorders>
              <w:left w:val="nil"/>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(464)</w:t>
            </w:r>
          </w:p>
        </w:tc>
      </w:tr>
      <w:tr w:rsidR="00905145" w:rsidRPr="00827A2B" w:rsidTr="003C1B19">
        <w:trPr>
          <w:trHeight w:val="131"/>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Transfer of realized gains on asset available for sale to</w:t>
            </w:r>
            <w:r w:rsidRPr="00827A2B">
              <w:rPr>
                <w:rFonts w:ascii="Calibri" w:eastAsia="Times New Roman" w:hAnsi="Calibri" w:cs="Times New Roman"/>
                <w:sz w:val="18"/>
                <w:szCs w:val="18"/>
                <w:lang w:val="en-GB"/>
              </w:rPr>
              <w:t xml:space="preserve"> </w:t>
            </w:r>
            <w:r w:rsidRPr="00827A2B">
              <w:rPr>
                <w:rFonts w:ascii="Calibri" w:eastAsia="Times New Roman" w:hAnsi="Calibri" w:cs="Arial"/>
                <w:bCs/>
                <w:sz w:val="18"/>
                <w:szCs w:val="18"/>
                <w:lang w:val="en-GB"/>
              </w:rPr>
              <w:t xml:space="preserve">profit or loss </w:t>
            </w:r>
          </w:p>
        </w:tc>
        <w:tc>
          <w:tcPr>
            <w:tcW w:w="1462" w:type="dxa"/>
            <w:tcBorders>
              <w:left w:val="nil"/>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(253)</w:t>
            </w:r>
          </w:p>
        </w:tc>
        <w:tc>
          <w:tcPr>
            <w:tcW w:w="1269" w:type="dxa"/>
            <w:tcBorders>
              <w:left w:val="nil"/>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w:t>
            </w:r>
          </w:p>
        </w:tc>
      </w:tr>
      <w:tr w:rsidR="00905145" w:rsidRPr="00827A2B" w:rsidTr="003C1B19">
        <w:trPr>
          <w:trHeight w:val="75"/>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 xml:space="preserve">Deferred tax </w:t>
            </w:r>
          </w:p>
        </w:tc>
        <w:tc>
          <w:tcPr>
            <w:tcW w:w="1462" w:type="dxa"/>
            <w:tcBorders>
              <w:left w:val="nil"/>
              <w:bottom w:val="single" w:sz="4"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Cs/>
                <w:sz w:val="18"/>
                <w:szCs w:val="18"/>
                <w:lang w:val="en-GB"/>
              </w:rPr>
            </w:pPr>
            <w:r>
              <w:rPr>
                <w:rFonts w:cs="Arial"/>
                <w:bCs/>
                <w:color w:val="000000" w:themeColor="text1"/>
                <w:sz w:val="18"/>
                <w:szCs w:val="18"/>
              </w:rPr>
              <w:t>146</w:t>
            </w:r>
          </w:p>
        </w:tc>
        <w:tc>
          <w:tcPr>
            <w:tcW w:w="1269" w:type="dxa"/>
            <w:tcBorders>
              <w:left w:val="nil"/>
              <w:bottom w:val="single" w:sz="4"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r w:rsidRPr="003969F5">
              <w:rPr>
                <w:rFonts w:ascii="Calibri" w:eastAsia="Calibri" w:hAnsi="Calibri" w:cs="Arial"/>
                <w:bCs/>
                <w:sz w:val="18"/>
                <w:szCs w:val="18"/>
              </w:rPr>
              <w:t>-</w:t>
            </w:r>
          </w:p>
        </w:tc>
      </w:tr>
      <w:tr w:rsidR="00905145" w:rsidRPr="003C1B19" w:rsidTr="003C1B19">
        <w:trPr>
          <w:trHeight w:val="158"/>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items that may be reclassified subsequently to profit or loss:</w:t>
            </w:r>
          </w:p>
        </w:tc>
        <w:tc>
          <w:tcPr>
            <w:tcW w:w="1462" w:type="dxa"/>
            <w:tcBorders>
              <w:top w:val="single" w:sz="4" w:space="0" w:color="auto"/>
              <w:left w:val="nil"/>
              <w:bottom w:val="single" w:sz="12"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sz w:val="18"/>
                <w:szCs w:val="18"/>
                <w:lang w:val="en-GB"/>
              </w:rPr>
            </w:pPr>
            <w:r>
              <w:rPr>
                <w:b/>
                <w:color w:val="000000" w:themeColor="text1"/>
                <w:sz w:val="18"/>
                <w:szCs w:val="18"/>
              </w:rPr>
              <w:t>(662)</w:t>
            </w:r>
          </w:p>
        </w:tc>
        <w:tc>
          <w:tcPr>
            <w:tcW w:w="1269" w:type="dxa"/>
            <w:tcBorders>
              <w:top w:val="single" w:sz="4" w:space="0" w:color="auto"/>
              <w:left w:val="nil"/>
              <w:bottom w:val="single" w:sz="12"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Times New Roman"/>
                <w:b/>
                <w:sz w:val="18"/>
                <w:szCs w:val="18"/>
              </w:rPr>
              <w:t>(210)</w:t>
            </w:r>
          </w:p>
        </w:tc>
      </w:tr>
      <w:tr w:rsidR="00905145" w:rsidRPr="00827A2B" w:rsidTr="003C1B19">
        <w:trPr>
          <w:trHeight w:val="91"/>
        </w:trPr>
        <w:tc>
          <w:tcPr>
            <w:tcW w:w="6657" w:type="dxa"/>
            <w:vAlign w:val="bottom"/>
          </w:tcPr>
          <w:p w:rsidR="00905145" w:rsidRPr="00827A2B" w:rsidRDefault="00905145" w:rsidP="00905145">
            <w:pPr>
              <w:spacing w:after="0" w:line="140" w:lineRule="exact"/>
              <w:rPr>
                <w:rFonts w:ascii="Calibri" w:eastAsia="Times New Roman" w:hAnsi="Calibri" w:cs="Arial"/>
                <w:b/>
                <w:bCs/>
                <w:sz w:val="18"/>
                <w:szCs w:val="18"/>
                <w:lang w:val="en-GB"/>
              </w:rPr>
            </w:pPr>
          </w:p>
        </w:tc>
        <w:tc>
          <w:tcPr>
            <w:tcW w:w="1462" w:type="dxa"/>
            <w:tcBorders>
              <w:top w:val="single" w:sz="12" w:space="0" w:color="auto"/>
              <w:left w:val="nil"/>
              <w:right w:val="nil"/>
            </w:tcBorders>
            <w:shd w:val="clear" w:color="auto" w:fill="auto"/>
            <w:noWrap/>
            <w:vAlign w:val="bottom"/>
          </w:tcPr>
          <w:p w:rsidR="00905145" w:rsidRPr="00926BAC" w:rsidRDefault="00905145" w:rsidP="00905145">
            <w:pPr>
              <w:spacing w:after="0" w:line="140" w:lineRule="exact"/>
              <w:jc w:val="right"/>
              <w:rPr>
                <w:rFonts w:eastAsia="Times New Roman" w:cstheme="minorHAnsi"/>
                <w:b/>
                <w:sz w:val="18"/>
                <w:szCs w:val="18"/>
                <w:lang w:val="en-GB"/>
              </w:rPr>
            </w:pPr>
          </w:p>
        </w:tc>
        <w:tc>
          <w:tcPr>
            <w:tcW w:w="1269" w:type="dxa"/>
            <w:tcBorders>
              <w:top w:val="single" w:sz="12" w:space="0" w:color="auto"/>
              <w:left w:val="nil"/>
              <w:right w:val="nil"/>
            </w:tcBorders>
            <w:shd w:val="clear" w:color="auto" w:fill="auto"/>
            <w:vAlign w:val="bottom"/>
          </w:tcPr>
          <w:p w:rsidR="00905145" w:rsidRPr="003C1B19" w:rsidRDefault="00905145" w:rsidP="00905145">
            <w:pPr>
              <w:spacing w:after="0" w:line="140" w:lineRule="exact"/>
              <w:jc w:val="right"/>
              <w:rPr>
                <w:rFonts w:ascii="Calibri" w:eastAsia="Times New Roman" w:hAnsi="Calibri" w:cs="Arial"/>
                <w:bCs/>
                <w:sz w:val="18"/>
                <w:szCs w:val="18"/>
                <w:lang w:val="en-GB"/>
              </w:rPr>
            </w:pPr>
          </w:p>
        </w:tc>
      </w:tr>
      <w:tr w:rsidR="00905145" w:rsidRPr="00827A2B" w:rsidTr="003C1B19">
        <w:trPr>
          <w:trHeight w:val="74"/>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Other comprehensive income after income tax</w:t>
            </w:r>
          </w:p>
        </w:tc>
        <w:tc>
          <w:tcPr>
            <w:tcW w:w="1462" w:type="dxa"/>
            <w:tcBorders>
              <w:left w:val="nil"/>
              <w:bottom w:val="single" w:sz="4"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sz w:val="18"/>
                <w:szCs w:val="18"/>
                <w:lang w:val="en-GB"/>
              </w:rPr>
            </w:pPr>
            <w:r>
              <w:rPr>
                <w:b/>
                <w:color w:val="000000" w:themeColor="text1"/>
                <w:sz w:val="18"/>
                <w:szCs w:val="18"/>
              </w:rPr>
              <w:t>(662)</w:t>
            </w:r>
          </w:p>
        </w:tc>
        <w:tc>
          <w:tcPr>
            <w:tcW w:w="1269" w:type="dxa"/>
            <w:tcBorders>
              <w:left w:val="nil"/>
              <w:bottom w:val="single" w:sz="4"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Times New Roman"/>
                <w:b/>
                <w:sz w:val="18"/>
                <w:szCs w:val="18"/>
              </w:rPr>
              <w:t>(210)</w:t>
            </w:r>
          </w:p>
        </w:tc>
      </w:tr>
      <w:tr w:rsidR="00905145" w:rsidRPr="00827A2B" w:rsidTr="003C1B19">
        <w:trPr>
          <w:trHeight w:val="47"/>
        </w:trPr>
        <w:tc>
          <w:tcPr>
            <w:tcW w:w="6657" w:type="dxa"/>
            <w:vAlign w:val="bottom"/>
          </w:tcPr>
          <w:p w:rsidR="00905145" w:rsidRPr="00827A2B" w:rsidRDefault="00905145" w:rsidP="00905145">
            <w:pPr>
              <w:spacing w:after="0" w:line="140" w:lineRule="exact"/>
              <w:rPr>
                <w:rFonts w:ascii="Calibri" w:eastAsia="Times New Roman" w:hAnsi="Calibri" w:cs="Arial"/>
                <w:b/>
                <w:bCs/>
                <w:sz w:val="18"/>
                <w:szCs w:val="18"/>
                <w:lang w:val="en-GB"/>
              </w:rPr>
            </w:pPr>
          </w:p>
        </w:tc>
        <w:tc>
          <w:tcPr>
            <w:tcW w:w="1462" w:type="dxa"/>
            <w:tcBorders>
              <w:top w:val="single" w:sz="4" w:space="0" w:color="auto"/>
              <w:left w:val="nil"/>
              <w:right w:val="nil"/>
            </w:tcBorders>
            <w:shd w:val="clear" w:color="auto" w:fill="auto"/>
            <w:noWrap/>
            <w:vAlign w:val="bottom"/>
          </w:tcPr>
          <w:p w:rsidR="00905145" w:rsidRPr="00926BAC" w:rsidRDefault="00905145" w:rsidP="00905145">
            <w:pPr>
              <w:spacing w:after="0" w:line="140" w:lineRule="exact"/>
              <w:jc w:val="right"/>
              <w:rPr>
                <w:rFonts w:eastAsia="Times New Roman" w:cstheme="minorHAnsi"/>
                <w:b/>
                <w:sz w:val="18"/>
                <w:szCs w:val="18"/>
                <w:lang w:val="en-GB"/>
              </w:rPr>
            </w:pPr>
          </w:p>
        </w:tc>
        <w:tc>
          <w:tcPr>
            <w:tcW w:w="1269" w:type="dxa"/>
            <w:tcBorders>
              <w:top w:val="single" w:sz="4" w:space="0" w:color="auto"/>
              <w:left w:val="nil"/>
              <w:right w:val="nil"/>
            </w:tcBorders>
            <w:shd w:val="clear" w:color="auto" w:fill="auto"/>
            <w:vAlign w:val="bottom"/>
          </w:tcPr>
          <w:p w:rsidR="00905145" w:rsidRPr="003C1B19" w:rsidRDefault="00905145" w:rsidP="00905145">
            <w:pPr>
              <w:spacing w:after="0" w:line="140" w:lineRule="exact"/>
              <w:jc w:val="right"/>
              <w:rPr>
                <w:rFonts w:ascii="Calibri" w:eastAsia="Times New Roman" w:hAnsi="Calibri" w:cs="Arial"/>
                <w:b/>
                <w:bCs/>
                <w:sz w:val="18"/>
                <w:szCs w:val="18"/>
                <w:lang w:val="en-GB"/>
              </w:rPr>
            </w:pPr>
          </w:p>
        </w:tc>
      </w:tr>
      <w:tr w:rsidR="00905145" w:rsidRPr="003C1B19" w:rsidTr="003C1B19">
        <w:trPr>
          <w:trHeight w:val="91"/>
        </w:trPr>
        <w:tc>
          <w:tcPr>
            <w:tcW w:w="6657" w:type="dxa"/>
            <w:vAlign w:val="bottom"/>
            <w:hideMark/>
          </w:tcPr>
          <w:p w:rsidR="00905145" w:rsidRPr="00827A2B" w:rsidRDefault="00905145" w:rsidP="00905145">
            <w:pPr>
              <w:spacing w:after="0" w:line="220" w:lineRule="exact"/>
              <w:rPr>
                <w:rFonts w:ascii="Calibri" w:eastAsia="Times New Roman" w:hAnsi="Calibri" w:cs="Arial"/>
                <w:b/>
                <w:bCs/>
                <w:sz w:val="18"/>
                <w:szCs w:val="18"/>
                <w:lang w:val="en-GB"/>
              </w:rPr>
            </w:pPr>
            <w:r w:rsidRPr="00827A2B">
              <w:rPr>
                <w:rFonts w:ascii="Calibri" w:eastAsia="Times New Roman" w:hAnsi="Calibri" w:cs="Arial"/>
                <w:b/>
                <w:bCs/>
                <w:sz w:val="18"/>
                <w:szCs w:val="18"/>
                <w:lang w:val="en-GB"/>
              </w:rPr>
              <w:t>Total comprehensive income after income tax</w:t>
            </w:r>
          </w:p>
        </w:tc>
        <w:tc>
          <w:tcPr>
            <w:tcW w:w="1462" w:type="dxa"/>
            <w:tcBorders>
              <w:left w:val="nil"/>
              <w:bottom w:val="single" w:sz="12"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sz w:val="18"/>
                <w:szCs w:val="18"/>
                <w:lang w:val="en-GB"/>
              </w:rPr>
            </w:pPr>
            <w:r w:rsidRPr="00343815">
              <w:rPr>
                <w:b/>
                <w:color w:val="000000" w:themeColor="text1"/>
                <w:sz w:val="18"/>
                <w:szCs w:val="18"/>
              </w:rPr>
              <w:t>1</w:t>
            </w:r>
            <w:r>
              <w:rPr>
                <w:b/>
                <w:color w:val="000000" w:themeColor="text1"/>
                <w:sz w:val="18"/>
                <w:szCs w:val="18"/>
              </w:rPr>
              <w:t>,</w:t>
            </w:r>
            <w:r w:rsidRPr="00343815">
              <w:rPr>
                <w:b/>
                <w:color w:val="000000" w:themeColor="text1"/>
                <w:sz w:val="18"/>
                <w:szCs w:val="18"/>
              </w:rPr>
              <w:t>744</w:t>
            </w:r>
          </w:p>
        </w:tc>
        <w:tc>
          <w:tcPr>
            <w:tcW w:w="1269" w:type="dxa"/>
            <w:tcBorders>
              <w:left w:val="nil"/>
              <w:bottom w:val="single" w:sz="12" w:space="0" w:color="auto"/>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b/>
                <w:bCs/>
                <w:sz w:val="18"/>
                <w:szCs w:val="18"/>
              </w:rPr>
            </w:pPr>
            <w:r w:rsidRPr="003969F5">
              <w:rPr>
                <w:rFonts w:ascii="Calibri" w:eastAsia="Calibri" w:hAnsi="Calibri" w:cs="Times New Roman"/>
                <w:b/>
                <w:sz w:val="18"/>
                <w:szCs w:val="18"/>
              </w:rPr>
              <w:t>1</w:t>
            </w:r>
            <w:r>
              <w:rPr>
                <w:rFonts w:ascii="Calibri" w:eastAsia="Calibri" w:hAnsi="Calibri" w:cs="Times New Roman"/>
                <w:b/>
                <w:sz w:val="18"/>
                <w:szCs w:val="18"/>
              </w:rPr>
              <w:t>,</w:t>
            </w:r>
            <w:r w:rsidRPr="003969F5">
              <w:rPr>
                <w:rFonts w:ascii="Calibri" w:eastAsia="Calibri" w:hAnsi="Calibri" w:cs="Times New Roman"/>
                <w:b/>
                <w:sz w:val="18"/>
                <w:szCs w:val="18"/>
              </w:rPr>
              <w:t>924</w:t>
            </w:r>
          </w:p>
        </w:tc>
      </w:tr>
      <w:tr w:rsidR="00905145" w:rsidRPr="00827A2B" w:rsidTr="003C1B19">
        <w:trPr>
          <w:trHeight w:val="53"/>
        </w:trPr>
        <w:tc>
          <w:tcPr>
            <w:tcW w:w="6657" w:type="dxa"/>
            <w:vAlign w:val="bottom"/>
          </w:tcPr>
          <w:p w:rsidR="00905145" w:rsidRPr="00827A2B" w:rsidRDefault="00905145" w:rsidP="00905145">
            <w:pPr>
              <w:spacing w:after="0" w:line="140" w:lineRule="exact"/>
              <w:rPr>
                <w:rFonts w:ascii="Calibri" w:eastAsia="Times New Roman" w:hAnsi="Calibri" w:cs="Arial"/>
                <w:bCs/>
                <w:sz w:val="18"/>
                <w:szCs w:val="18"/>
                <w:lang w:val="en-GB"/>
              </w:rPr>
            </w:pPr>
          </w:p>
        </w:tc>
        <w:tc>
          <w:tcPr>
            <w:tcW w:w="1462" w:type="dxa"/>
            <w:tcBorders>
              <w:top w:val="single" w:sz="12" w:space="0" w:color="auto"/>
              <w:left w:val="nil"/>
              <w:right w:val="nil"/>
            </w:tcBorders>
            <w:shd w:val="clear" w:color="auto" w:fill="auto"/>
            <w:noWrap/>
            <w:vAlign w:val="bottom"/>
          </w:tcPr>
          <w:p w:rsidR="00905145" w:rsidRPr="00926BAC" w:rsidRDefault="00905145" w:rsidP="00905145">
            <w:pPr>
              <w:spacing w:after="0" w:line="140" w:lineRule="exact"/>
              <w:jc w:val="right"/>
              <w:rPr>
                <w:rFonts w:eastAsia="Times New Roman" w:cstheme="minorHAnsi"/>
                <w:b/>
                <w:sz w:val="18"/>
                <w:szCs w:val="18"/>
                <w:lang w:val="en-GB"/>
              </w:rPr>
            </w:pPr>
          </w:p>
        </w:tc>
        <w:tc>
          <w:tcPr>
            <w:tcW w:w="1269" w:type="dxa"/>
            <w:tcBorders>
              <w:top w:val="single" w:sz="12" w:space="0" w:color="auto"/>
              <w:left w:val="nil"/>
              <w:right w:val="nil"/>
            </w:tcBorders>
            <w:shd w:val="clear" w:color="auto" w:fill="auto"/>
            <w:vAlign w:val="bottom"/>
          </w:tcPr>
          <w:p w:rsidR="00905145" w:rsidRPr="003C1B19" w:rsidRDefault="00905145" w:rsidP="00905145">
            <w:pPr>
              <w:spacing w:after="0" w:line="140" w:lineRule="exact"/>
              <w:jc w:val="right"/>
              <w:rPr>
                <w:rFonts w:ascii="Calibri" w:eastAsia="Times New Roman" w:hAnsi="Calibri" w:cs="Arial"/>
                <w:bCs/>
                <w:sz w:val="18"/>
                <w:szCs w:val="18"/>
                <w:lang w:val="en-GB"/>
              </w:rPr>
            </w:pPr>
          </w:p>
        </w:tc>
      </w:tr>
      <w:tr w:rsidR="00905145" w:rsidRPr="00827A2B" w:rsidTr="003C1B19">
        <w:trPr>
          <w:trHeight w:val="74"/>
        </w:trPr>
        <w:tc>
          <w:tcPr>
            <w:tcW w:w="6657" w:type="dxa"/>
            <w:vAlign w:val="bottom"/>
            <w:hideMark/>
          </w:tcPr>
          <w:p w:rsidR="00905145" w:rsidRPr="003C1B19" w:rsidRDefault="00905145" w:rsidP="00905145">
            <w:pPr>
              <w:spacing w:after="0" w:line="220" w:lineRule="exact"/>
              <w:rPr>
                <w:rFonts w:ascii="Calibri" w:eastAsia="Times New Roman" w:hAnsi="Calibri" w:cs="Arial"/>
                <w:b/>
                <w:bCs/>
                <w:sz w:val="18"/>
                <w:szCs w:val="18"/>
                <w:lang w:val="en-GB"/>
              </w:rPr>
            </w:pPr>
            <w:r w:rsidRPr="003C1B19">
              <w:rPr>
                <w:rFonts w:ascii="Calibri" w:eastAsia="Times New Roman" w:hAnsi="Calibri" w:cs="Arial"/>
                <w:b/>
                <w:bCs/>
                <w:sz w:val="18"/>
                <w:szCs w:val="18"/>
                <w:lang w:val="en-GB"/>
              </w:rPr>
              <w:t>Attributable to:</w:t>
            </w:r>
          </w:p>
        </w:tc>
        <w:tc>
          <w:tcPr>
            <w:tcW w:w="1462" w:type="dxa"/>
            <w:tcBorders>
              <w:left w:val="nil"/>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sz w:val="18"/>
                <w:szCs w:val="18"/>
                <w:lang w:val="en-GB"/>
              </w:rPr>
            </w:pPr>
          </w:p>
        </w:tc>
        <w:tc>
          <w:tcPr>
            <w:tcW w:w="1269" w:type="dxa"/>
            <w:tcBorders>
              <w:left w:val="nil"/>
              <w:right w:val="nil"/>
            </w:tcBorders>
            <w:shd w:val="clear" w:color="auto" w:fill="auto"/>
            <w:vAlign w:val="bottom"/>
          </w:tcPr>
          <w:p w:rsidR="00905145" w:rsidRPr="003C1B19" w:rsidRDefault="00905145" w:rsidP="00905145">
            <w:pPr>
              <w:spacing w:after="0" w:line="220" w:lineRule="exact"/>
              <w:jc w:val="right"/>
              <w:rPr>
                <w:rFonts w:ascii="Calibri" w:eastAsia="Times New Roman" w:hAnsi="Calibri" w:cs="Arial"/>
                <w:sz w:val="18"/>
                <w:szCs w:val="18"/>
              </w:rPr>
            </w:pPr>
          </w:p>
        </w:tc>
      </w:tr>
      <w:tr w:rsidR="00905145" w:rsidRPr="00827A2B" w:rsidTr="003C1B19">
        <w:trPr>
          <w:trHeight w:val="39"/>
        </w:trPr>
        <w:tc>
          <w:tcPr>
            <w:tcW w:w="6657" w:type="dxa"/>
            <w:vAlign w:val="bottom"/>
            <w:hideMark/>
          </w:tcPr>
          <w:p w:rsidR="00905145" w:rsidRPr="00827A2B" w:rsidRDefault="00905145" w:rsidP="00905145">
            <w:pPr>
              <w:spacing w:after="0" w:line="220" w:lineRule="exact"/>
              <w:rPr>
                <w:rFonts w:ascii="Calibri" w:eastAsia="Times New Roman" w:hAnsi="Calibri" w:cs="Arial"/>
                <w:bCs/>
                <w:sz w:val="18"/>
                <w:szCs w:val="18"/>
                <w:lang w:val="en-GB"/>
              </w:rPr>
            </w:pPr>
            <w:r w:rsidRPr="00827A2B">
              <w:rPr>
                <w:rFonts w:ascii="Calibri" w:eastAsia="Times New Roman" w:hAnsi="Calibri" w:cs="Arial"/>
                <w:bCs/>
                <w:sz w:val="18"/>
                <w:szCs w:val="18"/>
                <w:lang w:val="en-GB"/>
              </w:rPr>
              <w:t>Equity holder of the parent</w:t>
            </w:r>
          </w:p>
        </w:tc>
        <w:tc>
          <w:tcPr>
            <w:tcW w:w="1462" w:type="dxa"/>
            <w:tcBorders>
              <w:left w:val="nil"/>
              <w:bottom w:val="single" w:sz="12" w:space="0" w:color="auto"/>
              <w:right w:val="nil"/>
            </w:tcBorders>
            <w:shd w:val="clear" w:color="auto" w:fill="auto"/>
            <w:noWrap/>
            <w:vAlign w:val="bottom"/>
          </w:tcPr>
          <w:p w:rsidR="00905145" w:rsidRPr="00926BAC" w:rsidRDefault="00905145" w:rsidP="00905145">
            <w:pPr>
              <w:spacing w:after="0" w:line="220" w:lineRule="exact"/>
              <w:jc w:val="right"/>
              <w:rPr>
                <w:rFonts w:eastAsia="Times New Roman" w:cstheme="minorHAnsi"/>
                <w:b/>
                <w:sz w:val="18"/>
                <w:szCs w:val="18"/>
                <w:lang w:val="en-GB"/>
              </w:rPr>
            </w:pPr>
            <w:r w:rsidRPr="00B569E6">
              <w:rPr>
                <w:b/>
                <w:color w:val="000000" w:themeColor="text1"/>
                <w:sz w:val="18"/>
              </w:rPr>
              <w:t>1</w:t>
            </w:r>
            <w:r>
              <w:rPr>
                <w:b/>
                <w:color w:val="000000" w:themeColor="text1"/>
                <w:sz w:val="18"/>
              </w:rPr>
              <w:t>,</w:t>
            </w:r>
            <w:r w:rsidRPr="00B569E6">
              <w:rPr>
                <w:b/>
                <w:color w:val="000000" w:themeColor="text1"/>
                <w:sz w:val="18"/>
              </w:rPr>
              <w:t>744</w:t>
            </w:r>
          </w:p>
        </w:tc>
        <w:tc>
          <w:tcPr>
            <w:tcW w:w="1269" w:type="dxa"/>
            <w:tcBorders>
              <w:left w:val="nil"/>
              <w:bottom w:val="single" w:sz="12" w:space="0" w:color="auto"/>
              <w:right w:val="nil"/>
            </w:tcBorders>
            <w:shd w:val="clear" w:color="auto" w:fill="auto"/>
            <w:vAlign w:val="bottom"/>
          </w:tcPr>
          <w:p w:rsidR="00905145" w:rsidRPr="009B21D6" w:rsidRDefault="00905145" w:rsidP="00905145">
            <w:pPr>
              <w:spacing w:after="0" w:line="220" w:lineRule="exact"/>
              <w:jc w:val="right"/>
              <w:rPr>
                <w:rFonts w:ascii="Calibri" w:eastAsia="Times New Roman" w:hAnsi="Calibri" w:cs="Arial"/>
                <w:b/>
                <w:bCs/>
                <w:sz w:val="18"/>
                <w:szCs w:val="18"/>
              </w:rPr>
            </w:pPr>
            <w:r w:rsidRPr="002125D1">
              <w:rPr>
                <w:rFonts w:ascii="Calibri" w:eastAsia="Calibri" w:hAnsi="Calibri" w:cs="Times New Roman"/>
                <w:b/>
                <w:bCs/>
                <w:sz w:val="18"/>
                <w:szCs w:val="18"/>
              </w:rPr>
              <w:t>1,924</w:t>
            </w:r>
          </w:p>
        </w:tc>
      </w:tr>
    </w:tbl>
    <w:p w:rsidR="008F335F" w:rsidRDefault="008F335F" w:rsidP="00D27961">
      <w:pPr>
        <w:tabs>
          <w:tab w:val="left" w:pos="709"/>
        </w:tabs>
        <w:spacing w:after="0" w:line="240" w:lineRule="auto"/>
        <w:jc w:val="both"/>
        <w:rPr>
          <w:rFonts w:ascii="Calibri" w:eastAsia="Times New Roman" w:hAnsi="Calibri" w:cs="Arial"/>
          <w:b/>
          <w:spacing w:val="-3"/>
          <w:lang w:val="en-GB"/>
        </w:rPr>
      </w:pPr>
    </w:p>
    <w:p w:rsidR="008513EE" w:rsidRPr="00C25F9E" w:rsidRDefault="008513EE" w:rsidP="00D27961">
      <w:pPr>
        <w:tabs>
          <w:tab w:val="left" w:pos="709"/>
        </w:tabs>
        <w:spacing w:after="0" w:line="240" w:lineRule="auto"/>
        <w:jc w:val="both"/>
        <w:rPr>
          <w:rFonts w:ascii="Calibri" w:eastAsia="Times New Roman" w:hAnsi="Calibri" w:cs="Arial"/>
          <w:b/>
          <w:spacing w:val="-3"/>
          <w:sz w:val="16"/>
          <w:szCs w:val="16"/>
          <w:lang w:val="en-GB"/>
        </w:rPr>
      </w:pPr>
    </w:p>
    <w:p w:rsidR="008513EE" w:rsidRPr="008513EE" w:rsidRDefault="008513EE" w:rsidP="00D27961">
      <w:pPr>
        <w:tabs>
          <w:tab w:val="left" w:pos="709"/>
        </w:tabs>
        <w:spacing w:after="0" w:line="240" w:lineRule="auto"/>
        <w:jc w:val="both"/>
        <w:rPr>
          <w:rFonts w:ascii="Calibri" w:eastAsia="Times New Roman" w:hAnsi="Calibri" w:cs="Arial"/>
          <w:bCs/>
          <w:spacing w:val="-3"/>
          <w:sz w:val="20"/>
          <w:szCs w:val="20"/>
          <w:lang w:val="en-GB"/>
        </w:rPr>
      </w:pPr>
      <w:r w:rsidRPr="008513EE">
        <w:rPr>
          <w:rFonts w:ascii="Calibri" w:eastAsia="Times New Roman" w:hAnsi="Calibri" w:cs="Arial"/>
          <w:bCs/>
          <w:spacing w:val="-3"/>
          <w:sz w:val="20"/>
          <w:szCs w:val="20"/>
          <w:lang w:val="en-GB"/>
        </w:rPr>
        <w:t>Profit before and after taxation in the separate financial statements of the HKO Group differs from the result in the Consolidated Income Statement of HBOR Group, as IFRS 9 has not been applied in separate financial statements</w:t>
      </w:r>
      <w:r w:rsidR="003C1B19">
        <w:rPr>
          <w:rFonts w:ascii="Calibri" w:eastAsia="Times New Roman" w:hAnsi="Calibri" w:cs="Arial"/>
          <w:bCs/>
          <w:spacing w:val="-3"/>
          <w:sz w:val="20"/>
          <w:szCs w:val="20"/>
          <w:lang w:val="en-GB"/>
        </w:rPr>
        <w:t>.</w:t>
      </w: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26"/>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XSpec="center" w:tblpY="79"/>
        <w:tblW w:w="8520" w:type="dxa"/>
        <w:tblLayout w:type="fixed"/>
        <w:tblLook w:val="04A0" w:firstRow="1" w:lastRow="0" w:firstColumn="1" w:lastColumn="0" w:noHBand="0" w:noVBand="1"/>
      </w:tblPr>
      <w:tblGrid>
        <w:gridCol w:w="5843"/>
        <w:gridCol w:w="1338"/>
        <w:gridCol w:w="1339"/>
      </w:tblGrid>
      <w:tr w:rsidR="00C25F9E" w:rsidRPr="007643F8" w:rsidTr="00C25F9E">
        <w:trPr>
          <w:trHeight w:val="119"/>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673776" w:rsidP="00C25F9E">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0B59DA">
              <w:rPr>
                <w:rFonts w:ascii="Calibri" w:eastAsia="Times New Roman" w:hAnsi="Calibri" w:cs="Arial"/>
                <w:b/>
                <w:bCs/>
                <w:sz w:val="18"/>
                <w:szCs w:val="18"/>
                <w:lang w:val="en-GB"/>
              </w:rPr>
              <w:t xml:space="preserve"> 30</w:t>
            </w:r>
            <w:r w:rsidR="00C25F9E" w:rsidRPr="007643F8">
              <w:rPr>
                <w:rFonts w:ascii="Calibri" w:eastAsia="Times New Roman" w:hAnsi="Calibri" w:cs="Arial"/>
                <w:b/>
                <w:bCs/>
                <w:sz w:val="18"/>
                <w:szCs w:val="18"/>
                <w:lang w:val="en-GB"/>
              </w:rPr>
              <w:t>, 20</w:t>
            </w:r>
            <w:r w:rsidR="00C25F9E">
              <w:rPr>
                <w:rFonts w:ascii="Calibri" w:eastAsia="Times New Roman" w:hAnsi="Calibri" w:cs="Arial"/>
                <w:b/>
                <w:bCs/>
                <w:sz w:val="18"/>
                <w:szCs w:val="18"/>
                <w:lang w:val="en-GB"/>
              </w:rPr>
              <w:t>20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Dec 31, 2019</w:t>
            </w:r>
          </w:p>
        </w:tc>
      </w:tr>
      <w:tr w:rsidR="00C25F9E" w:rsidRPr="007643F8" w:rsidTr="00C25F9E">
        <w:trPr>
          <w:trHeight w:val="95"/>
        </w:trPr>
        <w:tc>
          <w:tcPr>
            <w:tcW w:w="5843" w:type="dxa"/>
            <w:vAlign w:val="bottom"/>
          </w:tcPr>
          <w:p w:rsidR="00C25F9E" w:rsidRPr="007643F8" w:rsidRDefault="00C25F9E" w:rsidP="00C25F9E">
            <w:pPr>
              <w:spacing w:after="0" w:line="220" w:lineRule="exact"/>
              <w:rPr>
                <w:rFonts w:ascii="Calibri" w:eastAsia="Times New Roman" w:hAnsi="Calibri" w:cs="Arial"/>
                <w:b/>
                <w:bCs/>
                <w:sz w:val="18"/>
                <w:szCs w:val="18"/>
                <w:lang w:val="en-GB"/>
              </w:rPr>
            </w:pPr>
          </w:p>
        </w:tc>
        <w:tc>
          <w:tcPr>
            <w:tcW w:w="1338" w:type="dxa"/>
            <w:noWrap/>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39" w:type="dxa"/>
            <w:vAlign w:val="bottom"/>
            <w:hideMark/>
          </w:tcPr>
          <w:p w:rsidR="00C25F9E" w:rsidRPr="007643F8" w:rsidRDefault="00C25F9E" w:rsidP="00C25F9E">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C25F9E" w:rsidRPr="007643F8" w:rsidTr="00C25F9E">
        <w:trPr>
          <w:trHeight w:val="59"/>
        </w:trPr>
        <w:tc>
          <w:tcPr>
            <w:tcW w:w="5843"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8" w:type="dxa"/>
            <w:noWrap/>
            <w:vAlign w:val="bottom"/>
          </w:tcPr>
          <w:p w:rsidR="00C25F9E" w:rsidRPr="007643F8" w:rsidRDefault="00C25F9E" w:rsidP="00C25F9E">
            <w:pPr>
              <w:spacing w:after="0" w:line="140" w:lineRule="exac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140" w:lineRule="exact"/>
              <w:rPr>
                <w:rFonts w:ascii="Calibri" w:eastAsia="Times New Roman" w:hAnsi="Calibri" w:cs="Arial"/>
                <w:sz w:val="18"/>
                <w:szCs w:val="18"/>
                <w:lang w:val="en-GB"/>
              </w:rPr>
            </w:pPr>
          </w:p>
        </w:tc>
      </w:tr>
      <w:tr w:rsidR="00C25F9E" w:rsidRPr="007643F8" w:rsidTr="00C25F9E">
        <w:trPr>
          <w:trHeight w:val="109"/>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C25F9E" w:rsidRPr="007643F8" w:rsidTr="00C25F9E">
        <w:trPr>
          <w:trHeight w:val="66"/>
        </w:trPr>
        <w:tc>
          <w:tcPr>
            <w:tcW w:w="5843" w:type="dxa"/>
            <w:vAlign w:val="bottom"/>
            <w:hideMark/>
          </w:tcPr>
          <w:p w:rsidR="00C25F9E" w:rsidRPr="007643F8" w:rsidRDefault="00C25F9E" w:rsidP="00C25F9E">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Non-current assets</w:t>
            </w:r>
          </w:p>
        </w:tc>
        <w:tc>
          <w:tcPr>
            <w:tcW w:w="1338" w:type="dxa"/>
            <w:noWrap/>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c>
          <w:tcPr>
            <w:tcW w:w="1339" w:type="dxa"/>
            <w:vAlign w:val="bottom"/>
          </w:tcPr>
          <w:p w:rsidR="00C25F9E" w:rsidRPr="007643F8" w:rsidRDefault="00C25F9E" w:rsidP="00C25F9E">
            <w:pPr>
              <w:spacing w:after="0" w:line="220" w:lineRule="exact"/>
              <w:jc w:val="right"/>
              <w:rPr>
                <w:rFonts w:ascii="Calibri" w:eastAsia="Times New Roman" w:hAnsi="Calibri" w:cs="Arial"/>
                <w:sz w:val="18"/>
                <w:szCs w:val="18"/>
                <w:lang w:val="en-GB"/>
              </w:rPr>
            </w:pPr>
          </w:p>
        </w:tc>
      </w:tr>
      <w:tr w:rsidR="00905145" w:rsidRPr="007643F8" w:rsidTr="00623585">
        <w:trPr>
          <w:trHeight w:val="181"/>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Property and equipment</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671</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839</w:t>
            </w:r>
          </w:p>
        </w:tc>
      </w:tr>
      <w:tr w:rsidR="00905145" w:rsidRPr="007643F8" w:rsidTr="00623585">
        <w:trPr>
          <w:trHeight w:val="181"/>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Intangible assets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256</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134</w:t>
            </w:r>
          </w:p>
        </w:tc>
      </w:tr>
      <w:tr w:rsidR="00905145" w:rsidRPr="007643F8" w:rsidTr="00623585">
        <w:trPr>
          <w:trHeight w:val="181"/>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Held to maturity investments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457</w:t>
            </w:r>
          </w:p>
        </w:tc>
      </w:tr>
      <w:tr w:rsidR="00905145" w:rsidRPr="007643F8" w:rsidTr="00623585">
        <w:trPr>
          <w:trHeight w:val="18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Deferred tax </w:t>
            </w:r>
          </w:p>
        </w:tc>
        <w:tc>
          <w:tcPr>
            <w:tcW w:w="1338" w:type="dxa"/>
            <w:tcBorders>
              <w:top w:val="nil"/>
              <w:left w:val="nil"/>
              <w:bottom w:val="single" w:sz="4"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343</w:t>
            </w:r>
          </w:p>
        </w:tc>
        <w:tc>
          <w:tcPr>
            <w:tcW w:w="1339" w:type="dxa"/>
            <w:tcBorders>
              <w:top w:val="nil"/>
              <w:left w:val="nil"/>
              <w:bottom w:val="single" w:sz="4"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905145" w:rsidRPr="007643F8" w:rsidTr="00623585">
        <w:trPr>
          <w:trHeight w:val="165"/>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Total non-current assets</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1</w:t>
            </w:r>
            <w:r>
              <w:rPr>
                <w:rFonts w:cs="Arial"/>
                <w:b/>
                <w:bCs/>
                <w:color w:val="000000" w:themeColor="text1"/>
                <w:sz w:val="18"/>
                <w:szCs w:val="18"/>
              </w:rPr>
              <w:t>,</w:t>
            </w:r>
            <w:r w:rsidRPr="00B748BF">
              <w:rPr>
                <w:rFonts w:cs="Arial"/>
                <w:b/>
                <w:bCs/>
                <w:color w:val="000000" w:themeColor="text1"/>
                <w:sz w:val="18"/>
                <w:szCs w:val="18"/>
              </w:rPr>
              <w:t>270</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1,430</w:t>
            </w:r>
          </w:p>
        </w:tc>
      </w:tr>
      <w:tr w:rsidR="00905145" w:rsidRPr="007643F8" w:rsidTr="00623585">
        <w:trPr>
          <w:trHeight w:val="60"/>
        </w:trPr>
        <w:tc>
          <w:tcPr>
            <w:tcW w:w="5843" w:type="dxa"/>
            <w:vAlign w:val="bottom"/>
          </w:tcPr>
          <w:p w:rsidR="00905145" w:rsidRPr="007643F8" w:rsidRDefault="00905145" w:rsidP="00905145">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r>
      <w:tr w:rsidR="00905145" w:rsidRPr="007643F8" w:rsidTr="00623585">
        <w:trPr>
          <w:trHeight w:val="149"/>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assets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c>
          <w:tcPr>
            <w:tcW w:w="1339" w:type="dxa"/>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available for sale</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38</w:t>
            </w:r>
            <w:r>
              <w:rPr>
                <w:rFonts w:cs="Arial"/>
                <w:color w:val="000000" w:themeColor="text1"/>
                <w:sz w:val="18"/>
                <w:szCs w:val="18"/>
              </w:rPr>
              <w:t>,</w:t>
            </w:r>
            <w:r w:rsidRPr="00B748BF">
              <w:rPr>
                <w:rFonts w:cs="Arial"/>
                <w:color w:val="000000" w:themeColor="text1"/>
                <w:sz w:val="18"/>
                <w:szCs w:val="18"/>
              </w:rPr>
              <w:t>792</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40,169</w:t>
            </w: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Investments at fair value through profit or loss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9,839</w:t>
            </w: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Deposits with banks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w:t>
            </w: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Receivables from insurance operations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3</w:t>
            </w:r>
            <w:r>
              <w:rPr>
                <w:rFonts w:cs="Arial"/>
                <w:color w:val="000000" w:themeColor="text1"/>
                <w:sz w:val="18"/>
                <w:szCs w:val="18"/>
              </w:rPr>
              <w:t>,</w:t>
            </w:r>
            <w:r w:rsidRPr="00B748BF">
              <w:rPr>
                <w:rFonts w:cs="Arial"/>
                <w:color w:val="000000" w:themeColor="text1"/>
                <w:sz w:val="18"/>
                <w:szCs w:val="18"/>
              </w:rPr>
              <w:t>301</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5,331</w:t>
            </w: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Other receivables </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608</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563</w:t>
            </w:r>
          </w:p>
        </w:tc>
      </w:tr>
      <w:tr w:rsidR="00905145" w:rsidRPr="007643F8" w:rsidTr="00623585">
        <w:trPr>
          <w:trHeight w:val="25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Cash and cash equivalents</w:t>
            </w:r>
          </w:p>
        </w:tc>
        <w:tc>
          <w:tcPr>
            <w:tcW w:w="1338" w:type="dxa"/>
            <w:tcBorders>
              <w:top w:val="nil"/>
              <w:left w:val="nil"/>
              <w:bottom w:val="single" w:sz="4"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16</w:t>
            </w:r>
            <w:r>
              <w:rPr>
                <w:rFonts w:cs="Arial"/>
                <w:color w:val="000000" w:themeColor="text1"/>
                <w:sz w:val="18"/>
                <w:szCs w:val="18"/>
              </w:rPr>
              <w:t>,</w:t>
            </w:r>
            <w:r w:rsidRPr="00B748BF">
              <w:rPr>
                <w:rFonts w:cs="Arial"/>
                <w:color w:val="000000" w:themeColor="text1"/>
                <w:sz w:val="18"/>
                <w:szCs w:val="18"/>
              </w:rPr>
              <w:t>435</w:t>
            </w:r>
          </w:p>
        </w:tc>
        <w:tc>
          <w:tcPr>
            <w:tcW w:w="1339" w:type="dxa"/>
            <w:tcBorders>
              <w:top w:val="nil"/>
              <w:left w:val="nil"/>
              <w:bottom w:val="single" w:sz="4"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2,919</w:t>
            </w:r>
          </w:p>
        </w:tc>
      </w:tr>
      <w:tr w:rsidR="00905145" w:rsidRPr="007643F8" w:rsidTr="00623585">
        <w:trPr>
          <w:trHeight w:val="191"/>
        </w:trPr>
        <w:tc>
          <w:tcPr>
            <w:tcW w:w="5843" w:type="dxa"/>
            <w:vAlign w:val="bottom"/>
            <w:hideMark/>
          </w:tcPr>
          <w:p w:rsidR="00905145" w:rsidRPr="007643F8" w:rsidRDefault="00905145" w:rsidP="00905145">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current assets</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59</w:t>
            </w:r>
            <w:r>
              <w:rPr>
                <w:rFonts w:cs="Arial"/>
                <w:b/>
                <w:bCs/>
                <w:color w:val="000000" w:themeColor="text1"/>
                <w:sz w:val="18"/>
                <w:szCs w:val="18"/>
              </w:rPr>
              <w:t>,</w:t>
            </w:r>
            <w:r w:rsidRPr="00B748BF">
              <w:rPr>
                <w:rFonts w:cs="Arial"/>
                <w:b/>
                <w:bCs/>
                <w:color w:val="000000" w:themeColor="text1"/>
                <w:sz w:val="18"/>
                <w:szCs w:val="18"/>
              </w:rPr>
              <w:t>136</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58,821</w:t>
            </w:r>
          </w:p>
        </w:tc>
      </w:tr>
      <w:tr w:rsidR="00905145" w:rsidRPr="007643F8" w:rsidTr="00623585">
        <w:trPr>
          <w:trHeight w:val="56"/>
        </w:trPr>
        <w:tc>
          <w:tcPr>
            <w:tcW w:w="5843" w:type="dxa"/>
            <w:vAlign w:val="bottom"/>
          </w:tcPr>
          <w:p w:rsidR="00905145" w:rsidRPr="007643F8" w:rsidRDefault="00905145" w:rsidP="00905145">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single" w:sz="4" w:space="0" w:color="auto"/>
              <w:right w:val="nil"/>
            </w:tcBorders>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r>
      <w:tr w:rsidR="00905145" w:rsidRPr="007643F8" w:rsidTr="00623585">
        <w:trPr>
          <w:trHeight w:val="221"/>
        </w:trPr>
        <w:tc>
          <w:tcPr>
            <w:tcW w:w="5843" w:type="dxa"/>
            <w:vAlign w:val="bottom"/>
            <w:hideMark/>
          </w:tcPr>
          <w:p w:rsidR="00905145" w:rsidRPr="007643F8" w:rsidRDefault="00905145" w:rsidP="00905145">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assets</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60</w:t>
            </w:r>
            <w:r>
              <w:rPr>
                <w:rFonts w:cs="Arial"/>
                <w:b/>
                <w:bCs/>
                <w:color w:val="000000" w:themeColor="text1"/>
                <w:sz w:val="18"/>
                <w:szCs w:val="18"/>
              </w:rPr>
              <w:t>,</w:t>
            </w:r>
            <w:r w:rsidRPr="00B748BF">
              <w:rPr>
                <w:rFonts w:cs="Arial"/>
                <w:b/>
                <w:bCs/>
                <w:color w:val="000000" w:themeColor="text1"/>
                <w:sz w:val="18"/>
                <w:szCs w:val="18"/>
              </w:rPr>
              <w:t>406</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60,251</w:t>
            </w:r>
          </w:p>
        </w:tc>
      </w:tr>
      <w:tr w:rsidR="00905145" w:rsidRPr="007643F8" w:rsidTr="00623585">
        <w:trPr>
          <w:trHeight w:val="74"/>
        </w:trPr>
        <w:tc>
          <w:tcPr>
            <w:tcW w:w="5843" w:type="dxa"/>
            <w:vAlign w:val="bottom"/>
          </w:tcPr>
          <w:p w:rsidR="00905145" w:rsidRPr="007643F8" w:rsidRDefault="00905145" w:rsidP="00905145">
            <w:pPr>
              <w:spacing w:after="0" w:line="140" w:lineRule="exact"/>
              <w:rPr>
                <w:rFonts w:ascii="Calibri" w:eastAsia="Times New Roman" w:hAnsi="Calibri" w:cs="Arial"/>
                <w:sz w:val="18"/>
                <w:szCs w:val="18"/>
                <w:lang w:val="en-GB"/>
              </w:rPr>
            </w:pPr>
          </w:p>
        </w:tc>
        <w:tc>
          <w:tcPr>
            <w:tcW w:w="1338" w:type="dxa"/>
            <w:tcBorders>
              <w:top w:val="single" w:sz="12" w:space="0" w:color="auto"/>
              <w:left w:val="nil"/>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bCs/>
                <w:sz w:val="18"/>
                <w:szCs w:val="18"/>
                <w:lang w:val="en-GB"/>
              </w:rPr>
            </w:pPr>
          </w:p>
        </w:tc>
        <w:tc>
          <w:tcPr>
            <w:tcW w:w="1339" w:type="dxa"/>
            <w:tcBorders>
              <w:top w:val="single" w:sz="12" w:space="0" w:color="auto"/>
              <w:left w:val="nil"/>
              <w:bottom w:val="nil"/>
              <w:right w:val="nil"/>
            </w:tcBorders>
            <w:vAlign w:val="bottom"/>
          </w:tcPr>
          <w:p w:rsidR="00905145" w:rsidRPr="007643F8" w:rsidRDefault="00905145" w:rsidP="00905145">
            <w:pPr>
              <w:spacing w:after="0" w:line="140" w:lineRule="exact"/>
              <w:jc w:val="right"/>
              <w:rPr>
                <w:rFonts w:ascii="Calibri" w:eastAsia="Times New Roman" w:hAnsi="Calibri" w:cs="Arial"/>
                <w:bCs/>
                <w:sz w:val="18"/>
                <w:szCs w:val="18"/>
                <w:lang w:val="en-GB"/>
              </w:rPr>
            </w:pPr>
          </w:p>
        </w:tc>
      </w:tr>
      <w:tr w:rsidR="00905145" w:rsidRPr="007643F8" w:rsidTr="00623585">
        <w:trPr>
          <w:trHeight w:val="197"/>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 and liabilities</w:t>
            </w:r>
          </w:p>
        </w:tc>
        <w:tc>
          <w:tcPr>
            <w:tcW w:w="1338" w:type="dxa"/>
            <w:tcBorders>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Cs/>
                <w:sz w:val="18"/>
                <w:szCs w:val="18"/>
                <w:lang w:val="en-GB"/>
              </w:rPr>
            </w:pPr>
          </w:p>
        </w:tc>
        <w:tc>
          <w:tcPr>
            <w:tcW w:w="1339" w:type="dxa"/>
            <w:vAlign w:val="bottom"/>
          </w:tcPr>
          <w:p w:rsidR="00905145" w:rsidRPr="007643F8" w:rsidRDefault="00905145" w:rsidP="00905145">
            <w:pPr>
              <w:spacing w:after="0" w:line="220" w:lineRule="exact"/>
              <w:jc w:val="right"/>
              <w:rPr>
                <w:rFonts w:ascii="Calibri" w:eastAsia="Times New Roman" w:hAnsi="Calibri" w:cs="Arial"/>
                <w:bCs/>
                <w:sz w:val="18"/>
                <w:szCs w:val="18"/>
                <w:lang w:val="en-GB"/>
              </w:rPr>
            </w:pPr>
          </w:p>
        </w:tc>
      </w:tr>
      <w:tr w:rsidR="00905145" w:rsidRPr="007643F8" w:rsidTr="00623585">
        <w:trPr>
          <w:trHeight w:val="187"/>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Equity</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c>
          <w:tcPr>
            <w:tcW w:w="1339" w:type="dxa"/>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r>
      <w:tr w:rsidR="00905145" w:rsidRPr="007643F8" w:rsidTr="00623585">
        <w:trPr>
          <w:trHeight w:val="187"/>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Share capital</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37</w:t>
            </w:r>
            <w:r>
              <w:rPr>
                <w:rFonts w:cs="Arial"/>
                <w:color w:val="000000" w:themeColor="text1"/>
                <w:sz w:val="18"/>
                <w:szCs w:val="18"/>
              </w:rPr>
              <w:t>,</w:t>
            </w:r>
            <w:r w:rsidRPr="00B748BF">
              <w:rPr>
                <w:rFonts w:cs="Arial"/>
                <w:color w:val="000000" w:themeColor="text1"/>
                <w:sz w:val="18"/>
                <w:szCs w:val="18"/>
              </w:rPr>
              <w:t>500</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37,500</w:t>
            </w:r>
          </w:p>
        </w:tc>
      </w:tr>
      <w:tr w:rsidR="00905145" w:rsidRPr="007643F8" w:rsidTr="00623585">
        <w:trPr>
          <w:trHeight w:val="187"/>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Retained earnings and reserves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1</w:t>
            </w:r>
            <w:r>
              <w:rPr>
                <w:rFonts w:cs="Arial"/>
                <w:color w:val="000000" w:themeColor="text1"/>
                <w:sz w:val="18"/>
                <w:szCs w:val="18"/>
              </w:rPr>
              <w:t>,</w:t>
            </w:r>
            <w:r w:rsidRPr="00B748BF">
              <w:rPr>
                <w:rFonts w:cs="Arial"/>
                <w:color w:val="000000" w:themeColor="text1"/>
                <w:sz w:val="18"/>
                <w:szCs w:val="18"/>
              </w:rPr>
              <w:t>749</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2,501</w:t>
            </w:r>
          </w:p>
        </w:tc>
      </w:tr>
      <w:tr w:rsidR="00905145" w:rsidRPr="007643F8" w:rsidTr="00623585">
        <w:trPr>
          <w:trHeight w:val="187"/>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reserves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Calibri"/>
                <w:sz w:val="18"/>
                <w:szCs w:val="18"/>
              </w:rPr>
            </w:pPr>
            <w:r w:rsidRPr="00B748BF">
              <w:rPr>
                <w:rFonts w:cs="Arial"/>
                <w:color w:val="000000" w:themeColor="text1"/>
                <w:sz w:val="18"/>
                <w:szCs w:val="18"/>
              </w:rPr>
              <w:t>3</w:t>
            </w:r>
            <w:r>
              <w:rPr>
                <w:rFonts w:cs="Arial"/>
                <w:color w:val="000000" w:themeColor="text1"/>
                <w:sz w:val="18"/>
                <w:szCs w:val="18"/>
              </w:rPr>
              <w:t>,</w:t>
            </w:r>
            <w:r w:rsidRPr="00B748BF">
              <w:rPr>
                <w:rFonts w:cs="Arial"/>
                <w:color w:val="000000" w:themeColor="text1"/>
                <w:sz w:val="18"/>
                <w:szCs w:val="18"/>
              </w:rPr>
              <w:t>701</w:t>
            </w:r>
          </w:p>
        </w:tc>
        <w:tc>
          <w:tcPr>
            <w:tcW w:w="1339" w:type="dxa"/>
            <w:hideMark/>
          </w:tcPr>
          <w:p w:rsidR="00905145" w:rsidRPr="007643F8" w:rsidRDefault="00905145" w:rsidP="00905145">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4,363</w:t>
            </w:r>
          </w:p>
        </w:tc>
      </w:tr>
      <w:tr w:rsidR="00905145" w:rsidRPr="007643F8" w:rsidTr="00623585">
        <w:trPr>
          <w:trHeight w:val="187"/>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for the year</w:t>
            </w:r>
          </w:p>
        </w:tc>
        <w:tc>
          <w:tcPr>
            <w:tcW w:w="1338" w:type="dxa"/>
            <w:tcBorders>
              <w:top w:val="nil"/>
              <w:left w:val="nil"/>
              <w:bottom w:val="single" w:sz="4"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Calibri"/>
                <w:sz w:val="18"/>
                <w:szCs w:val="18"/>
              </w:rPr>
            </w:pPr>
            <w:r w:rsidRPr="00B748BF">
              <w:rPr>
                <w:rFonts w:cs="Arial"/>
                <w:color w:val="000000" w:themeColor="text1"/>
                <w:sz w:val="18"/>
                <w:szCs w:val="18"/>
              </w:rPr>
              <w:t>2</w:t>
            </w:r>
            <w:r>
              <w:rPr>
                <w:rFonts w:cs="Arial"/>
                <w:color w:val="000000" w:themeColor="text1"/>
                <w:sz w:val="18"/>
                <w:szCs w:val="18"/>
              </w:rPr>
              <w:t>,</w:t>
            </w:r>
            <w:r w:rsidRPr="00B748BF">
              <w:rPr>
                <w:rFonts w:cs="Arial"/>
                <w:color w:val="000000" w:themeColor="text1"/>
                <w:sz w:val="18"/>
                <w:szCs w:val="18"/>
              </w:rPr>
              <w:t>406</w:t>
            </w:r>
          </w:p>
        </w:tc>
        <w:tc>
          <w:tcPr>
            <w:tcW w:w="1339" w:type="dxa"/>
            <w:tcBorders>
              <w:top w:val="nil"/>
              <w:left w:val="nil"/>
              <w:bottom w:val="single" w:sz="4" w:space="0" w:color="auto"/>
              <w:right w:val="nil"/>
            </w:tcBorders>
            <w:hideMark/>
          </w:tcPr>
          <w:p w:rsidR="00905145" w:rsidRPr="007643F8" w:rsidRDefault="00905145" w:rsidP="00905145">
            <w:pPr>
              <w:spacing w:after="0" w:line="220" w:lineRule="exact"/>
              <w:jc w:val="right"/>
              <w:rPr>
                <w:rFonts w:ascii="Calibri" w:eastAsia="Times New Roman" w:hAnsi="Calibri" w:cs="Calibri"/>
                <w:sz w:val="18"/>
                <w:szCs w:val="18"/>
              </w:rPr>
            </w:pPr>
            <w:r w:rsidRPr="007643F8">
              <w:rPr>
                <w:rFonts w:ascii="Calibri" w:eastAsia="Times New Roman" w:hAnsi="Calibri" w:cs="Calibri"/>
                <w:sz w:val="18"/>
                <w:szCs w:val="18"/>
              </w:rPr>
              <w:t>(752)</w:t>
            </w:r>
          </w:p>
        </w:tc>
      </w:tr>
      <w:tr w:rsidR="00905145" w:rsidRPr="007643F8" w:rsidTr="00623585">
        <w:trPr>
          <w:trHeight w:val="167"/>
        </w:trPr>
        <w:tc>
          <w:tcPr>
            <w:tcW w:w="5843" w:type="dxa"/>
            <w:vAlign w:val="bottom"/>
            <w:hideMark/>
          </w:tcPr>
          <w:p w:rsidR="00905145" w:rsidRPr="007643F8" w:rsidRDefault="00905145" w:rsidP="00905145">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45</w:t>
            </w:r>
            <w:r>
              <w:rPr>
                <w:rFonts w:cs="Arial"/>
                <w:b/>
                <w:bCs/>
                <w:color w:val="000000" w:themeColor="text1"/>
                <w:sz w:val="18"/>
                <w:szCs w:val="18"/>
              </w:rPr>
              <w:t>,</w:t>
            </w:r>
            <w:r w:rsidRPr="00B748BF">
              <w:rPr>
                <w:rFonts w:cs="Arial"/>
                <w:b/>
                <w:bCs/>
                <w:color w:val="000000" w:themeColor="text1"/>
                <w:sz w:val="18"/>
                <w:szCs w:val="18"/>
              </w:rPr>
              <w:t>356</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43,612</w:t>
            </w:r>
          </w:p>
        </w:tc>
      </w:tr>
      <w:tr w:rsidR="00905145" w:rsidRPr="007643F8" w:rsidTr="00623585">
        <w:trPr>
          <w:trHeight w:val="96"/>
        </w:trPr>
        <w:tc>
          <w:tcPr>
            <w:tcW w:w="5843" w:type="dxa"/>
            <w:vAlign w:val="bottom"/>
          </w:tcPr>
          <w:p w:rsidR="00905145" w:rsidRPr="007643F8" w:rsidRDefault="00905145" w:rsidP="00905145">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r>
      <w:tr w:rsidR="00905145" w:rsidRPr="007643F8" w:rsidTr="00623585">
        <w:trPr>
          <w:trHeight w:val="165"/>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Technical provisions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c>
          <w:tcPr>
            <w:tcW w:w="1339" w:type="dxa"/>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r>
      <w:tr w:rsidR="00905145" w:rsidRPr="007643F8" w:rsidTr="00623585">
        <w:trPr>
          <w:trHeight w:val="16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Gross technical provisions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18</w:t>
            </w:r>
            <w:r>
              <w:rPr>
                <w:rFonts w:cs="Arial"/>
                <w:color w:val="000000" w:themeColor="text1"/>
                <w:sz w:val="18"/>
                <w:szCs w:val="18"/>
              </w:rPr>
              <w:t>,</w:t>
            </w:r>
            <w:r w:rsidRPr="00B748BF">
              <w:rPr>
                <w:rFonts w:cs="Arial"/>
                <w:color w:val="000000" w:themeColor="text1"/>
                <w:sz w:val="18"/>
                <w:szCs w:val="18"/>
              </w:rPr>
              <w:t>315</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18,211</w:t>
            </w:r>
          </w:p>
        </w:tc>
      </w:tr>
      <w:tr w:rsidR="00905145" w:rsidRPr="007643F8" w:rsidTr="00623585">
        <w:trPr>
          <w:trHeight w:val="16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Technical provisions, reinsurer's share</w:t>
            </w:r>
          </w:p>
        </w:tc>
        <w:tc>
          <w:tcPr>
            <w:tcW w:w="1338" w:type="dxa"/>
            <w:tcBorders>
              <w:top w:val="nil"/>
              <w:left w:val="nil"/>
              <w:bottom w:val="single" w:sz="4"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B748BF">
              <w:rPr>
                <w:rFonts w:cs="Arial"/>
                <w:color w:val="000000" w:themeColor="text1"/>
                <w:sz w:val="18"/>
                <w:szCs w:val="18"/>
              </w:rPr>
              <w:t>8</w:t>
            </w:r>
            <w:r>
              <w:rPr>
                <w:rFonts w:cs="Arial"/>
                <w:color w:val="000000" w:themeColor="text1"/>
                <w:sz w:val="18"/>
                <w:szCs w:val="18"/>
              </w:rPr>
              <w:t>,</w:t>
            </w:r>
            <w:r w:rsidRPr="00B748BF">
              <w:rPr>
                <w:rFonts w:cs="Arial"/>
                <w:color w:val="000000" w:themeColor="text1"/>
                <w:sz w:val="18"/>
                <w:szCs w:val="18"/>
              </w:rPr>
              <w:t>369</w:t>
            </w:r>
            <w:r>
              <w:rPr>
                <w:rFonts w:cs="Arial"/>
                <w:color w:val="000000" w:themeColor="text1"/>
                <w:sz w:val="18"/>
                <w:szCs w:val="18"/>
              </w:rPr>
              <w:t>)</w:t>
            </w:r>
          </w:p>
        </w:tc>
        <w:tc>
          <w:tcPr>
            <w:tcW w:w="1339" w:type="dxa"/>
            <w:tcBorders>
              <w:top w:val="nil"/>
              <w:left w:val="nil"/>
              <w:bottom w:val="single" w:sz="4"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(8,163)</w:t>
            </w:r>
          </w:p>
        </w:tc>
      </w:tr>
      <w:tr w:rsidR="00905145" w:rsidRPr="007643F8" w:rsidTr="00623585">
        <w:trPr>
          <w:trHeight w:val="183"/>
        </w:trPr>
        <w:tc>
          <w:tcPr>
            <w:tcW w:w="5843" w:type="dxa"/>
            <w:vAlign w:val="bottom"/>
          </w:tcPr>
          <w:p w:rsidR="00905145" w:rsidRPr="007643F8" w:rsidRDefault="00905145" w:rsidP="00905145">
            <w:pPr>
              <w:spacing w:after="0" w:line="220" w:lineRule="exact"/>
              <w:rPr>
                <w:rFonts w:ascii="Calibri" w:eastAsia="Times New Roman" w:hAnsi="Calibri" w:cs="Arial"/>
                <w:b/>
                <w:bCs/>
                <w:sz w:val="18"/>
                <w:szCs w:val="18"/>
                <w:lang w:val="en-GB"/>
              </w:rPr>
            </w:pP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9</w:t>
            </w:r>
            <w:r>
              <w:rPr>
                <w:rFonts w:cs="Arial"/>
                <w:b/>
                <w:bCs/>
                <w:color w:val="000000" w:themeColor="text1"/>
                <w:sz w:val="18"/>
                <w:szCs w:val="18"/>
              </w:rPr>
              <w:t>,</w:t>
            </w:r>
            <w:r w:rsidRPr="00B748BF">
              <w:rPr>
                <w:rFonts w:cs="Arial"/>
                <w:b/>
                <w:bCs/>
                <w:color w:val="000000" w:themeColor="text1"/>
                <w:sz w:val="18"/>
                <w:szCs w:val="18"/>
              </w:rPr>
              <w:t>946</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10,048</w:t>
            </w:r>
          </w:p>
        </w:tc>
      </w:tr>
      <w:tr w:rsidR="00905145" w:rsidRPr="007643F8" w:rsidTr="00623585">
        <w:trPr>
          <w:trHeight w:val="121"/>
        </w:trPr>
        <w:tc>
          <w:tcPr>
            <w:tcW w:w="5843" w:type="dxa"/>
            <w:vAlign w:val="bottom"/>
          </w:tcPr>
          <w:p w:rsidR="00905145" w:rsidRPr="007643F8" w:rsidRDefault="00905145" w:rsidP="00905145">
            <w:pPr>
              <w:spacing w:after="0" w:line="140" w:lineRule="exact"/>
              <w:rPr>
                <w:rFonts w:ascii="Calibri" w:eastAsia="Times New Roman" w:hAnsi="Calibri" w:cs="Arial"/>
                <w:sz w:val="18"/>
                <w:szCs w:val="18"/>
                <w:lang w:val="en-GB"/>
              </w:rPr>
            </w:pPr>
          </w:p>
        </w:tc>
        <w:tc>
          <w:tcPr>
            <w:tcW w:w="1338" w:type="dxa"/>
            <w:tcBorders>
              <w:top w:val="single" w:sz="12" w:space="0" w:color="auto"/>
              <w:left w:val="nil"/>
              <w:bottom w:val="nil"/>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c>
          <w:tcPr>
            <w:tcW w:w="1339" w:type="dxa"/>
            <w:tcBorders>
              <w:top w:val="single" w:sz="12" w:space="0" w:color="auto"/>
              <w:left w:val="nil"/>
              <w:bottom w:val="nil"/>
              <w:right w:val="nil"/>
            </w:tcBorders>
            <w:vAlign w:val="bottom"/>
          </w:tcPr>
          <w:p w:rsidR="00905145" w:rsidRPr="007643F8" w:rsidRDefault="00905145" w:rsidP="00905145">
            <w:pPr>
              <w:spacing w:after="0" w:line="140" w:lineRule="exact"/>
              <w:jc w:val="right"/>
              <w:rPr>
                <w:rFonts w:ascii="Calibri" w:eastAsia="Times New Roman" w:hAnsi="Calibri" w:cs="Arial"/>
                <w:sz w:val="18"/>
                <w:szCs w:val="18"/>
                <w:lang w:val="en-GB"/>
              </w:rPr>
            </w:pPr>
          </w:p>
        </w:tc>
      </w:tr>
      <w:tr w:rsidR="00905145" w:rsidRPr="007643F8" w:rsidTr="00623585">
        <w:trPr>
          <w:trHeight w:val="241"/>
        </w:trPr>
        <w:tc>
          <w:tcPr>
            <w:tcW w:w="5843" w:type="dxa"/>
            <w:vAlign w:val="bottom"/>
            <w:hideMark/>
          </w:tcPr>
          <w:p w:rsidR="00905145" w:rsidRPr="007643F8" w:rsidRDefault="00905145" w:rsidP="0090514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Current liabilities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c>
          <w:tcPr>
            <w:tcW w:w="1339" w:type="dxa"/>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p>
        </w:tc>
      </w:tr>
      <w:tr w:rsidR="00905145" w:rsidRPr="007643F8" w:rsidTr="00623585">
        <w:trPr>
          <w:trHeight w:val="146"/>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Liabilities from insurance operations</w:t>
            </w:r>
          </w:p>
        </w:tc>
        <w:tc>
          <w:tcPr>
            <w:tcW w:w="1338" w:type="dxa"/>
            <w:tcBorders>
              <w:top w:val="nil"/>
              <w:left w:val="nil"/>
              <w:bottom w:val="nil"/>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1</w:t>
            </w:r>
            <w:r>
              <w:rPr>
                <w:rFonts w:cs="Arial"/>
                <w:color w:val="000000" w:themeColor="text1"/>
                <w:sz w:val="18"/>
                <w:szCs w:val="18"/>
              </w:rPr>
              <w:t>,</w:t>
            </w:r>
            <w:r w:rsidRPr="00B748BF">
              <w:rPr>
                <w:rFonts w:cs="Arial"/>
                <w:color w:val="000000" w:themeColor="text1"/>
                <w:sz w:val="18"/>
                <w:szCs w:val="18"/>
              </w:rPr>
              <w:t>713</w:t>
            </w:r>
          </w:p>
        </w:tc>
        <w:tc>
          <w:tcPr>
            <w:tcW w:w="1339" w:type="dxa"/>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3,291</w:t>
            </w:r>
          </w:p>
        </w:tc>
      </w:tr>
      <w:tr w:rsidR="00905145" w:rsidRPr="007643F8" w:rsidTr="00623585">
        <w:trPr>
          <w:trHeight w:val="205"/>
        </w:trPr>
        <w:tc>
          <w:tcPr>
            <w:tcW w:w="5843" w:type="dxa"/>
            <w:vAlign w:val="bottom"/>
            <w:hideMark/>
          </w:tcPr>
          <w:p w:rsidR="00905145" w:rsidRPr="007643F8" w:rsidRDefault="00905145" w:rsidP="0090514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Other liabilities</w:t>
            </w:r>
          </w:p>
        </w:tc>
        <w:tc>
          <w:tcPr>
            <w:tcW w:w="1338" w:type="dxa"/>
            <w:tcBorders>
              <w:top w:val="nil"/>
              <w:left w:val="nil"/>
              <w:bottom w:val="single" w:sz="4"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sz w:val="18"/>
                <w:szCs w:val="18"/>
                <w:lang w:val="en-GB"/>
              </w:rPr>
            </w:pPr>
            <w:r w:rsidRPr="00B748BF">
              <w:rPr>
                <w:rFonts w:cs="Arial"/>
                <w:color w:val="000000" w:themeColor="text1"/>
                <w:sz w:val="18"/>
                <w:szCs w:val="18"/>
              </w:rPr>
              <w:t>3</w:t>
            </w:r>
            <w:r>
              <w:rPr>
                <w:rFonts w:cs="Arial"/>
                <w:color w:val="000000" w:themeColor="text1"/>
                <w:sz w:val="18"/>
                <w:szCs w:val="18"/>
              </w:rPr>
              <w:t>,</w:t>
            </w:r>
            <w:r w:rsidRPr="00B748BF">
              <w:rPr>
                <w:rFonts w:cs="Arial"/>
                <w:color w:val="000000" w:themeColor="text1"/>
                <w:sz w:val="18"/>
                <w:szCs w:val="18"/>
              </w:rPr>
              <w:t>391</w:t>
            </w:r>
          </w:p>
        </w:tc>
        <w:tc>
          <w:tcPr>
            <w:tcW w:w="1339" w:type="dxa"/>
            <w:tcBorders>
              <w:top w:val="nil"/>
              <w:left w:val="nil"/>
              <w:bottom w:val="single" w:sz="4"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sz w:val="18"/>
                <w:szCs w:val="18"/>
                <w:lang w:val="en-GB"/>
              </w:rPr>
            </w:pPr>
            <w:r w:rsidRPr="007643F8">
              <w:rPr>
                <w:rFonts w:ascii="Calibri" w:eastAsia="Times New Roman" w:hAnsi="Calibri" w:cs="Arial"/>
                <w:color w:val="000000"/>
                <w:sz w:val="18"/>
                <w:szCs w:val="18"/>
              </w:rPr>
              <w:t>3,300</w:t>
            </w:r>
          </w:p>
        </w:tc>
      </w:tr>
      <w:tr w:rsidR="00905145" w:rsidRPr="007643F8" w:rsidTr="00623585">
        <w:trPr>
          <w:trHeight w:val="145"/>
        </w:trPr>
        <w:tc>
          <w:tcPr>
            <w:tcW w:w="5843" w:type="dxa"/>
            <w:vAlign w:val="bottom"/>
            <w:hideMark/>
          </w:tcPr>
          <w:p w:rsidR="00905145" w:rsidRPr="007643F8" w:rsidRDefault="00905145" w:rsidP="00905145">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liabilities</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5</w:t>
            </w:r>
            <w:r>
              <w:rPr>
                <w:rFonts w:cs="Arial"/>
                <w:b/>
                <w:bCs/>
                <w:color w:val="000000" w:themeColor="text1"/>
                <w:sz w:val="18"/>
                <w:szCs w:val="18"/>
              </w:rPr>
              <w:t>,</w:t>
            </w:r>
            <w:r w:rsidRPr="00B748BF">
              <w:rPr>
                <w:rFonts w:cs="Arial"/>
                <w:b/>
                <w:bCs/>
                <w:color w:val="000000" w:themeColor="text1"/>
                <w:sz w:val="18"/>
                <w:szCs w:val="18"/>
              </w:rPr>
              <w:t>104</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color w:val="000000"/>
                <w:sz w:val="18"/>
                <w:szCs w:val="18"/>
              </w:rPr>
              <w:t>6,591</w:t>
            </w:r>
          </w:p>
        </w:tc>
      </w:tr>
      <w:tr w:rsidR="00905145" w:rsidRPr="007643F8" w:rsidTr="00623585">
        <w:trPr>
          <w:trHeight w:val="56"/>
        </w:trPr>
        <w:tc>
          <w:tcPr>
            <w:tcW w:w="5843" w:type="dxa"/>
            <w:vAlign w:val="bottom"/>
          </w:tcPr>
          <w:p w:rsidR="00905145" w:rsidRPr="007643F8" w:rsidRDefault="00905145" w:rsidP="00905145">
            <w:pPr>
              <w:spacing w:after="0" w:line="140" w:lineRule="exact"/>
              <w:rPr>
                <w:rFonts w:ascii="Calibri" w:eastAsia="Times New Roman" w:hAnsi="Calibri" w:cs="Arial"/>
                <w:b/>
                <w:bCs/>
                <w:sz w:val="18"/>
                <w:szCs w:val="18"/>
                <w:lang w:val="en-GB"/>
              </w:rPr>
            </w:pPr>
          </w:p>
        </w:tc>
        <w:tc>
          <w:tcPr>
            <w:tcW w:w="1338" w:type="dxa"/>
            <w:tcBorders>
              <w:top w:val="single" w:sz="12" w:space="0" w:color="auto"/>
              <w:left w:val="nil"/>
              <w:bottom w:val="single" w:sz="4" w:space="0" w:color="auto"/>
              <w:right w:val="nil"/>
            </w:tcBorders>
            <w:shd w:val="clear" w:color="auto" w:fill="auto"/>
            <w:noWrap/>
            <w:vAlign w:val="bottom"/>
          </w:tcPr>
          <w:p w:rsidR="00905145" w:rsidRPr="007643F8" w:rsidRDefault="00905145" w:rsidP="00905145">
            <w:pPr>
              <w:spacing w:after="0" w:line="140" w:lineRule="exact"/>
              <w:jc w:val="right"/>
              <w:rPr>
                <w:rFonts w:ascii="Calibri" w:eastAsia="Times New Roman" w:hAnsi="Calibri" w:cs="Arial"/>
                <w:b/>
                <w:bCs/>
                <w:sz w:val="18"/>
                <w:szCs w:val="18"/>
                <w:lang w:val="en-GB"/>
              </w:rPr>
            </w:pPr>
          </w:p>
        </w:tc>
        <w:tc>
          <w:tcPr>
            <w:tcW w:w="1339" w:type="dxa"/>
            <w:tcBorders>
              <w:top w:val="single" w:sz="12" w:space="0" w:color="auto"/>
              <w:left w:val="nil"/>
              <w:bottom w:val="single" w:sz="4" w:space="0" w:color="auto"/>
              <w:right w:val="nil"/>
            </w:tcBorders>
            <w:vAlign w:val="bottom"/>
          </w:tcPr>
          <w:p w:rsidR="00905145" w:rsidRPr="007643F8" w:rsidRDefault="00905145" w:rsidP="00905145">
            <w:pPr>
              <w:spacing w:after="0" w:line="140" w:lineRule="exact"/>
              <w:jc w:val="right"/>
              <w:rPr>
                <w:rFonts w:ascii="Calibri" w:eastAsia="Times New Roman" w:hAnsi="Calibri" w:cs="Arial"/>
                <w:b/>
                <w:bCs/>
                <w:sz w:val="18"/>
                <w:szCs w:val="18"/>
                <w:lang w:val="en-GB"/>
              </w:rPr>
            </w:pPr>
          </w:p>
        </w:tc>
      </w:tr>
      <w:tr w:rsidR="00905145" w:rsidRPr="007643F8" w:rsidTr="00623585">
        <w:trPr>
          <w:trHeight w:val="231"/>
        </w:trPr>
        <w:tc>
          <w:tcPr>
            <w:tcW w:w="5843" w:type="dxa"/>
            <w:vAlign w:val="bottom"/>
            <w:hideMark/>
          </w:tcPr>
          <w:p w:rsidR="00905145" w:rsidRPr="007643F8" w:rsidRDefault="00905145" w:rsidP="00905145">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Total equity and liabilities</w:t>
            </w:r>
          </w:p>
        </w:tc>
        <w:tc>
          <w:tcPr>
            <w:tcW w:w="1338" w:type="dxa"/>
            <w:tcBorders>
              <w:top w:val="single" w:sz="4" w:space="0" w:color="auto"/>
              <w:left w:val="nil"/>
              <w:bottom w:val="single" w:sz="12" w:space="0" w:color="auto"/>
              <w:right w:val="nil"/>
            </w:tcBorders>
            <w:shd w:val="clear" w:color="auto" w:fill="auto"/>
            <w:noWrap/>
            <w:vAlign w:val="bottom"/>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B748BF">
              <w:rPr>
                <w:rFonts w:cs="Arial"/>
                <w:b/>
                <w:bCs/>
                <w:color w:val="000000" w:themeColor="text1"/>
                <w:sz w:val="18"/>
                <w:szCs w:val="18"/>
              </w:rPr>
              <w:t>60</w:t>
            </w:r>
            <w:r>
              <w:rPr>
                <w:rFonts w:cs="Arial"/>
                <w:b/>
                <w:bCs/>
                <w:color w:val="000000" w:themeColor="text1"/>
                <w:sz w:val="18"/>
                <w:szCs w:val="18"/>
              </w:rPr>
              <w:t>,</w:t>
            </w:r>
            <w:r w:rsidRPr="00B748BF">
              <w:rPr>
                <w:rFonts w:cs="Arial"/>
                <w:b/>
                <w:bCs/>
                <w:color w:val="000000" w:themeColor="text1"/>
                <w:sz w:val="18"/>
                <w:szCs w:val="18"/>
              </w:rPr>
              <w:t>406</w:t>
            </w:r>
          </w:p>
        </w:tc>
        <w:tc>
          <w:tcPr>
            <w:tcW w:w="1339" w:type="dxa"/>
            <w:tcBorders>
              <w:top w:val="single" w:sz="4" w:space="0" w:color="auto"/>
              <w:left w:val="nil"/>
              <w:bottom w:val="single" w:sz="12" w:space="0" w:color="auto"/>
              <w:right w:val="nil"/>
            </w:tcBorders>
            <w:vAlign w:val="bottom"/>
            <w:hideMark/>
          </w:tcPr>
          <w:p w:rsidR="00905145" w:rsidRPr="007643F8" w:rsidRDefault="00905145" w:rsidP="00905145">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Calibri"/>
                <w:b/>
                <w:bCs/>
                <w:sz w:val="18"/>
                <w:szCs w:val="18"/>
              </w:rPr>
              <w:t>60,251</w:t>
            </w:r>
          </w:p>
        </w:tc>
      </w:tr>
    </w:tbl>
    <w:p w:rsidR="00C25F9E" w:rsidRDefault="00C25F9E"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827A2B" w:rsidRDefault="00827A2B" w:rsidP="00D27961">
      <w:pPr>
        <w:tabs>
          <w:tab w:val="left" w:pos="709"/>
        </w:tabs>
        <w:spacing w:after="0" w:line="240" w:lineRule="auto"/>
        <w:jc w:val="both"/>
        <w:rPr>
          <w:rFonts w:ascii="Calibri" w:eastAsia="Times New Roman" w:hAnsi="Calibri" w:cs="Arial"/>
          <w:b/>
          <w:spacing w:val="-3"/>
          <w:lang w:val="en-GB"/>
        </w:rPr>
        <w:sectPr w:rsidR="00827A2B" w:rsidSect="00712478">
          <w:headerReference w:type="default" r:id="rId27"/>
          <w:pgSz w:w="11906" w:h="16838"/>
          <w:pgMar w:top="1418" w:right="1134" w:bottom="1418" w:left="1418" w:header="709" w:footer="709" w:gutter="0"/>
          <w:cols w:space="708"/>
          <w:docGrid w:linePitch="360"/>
        </w:sectPr>
      </w:pPr>
    </w:p>
    <w:p w:rsidR="00827A2B" w:rsidRDefault="00827A2B" w:rsidP="00D27961">
      <w:pPr>
        <w:tabs>
          <w:tab w:val="left" w:pos="709"/>
        </w:tabs>
        <w:spacing w:after="0" w:line="240" w:lineRule="auto"/>
        <w:jc w:val="both"/>
        <w:rPr>
          <w:rFonts w:ascii="Calibri" w:eastAsia="Times New Roman" w:hAnsi="Calibri" w:cs="Arial"/>
          <w:b/>
          <w:spacing w:val="-3"/>
          <w:lang w:val="en-GB"/>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43F8" w:rsidRPr="007643F8" w:rsidTr="00C25F9E">
        <w:trPr>
          <w:trHeight w:val="65"/>
        </w:trPr>
        <w:tc>
          <w:tcPr>
            <w:tcW w:w="6546" w:type="dxa"/>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jc w:val="right"/>
              <w:rPr>
                <w:rFonts w:ascii="Calibri" w:eastAsia="Times New Roman" w:hAnsi="Calibri" w:cs="Arial"/>
                <w:sz w:val="18"/>
                <w:szCs w:val="18"/>
                <w:lang w:val="en-GB"/>
              </w:rPr>
            </w:pPr>
          </w:p>
        </w:tc>
      </w:tr>
      <w:tr w:rsidR="007643F8" w:rsidRPr="007643F8" w:rsidTr="00C25F9E">
        <w:trPr>
          <w:trHeight w:val="118"/>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673776"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0B59DA" w:rsidRPr="000B59DA">
              <w:rPr>
                <w:rFonts w:ascii="Calibri" w:eastAsia="Times New Roman" w:hAnsi="Calibri" w:cs="Arial"/>
                <w:b/>
                <w:bCs/>
                <w:sz w:val="18"/>
                <w:szCs w:val="18"/>
                <w:lang w:val="en-GB"/>
              </w:rPr>
              <w:t xml:space="preserve"> 30</w:t>
            </w:r>
            <w:r w:rsidR="00C25F9E">
              <w:rPr>
                <w:rFonts w:ascii="Calibri" w:eastAsia="Times New Roman" w:hAnsi="Calibri" w:cs="Arial"/>
                <w:b/>
                <w:bCs/>
                <w:sz w:val="18"/>
                <w:szCs w:val="18"/>
                <w:lang w:val="en-GB"/>
              </w:rPr>
              <w:t xml:space="preserve">, </w:t>
            </w:r>
            <w:r w:rsidR="007643F8" w:rsidRPr="007643F8">
              <w:rPr>
                <w:rFonts w:ascii="Calibri" w:eastAsia="Times New Roman" w:hAnsi="Calibri" w:cs="Arial"/>
                <w:b/>
                <w:bCs/>
                <w:sz w:val="18"/>
                <w:szCs w:val="18"/>
                <w:lang w:val="en-GB"/>
              </w:rPr>
              <w:t>20</w:t>
            </w:r>
            <w:r w:rsidR="007643F8">
              <w:rPr>
                <w:rFonts w:ascii="Calibri" w:eastAsia="Times New Roman" w:hAnsi="Calibri" w:cs="Arial"/>
                <w:b/>
                <w:bCs/>
                <w:sz w:val="18"/>
                <w:szCs w:val="18"/>
                <w:lang w:val="en-GB"/>
              </w:rPr>
              <w:t>20</w:t>
            </w:r>
          </w:p>
        </w:tc>
        <w:tc>
          <w:tcPr>
            <w:tcW w:w="1329" w:type="dxa"/>
            <w:hideMark/>
          </w:tcPr>
          <w:p w:rsidR="007643F8" w:rsidRPr="007643F8" w:rsidRDefault="00673776" w:rsidP="007643F8">
            <w:pPr>
              <w:spacing w:after="0" w:line="220" w:lineRule="exact"/>
              <w:jc w:val="right"/>
              <w:rPr>
                <w:rFonts w:ascii="Calibri" w:eastAsia="Times New Roman" w:hAnsi="Calibri" w:cs="Arial"/>
                <w:b/>
                <w:bCs/>
                <w:sz w:val="18"/>
                <w:szCs w:val="18"/>
                <w:lang w:val="en-GB"/>
              </w:rPr>
            </w:pPr>
            <w:r>
              <w:rPr>
                <w:rFonts w:ascii="Calibri" w:eastAsia="Times New Roman" w:hAnsi="Calibri" w:cs="Arial"/>
                <w:b/>
                <w:bCs/>
                <w:sz w:val="18"/>
                <w:szCs w:val="18"/>
                <w:lang w:val="en-GB"/>
              </w:rPr>
              <w:t>Sep</w:t>
            </w:r>
            <w:r w:rsidR="000B59DA" w:rsidRPr="000B59DA">
              <w:rPr>
                <w:rFonts w:ascii="Calibri" w:eastAsia="Times New Roman" w:hAnsi="Calibri" w:cs="Arial"/>
                <w:b/>
                <w:bCs/>
                <w:sz w:val="18"/>
                <w:szCs w:val="18"/>
                <w:lang w:val="en-GB"/>
              </w:rPr>
              <w:t xml:space="preserve"> 30</w:t>
            </w:r>
            <w:r w:rsidR="00C25F9E">
              <w:rPr>
                <w:rFonts w:ascii="Calibri" w:eastAsia="Times New Roman" w:hAnsi="Calibri" w:cs="Arial"/>
                <w:b/>
                <w:bCs/>
                <w:sz w:val="18"/>
                <w:szCs w:val="18"/>
                <w:lang w:val="en-GB"/>
              </w:rPr>
              <w:t xml:space="preserve">, </w:t>
            </w:r>
            <w:r w:rsidR="007643F8" w:rsidRPr="007643F8">
              <w:rPr>
                <w:rFonts w:ascii="Calibri" w:eastAsia="Times New Roman" w:hAnsi="Calibri" w:cs="Arial"/>
                <w:b/>
                <w:bCs/>
                <w:sz w:val="18"/>
                <w:szCs w:val="18"/>
                <w:lang w:val="en-GB"/>
              </w:rPr>
              <w:t>201</w:t>
            </w:r>
            <w:r w:rsidR="007643F8">
              <w:rPr>
                <w:rFonts w:ascii="Calibri" w:eastAsia="Times New Roman" w:hAnsi="Calibri" w:cs="Arial"/>
                <w:b/>
                <w:bCs/>
                <w:sz w:val="18"/>
                <w:szCs w:val="18"/>
                <w:lang w:val="en-GB"/>
              </w:rPr>
              <w:t>9</w:t>
            </w:r>
          </w:p>
        </w:tc>
      </w:tr>
      <w:tr w:rsidR="007643F8" w:rsidRPr="007643F8" w:rsidTr="00C25F9E">
        <w:trPr>
          <w:trHeight w:val="94"/>
        </w:trPr>
        <w:tc>
          <w:tcPr>
            <w:tcW w:w="6546" w:type="dxa"/>
            <w:vAlign w:val="bottom"/>
          </w:tcPr>
          <w:p w:rsidR="007643F8" w:rsidRPr="007643F8" w:rsidRDefault="007643F8" w:rsidP="007643F8">
            <w:pPr>
              <w:spacing w:after="0" w:line="220" w:lineRule="exact"/>
              <w:rPr>
                <w:rFonts w:ascii="Calibri" w:eastAsia="Times New Roman" w:hAnsi="Calibri" w:cs="Arial"/>
                <w:b/>
                <w:bCs/>
                <w:sz w:val="18"/>
                <w:szCs w:val="18"/>
                <w:lang w:val="en-GB"/>
              </w:rPr>
            </w:pPr>
          </w:p>
        </w:tc>
        <w:tc>
          <w:tcPr>
            <w:tcW w:w="1339" w:type="dxa"/>
            <w:noWrap/>
            <w:vAlign w:val="bottom"/>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rsidR="007643F8" w:rsidRPr="007643F8" w:rsidRDefault="007643F8" w:rsidP="007643F8">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43F8" w:rsidRPr="007643F8" w:rsidTr="00C25F9E">
        <w:trPr>
          <w:trHeight w:val="58"/>
        </w:trPr>
        <w:tc>
          <w:tcPr>
            <w:tcW w:w="6546" w:type="dxa"/>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39" w:type="dxa"/>
            <w:noWrap/>
            <w:vAlign w:val="bottom"/>
          </w:tcPr>
          <w:p w:rsidR="007643F8" w:rsidRPr="007643F8" w:rsidRDefault="007643F8" w:rsidP="007643F8">
            <w:pPr>
              <w:spacing w:after="0" w:line="140" w:lineRule="exact"/>
              <w:rPr>
                <w:rFonts w:ascii="Calibri" w:eastAsia="Times New Roman" w:hAnsi="Calibri" w:cs="Arial"/>
                <w:sz w:val="18"/>
                <w:szCs w:val="18"/>
                <w:lang w:val="en-GB"/>
              </w:rPr>
            </w:pPr>
          </w:p>
        </w:tc>
        <w:tc>
          <w:tcPr>
            <w:tcW w:w="1329" w:type="dxa"/>
          </w:tcPr>
          <w:p w:rsidR="007643F8" w:rsidRPr="007643F8" w:rsidRDefault="007643F8" w:rsidP="007643F8">
            <w:pPr>
              <w:spacing w:after="0" w:line="140" w:lineRule="exact"/>
              <w:rPr>
                <w:rFonts w:ascii="Calibri" w:eastAsia="Times New Roman" w:hAnsi="Calibri" w:cs="Arial"/>
                <w:sz w:val="18"/>
                <w:szCs w:val="18"/>
                <w:lang w:val="en-GB"/>
              </w:rPr>
            </w:pPr>
          </w:p>
        </w:tc>
      </w:tr>
      <w:tr w:rsidR="007643F8" w:rsidRPr="007643F8" w:rsidTr="00C25F9E">
        <w:trPr>
          <w:trHeight w:val="69"/>
        </w:trPr>
        <w:tc>
          <w:tcPr>
            <w:tcW w:w="6546" w:type="dxa"/>
            <w:vAlign w:val="bottom"/>
            <w:hideMark/>
          </w:tcPr>
          <w:p w:rsidR="007643F8" w:rsidRPr="007643F8" w:rsidRDefault="007643F8" w:rsidP="007643F8">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rsidR="007643F8" w:rsidRPr="007643F8" w:rsidRDefault="007643F8" w:rsidP="007643F8">
            <w:pPr>
              <w:spacing w:after="0" w:line="220" w:lineRule="exact"/>
              <w:jc w:val="right"/>
              <w:rPr>
                <w:rFonts w:ascii="Calibri" w:eastAsia="Times New Roman" w:hAnsi="Calibri" w:cs="Arial"/>
                <w:sz w:val="18"/>
                <w:szCs w:val="18"/>
                <w:lang w:val="en-GB"/>
              </w:rPr>
            </w:pPr>
          </w:p>
        </w:tc>
        <w:tc>
          <w:tcPr>
            <w:tcW w:w="1329" w:type="dxa"/>
          </w:tcPr>
          <w:p w:rsidR="007643F8" w:rsidRPr="007643F8" w:rsidRDefault="007643F8" w:rsidP="007643F8">
            <w:pPr>
              <w:spacing w:after="0" w:line="220" w:lineRule="exact"/>
              <w:jc w:val="right"/>
              <w:rPr>
                <w:rFonts w:ascii="Calibri" w:eastAsia="Times New Roman" w:hAnsi="Calibri" w:cs="Arial"/>
                <w:sz w:val="18"/>
                <w:szCs w:val="18"/>
                <w:lang w:val="en-GB"/>
              </w:rPr>
            </w:pPr>
          </w:p>
        </w:tc>
      </w:tr>
      <w:tr w:rsidR="005076CB" w:rsidRPr="007643F8" w:rsidTr="000B59DA">
        <w:trPr>
          <w:trHeight w:val="6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Cs/>
                <w:sz w:val="18"/>
                <w:szCs w:val="18"/>
                <w:lang w:val="en-GB"/>
              </w:rPr>
            </w:pPr>
            <w:r w:rsidRPr="00AD5EBD">
              <w:rPr>
                <w:rFonts w:cs="Arial"/>
                <w:bCs/>
                <w:color w:val="000000" w:themeColor="text1"/>
                <w:sz w:val="18"/>
                <w:szCs w:val="18"/>
              </w:rPr>
              <w:t>2</w:t>
            </w:r>
            <w:r>
              <w:rPr>
                <w:rFonts w:cs="Arial"/>
                <w:bCs/>
                <w:color w:val="000000" w:themeColor="text1"/>
                <w:sz w:val="18"/>
                <w:szCs w:val="18"/>
              </w:rPr>
              <w:t>,</w:t>
            </w:r>
            <w:r w:rsidRPr="00AD5EBD">
              <w:rPr>
                <w:rFonts w:cs="Arial"/>
                <w:bCs/>
                <w:color w:val="000000" w:themeColor="text1"/>
                <w:sz w:val="18"/>
                <w:szCs w:val="18"/>
              </w:rPr>
              <w:t>63</w:t>
            </w:r>
            <w:r>
              <w:rPr>
                <w:rFonts w:cs="Arial"/>
                <w:bCs/>
                <w:color w:val="000000" w:themeColor="text1"/>
                <w:sz w:val="18"/>
                <w:szCs w:val="18"/>
              </w:rPr>
              <w:t>4</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bCs/>
                <w:sz w:val="18"/>
                <w:szCs w:val="18"/>
              </w:rPr>
              <w:t>2</w:t>
            </w:r>
            <w:r>
              <w:rPr>
                <w:rFonts w:eastAsia="Calibri" w:cstheme="minorHAnsi"/>
                <w:bCs/>
                <w:sz w:val="18"/>
                <w:szCs w:val="18"/>
              </w:rPr>
              <w:t>,</w:t>
            </w:r>
            <w:r w:rsidRPr="00F534B2">
              <w:rPr>
                <w:rFonts w:eastAsia="Calibri" w:cstheme="minorHAnsi"/>
                <w:bCs/>
                <w:sz w:val="18"/>
                <w:szCs w:val="18"/>
              </w:rPr>
              <w:t>640</w:t>
            </w:r>
          </w:p>
        </w:tc>
      </w:tr>
      <w:tr w:rsidR="005076CB" w:rsidRPr="007643F8" w:rsidTr="000B59DA">
        <w:trPr>
          <w:trHeight w:val="179"/>
        </w:trPr>
        <w:tc>
          <w:tcPr>
            <w:tcW w:w="6546" w:type="dxa"/>
            <w:vAlign w:val="bottom"/>
            <w:hideMark/>
          </w:tcPr>
          <w:p w:rsidR="005076CB" w:rsidRPr="007643F8" w:rsidRDefault="005076CB" w:rsidP="005076CB">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p>
        </w:tc>
      </w:tr>
      <w:tr w:rsidR="005076CB" w:rsidRPr="007643F8" w:rsidTr="000B59DA">
        <w:trPr>
          <w:trHeight w:val="179"/>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AD5EBD">
              <w:rPr>
                <w:rFonts w:cs="Arial"/>
                <w:color w:val="000000" w:themeColor="text1"/>
                <w:sz w:val="18"/>
                <w:szCs w:val="18"/>
              </w:rPr>
              <w:t>249</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25</w:t>
            </w:r>
          </w:p>
        </w:tc>
      </w:tr>
      <w:tr w:rsidR="005076CB" w:rsidRPr="007643F8" w:rsidTr="000B59DA">
        <w:trPr>
          <w:trHeight w:val="179"/>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AD5EBD">
              <w:rPr>
                <w:rFonts w:cs="Arial"/>
                <w:color w:val="000000" w:themeColor="text1"/>
                <w:sz w:val="18"/>
                <w:szCs w:val="18"/>
              </w:rPr>
              <w:t>2</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(245)</w:t>
            </w:r>
          </w:p>
        </w:tc>
      </w:tr>
      <w:tr w:rsidR="005076CB" w:rsidRPr="007643F8" w:rsidTr="000B59DA">
        <w:trPr>
          <w:trHeight w:val="18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(506)</w:t>
            </w:r>
          </w:p>
        </w:tc>
      </w:tr>
      <w:tr w:rsidR="005076CB" w:rsidRPr="007643F8" w:rsidTr="000B59DA">
        <w:trPr>
          <w:trHeight w:val="18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AD5EBD">
              <w:rPr>
                <w:rFonts w:cs="Arial"/>
                <w:color w:val="000000" w:themeColor="text1"/>
                <w:sz w:val="18"/>
                <w:szCs w:val="18"/>
              </w:rPr>
              <w:t>187</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147</w:t>
            </w:r>
          </w:p>
        </w:tc>
      </w:tr>
      <w:tr w:rsidR="005076CB" w:rsidRPr="007643F8" w:rsidTr="000B59DA">
        <w:trPr>
          <w:trHeight w:val="183"/>
        </w:trPr>
        <w:tc>
          <w:tcPr>
            <w:tcW w:w="6546" w:type="dxa"/>
            <w:vAlign w:val="bottom"/>
          </w:tcPr>
          <w:p w:rsidR="005076CB" w:rsidRPr="007643F8" w:rsidRDefault="005076CB" w:rsidP="005076CB">
            <w:pPr>
              <w:spacing w:after="0" w:line="220" w:lineRule="exact"/>
              <w:rPr>
                <w:rFonts w:ascii="Calibri" w:eastAsia="Times New Roman" w:hAnsi="Calibri" w:cs="Arial"/>
                <w:sz w:val="18"/>
                <w:szCs w:val="18"/>
                <w:lang w:val="en-GB"/>
              </w:rPr>
            </w:pPr>
            <w:r>
              <w:rPr>
                <w:rFonts w:ascii="Calibri" w:eastAsia="Times New Roman" w:hAnsi="Calibri" w:cs="Arial"/>
                <w:sz w:val="18"/>
                <w:szCs w:val="18"/>
                <w:lang w:val="en-GB"/>
              </w:rPr>
              <w:t>Other</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w:t>
            </w: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shd w:val="clear" w:color="auto" w:fill="auto"/>
            <w:noWrap/>
            <w:vAlign w:val="bottom"/>
          </w:tcPr>
          <w:p w:rsidR="005076CB" w:rsidRPr="000B59DA" w:rsidRDefault="005076CB" w:rsidP="005076CB">
            <w:pPr>
              <w:spacing w:after="0" w:line="220" w:lineRule="exact"/>
              <w:jc w:val="right"/>
              <w:rPr>
                <w:rFonts w:ascii="Calibri" w:eastAsia="Times New Roman" w:hAnsi="Calibri" w:cs="Arial"/>
                <w:bCs/>
                <w:i/>
                <w:iCs/>
                <w:sz w:val="18"/>
                <w:szCs w:val="18"/>
                <w:lang w:val="en-GB"/>
              </w:rPr>
            </w:pPr>
            <w:r w:rsidRPr="00AD5EBD">
              <w:rPr>
                <w:rFonts w:cs="Arial"/>
                <w:bCs/>
                <w:i/>
                <w:color w:val="000000" w:themeColor="text1"/>
                <w:sz w:val="18"/>
                <w:szCs w:val="18"/>
              </w:rPr>
              <w:t>3</w:t>
            </w:r>
            <w:r>
              <w:rPr>
                <w:rFonts w:cs="Arial"/>
                <w:bCs/>
                <w:i/>
                <w:color w:val="000000" w:themeColor="text1"/>
                <w:sz w:val="18"/>
                <w:szCs w:val="18"/>
              </w:rPr>
              <w:t>,</w:t>
            </w:r>
            <w:r w:rsidRPr="00AD5EBD">
              <w:rPr>
                <w:rFonts w:cs="Arial"/>
                <w:bCs/>
                <w:i/>
                <w:color w:val="000000" w:themeColor="text1"/>
                <w:sz w:val="18"/>
                <w:szCs w:val="18"/>
              </w:rPr>
              <w:t>072</w:t>
            </w:r>
          </w:p>
        </w:tc>
        <w:tc>
          <w:tcPr>
            <w:tcW w:w="1329" w:type="dxa"/>
            <w:tcBorders>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i/>
                <w:iCs/>
                <w:sz w:val="18"/>
                <w:szCs w:val="18"/>
                <w:lang w:val="en-GB"/>
              </w:rPr>
            </w:pPr>
            <w:r w:rsidRPr="00F534B2">
              <w:rPr>
                <w:rFonts w:eastAsia="Calibri" w:cstheme="minorHAnsi"/>
                <w:bCs/>
                <w:i/>
                <w:sz w:val="18"/>
                <w:szCs w:val="18"/>
              </w:rPr>
              <w:t>2</w:t>
            </w:r>
            <w:r>
              <w:rPr>
                <w:rFonts w:eastAsia="Calibri" w:cstheme="minorHAnsi"/>
                <w:bCs/>
                <w:i/>
                <w:sz w:val="18"/>
                <w:szCs w:val="18"/>
              </w:rPr>
              <w:t>,</w:t>
            </w:r>
            <w:r w:rsidRPr="00F534B2">
              <w:rPr>
                <w:rFonts w:eastAsia="Calibri" w:cstheme="minorHAnsi"/>
                <w:bCs/>
                <w:i/>
                <w:sz w:val="18"/>
                <w:szCs w:val="18"/>
              </w:rPr>
              <w:t>063</w:t>
            </w:r>
          </w:p>
        </w:tc>
      </w:tr>
      <w:tr w:rsidR="005076CB" w:rsidRPr="007643F8" w:rsidTr="000B59DA">
        <w:trPr>
          <w:trHeight w:val="59"/>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left w:val="nil"/>
              <w:bottom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left w:val="nil"/>
              <w:bottom w:val="nil"/>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sz w:val="18"/>
                <w:szCs w:val="18"/>
                <w:lang w:val="en-GB"/>
              </w:rPr>
            </w:pPr>
          </w:p>
        </w:tc>
      </w:tr>
      <w:tr w:rsidR="005076CB" w:rsidRPr="007643F8" w:rsidTr="000B59DA">
        <w:trPr>
          <w:trHeight w:val="147"/>
        </w:trPr>
        <w:tc>
          <w:tcPr>
            <w:tcW w:w="6546" w:type="dxa"/>
            <w:vAlign w:val="bottom"/>
            <w:hideMark/>
          </w:tcPr>
          <w:p w:rsidR="005076CB" w:rsidRPr="007643F8" w:rsidRDefault="005076CB" w:rsidP="005076C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 in deposits with other banks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realized</w:t>
            </w:r>
            <w:r>
              <w:t xml:space="preserve"> </w:t>
            </w:r>
            <w:r w:rsidRPr="005076CB">
              <w:rPr>
                <w:rFonts w:ascii="Calibri" w:eastAsia="Times New Roman" w:hAnsi="Calibri" w:cs="Arial"/>
                <w:sz w:val="18"/>
                <w:szCs w:val="18"/>
                <w:lang w:val="en-GB"/>
              </w:rPr>
              <w:t>loss</w:t>
            </w:r>
            <w:r>
              <w:rPr>
                <w:rFonts w:ascii="Calibri" w:eastAsia="Times New Roman" w:hAnsi="Calibri" w:cs="Arial"/>
                <w:sz w:val="18"/>
                <w:szCs w:val="18"/>
                <w:lang w:val="en-GB"/>
              </w:rPr>
              <w:t>/</w:t>
            </w:r>
            <w:r w:rsidRPr="007643F8">
              <w:rPr>
                <w:rFonts w:ascii="Calibri" w:eastAsia="Times New Roman" w:hAnsi="Calibri" w:cs="Arial"/>
                <w:sz w:val="18"/>
                <w:szCs w:val="18"/>
                <w:lang w:val="en-GB"/>
              </w:rPr>
              <w:t>(gain)</w:t>
            </w:r>
            <w:r w:rsidRPr="007643F8" w:rsidDel="005076CB">
              <w:rPr>
                <w:rFonts w:ascii="Calibri" w:eastAsia="Times New Roman" w:hAnsi="Calibri" w:cs="Arial"/>
                <w:sz w:val="18"/>
                <w:szCs w:val="18"/>
                <w:lang w:val="en-GB"/>
              </w:rPr>
              <w:t xml:space="preserve"> </w:t>
            </w:r>
            <w:r w:rsidRPr="007643F8">
              <w:rPr>
                <w:rFonts w:ascii="Calibri" w:eastAsia="Times New Roman" w:hAnsi="Calibri" w:cs="Arial"/>
                <w:sz w:val="18"/>
                <w:szCs w:val="18"/>
                <w:lang w:val="en-GB"/>
              </w:rPr>
              <w:t>on assets available for sale</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279</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(15)</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87</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153</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w:t>
            </w:r>
            <w:r w:rsidR="00102A06">
              <w:rPr>
                <w:rFonts w:ascii="Calibri" w:eastAsia="Times New Roman" w:hAnsi="Calibri" w:cs="Arial"/>
                <w:sz w:val="18"/>
                <w:szCs w:val="18"/>
                <w:lang w:val="en-GB"/>
              </w:rPr>
              <w:t>/(loss)</w:t>
            </w:r>
            <w:r w:rsidRPr="007643F8">
              <w:rPr>
                <w:rFonts w:ascii="Calibri" w:eastAsia="Times New Roman" w:hAnsi="Calibri" w:cs="Arial"/>
                <w:sz w:val="18"/>
                <w:szCs w:val="18"/>
                <w:lang w:val="en-GB"/>
              </w:rPr>
              <w:t xml:space="preserve"> on financial assets at fair value through profit or loss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71</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w:t>
            </w:r>
            <w:r>
              <w:rPr>
                <w:rFonts w:eastAsia="Calibri" w:cstheme="minorHAnsi"/>
                <w:sz w:val="18"/>
                <w:szCs w:val="18"/>
              </w:rPr>
              <w:t>,</w:t>
            </w:r>
            <w:r w:rsidRPr="00F534B2">
              <w:rPr>
                <w:rFonts w:eastAsia="Calibri" w:cstheme="minorHAnsi"/>
                <w:sz w:val="18"/>
                <w:szCs w:val="18"/>
              </w:rPr>
              <w:t>415)</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1</w:t>
            </w:r>
            <w:r>
              <w:rPr>
                <w:rFonts w:cs="Arial"/>
                <w:color w:val="000000" w:themeColor="text1"/>
                <w:sz w:val="18"/>
                <w:szCs w:val="18"/>
              </w:rPr>
              <w:t>,</w:t>
            </w:r>
            <w:r w:rsidRPr="00FF0218">
              <w:rPr>
                <w:rFonts w:cs="Arial"/>
                <w:color w:val="000000" w:themeColor="text1"/>
                <w:sz w:val="18"/>
                <w:szCs w:val="18"/>
              </w:rPr>
              <w:t>972</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4</w:t>
            </w:r>
            <w:r>
              <w:rPr>
                <w:rFonts w:eastAsia="Calibri" w:cstheme="minorHAnsi"/>
                <w:sz w:val="18"/>
                <w:szCs w:val="18"/>
              </w:rPr>
              <w:t>,</w:t>
            </w:r>
            <w:r w:rsidRPr="00F534B2">
              <w:rPr>
                <w:rFonts w:eastAsia="Calibri" w:cstheme="minorHAnsi"/>
                <w:sz w:val="18"/>
                <w:szCs w:val="18"/>
              </w:rPr>
              <w:t>009</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w:t>
            </w:r>
            <w:r w:rsidR="00102A06">
              <w:rPr>
                <w:rFonts w:ascii="Calibri" w:eastAsia="Times New Roman" w:hAnsi="Calibri" w:cs="Arial"/>
                <w:sz w:val="18"/>
                <w:szCs w:val="18"/>
                <w:lang w:val="en-GB"/>
              </w:rPr>
              <w:t>)/</w:t>
            </w:r>
            <w:r w:rsidR="00102A06" w:rsidRPr="007643F8">
              <w:rPr>
                <w:rFonts w:ascii="Calibri" w:eastAsia="Times New Roman" w:hAnsi="Calibri" w:cs="Arial"/>
                <w:sz w:val="18"/>
                <w:szCs w:val="18"/>
                <w:lang w:val="en-GB"/>
              </w:rPr>
              <w:t>decrease</w:t>
            </w:r>
            <w:r w:rsidRPr="007643F8">
              <w:rPr>
                <w:rFonts w:ascii="Calibri" w:eastAsia="Times New Roman" w:hAnsi="Calibri" w:cs="Arial"/>
                <w:sz w:val="18"/>
                <w:szCs w:val="18"/>
                <w:lang w:val="en-GB"/>
              </w:rPr>
              <w:t xml:space="preserve"> in other assets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(6)</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6</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w:t>
            </w:r>
            <w:r w:rsidR="00102A06">
              <w:t>(</w:t>
            </w:r>
            <w:r w:rsidR="00102A06" w:rsidRPr="00102A06">
              <w:rPr>
                <w:rFonts w:ascii="Calibri" w:eastAsia="Times New Roman" w:hAnsi="Calibri" w:cs="Arial"/>
                <w:sz w:val="18"/>
                <w:szCs w:val="18"/>
                <w:lang w:val="en-GB"/>
              </w:rPr>
              <w:t>increase)/</w:t>
            </w:r>
            <w:r w:rsidR="00102A06">
              <w:rPr>
                <w:rFonts w:ascii="Calibri" w:eastAsia="Times New Roman" w:hAnsi="Calibri" w:cs="Arial"/>
                <w:sz w:val="18"/>
                <w:szCs w:val="18"/>
                <w:lang w:val="en-GB"/>
              </w:rPr>
              <w:t>d</w:t>
            </w:r>
            <w:r w:rsidRPr="007643F8">
              <w:rPr>
                <w:rFonts w:ascii="Calibri" w:eastAsia="Times New Roman" w:hAnsi="Calibri" w:cs="Arial"/>
                <w:sz w:val="18"/>
                <w:szCs w:val="18"/>
                <w:lang w:val="en-GB"/>
              </w:rPr>
              <w:t xml:space="preserve">ecrease of assets and liabilities from insurance operations </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Pr="00FF0218">
              <w:rPr>
                <w:rFonts w:cs="Arial"/>
                <w:color w:val="000000" w:themeColor="text1"/>
                <w:sz w:val="18"/>
                <w:szCs w:val="18"/>
              </w:rPr>
              <w:t>1</w:t>
            </w:r>
            <w:r>
              <w:rPr>
                <w:rFonts w:cs="Arial"/>
                <w:color w:val="000000" w:themeColor="text1"/>
                <w:sz w:val="18"/>
                <w:szCs w:val="18"/>
              </w:rPr>
              <w:t>,</w:t>
            </w:r>
            <w:r w:rsidRPr="00FF0218">
              <w:rPr>
                <w:rFonts w:cs="Arial"/>
                <w:color w:val="000000" w:themeColor="text1"/>
                <w:sz w:val="18"/>
                <w:szCs w:val="18"/>
              </w:rPr>
              <w:t>578</w:t>
            </w: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98</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(102)</w:t>
            </w:r>
          </w:p>
        </w:tc>
        <w:tc>
          <w:tcPr>
            <w:tcW w:w="1329" w:type="dxa"/>
            <w:tcBorders>
              <w:top w:val="nil"/>
              <w:left w:val="nil"/>
              <w:bottom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(656)</w:t>
            </w:r>
          </w:p>
        </w:tc>
      </w:tr>
      <w:tr w:rsidR="005076CB" w:rsidRPr="007643F8" w:rsidTr="000B59DA">
        <w:trPr>
          <w:trHeight w:val="25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w:t>
            </w:r>
            <w:r>
              <w:rPr>
                <w:rFonts w:ascii="Calibri" w:eastAsia="Times New Roman" w:hAnsi="Calibri" w:cs="Arial"/>
                <w:sz w:val="18"/>
                <w:szCs w:val="18"/>
                <w:lang w:val="en-GB"/>
              </w:rPr>
              <w:t>(</w:t>
            </w:r>
            <w:r w:rsidR="00102A06" w:rsidRPr="00102A06">
              <w:rPr>
                <w:rFonts w:ascii="Calibri" w:eastAsia="Times New Roman" w:hAnsi="Calibri" w:cs="Arial"/>
                <w:sz w:val="18"/>
                <w:szCs w:val="18"/>
                <w:lang w:val="en-GB"/>
              </w:rPr>
              <w:t>decrease</w:t>
            </w:r>
            <w:r>
              <w:rPr>
                <w:rFonts w:ascii="Calibri" w:eastAsia="Times New Roman" w:hAnsi="Calibri" w:cs="Arial"/>
                <w:sz w:val="18"/>
                <w:szCs w:val="18"/>
                <w:lang w:val="en-GB"/>
              </w:rPr>
              <w:t>)/</w:t>
            </w:r>
            <w:r w:rsidRPr="007643F8">
              <w:rPr>
                <w:rFonts w:ascii="Calibri" w:eastAsia="Times New Roman" w:hAnsi="Calibri" w:cs="Arial"/>
                <w:sz w:val="18"/>
                <w:szCs w:val="18"/>
                <w:lang w:val="en-GB"/>
              </w:rPr>
              <w:t>increase in other liabilities</w:t>
            </w:r>
          </w:p>
        </w:tc>
        <w:tc>
          <w:tcPr>
            <w:tcW w:w="1339" w:type="dxa"/>
            <w:tcBorders>
              <w:top w:val="nil"/>
              <w:left w:val="nil"/>
              <w:bottom w:val="single" w:sz="4" w:space="0" w:color="auto"/>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(239)</w:t>
            </w:r>
          </w:p>
        </w:tc>
        <w:tc>
          <w:tcPr>
            <w:tcW w:w="1329" w:type="dxa"/>
            <w:tcBorders>
              <w:top w:val="nil"/>
              <w:left w:val="nil"/>
              <w:bottom w:val="single" w:sz="4" w:space="0" w:color="auto"/>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403</w:t>
            </w:r>
          </w:p>
        </w:tc>
      </w:tr>
      <w:tr w:rsidR="005076CB" w:rsidRPr="007643F8" w:rsidTr="000B59DA">
        <w:trPr>
          <w:trHeight w:val="189"/>
        </w:trPr>
        <w:tc>
          <w:tcPr>
            <w:tcW w:w="6546" w:type="dxa"/>
            <w:vAlign w:val="bottom"/>
            <w:hideMark/>
          </w:tcPr>
          <w:p w:rsidR="005076CB" w:rsidRPr="007643F8" w:rsidRDefault="005076CB" w:rsidP="005076CB">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provided</w:t>
            </w:r>
            <w:r>
              <w:rPr>
                <w:rFonts w:ascii="Calibri" w:eastAsia="Times New Roman" w:hAnsi="Calibri" w:cs="Arial"/>
                <w:b/>
                <w:bCs/>
                <w:sz w:val="18"/>
                <w:szCs w:val="18"/>
                <w:lang w:val="en-GB"/>
              </w:rPr>
              <w:t xml:space="preserve"> from </w:t>
            </w:r>
            <w:r w:rsidRPr="007643F8">
              <w:rPr>
                <w:rFonts w:ascii="Calibri" w:eastAsia="Times New Roman" w:hAnsi="Calibri" w:cs="Arial"/>
                <w:b/>
                <w:bCs/>
                <w:sz w:val="18"/>
                <w:szCs w:val="18"/>
                <w:lang w:val="en-GB"/>
              </w:rPr>
              <w:t>operating activities</w:t>
            </w:r>
          </w:p>
        </w:tc>
        <w:tc>
          <w:tcPr>
            <w:tcW w:w="1339" w:type="dxa"/>
            <w:tcBorders>
              <w:top w:val="single" w:sz="4" w:space="0" w:color="auto"/>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
                <w:bCs/>
                <w:sz w:val="18"/>
                <w:szCs w:val="18"/>
                <w:lang w:val="en-GB"/>
              </w:rPr>
            </w:pPr>
            <w:r w:rsidRPr="00FF0218">
              <w:rPr>
                <w:rFonts w:cs="Arial"/>
                <w:b/>
                <w:bCs/>
                <w:color w:val="000000" w:themeColor="text1"/>
                <w:sz w:val="18"/>
                <w:szCs w:val="18"/>
              </w:rPr>
              <w:t>3</w:t>
            </w:r>
            <w:r>
              <w:rPr>
                <w:rFonts w:cs="Arial"/>
                <w:b/>
                <w:bCs/>
                <w:color w:val="000000" w:themeColor="text1"/>
                <w:sz w:val="18"/>
                <w:szCs w:val="18"/>
              </w:rPr>
              <w:t>,</w:t>
            </w:r>
            <w:r w:rsidRPr="00FF0218">
              <w:rPr>
                <w:rFonts w:cs="Arial"/>
                <w:b/>
                <w:bCs/>
                <w:color w:val="000000" w:themeColor="text1"/>
                <w:sz w:val="18"/>
                <w:szCs w:val="18"/>
              </w:rPr>
              <w:t>556</w:t>
            </w:r>
          </w:p>
        </w:tc>
        <w:tc>
          <w:tcPr>
            <w:tcW w:w="1329" w:type="dxa"/>
            <w:tcBorders>
              <w:top w:val="single" w:sz="4" w:space="0" w:color="auto"/>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
                <w:bCs/>
                <w:sz w:val="18"/>
                <w:szCs w:val="18"/>
                <w:lang w:val="en-GB"/>
              </w:rPr>
            </w:pPr>
            <w:r w:rsidRPr="00F534B2">
              <w:rPr>
                <w:rFonts w:eastAsia="Calibri" w:cstheme="minorHAnsi"/>
                <w:b/>
                <w:bCs/>
                <w:sz w:val="18"/>
                <w:szCs w:val="18"/>
              </w:rPr>
              <w:t>3</w:t>
            </w:r>
            <w:r>
              <w:rPr>
                <w:rFonts w:eastAsia="Calibri" w:cstheme="minorHAnsi"/>
                <w:b/>
                <w:bCs/>
                <w:sz w:val="18"/>
                <w:szCs w:val="18"/>
              </w:rPr>
              <w:t>,</w:t>
            </w:r>
            <w:r w:rsidRPr="00F534B2">
              <w:rPr>
                <w:rFonts w:eastAsia="Calibri" w:cstheme="minorHAnsi"/>
                <w:b/>
                <w:bCs/>
                <w:sz w:val="18"/>
                <w:szCs w:val="18"/>
              </w:rPr>
              <w:t>646</w:t>
            </w:r>
          </w:p>
        </w:tc>
      </w:tr>
      <w:tr w:rsidR="005076CB" w:rsidRPr="007643F8" w:rsidTr="000B59DA">
        <w:trPr>
          <w:trHeight w:val="73"/>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bCs/>
                <w:sz w:val="18"/>
                <w:szCs w:val="18"/>
                <w:lang w:val="en-GB"/>
              </w:rPr>
            </w:pPr>
          </w:p>
        </w:tc>
      </w:tr>
      <w:tr w:rsidR="005076CB" w:rsidRPr="007643F8" w:rsidTr="000B59DA">
        <w:trPr>
          <w:trHeight w:val="195"/>
        </w:trPr>
        <w:tc>
          <w:tcPr>
            <w:tcW w:w="6546" w:type="dxa"/>
            <w:vAlign w:val="bottom"/>
            <w:hideMark/>
          </w:tcPr>
          <w:p w:rsidR="005076CB" w:rsidRPr="007643F8" w:rsidRDefault="005076CB" w:rsidP="005076C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Cs/>
                <w:sz w:val="18"/>
                <w:szCs w:val="18"/>
                <w:lang w:val="en-GB"/>
              </w:rPr>
            </w:pPr>
          </w:p>
        </w:tc>
        <w:tc>
          <w:tcPr>
            <w:tcW w:w="1329" w:type="dxa"/>
            <w:tcBorders>
              <w:left w:val="nil"/>
              <w:bottom w:val="nil"/>
              <w:right w:val="nil"/>
            </w:tcBorders>
            <w:shd w:val="clear" w:color="auto" w:fill="auto"/>
            <w:vAlign w:val="bottom"/>
          </w:tcPr>
          <w:p w:rsidR="005076CB" w:rsidRPr="00B05F6F" w:rsidRDefault="005076CB" w:rsidP="005076CB">
            <w:pPr>
              <w:spacing w:after="0" w:line="220" w:lineRule="exact"/>
              <w:jc w:val="right"/>
              <w:rPr>
                <w:rFonts w:ascii="Calibri" w:eastAsia="Times New Roman" w:hAnsi="Calibri" w:cs="Arial"/>
                <w:bCs/>
                <w:sz w:val="18"/>
                <w:szCs w:val="18"/>
                <w:lang w:val="en-GB"/>
              </w:rPr>
            </w:pPr>
          </w:p>
        </w:tc>
      </w:tr>
      <w:tr w:rsidR="005076CB" w:rsidRPr="007643F8" w:rsidTr="002125D1">
        <w:trPr>
          <w:trHeight w:val="141"/>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financial assets at fair value through profit or loss</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right w:val="nil"/>
            </w:tcBorders>
            <w:shd w:val="clear" w:color="auto" w:fill="auto"/>
            <w:vAlign w:val="bottom"/>
          </w:tcPr>
          <w:p w:rsidR="005076CB" w:rsidRPr="000B59DA" w:rsidRDefault="00102A06"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(242)</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9</w:t>
            </w:r>
            <w:r>
              <w:rPr>
                <w:rFonts w:cs="Arial"/>
                <w:color w:val="000000" w:themeColor="text1"/>
                <w:sz w:val="18"/>
                <w:szCs w:val="18"/>
              </w:rPr>
              <w:t>,</w:t>
            </w:r>
            <w:r w:rsidRPr="00FF0218">
              <w:rPr>
                <w:rFonts w:cs="Arial"/>
                <w:color w:val="000000" w:themeColor="text1"/>
                <w:sz w:val="18"/>
                <w:szCs w:val="18"/>
              </w:rPr>
              <w:t>747</w:t>
            </w:r>
          </w:p>
        </w:tc>
        <w:tc>
          <w:tcPr>
            <w:tcW w:w="1329" w:type="dxa"/>
            <w:tcBorders>
              <w:top w:val="nil"/>
              <w:left w:val="nil"/>
              <w:right w:val="nil"/>
            </w:tcBorders>
            <w:shd w:val="clear" w:color="auto" w:fill="auto"/>
            <w:vAlign w:val="bottom"/>
          </w:tcPr>
          <w:p w:rsidR="005076CB" w:rsidRPr="000B59DA" w:rsidRDefault="00102A06" w:rsidP="005076CB">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shd w:val="clear" w:color="auto" w:fill="auto"/>
            <w:noWrap/>
            <w:vAlign w:val="bottom"/>
          </w:tcPr>
          <w:p w:rsidR="005076CB" w:rsidRPr="007643F8" w:rsidRDefault="00102A06"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r w:rsidR="005076CB" w:rsidRPr="00FF0218">
              <w:rPr>
                <w:rFonts w:cs="Arial"/>
                <w:color w:val="000000" w:themeColor="text1"/>
                <w:sz w:val="18"/>
                <w:szCs w:val="18"/>
              </w:rPr>
              <w:t>3</w:t>
            </w:r>
            <w:r w:rsidR="005076CB">
              <w:rPr>
                <w:rFonts w:cs="Arial"/>
                <w:color w:val="000000" w:themeColor="text1"/>
                <w:sz w:val="18"/>
                <w:szCs w:val="18"/>
              </w:rPr>
              <w:t>,</w:t>
            </w:r>
            <w:r w:rsidR="005076CB" w:rsidRPr="00FF0218">
              <w:rPr>
                <w:rFonts w:cs="Arial"/>
                <w:color w:val="000000" w:themeColor="text1"/>
                <w:sz w:val="18"/>
                <w:szCs w:val="18"/>
              </w:rPr>
              <w:t>044</w:t>
            </w:r>
            <w:r>
              <w:rPr>
                <w:rFonts w:cs="Arial"/>
                <w:color w:val="000000" w:themeColor="text1"/>
                <w:sz w:val="18"/>
                <w:szCs w:val="18"/>
              </w:rPr>
              <w:t>)</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(2</w:t>
            </w:r>
            <w:r>
              <w:rPr>
                <w:rFonts w:eastAsia="Calibri" w:cstheme="minorHAnsi"/>
                <w:sz w:val="18"/>
                <w:szCs w:val="18"/>
              </w:rPr>
              <w:t>,</w:t>
            </w:r>
            <w:r w:rsidRPr="00F534B2">
              <w:rPr>
                <w:rFonts w:eastAsia="Calibri" w:cstheme="minorHAnsi"/>
                <w:sz w:val="18"/>
                <w:szCs w:val="18"/>
              </w:rPr>
              <w:t>544)</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FF0218">
              <w:rPr>
                <w:rFonts w:cs="Arial"/>
                <w:color w:val="000000" w:themeColor="text1"/>
                <w:sz w:val="18"/>
                <w:szCs w:val="18"/>
              </w:rPr>
              <w:t>3</w:t>
            </w:r>
            <w:r>
              <w:rPr>
                <w:rFonts w:cs="Arial"/>
                <w:color w:val="000000" w:themeColor="text1"/>
                <w:sz w:val="18"/>
                <w:szCs w:val="18"/>
              </w:rPr>
              <w:t>,</w:t>
            </w:r>
            <w:r w:rsidRPr="00FF0218">
              <w:rPr>
                <w:rFonts w:cs="Arial"/>
                <w:color w:val="000000" w:themeColor="text1"/>
                <w:sz w:val="18"/>
                <w:szCs w:val="18"/>
              </w:rPr>
              <w:t>346</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503</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Purchase of assets held to maturity</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448</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w:t>
            </w:r>
          </w:p>
        </w:tc>
      </w:tr>
      <w:tr w:rsidR="005076CB" w:rsidRPr="007643F8" w:rsidTr="000B59DA">
        <w:trPr>
          <w:trHeight w:val="185"/>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(52)</w:t>
            </w:r>
          </w:p>
        </w:tc>
        <w:tc>
          <w:tcPr>
            <w:tcW w:w="1329" w:type="dxa"/>
            <w:tcBorders>
              <w:top w:val="nil"/>
              <w:left w:val="nil"/>
              <w:bottom w:val="single" w:sz="4" w:space="0" w:color="auto"/>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(122)</w:t>
            </w:r>
          </w:p>
        </w:tc>
      </w:tr>
      <w:tr w:rsidR="005076CB" w:rsidRPr="007643F8" w:rsidTr="000B59DA">
        <w:trPr>
          <w:trHeight w:val="165"/>
        </w:trPr>
        <w:tc>
          <w:tcPr>
            <w:tcW w:w="6546" w:type="dxa"/>
            <w:vAlign w:val="bottom"/>
            <w:hideMark/>
          </w:tcPr>
          <w:p w:rsidR="005076CB" w:rsidRPr="007643F8" w:rsidRDefault="005076CB" w:rsidP="005076CB">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w:t>
            </w:r>
            <w:r>
              <w:t xml:space="preserve"> </w:t>
            </w:r>
            <w:r w:rsidRPr="005076CB">
              <w:rPr>
                <w:rFonts w:ascii="Calibri" w:eastAsia="Times New Roman" w:hAnsi="Calibri" w:cs="Arial"/>
                <w:b/>
                <w:bCs/>
                <w:sz w:val="18"/>
                <w:szCs w:val="18"/>
                <w:lang w:val="en-GB"/>
              </w:rPr>
              <w:t>provided</w:t>
            </w:r>
            <w:r>
              <w:rPr>
                <w:rFonts w:ascii="Calibri" w:eastAsia="Times New Roman" w:hAnsi="Calibri" w:cs="Arial"/>
                <w:b/>
                <w:bCs/>
                <w:sz w:val="18"/>
                <w:szCs w:val="18"/>
                <w:lang w:val="en-GB"/>
              </w:rPr>
              <w:t xml:space="preserve"> from/</w:t>
            </w:r>
            <w:r w:rsidRPr="007643F8">
              <w:rPr>
                <w:rFonts w:ascii="Calibri" w:eastAsia="Times New Roman" w:hAnsi="Calibri" w:cs="Arial"/>
                <w:b/>
                <w:bCs/>
                <w:sz w:val="18"/>
                <w:szCs w:val="18"/>
                <w:lang w:val="en-GB"/>
              </w:rPr>
              <w:t>(used in) investment activities</w:t>
            </w:r>
          </w:p>
        </w:tc>
        <w:tc>
          <w:tcPr>
            <w:tcW w:w="1339" w:type="dxa"/>
            <w:tcBorders>
              <w:top w:val="single" w:sz="4" w:space="0" w:color="auto"/>
              <w:left w:val="nil"/>
              <w:bottom w:val="single" w:sz="12" w:space="0" w:color="auto"/>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
                <w:bCs/>
                <w:sz w:val="18"/>
                <w:szCs w:val="18"/>
                <w:lang w:val="en-GB"/>
              </w:rPr>
            </w:pPr>
            <w:r w:rsidRPr="00FF0218">
              <w:rPr>
                <w:rFonts w:cs="Arial"/>
                <w:b/>
                <w:bCs/>
                <w:color w:val="000000" w:themeColor="text1"/>
                <w:sz w:val="18"/>
                <w:szCs w:val="18"/>
              </w:rPr>
              <w:t>10</w:t>
            </w:r>
            <w:r>
              <w:rPr>
                <w:rFonts w:cs="Arial"/>
                <w:b/>
                <w:bCs/>
                <w:color w:val="000000" w:themeColor="text1"/>
                <w:sz w:val="18"/>
                <w:szCs w:val="18"/>
              </w:rPr>
              <w:t>,</w:t>
            </w:r>
            <w:r w:rsidRPr="00FF0218">
              <w:rPr>
                <w:rFonts w:cs="Arial"/>
                <w:b/>
                <w:bCs/>
                <w:color w:val="000000" w:themeColor="text1"/>
                <w:sz w:val="18"/>
                <w:szCs w:val="18"/>
              </w:rPr>
              <w:t>445</w:t>
            </w:r>
          </w:p>
        </w:tc>
        <w:tc>
          <w:tcPr>
            <w:tcW w:w="1329" w:type="dxa"/>
            <w:tcBorders>
              <w:top w:val="single" w:sz="4" w:space="0" w:color="auto"/>
              <w:left w:val="nil"/>
              <w:bottom w:val="single" w:sz="12" w:space="0" w:color="auto"/>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
                <w:bCs/>
                <w:sz w:val="18"/>
                <w:szCs w:val="18"/>
                <w:lang w:val="en-GB"/>
              </w:rPr>
            </w:pPr>
            <w:r w:rsidRPr="00F534B2">
              <w:rPr>
                <w:rFonts w:eastAsia="Calibri" w:cstheme="minorHAnsi"/>
                <w:b/>
                <w:bCs/>
                <w:sz w:val="18"/>
                <w:szCs w:val="18"/>
              </w:rPr>
              <w:t>(2</w:t>
            </w:r>
            <w:r>
              <w:rPr>
                <w:rFonts w:eastAsia="Calibri" w:cstheme="minorHAnsi"/>
                <w:b/>
                <w:bCs/>
                <w:sz w:val="18"/>
                <w:szCs w:val="18"/>
              </w:rPr>
              <w:t>,</w:t>
            </w:r>
            <w:r w:rsidRPr="00F534B2">
              <w:rPr>
                <w:rFonts w:eastAsia="Calibri" w:cstheme="minorHAnsi"/>
                <w:b/>
                <w:bCs/>
                <w:sz w:val="18"/>
                <w:szCs w:val="18"/>
              </w:rPr>
              <w:t>405)</w:t>
            </w:r>
          </w:p>
        </w:tc>
      </w:tr>
      <w:tr w:rsidR="005076CB" w:rsidRPr="007643F8" w:rsidTr="000B59DA">
        <w:trPr>
          <w:trHeight w:val="95"/>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sz w:val="18"/>
                <w:szCs w:val="18"/>
                <w:lang w:val="en-GB"/>
              </w:rPr>
            </w:pP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rsidR="005076CB" w:rsidRPr="00B05F6F" w:rsidRDefault="005076CB" w:rsidP="005076CB">
            <w:pPr>
              <w:spacing w:after="0" w:line="220" w:lineRule="exact"/>
              <w:jc w:val="right"/>
              <w:rPr>
                <w:rFonts w:ascii="Calibri" w:eastAsia="Times New Roman" w:hAnsi="Calibri" w:cs="Arial"/>
                <w:sz w:val="18"/>
                <w:szCs w:val="18"/>
                <w:lang w:val="en-GB"/>
              </w:rPr>
            </w:pP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Pr>
                <w:rFonts w:cs="Arial"/>
                <w:color w:val="000000" w:themeColor="text1"/>
                <w:sz w:val="18"/>
                <w:szCs w:val="18"/>
              </w:rPr>
              <w:t>(314)</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36</w:t>
            </w: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
                <w:sz w:val="18"/>
                <w:szCs w:val="18"/>
                <w:lang w:val="en-GB"/>
              </w:rPr>
            </w:pPr>
            <w:r>
              <w:rPr>
                <w:rFonts w:cs="Arial"/>
                <w:b/>
                <w:color w:val="000000" w:themeColor="text1"/>
                <w:sz w:val="18"/>
                <w:szCs w:val="18"/>
              </w:rPr>
              <w:t>(314)</w:t>
            </w:r>
          </w:p>
        </w:tc>
        <w:tc>
          <w:tcPr>
            <w:tcW w:w="1329" w:type="dxa"/>
            <w:tcBorders>
              <w:top w:val="single" w:sz="4" w:space="0" w:color="auto"/>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
                <w:bCs/>
                <w:sz w:val="18"/>
                <w:szCs w:val="18"/>
                <w:lang w:val="en-GB"/>
              </w:rPr>
            </w:pPr>
            <w:r w:rsidRPr="00F534B2">
              <w:rPr>
                <w:rFonts w:eastAsia="Calibri" w:cstheme="minorHAnsi"/>
                <w:b/>
                <w:sz w:val="18"/>
                <w:szCs w:val="18"/>
              </w:rPr>
              <w:t>36</w:t>
            </w:r>
          </w:p>
        </w:tc>
      </w:tr>
      <w:tr w:rsidR="005076CB" w:rsidRPr="007643F8" w:rsidTr="00926BAC">
        <w:trPr>
          <w:trHeight w:val="55"/>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sz w:val="18"/>
                <w:szCs w:val="18"/>
                <w:lang w:val="en-GB"/>
              </w:rPr>
            </w:pPr>
          </w:p>
        </w:tc>
      </w:tr>
      <w:tr w:rsidR="005076CB" w:rsidRPr="007643F8" w:rsidTr="00926BAC">
        <w:trPr>
          <w:trHeight w:val="262"/>
        </w:trPr>
        <w:tc>
          <w:tcPr>
            <w:tcW w:w="6546" w:type="dxa"/>
            <w:vAlign w:val="bottom"/>
          </w:tcPr>
          <w:p w:rsidR="005076CB" w:rsidRPr="00673776" w:rsidRDefault="005076CB" w:rsidP="005076CB">
            <w:pPr>
              <w:spacing w:after="0" w:line="220" w:lineRule="exact"/>
              <w:rPr>
                <w:rFonts w:cs="Arial"/>
                <w:color w:val="000000" w:themeColor="text1"/>
                <w:sz w:val="18"/>
                <w:szCs w:val="18"/>
              </w:rPr>
            </w:pPr>
            <w:r w:rsidRPr="00673776">
              <w:rPr>
                <w:rFonts w:cs="Arial"/>
                <w:color w:val="000000" w:themeColor="text1"/>
                <w:sz w:val="18"/>
                <w:szCs w:val="18"/>
              </w:rPr>
              <w:t>Other adjustments</w:t>
            </w:r>
          </w:p>
        </w:tc>
        <w:tc>
          <w:tcPr>
            <w:tcW w:w="1339" w:type="dxa"/>
            <w:tcBorders>
              <w:left w:val="nil"/>
              <w:bottom w:val="single" w:sz="12" w:space="0" w:color="auto"/>
              <w:right w:val="nil"/>
            </w:tcBorders>
            <w:shd w:val="clear" w:color="auto" w:fill="auto"/>
            <w:noWrap/>
            <w:vAlign w:val="bottom"/>
          </w:tcPr>
          <w:p w:rsidR="005076CB" w:rsidRPr="00673776" w:rsidRDefault="005076CB" w:rsidP="005076CB">
            <w:pPr>
              <w:spacing w:after="0" w:line="220" w:lineRule="exact"/>
              <w:jc w:val="right"/>
              <w:rPr>
                <w:rFonts w:cs="Arial"/>
                <w:color w:val="000000" w:themeColor="text1"/>
                <w:sz w:val="18"/>
                <w:szCs w:val="18"/>
              </w:rPr>
            </w:pPr>
            <w:r>
              <w:rPr>
                <w:rFonts w:cs="Arial"/>
                <w:color w:val="000000" w:themeColor="text1"/>
                <w:sz w:val="18"/>
                <w:szCs w:val="18"/>
              </w:rPr>
              <w:t>(150)</w:t>
            </w:r>
          </w:p>
        </w:tc>
        <w:tc>
          <w:tcPr>
            <w:tcW w:w="1329" w:type="dxa"/>
            <w:tcBorders>
              <w:left w:val="nil"/>
              <w:bottom w:val="single" w:sz="12" w:space="0" w:color="auto"/>
              <w:right w:val="nil"/>
            </w:tcBorders>
            <w:shd w:val="clear" w:color="auto" w:fill="auto"/>
            <w:vAlign w:val="bottom"/>
          </w:tcPr>
          <w:p w:rsidR="005076CB" w:rsidRPr="00673776" w:rsidRDefault="005076CB" w:rsidP="005076CB">
            <w:pPr>
              <w:spacing w:after="0" w:line="220" w:lineRule="exact"/>
              <w:jc w:val="right"/>
              <w:rPr>
                <w:rFonts w:cs="Arial"/>
                <w:color w:val="000000" w:themeColor="text1"/>
                <w:sz w:val="18"/>
                <w:szCs w:val="18"/>
              </w:rPr>
            </w:pPr>
            <w:r>
              <w:rPr>
                <w:rFonts w:cs="Arial"/>
                <w:sz w:val="18"/>
                <w:szCs w:val="18"/>
              </w:rPr>
              <w:t>-</w:t>
            </w:r>
          </w:p>
        </w:tc>
      </w:tr>
      <w:tr w:rsidR="005076CB" w:rsidRPr="007643F8" w:rsidTr="00926BAC">
        <w:trPr>
          <w:trHeight w:val="55"/>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sz w:val="18"/>
                <w:szCs w:val="18"/>
                <w:lang w:val="en-GB"/>
              </w:rPr>
            </w:pP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 and cash equivalents</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685682">
              <w:rPr>
                <w:rFonts w:cs="Arial"/>
                <w:color w:val="000000" w:themeColor="text1"/>
                <w:sz w:val="18"/>
                <w:szCs w:val="18"/>
              </w:rPr>
              <w:t>13</w:t>
            </w:r>
            <w:r>
              <w:rPr>
                <w:rFonts w:cs="Arial"/>
                <w:color w:val="000000" w:themeColor="text1"/>
                <w:sz w:val="18"/>
                <w:szCs w:val="18"/>
              </w:rPr>
              <w:t>,</w:t>
            </w:r>
            <w:r w:rsidRPr="00685682">
              <w:rPr>
                <w:rFonts w:cs="Arial"/>
                <w:color w:val="000000" w:themeColor="text1"/>
                <w:sz w:val="18"/>
                <w:szCs w:val="18"/>
              </w:rPr>
              <w:t>537</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w:t>
            </w:r>
            <w:r>
              <w:rPr>
                <w:rFonts w:eastAsia="Calibri" w:cstheme="minorHAnsi"/>
                <w:sz w:val="18"/>
                <w:szCs w:val="18"/>
              </w:rPr>
              <w:t>,</w:t>
            </w:r>
            <w:r w:rsidRPr="00F534B2">
              <w:rPr>
                <w:rFonts w:eastAsia="Calibri" w:cstheme="minorHAnsi"/>
                <w:sz w:val="18"/>
                <w:szCs w:val="18"/>
              </w:rPr>
              <w:t>277</w:t>
            </w:r>
          </w:p>
        </w:tc>
      </w:tr>
      <w:tr w:rsidR="005076CB" w:rsidRPr="007643F8" w:rsidTr="000B59DA">
        <w:trPr>
          <w:trHeight w:val="65"/>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Balance as of 1 January</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685682">
              <w:rPr>
                <w:rFonts w:cs="Arial"/>
                <w:color w:val="000000" w:themeColor="text1"/>
                <w:sz w:val="18"/>
                <w:szCs w:val="18"/>
              </w:rPr>
              <w:t>2</w:t>
            </w:r>
            <w:r>
              <w:rPr>
                <w:rFonts w:cs="Arial"/>
                <w:color w:val="000000" w:themeColor="text1"/>
                <w:sz w:val="18"/>
                <w:szCs w:val="18"/>
              </w:rPr>
              <w:t>,</w:t>
            </w:r>
            <w:r w:rsidRPr="00685682">
              <w:rPr>
                <w:rFonts w:cs="Arial"/>
                <w:color w:val="000000" w:themeColor="text1"/>
                <w:sz w:val="18"/>
                <w:szCs w:val="18"/>
              </w:rPr>
              <w:t>924</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3</w:t>
            </w:r>
            <w:r>
              <w:rPr>
                <w:rFonts w:eastAsia="Calibri" w:cstheme="minorHAnsi"/>
                <w:sz w:val="18"/>
                <w:szCs w:val="18"/>
              </w:rPr>
              <w:t>,</w:t>
            </w:r>
            <w:r w:rsidRPr="00F534B2">
              <w:rPr>
                <w:rFonts w:eastAsia="Calibri" w:cstheme="minorHAnsi"/>
                <w:sz w:val="18"/>
                <w:szCs w:val="18"/>
              </w:rPr>
              <w:t>363</w:t>
            </w:r>
          </w:p>
        </w:tc>
      </w:tr>
      <w:tr w:rsidR="005076CB" w:rsidRPr="007643F8"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w:t>
            </w:r>
          </w:p>
        </w:tc>
        <w:tc>
          <w:tcPr>
            <w:tcW w:w="1339" w:type="dxa"/>
            <w:tcBorders>
              <w:top w:val="nil"/>
              <w:left w:val="nil"/>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sz w:val="18"/>
                <w:szCs w:val="18"/>
                <w:lang w:val="en-GB"/>
              </w:rPr>
            </w:pPr>
            <w:r w:rsidRPr="00685682">
              <w:rPr>
                <w:rFonts w:cs="Arial"/>
                <w:color w:val="000000" w:themeColor="text1"/>
                <w:sz w:val="18"/>
                <w:szCs w:val="18"/>
              </w:rPr>
              <w:t>13</w:t>
            </w:r>
            <w:r>
              <w:rPr>
                <w:rFonts w:cs="Arial"/>
                <w:color w:val="000000" w:themeColor="text1"/>
                <w:sz w:val="18"/>
                <w:szCs w:val="18"/>
              </w:rPr>
              <w:t>,</w:t>
            </w:r>
            <w:r w:rsidRPr="00685682">
              <w:rPr>
                <w:rFonts w:cs="Arial"/>
                <w:color w:val="000000" w:themeColor="text1"/>
                <w:sz w:val="18"/>
                <w:szCs w:val="18"/>
              </w:rPr>
              <w:t>537</w:t>
            </w:r>
          </w:p>
        </w:tc>
        <w:tc>
          <w:tcPr>
            <w:tcW w:w="1329" w:type="dxa"/>
            <w:tcBorders>
              <w:top w:val="nil"/>
              <w:left w:val="nil"/>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Cs/>
                <w:sz w:val="18"/>
                <w:szCs w:val="18"/>
                <w:lang w:val="en-GB"/>
              </w:rPr>
            </w:pPr>
            <w:r w:rsidRPr="00F534B2">
              <w:rPr>
                <w:rFonts w:eastAsia="Calibri" w:cstheme="minorHAnsi"/>
                <w:sz w:val="18"/>
                <w:szCs w:val="18"/>
              </w:rPr>
              <w:t>1</w:t>
            </w:r>
            <w:r>
              <w:rPr>
                <w:rFonts w:eastAsia="Calibri" w:cstheme="minorHAnsi"/>
                <w:sz w:val="18"/>
                <w:szCs w:val="18"/>
              </w:rPr>
              <w:t>,</w:t>
            </w:r>
            <w:r w:rsidRPr="00F534B2">
              <w:rPr>
                <w:rFonts w:eastAsia="Calibri" w:cstheme="minorHAnsi"/>
                <w:sz w:val="18"/>
                <w:szCs w:val="18"/>
              </w:rPr>
              <w:t>277</w:t>
            </w:r>
          </w:p>
        </w:tc>
      </w:tr>
      <w:tr w:rsidR="005076CB" w:rsidRPr="007643F8" w:rsidTr="000B59DA">
        <w:trPr>
          <w:trHeight w:val="65"/>
        </w:trPr>
        <w:tc>
          <w:tcPr>
            <w:tcW w:w="6546" w:type="dxa"/>
            <w:vAlign w:val="bottom"/>
          </w:tcPr>
          <w:p w:rsidR="005076CB" w:rsidRPr="007643F8" w:rsidRDefault="005076CB" w:rsidP="005076CB">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rsidR="005076CB" w:rsidRPr="007643F8" w:rsidRDefault="005076CB" w:rsidP="005076CB">
            <w:pPr>
              <w:spacing w:after="0" w:line="140" w:lineRule="exact"/>
              <w:jc w:val="right"/>
              <w:rPr>
                <w:rFonts w:ascii="Calibri" w:eastAsia="Times New Roman" w:hAnsi="Calibri" w:cs="Arial"/>
                <w:sz w:val="18"/>
                <w:szCs w:val="18"/>
                <w:lang w:val="en-GB"/>
              </w:rPr>
            </w:pPr>
          </w:p>
        </w:tc>
        <w:tc>
          <w:tcPr>
            <w:tcW w:w="1329" w:type="dxa"/>
            <w:tcBorders>
              <w:top w:val="nil"/>
              <w:left w:val="nil"/>
              <w:bottom w:val="single" w:sz="4" w:space="0" w:color="auto"/>
              <w:right w:val="nil"/>
            </w:tcBorders>
            <w:shd w:val="clear" w:color="auto" w:fill="auto"/>
            <w:vAlign w:val="bottom"/>
          </w:tcPr>
          <w:p w:rsidR="005076CB" w:rsidRPr="00B05F6F" w:rsidRDefault="005076CB" w:rsidP="005076CB">
            <w:pPr>
              <w:spacing w:after="0" w:line="140" w:lineRule="exact"/>
              <w:jc w:val="right"/>
              <w:rPr>
                <w:rFonts w:ascii="Calibri" w:eastAsia="Times New Roman" w:hAnsi="Calibri" w:cs="Arial"/>
                <w:sz w:val="18"/>
                <w:szCs w:val="18"/>
                <w:lang w:val="en-GB"/>
              </w:rPr>
            </w:pPr>
          </w:p>
        </w:tc>
      </w:tr>
      <w:tr w:rsidR="005076CB" w:rsidRPr="000B59DA" w:rsidTr="000B59DA">
        <w:trPr>
          <w:trHeight w:val="163"/>
        </w:trPr>
        <w:tc>
          <w:tcPr>
            <w:tcW w:w="6546" w:type="dxa"/>
            <w:vAlign w:val="bottom"/>
            <w:hideMark/>
          </w:tcPr>
          <w:p w:rsidR="005076CB" w:rsidRPr="007643F8" w:rsidRDefault="005076CB" w:rsidP="005076CB">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Balance as of 3</w:t>
            </w:r>
            <w:r>
              <w:rPr>
                <w:rFonts w:ascii="Calibri" w:eastAsia="Times New Roman" w:hAnsi="Calibri" w:cs="Arial"/>
                <w:b/>
                <w:sz w:val="18"/>
                <w:szCs w:val="18"/>
                <w:lang w:val="en-GB"/>
              </w:rPr>
              <w:t>0</w:t>
            </w:r>
            <w:r w:rsidRPr="007643F8">
              <w:rPr>
                <w:rFonts w:ascii="Calibri" w:eastAsia="Times New Roman" w:hAnsi="Calibri" w:cs="Arial"/>
                <w:b/>
                <w:sz w:val="18"/>
                <w:szCs w:val="18"/>
                <w:lang w:val="en-GB"/>
              </w:rPr>
              <w:t xml:space="preserve"> </w:t>
            </w:r>
            <w:r>
              <w:rPr>
                <w:rFonts w:ascii="Calibri" w:eastAsia="Times New Roman" w:hAnsi="Calibri" w:cs="Arial"/>
                <w:b/>
                <w:sz w:val="18"/>
                <w:szCs w:val="18"/>
                <w:lang w:val="en-GB"/>
              </w:rPr>
              <w:t>September</w:t>
            </w:r>
          </w:p>
        </w:tc>
        <w:tc>
          <w:tcPr>
            <w:tcW w:w="1339" w:type="dxa"/>
            <w:tcBorders>
              <w:top w:val="single" w:sz="4" w:space="0" w:color="auto"/>
              <w:left w:val="nil"/>
              <w:bottom w:val="single" w:sz="12" w:space="0" w:color="auto"/>
              <w:right w:val="nil"/>
            </w:tcBorders>
            <w:shd w:val="clear" w:color="auto" w:fill="auto"/>
            <w:noWrap/>
            <w:vAlign w:val="bottom"/>
          </w:tcPr>
          <w:p w:rsidR="005076CB" w:rsidRPr="007643F8" w:rsidRDefault="005076CB" w:rsidP="005076CB">
            <w:pPr>
              <w:spacing w:after="0" w:line="220" w:lineRule="exact"/>
              <w:jc w:val="right"/>
              <w:rPr>
                <w:rFonts w:ascii="Calibri" w:eastAsia="Times New Roman" w:hAnsi="Calibri" w:cs="Arial"/>
                <w:b/>
                <w:sz w:val="18"/>
                <w:szCs w:val="18"/>
                <w:lang w:val="en-GB"/>
              </w:rPr>
            </w:pPr>
            <w:r w:rsidRPr="00685682">
              <w:rPr>
                <w:rFonts w:cs="Arial"/>
                <w:b/>
                <w:color w:val="000000" w:themeColor="text1"/>
                <w:sz w:val="18"/>
                <w:szCs w:val="18"/>
              </w:rPr>
              <w:t>16</w:t>
            </w:r>
            <w:r>
              <w:rPr>
                <w:rFonts w:cs="Arial"/>
                <w:b/>
                <w:color w:val="000000" w:themeColor="text1"/>
                <w:sz w:val="18"/>
                <w:szCs w:val="18"/>
              </w:rPr>
              <w:t>,</w:t>
            </w:r>
            <w:r w:rsidRPr="00685682">
              <w:rPr>
                <w:rFonts w:cs="Arial"/>
                <w:b/>
                <w:color w:val="000000" w:themeColor="text1"/>
                <w:sz w:val="18"/>
                <w:szCs w:val="18"/>
              </w:rPr>
              <w:t>461</w:t>
            </w:r>
          </w:p>
        </w:tc>
        <w:tc>
          <w:tcPr>
            <w:tcW w:w="1329" w:type="dxa"/>
            <w:tcBorders>
              <w:top w:val="single" w:sz="4" w:space="0" w:color="auto"/>
              <w:left w:val="nil"/>
              <w:bottom w:val="single" w:sz="12" w:space="0" w:color="auto"/>
              <w:right w:val="nil"/>
            </w:tcBorders>
            <w:shd w:val="clear" w:color="auto" w:fill="auto"/>
            <w:vAlign w:val="bottom"/>
          </w:tcPr>
          <w:p w:rsidR="005076CB" w:rsidRPr="000B59DA" w:rsidRDefault="005076CB" w:rsidP="005076CB">
            <w:pPr>
              <w:spacing w:after="0" w:line="220" w:lineRule="exact"/>
              <w:jc w:val="right"/>
              <w:rPr>
                <w:rFonts w:ascii="Calibri" w:eastAsia="Times New Roman" w:hAnsi="Calibri" w:cs="Arial"/>
                <w:b/>
                <w:bCs/>
                <w:sz w:val="18"/>
                <w:szCs w:val="18"/>
                <w:lang w:val="en-GB"/>
              </w:rPr>
            </w:pPr>
            <w:r w:rsidRPr="00F534B2">
              <w:rPr>
                <w:rFonts w:eastAsia="Calibri" w:cstheme="minorHAnsi"/>
                <w:b/>
                <w:sz w:val="18"/>
                <w:szCs w:val="18"/>
              </w:rPr>
              <w:t>4</w:t>
            </w:r>
            <w:r>
              <w:rPr>
                <w:rFonts w:eastAsia="Calibri" w:cstheme="minorHAnsi"/>
                <w:b/>
                <w:sz w:val="18"/>
                <w:szCs w:val="18"/>
              </w:rPr>
              <w:t>,</w:t>
            </w:r>
            <w:r w:rsidRPr="00F534B2">
              <w:rPr>
                <w:rFonts w:eastAsia="Calibri" w:cstheme="minorHAnsi"/>
                <w:b/>
                <w:sz w:val="18"/>
                <w:szCs w:val="18"/>
              </w:rPr>
              <w:t>640</w:t>
            </w:r>
          </w:p>
        </w:tc>
      </w:tr>
    </w:tbl>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p w:rsidR="007643F8" w:rsidRDefault="007643F8" w:rsidP="00D27961">
      <w:pPr>
        <w:tabs>
          <w:tab w:val="left" w:pos="709"/>
        </w:tabs>
        <w:spacing w:after="0" w:line="240" w:lineRule="auto"/>
        <w:jc w:val="both"/>
        <w:rPr>
          <w:rFonts w:ascii="Calibri" w:eastAsia="Times New Roman" w:hAnsi="Calibri" w:cs="Arial"/>
          <w:b/>
          <w:spacing w:val="-3"/>
          <w:lang w:val="en-GB"/>
        </w:rPr>
        <w:sectPr w:rsidR="007643F8" w:rsidSect="00712478">
          <w:headerReference w:type="default" r:id="rId28"/>
          <w:pgSz w:w="11906" w:h="16838"/>
          <w:pgMar w:top="1418" w:right="1134" w:bottom="1418" w:left="1418" w:header="709" w:footer="709" w:gutter="0"/>
          <w:cols w:space="708"/>
          <w:docGrid w:linePitch="360"/>
        </w:sectPr>
      </w:pPr>
    </w:p>
    <w:p w:rsidR="007643F8" w:rsidRDefault="007643F8" w:rsidP="00D27961">
      <w:pPr>
        <w:tabs>
          <w:tab w:val="left" w:pos="709"/>
        </w:tabs>
        <w:spacing w:after="0" w:line="240" w:lineRule="auto"/>
        <w:jc w:val="both"/>
        <w:rPr>
          <w:rFonts w:ascii="Calibri" w:eastAsia="Times New Roman" w:hAnsi="Calibri" w:cs="Arial"/>
          <w:b/>
          <w:spacing w:val="-3"/>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4B45EC" w:rsidRPr="004B45EC" w:rsidTr="00C25F9E">
        <w:trPr>
          <w:trHeight w:val="778"/>
        </w:trPr>
        <w:tc>
          <w:tcPr>
            <w:tcW w:w="1390" w:type="pct"/>
          </w:tcPr>
          <w:p w:rsidR="004B45EC" w:rsidRPr="004B45EC" w:rsidRDefault="004B45EC" w:rsidP="004B45EC">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87" w:name="_Toc4063577"/>
            <w:r w:rsidRPr="004B45EC">
              <w:rPr>
                <w:rFonts w:ascii="Calibri" w:eastAsia="Times New Roman" w:hAnsi="Calibri" w:cs="Calibri"/>
                <w:b/>
                <w:iCs/>
                <w:sz w:val="17"/>
                <w:szCs w:val="17"/>
                <w:lang w:val="en-US"/>
              </w:rPr>
              <w:t>Share</w:t>
            </w:r>
            <w:bookmarkEnd w:id="1087"/>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88" w:name="_Toc4063578"/>
            <w:r w:rsidRPr="004B45EC">
              <w:rPr>
                <w:rFonts w:ascii="Calibri" w:eastAsia="Times New Roman" w:hAnsi="Calibri" w:cs="Calibri"/>
                <w:b/>
                <w:iCs/>
                <w:sz w:val="17"/>
                <w:szCs w:val="17"/>
                <w:lang w:val="en-US"/>
              </w:rPr>
              <w:t>capital</w:t>
            </w:r>
            <w:bookmarkEnd w:id="1088"/>
          </w:p>
        </w:tc>
        <w:tc>
          <w:tcPr>
            <w:tcW w:w="650" w:type="pct"/>
            <w:vAlign w:val="bottom"/>
            <w:hideMark/>
          </w:tcPr>
          <w:p w:rsidR="004B45EC" w:rsidRPr="004B45EC" w:rsidRDefault="004B45EC" w:rsidP="004B45EC">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089" w:name="_Toc4063579"/>
            <w:r w:rsidRPr="004B45EC">
              <w:rPr>
                <w:rFonts w:ascii="Calibri" w:eastAsia="Times New Roman" w:hAnsi="Calibri" w:cs="Calibri"/>
                <w:b/>
                <w:iCs/>
                <w:sz w:val="17"/>
                <w:szCs w:val="17"/>
                <w:lang w:val="en-US"/>
              </w:rPr>
              <w:t>Retained earnings and reserves</w:t>
            </w:r>
            <w:bookmarkEnd w:id="1089"/>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90" w:name="_Toc4063580"/>
            <w:r w:rsidRPr="004B45EC">
              <w:rPr>
                <w:rFonts w:ascii="Calibri" w:eastAsia="Times New Roman" w:hAnsi="Calibri" w:cs="Calibri"/>
                <w:b/>
                <w:iCs/>
                <w:sz w:val="17"/>
                <w:szCs w:val="17"/>
                <w:lang w:val="en-US"/>
              </w:rPr>
              <w:t>Other reserves</w:t>
            </w:r>
            <w:bookmarkEnd w:id="1090"/>
          </w:p>
        </w:tc>
        <w:tc>
          <w:tcPr>
            <w:tcW w:w="602"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91" w:name="_Toc4063581"/>
            <w:r w:rsidRPr="004B45EC">
              <w:rPr>
                <w:rFonts w:ascii="Calibri" w:eastAsia="Times New Roman" w:hAnsi="Calibri" w:cs="Calibri"/>
                <w:b/>
                <w:iCs/>
                <w:sz w:val="17"/>
                <w:szCs w:val="17"/>
                <w:lang w:val="en-US"/>
              </w:rPr>
              <w:t>Profit/(loss) for the year</w:t>
            </w:r>
            <w:bookmarkEnd w:id="1091"/>
          </w:p>
        </w:tc>
        <w:tc>
          <w:tcPr>
            <w:tcW w:w="602" w:type="pct"/>
            <w:vAlign w:val="bottom"/>
            <w:hideMark/>
          </w:tcPr>
          <w:p w:rsidR="004B45EC" w:rsidRPr="004B45EC" w:rsidRDefault="004B45EC" w:rsidP="004B45EC">
            <w:pPr>
              <w:tabs>
                <w:tab w:val="right" w:pos="1202"/>
              </w:tabs>
              <w:spacing w:after="0" w:line="240" w:lineRule="exact"/>
              <w:jc w:val="right"/>
              <w:outlineLvl w:val="0"/>
              <w:rPr>
                <w:rFonts w:ascii="Calibri" w:eastAsia="Times New Roman" w:hAnsi="Calibri" w:cs="Calibri"/>
                <w:b/>
                <w:iCs/>
                <w:sz w:val="17"/>
                <w:szCs w:val="17"/>
                <w:lang w:val="en-US"/>
              </w:rPr>
            </w:pPr>
            <w:bookmarkStart w:id="1092" w:name="_Toc4063582"/>
            <w:r w:rsidRPr="004B45EC">
              <w:rPr>
                <w:rFonts w:ascii="Calibri" w:eastAsia="Times New Roman" w:hAnsi="Calibri" w:cs="Calibri"/>
                <w:b/>
                <w:iCs/>
                <w:sz w:val="17"/>
                <w:szCs w:val="17"/>
                <w:lang w:val="en-US"/>
              </w:rPr>
              <w:t>Total equity attributable to the equity holders of the Company</w:t>
            </w:r>
            <w:bookmarkEnd w:id="1092"/>
          </w:p>
        </w:tc>
        <w:tc>
          <w:tcPr>
            <w:tcW w:w="600" w:type="pct"/>
            <w:vAlign w:val="bottom"/>
            <w:hideMark/>
          </w:tcPr>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93" w:name="_Toc4063583"/>
            <w:r w:rsidRPr="004B45EC">
              <w:rPr>
                <w:rFonts w:ascii="Calibri" w:eastAsia="Times New Roman" w:hAnsi="Calibri" w:cs="Calibri"/>
                <w:b/>
                <w:iCs/>
                <w:sz w:val="17"/>
                <w:szCs w:val="17"/>
                <w:lang w:val="en-US"/>
              </w:rPr>
              <w:t>Total</w:t>
            </w:r>
            <w:bookmarkEnd w:id="1093"/>
            <w:r w:rsidRPr="004B45EC">
              <w:rPr>
                <w:rFonts w:ascii="Calibri" w:eastAsia="Times New Roman" w:hAnsi="Calibri" w:cs="Calibri"/>
                <w:b/>
                <w:iCs/>
                <w:sz w:val="17"/>
                <w:szCs w:val="17"/>
                <w:lang w:val="en-US"/>
              </w:rPr>
              <w:t xml:space="preserve"> </w:t>
            </w:r>
          </w:p>
          <w:p w:rsidR="004B45EC" w:rsidRPr="004B45EC" w:rsidRDefault="004B45EC" w:rsidP="004B45EC">
            <w:pPr>
              <w:tabs>
                <w:tab w:val="right" w:pos="1202"/>
              </w:tabs>
              <w:spacing w:after="0" w:line="301" w:lineRule="exact"/>
              <w:jc w:val="right"/>
              <w:outlineLvl w:val="0"/>
              <w:rPr>
                <w:rFonts w:ascii="Calibri" w:eastAsia="Times New Roman" w:hAnsi="Calibri" w:cs="Calibri"/>
                <w:b/>
                <w:iCs/>
                <w:sz w:val="17"/>
                <w:szCs w:val="17"/>
                <w:lang w:val="en-US"/>
              </w:rPr>
            </w:pPr>
            <w:bookmarkStart w:id="1094" w:name="_Toc4063584"/>
            <w:r w:rsidRPr="004B45EC">
              <w:rPr>
                <w:rFonts w:ascii="Calibri" w:eastAsia="Times New Roman" w:hAnsi="Calibri" w:cs="Calibri"/>
                <w:b/>
                <w:iCs/>
                <w:sz w:val="17"/>
                <w:szCs w:val="17"/>
                <w:lang w:val="en-US"/>
              </w:rPr>
              <w:t>equity</w:t>
            </w:r>
            <w:bookmarkEnd w:id="1094"/>
          </w:p>
        </w:tc>
      </w:tr>
      <w:tr w:rsidR="004B45EC" w:rsidRPr="004B45EC" w:rsidTr="00C25F9E">
        <w:trPr>
          <w:trHeight w:hRule="exact" w:val="282"/>
        </w:trPr>
        <w:tc>
          <w:tcPr>
            <w:tcW w:w="1390" w:type="pct"/>
            <w:vAlign w:val="center"/>
          </w:tcPr>
          <w:p w:rsidR="004B45EC" w:rsidRPr="004B45EC" w:rsidRDefault="004B45EC" w:rsidP="004B45EC">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095" w:name="_Toc4063585"/>
            <w:r w:rsidRPr="004B45EC">
              <w:rPr>
                <w:rFonts w:ascii="Calibri" w:eastAsia="Times New Roman" w:hAnsi="Calibri" w:cs="Calibri"/>
                <w:b/>
                <w:bCs/>
                <w:sz w:val="17"/>
                <w:szCs w:val="17"/>
                <w:lang w:val="en-US"/>
              </w:rPr>
              <w:t>HRK ‘000</w:t>
            </w:r>
            <w:bookmarkEnd w:id="1095"/>
          </w:p>
        </w:tc>
        <w:tc>
          <w:tcPr>
            <w:tcW w:w="65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096" w:name="_Toc4063586"/>
            <w:r w:rsidRPr="004B45EC">
              <w:rPr>
                <w:rFonts w:ascii="Calibri" w:eastAsia="Times New Roman" w:hAnsi="Calibri" w:cs="Calibri"/>
                <w:b/>
                <w:bCs/>
                <w:sz w:val="17"/>
                <w:szCs w:val="17"/>
                <w:lang w:val="en-US"/>
              </w:rPr>
              <w:t>HRK ‘000</w:t>
            </w:r>
            <w:bookmarkEnd w:id="1096"/>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097" w:name="_Toc4063587"/>
            <w:r w:rsidRPr="004B45EC">
              <w:rPr>
                <w:rFonts w:ascii="Calibri" w:eastAsia="Times New Roman" w:hAnsi="Calibri" w:cs="Calibri"/>
                <w:b/>
                <w:bCs/>
                <w:sz w:val="17"/>
                <w:szCs w:val="17"/>
                <w:lang w:val="en-US"/>
              </w:rPr>
              <w:t>HRK ‘000</w:t>
            </w:r>
            <w:bookmarkEnd w:id="1097"/>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098" w:name="_Toc4063588"/>
            <w:r w:rsidRPr="004B45EC">
              <w:rPr>
                <w:rFonts w:ascii="Calibri" w:eastAsia="Times New Roman" w:hAnsi="Calibri" w:cs="Calibri"/>
                <w:b/>
                <w:bCs/>
                <w:sz w:val="17"/>
                <w:szCs w:val="17"/>
                <w:lang w:val="en-US"/>
              </w:rPr>
              <w:t>HRK ‘000</w:t>
            </w:r>
            <w:bookmarkEnd w:id="1098"/>
          </w:p>
        </w:tc>
        <w:tc>
          <w:tcPr>
            <w:tcW w:w="602"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099" w:name="_Toc4063589"/>
            <w:r w:rsidRPr="004B45EC">
              <w:rPr>
                <w:rFonts w:ascii="Calibri" w:eastAsia="Times New Roman" w:hAnsi="Calibri" w:cs="Calibri"/>
                <w:b/>
                <w:bCs/>
                <w:sz w:val="17"/>
                <w:szCs w:val="17"/>
                <w:lang w:val="en-US"/>
              </w:rPr>
              <w:t>HRK ‘000</w:t>
            </w:r>
            <w:bookmarkEnd w:id="1099"/>
          </w:p>
        </w:tc>
        <w:tc>
          <w:tcPr>
            <w:tcW w:w="600" w:type="pct"/>
            <w:vAlign w:val="bottom"/>
            <w:hideMark/>
          </w:tcPr>
          <w:p w:rsidR="004B45EC" w:rsidRPr="004B45EC" w:rsidRDefault="004B45EC" w:rsidP="004B45EC">
            <w:pPr>
              <w:tabs>
                <w:tab w:val="right" w:pos="1202"/>
              </w:tabs>
              <w:spacing w:after="0" w:line="240" w:lineRule="auto"/>
              <w:jc w:val="right"/>
              <w:outlineLvl w:val="0"/>
              <w:rPr>
                <w:rFonts w:ascii="Calibri" w:eastAsia="Times New Roman" w:hAnsi="Calibri" w:cs="Calibri"/>
                <w:b/>
                <w:bCs/>
                <w:sz w:val="17"/>
                <w:szCs w:val="17"/>
                <w:lang w:val="en-US"/>
              </w:rPr>
            </w:pPr>
            <w:bookmarkStart w:id="1100" w:name="_Toc4063590"/>
            <w:r w:rsidRPr="004B45EC">
              <w:rPr>
                <w:rFonts w:ascii="Calibri" w:eastAsia="Times New Roman" w:hAnsi="Calibri" w:cs="Calibri"/>
                <w:b/>
                <w:bCs/>
                <w:sz w:val="17"/>
                <w:szCs w:val="17"/>
                <w:lang w:val="en-US"/>
              </w:rPr>
              <w:t>HRK ‘000</w:t>
            </w:r>
            <w:bookmarkEnd w:id="1100"/>
          </w:p>
        </w:tc>
      </w:tr>
      <w:tr w:rsidR="006A1F65" w:rsidRPr="004B45EC" w:rsidTr="00C25F9E">
        <w:trPr>
          <w:trHeight w:val="470"/>
        </w:trPr>
        <w:tc>
          <w:tcPr>
            <w:tcW w:w="1390" w:type="pct"/>
            <w:vAlign w:val="bottom"/>
            <w:hideMark/>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bookmarkStart w:id="1101" w:name="_Toc4063591"/>
            <w:r w:rsidRPr="004B45EC">
              <w:rPr>
                <w:rFonts w:ascii="Calibri" w:eastAsia="Times New Roman" w:hAnsi="Calibri" w:cs="Calibri"/>
                <w:b/>
                <w:iCs/>
                <w:sz w:val="17"/>
                <w:szCs w:val="17"/>
                <w:lang w:val="en-US"/>
              </w:rPr>
              <w:t>Balance as of 1 January 201</w:t>
            </w:r>
            <w:bookmarkEnd w:id="1101"/>
            <w:r>
              <w:rPr>
                <w:rFonts w:ascii="Calibri" w:eastAsia="Times New Roman" w:hAnsi="Calibri" w:cs="Calibri"/>
                <w:b/>
                <w:iCs/>
                <w:sz w:val="17"/>
                <w:szCs w:val="17"/>
                <w:lang w:val="en-US"/>
              </w:rPr>
              <w:t>9</w:t>
            </w:r>
          </w:p>
        </w:tc>
        <w:tc>
          <w:tcPr>
            <w:tcW w:w="553"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2,237</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3,049</w:t>
            </w:r>
          </w:p>
        </w:tc>
        <w:tc>
          <w:tcPr>
            <w:tcW w:w="602" w:type="pct"/>
            <w:tcBorders>
              <w:top w:val="nil"/>
              <w:left w:val="nil"/>
              <w:bottom w:val="single" w:sz="12" w:space="0" w:color="auto"/>
              <w:right w:val="nil"/>
            </w:tcBorders>
            <w:vAlign w:val="bottom"/>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481</w:t>
            </w:r>
          </w:p>
        </w:tc>
        <w:tc>
          <w:tcPr>
            <w:tcW w:w="602" w:type="pct"/>
            <w:tcBorders>
              <w:top w:val="nil"/>
              <w:left w:val="nil"/>
              <w:bottom w:val="single" w:sz="12" w:space="0" w:color="auto"/>
              <w:right w:val="nil"/>
            </w:tcBorders>
            <w:vAlign w:val="bottom"/>
          </w:tcPr>
          <w:p w:rsidR="006A1F65" w:rsidRPr="003C1B19"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43,267</w:t>
            </w:r>
          </w:p>
        </w:tc>
        <w:tc>
          <w:tcPr>
            <w:tcW w:w="600" w:type="pct"/>
            <w:tcBorders>
              <w:top w:val="nil"/>
              <w:left w:val="nil"/>
              <w:bottom w:val="single" w:sz="12" w:space="0" w:color="auto"/>
              <w:right w:val="nil"/>
            </w:tcBorders>
            <w:vAlign w:val="bottom"/>
          </w:tcPr>
          <w:p w:rsidR="006A1F65" w:rsidRPr="003C1B19"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3C1B19">
              <w:rPr>
                <w:rFonts w:ascii="Calibri" w:eastAsia="Times New Roman" w:hAnsi="Calibri" w:cs="Calibri"/>
                <w:b/>
                <w:iCs/>
                <w:sz w:val="17"/>
                <w:szCs w:val="17"/>
                <w:lang w:val="en-US"/>
              </w:rPr>
              <w:t>43,267</w:t>
            </w:r>
          </w:p>
        </w:tc>
      </w:tr>
      <w:tr w:rsidR="004B45EC" w:rsidRPr="004B45EC" w:rsidTr="00C25F9E">
        <w:trPr>
          <w:trHeight w:val="101"/>
        </w:trPr>
        <w:tc>
          <w:tcPr>
            <w:tcW w:w="1390" w:type="pct"/>
          </w:tcPr>
          <w:p w:rsidR="004B45EC" w:rsidRPr="004B45EC" w:rsidRDefault="004B45EC" w:rsidP="004B45EC">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3C1B19"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4E7D0F" w:rsidRPr="004B45EC" w:rsidTr="00E44180">
        <w:trPr>
          <w:trHeight w:val="76"/>
        </w:trPr>
        <w:tc>
          <w:tcPr>
            <w:tcW w:w="1390" w:type="pct"/>
            <w:vAlign w:val="bottom"/>
            <w:hideMark/>
          </w:tcPr>
          <w:p w:rsidR="004E7D0F" w:rsidRPr="004B45EC" w:rsidRDefault="004E7D0F" w:rsidP="004E7D0F">
            <w:pPr>
              <w:tabs>
                <w:tab w:val="right" w:pos="1202"/>
              </w:tabs>
              <w:spacing w:after="0" w:line="240" w:lineRule="exact"/>
              <w:outlineLvl w:val="0"/>
              <w:rPr>
                <w:rFonts w:ascii="Calibri" w:eastAsia="Times New Roman" w:hAnsi="Calibri" w:cs="Calibri"/>
                <w:iCs/>
                <w:sz w:val="17"/>
                <w:szCs w:val="17"/>
                <w:lang w:val="en-US"/>
              </w:rPr>
            </w:pPr>
            <w:bookmarkStart w:id="1102" w:name="_Toc4063598"/>
            <w:r w:rsidRPr="004B45EC">
              <w:rPr>
                <w:rFonts w:ascii="Calibri" w:eastAsia="Times New Roman" w:hAnsi="Calibri" w:cs="Calibri"/>
                <w:iCs/>
                <w:sz w:val="17"/>
                <w:szCs w:val="17"/>
                <w:lang w:val="en-US"/>
              </w:rPr>
              <w:t>Profit for the</w:t>
            </w:r>
            <w:bookmarkEnd w:id="1102"/>
            <w:r>
              <w:rPr>
                <w:rFonts w:ascii="Calibri" w:eastAsia="Times New Roman" w:hAnsi="Calibri" w:cs="Calibri"/>
                <w:iCs/>
                <w:sz w:val="17"/>
                <w:szCs w:val="17"/>
                <w:lang w:val="en-US"/>
              </w:rPr>
              <w:t xml:space="preserve"> period</w:t>
            </w:r>
          </w:p>
        </w:tc>
        <w:tc>
          <w:tcPr>
            <w:tcW w:w="553" w:type="pct"/>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50" w:type="pct"/>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2</w:t>
            </w:r>
            <w:r>
              <w:rPr>
                <w:rFonts w:ascii="Calibri" w:eastAsia="Calibri" w:hAnsi="Calibri" w:cs="Calibri"/>
                <w:color w:val="000000" w:themeColor="text1"/>
                <w:sz w:val="17"/>
                <w:szCs w:val="17"/>
              </w:rPr>
              <w:t>,</w:t>
            </w:r>
            <w:r w:rsidRPr="00171CED">
              <w:rPr>
                <w:rFonts w:ascii="Calibri" w:eastAsia="Calibri" w:hAnsi="Calibri" w:cs="Calibri"/>
                <w:color w:val="000000" w:themeColor="text1"/>
                <w:sz w:val="17"/>
                <w:szCs w:val="17"/>
              </w:rPr>
              <w:t>134</w:t>
            </w:r>
          </w:p>
        </w:tc>
        <w:tc>
          <w:tcPr>
            <w:tcW w:w="602" w:type="pct"/>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134</w:t>
            </w:r>
          </w:p>
        </w:tc>
        <w:tc>
          <w:tcPr>
            <w:tcW w:w="600" w:type="pct"/>
            <w:tcBorders>
              <w:top w:val="nil"/>
              <w:left w:val="nil"/>
              <w:bottom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134</w:t>
            </w:r>
          </w:p>
        </w:tc>
      </w:tr>
      <w:tr w:rsidR="004E7D0F" w:rsidRPr="004B45EC" w:rsidTr="00E44180">
        <w:trPr>
          <w:trHeight w:val="76"/>
        </w:trPr>
        <w:tc>
          <w:tcPr>
            <w:tcW w:w="1390" w:type="pct"/>
            <w:vAlign w:val="bottom"/>
            <w:hideMark/>
          </w:tcPr>
          <w:p w:rsidR="004E7D0F" w:rsidRPr="004B45EC" w:rsidRDefault="004E7D0F" w:rsidP="004E7D0F">
            <w:pPr>
              <w:tabs>
                <w:tab w:val="right" w:pos="1202"/>
              </w:tabs>
              <w:spacing w:after="0" w:line="240" w:lineRule="exact"/>
              <w:outlineLvl w:val="0"/>
              <w:rPr>
                <w:rFonts w:ascii="Calibri" w:eastAsia="Times New Roman" w:hAnsi="Calibri" w:cs="Calibri"/>
                <w:iCs/>
                <w:sz w:val="17"/>
                <w:szCs w:val="17"/>
                <w:lang w:val="en-US"/>
              </w:rPr>
            </w:pPr>
            <w:bookmarkStart w:id="1103" w:name="_Toc4063605"/>
            <w:r w:rsidRPr="004B45EC">
              <w:rPr>
                <w:rFonts w:ascii="Calibri" w:eastAsia="Times New Roman" w:hAnsi="Calibri" w:cs="Calibri"/>
                <w:iCs/>
                <w:sz w:val="17"/>
                <w:szCs w:val="17"/>
                <w:lang w:val="en-US"/>
              </w:rPr>
              <w:t>Other comprehensive income</w:t>
            </w:r>
            <w:bookmarkEnd w:id="1103"/>
          </w:p>
        </w:tc>
        <w:tc>
          <w:tcPr>
            <w:tcW w:w="553" w:type="pct"/>
            <w:tcBorders>
              <w:bottom w:val="single" w:sz="4" w:space="0" w:color="auto"/>
            </w:tcBorders>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50" w:type="pct"/>
            <w:tcBorders>
              <w:bottom w:val="single" w:sz="4" w:space="0" w:color="auto"/>
            </w:tcBorders>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tcBorders>
              <w:bottom w:val="single" w:sz="4" w:space="0" w:color="auto"/>
            </w:tcBorders>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(210)</w:t>
            </w:r>
          </w:p>
        </w:tc>
        <w:tc>
          <w:tcPr>
            <w:tcW w:w="602" w:type="pct"/>
            <w:tcBorders>
              <w:bottom w:val="single" w:sz="4" w:space="0" w:color="auto"/>
            </w:tcBorders>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tcBorders>
              <w:bottom w:val="single" w:sz="4" w:space="0" w:color="auto"/>
            </w:tcBorders>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(210)</w:t>
            </w:r>
          </w:p>
        </w:tc>
        <w:tc>
          <w:tcPr>
            <w:tcW w:w="600" w:type="pct"/>
            <w:tcBorders>
              <w:top w:val="nil"/>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(210)</w:t>
            </w:r>
          </w:p>
        </w:tc>
      </w:tr>
      <w:tr w:rsidR="004E7D0F" w:rsidRPr="004B45EC" w:rsidTr="002125D1">
        <w:trPr>
          <w:trHeight w:val="131"/>
        </w:trPr>
        <w:tc>
          <w:tcPr>
            <w:tcW w:w="1390" w:type="pct"/>
            <w:vAlign w:val="bottom"/>
          </w:tcPr>
          <w:p w:rsidR="004E7D0F" w:rsidRPr="004B45EC" w:rsidRDefault="004E7D0F" w:rsidP="004E7D0F">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3C1B19" w:rsidRDefault="004E7D0F" w:rsidP="004E7D0F">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rsidR="004E7D0F" w:rsidRPr="003C1B19" w:rsidRDefault="004E7D0F" w:rsidP="004E7D0F">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4E7D0F" w:rsidRPr="004B45EC" w:rsidTr="00E44180">
        <w:trPr>
          <w:trHeight w:val="76"/>
        </w:trPr>
        <w:tc>
          <w:tcPr>
            <w:tcW w:w="1390" w:type="pct"/>
            <w:vAlign w:val="bottom"/>
            <w:hideMark/>
          </w:tcPr>
          <w:p w:rsidR="004E7D0F" w:rsidRPr="004B45EC" w:rsidRDefault="004E7D0F" w:rsidP="004E7D0F">
            <w:pPr>
              <w:tabs>
                <w:tab w:val="right" w:pos="1202"/>
              </w:tabs>
              <w:spacing w:after="0" w:line="200" w:lineRule="exact"/>
              <w:outlineLvl w:val="0"/>
              <w:rPr>
                <w:rFonts w:ascii="Calibri" w:eastAsia="Times New Roman" w:hAnsi="Calibri" w:cs="Calibri"/>
                <w:iCs/>
                <w:sz w:val="17"/>
                <w:szCs w:val="17"/>
                <w:lang w:val="en-US"/>
              </w:rPr>
            </w:pPr>
            <w:bookmarkStart w:id="1104" w:name="_Toc4063612"/>
            <w:r w:rsidRPr="004B45EC">
              <w:rPr>
                <w:rFonts w:ascii="Calibri" w:eastAsia="Times New Roman" w:hAnsi="Calibri" w:cs="Calibri"/>
                <w:iCs/>
                <w:sz w:val="17"/>
                <w:szCs w:val="17"/>
                <w:lang w:val="en-US"/>
              </w:rPr>
              <w:t>Total comprehensive income</w:t>
            </w:r>
            <w:bookmarkEnd w:id="1104"/>
          </w:p>
        </w:tc>
        <w:tc>
          <w:tcPr>
            <w:tcW w:w="553"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(210)</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2</w:t>
            </w:r>
            <w:r>
              <w:rPr>
                <w:rFonts w:ascii="Calibri" w:eastAsia="Calibri" w:hAnsi="Calibri" w:cs="Calibri"/>
                <w:color w:val="000000" w:themeColor="text1"/>
                <w:sz w:val="17"/>
                <w:szCs w:val="17"/>
              </w:rPr>
              <w:t>,</w:t>
            </w:r>
            <w:r w:rsidRPr="00171CED">
              <w:rPr>
                <w:rFonts w:ascii="Calibri" w:eastAsia="Calibri" w:hAnsi="Calibri" w:cs="Calibri"/>
                <w:color w:val="000000" w:themeColor="text1"/>
                <w:sz w:val="17"/>
                <w:szCs w:val="17"/>
              </w:rPr>
              <w:t>134</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924</w:t>
            </w:r>
          </w:p>
        </w:tc>
        <w:tc>
          <w:tcPr>
            <w:tcW w:w="600"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924</w:t>
            </w:r>
          </w:p>
        </w:tc>
      </w:tr>
      <w:tr w:rsidR="004E7D0F" w:rsidRPr="004B45EC" w:rsidTr="002125D1">
        <w:trPr>
          <w:trHeight w:val="131"/>
        </w:trPr>
        <w:tc>
          <w:tcPr>
            <w:tcW w:w="1390" w:type="pct"/>
            <w:vAlign w:val="bottom"/>
          </w:tcPr>
          <w:p w:rsidR="004E7D0F" w:rsidRPr="004B45EC" w:rsidRDefault="004E7D0F" w:rsidP="004E7D0F">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3C1B19" w:rsidRDefault="004E7D0F" w:rsidP="004E7D0F">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rsidR="004E7D0F" w:rsidRPr="003C1B19" w:rsidRDefault="004E7D0F" w:rsidP="004E7D0F">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4E7D0F" w:rsidRPr="004B45EC" w:rsidTr="00E44180">
        <w:trPr>
          <w:trHeight w:val="460"/>
        </w:trPr>
        <w:tc>
          <w:tcPr>
            <w:tcW w:w="1390" w:type="pct"/>
            <w:vAlign w:val="bottom"/>
            <w:hideMark/>
          </w:tcPr>
          <w:p w:rsidR="004E7D0F" w:rsidRPr="004B45EC" w:rsidRDefault="004E7D0F" w:rsidP="004E7D0F">
            <w:pPr>
              <w:tabs>
                <w:tab w:val="right" w:pos="1202"/>
              </w:tabs>
              <w:spacing w:after="0" w:line="200" w:lineRule="exact"/>
              <w:outlineLvl w:val="0"/>
              <w:rPr>
                <w:rFonts w:ascii="Calibri" w:eastAsia="Times New Roman" w:hAnsi="Calibri" w:cs="Calibri"/>
                <w:i/>
                <w:iCs/>
                <w:sz w:val="17"/>
                <w:szCs w:val="17"/>
                <w:lang w:val="en-US"/>
              </w:rPr>
            </w:pPr>
            <w:bookmarkStart w:id="1105" w:name="_Toc4063619"/>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8</w:t>
            </w:r>
            <w:r w:rsidRPr="004B45EC">
              <w:rPr>
                <w:rFonts w:ascii="Calibri" w:eastAsia="Times New Roman" w:hAnsi="Calibri" w:cs="Calibri"/>
                <w:iCs/>
                <w:sz w:val="17"/>
                <w:szCs w:val="17"/>
                <w:lang w:val="en-US"/>
              </w:rPr>
              <w:t xml:space="preserve"> to retained earnings</w:t>
            </w:r>
            <w:bookmarkEnd w:id="1105"/>
          </w:p>
        </w:tc>
        <w:tc>
          <w:tcPr>
            <w:tcW w:w="553"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481</w:t>
            </w:r>
          </w:p>
        </w:tc>
        <w:tc>
          <w:tcPr>
            <w:tcW w:w="602"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(481)</w:t>
            </w:r>
          </w:p>
        </w:tc>
        <w:tc>
          <w:tcPr>
            <w:tcW w:w="602"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w:t>
            </w:r>
          </w:p>
        </w:tc>
      </w:tr>
      <w:tr w:rsidR="004E7D0F" w:rsidRPr="004B45EC" w:rsidTr="002125D1">
        <w:trPr>
          <w:trHeight w:val="189"/>
        </w:trPr>
        <w:tc>
          <w:tcPr>
            <w:tcW w:w="1390" w:type="pct"/>
            <w:vAlign w:val="bottom"/>
          </w:tcPr>
          <w:p w:rsidR="004E7D0F" w:rsidRPr="004B45EC" w:rsidRDefault="004E7D0F" w:rsidP="004E7D0F">
            <w:pPr>
              <w:tabs>
                <w:tab w:val="right" w:pos="1202"/>
              </w:tabs>
              <w:spacing w:after="0" w:line="200" w:lineRule="exac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Other adjustments</w:t>
            </w:r>
          </w:p>
        </w:tc>
        <w:tc>
          <w:tcPr>
            <w:tcW w:w="553"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(217)</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172</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iCs/>
                <w:sz w:val="17"/>
                <w:szCs w:val="17"/>
                <w:lang w:val="en-US"/>
              </w:rPr>
            </w:pPr>
            <w:r w:rsidRPr="00171CED">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(45)</w:t>
            </w:r>
          </w:p>
        </w:tc>
        <w:tc>
          <w:tcPr>
            <w:tcW w:w="600" w:type="pct"/>
            <w:tcBorders>
              <w:left w:val="nil"/>
              <w:bottom w:val="single" w:sz="4"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(45)</w:t>
            </w:r>
          </w:p>
        </w:tc>
      </w:tr>
      <w:tr w:rsidR="004E7D0F" w:rsidRPr="004B45EC" w:rsidTr="002125D1">
        <w:trPr>
          <w:trHeight w:val="131"/>
        </w:trPr>
        <w:tc>
          <w:tcPr>
            <w:tcW w:w="1390" w:type="pct"/>
            <w:vAlign w:val="bottom"/>
          </w:tcPr>
          <w:p w:rsidR="004E7D0F" w:rsidRPr="004B45EC" w:rsidRDefault="004E7D0F" w:rsidP="004E7D0F">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tcBorders>
            <w:vAlign w:val="bottom"/>
          </w:tcPr>
          <w:p w:rsidR="004E7D0F" w:rsidRPr="004B45EC" w:rsidRDefault="004E7D0F" w:rsidP="004E7D0F">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4E7D0F" w:rsidRPr="004B45EC" w:rsidTr="00E44180">
        <w:trPr>
          <w:trHeight w:val="340"/>
        </w:trPr>
        <w:tc>
          <w:tcPr>
            <w:tcW w:w="1390" w:type="pct"/>
            <w:vAlign w:val="bottom"/>
            <w:hideMark/>
          </w:tcPr>
          <w:p w:rsidR="004E7D0F" w:rsidRPr="004B45EC" w:rsidRDefault="004E7D0F" w:rsidP="004E7D0F">
            <w:pPr>
              <w:tabs>
                <w:tab w:val="right" w:pos="1202"/>
              </w:tabs>
              <w:spacing w:after="0" w:line="240" w:lineRule="exact"/>
              <w:outlineLvl w:val="0"/>
              <w:rPr>
                <w:rFonts w:ascii="Calibri" w:eastAsia="Times New Roman" w:hAnsi="Calibri" w:cs="Calibri"/>
                <w:b/>
                <w:iCs/>
                <w:sz w:val="17"/>
                <w:szCs w:val="17"/>
                <w:lang w:val="en-US"/>
              </w:rPr>
            </w:pPr>
            <w:bookmarkStart w:id="1106" w:name="_Toc4063626"/>
            <w:r w:rsidRPr="004B45EC">
              <w:rPr>
                <w:rFonts w:ascii="Calibri" w:eastAsia="Times New Roman" w:hAnsi="Calibri" w:cs="Calibri"/>
                <w:b/>
                <w:iCs/>
                <w:sz w:val="17"/>
                <w:szCs w:val="17"/>
                <w:lang w:val="en-US"/>
              </w:rPr>
              <w:t xml:space="preserve">Balance as of </w:t>
            </w:r>
            <w:bookmarkEnd w:id="1106"/>
            <w:r>
              <w:rPr>
                <w:rFonts w:ascii="Calibri" w:eastAsia="Times New Roman" w:hAnsi="Calibri" w:cs="Calibri"/>
                <w:b/>
                <w:iCs/>
                <w:sz w:val="17"/>
                <w:szCs w:val="17"/>
                <w:lang w:val="en-US"/>
              </w:rPr>
              <w:t>30 September 2019</w:t>
            </w:r>
          </w:p>
        </w:tc>
        <w:tc>
          <w:tcPr>
            <w:tcW w:w="553"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37</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501</w:t>
            </w:r>
          </w:p>
        </w:tc>
        <w:tc>
          <w:tcPr>
            <w:tcW w:w="602"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3</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011</w:t>
            </w:r>
          </w:p>
        </w:tc>
        <w:tc>
          <w:tcPr>
            <w:tcW w:w="602"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134</w:t>
            </w:r>
          </w:p>
        </w:tc>
        <w:tc>
          <w:tcPr>
            <w:tcW w:w="602"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146</w:t>
            </w:r>
          </w:p>
        </w:tc>
        <w:tc>
          <w:tcPr>
            <w:tcW w:w="600" w:type="pct"/>
            <w:tcBorders>
              <w:top w:val="nil"/>
              <w:left w:val="nil"/>
              <w:bottom w:val="single" w:sz="12" w:space="0" w:color="auto"/>
              <w:right w:val="nil"/>
            </w:tcBorders>
            <w:shd w:val="clear" w:color="auto" w:fill="auto"/>
            <w:vAlign w:val="bottom"/>
          </w:tcPr>
          <w:p w:rsidR="004E7D0F" w:rsidRPr="003C1B19" w:rsidRDefault="004E7D0F" w:rsidP="004E7D0F">
            <w:pPr>
              <w:tabs>
                <w:tab w:val="right" w:pos="1202"/>
              </w:tabs>
              <w:spacing w:after="0" w:line="301" w:lineRule="exact"/>
              <w:jc w:val="right"/>
              <w:outlineLvl w:val="0"/>
              <w:rPr>
                <w:rFonts w:ascii="Calibri" w:eastAsia="Times New Roman" w:hAnsi="Calibri" w:cs="Calibri"/>
                <w:b/>
                <w:iCs/>
                <w:sz w:val="17"/>
                <w:szCs w:val="17"/>
                <w:lang w:val="en-US"/>
              </w:rPr>
            </w:pPr>
            <w:r w:rsidRPr="00171CED">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171CED">
              <w:rPr>
                <w:rFonts w:ascii="Calibri" w:eastAsia="Calibri" w:hAnsi="Calibri" w:cs="Calibri"/>
                <w:b/>
                <w:bCs/>
                <w:color w:val="000000" w:themeColor="text1"/>
                <w:sz w:val="17"/>
                <w:szCs w:val="17"/>
              </w:rPr>
              <w:t>146</w:t>
            </w:r>
          </w:p>
        </w:tc>
      </w:tr>
      <w:tr w:rsidR="004B45EC" w:rsidRPr="004B45EC" w:rsidTr="00C25F9E">
        <w:trPr>
          <w:trHeight w:val="75"/>
        </w:trPr>
        <w:tc>
          <w:tcPr>
            <w:tcW w:w="1390" w:type="pct"/>
            <w:vAlign w:val="bottom"/>
          </w:tcPr>
          <w:p w:rsidR="004B45EC" w:rsidRPr="004B45EC" w:rsidRDefault="004B45EC" w:rsidP="004B45EC">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rsidR="004B45EC" w:rsidRPr="004B45EC" w:rsidRDefault="004B45EC" w:rsidP="004B45EC">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A1F65" w:rsidRPr="004B45EC" w:rsidTr="00B05F6F">
        <w:trPr>
          <w:trHeight w:val="241"/>
        </w:trPr>
        <w:tc>
          <w:tcPr>
            <w:tcW w:w="1390" w:type="pct"/>
            <w:vAlign w:val="bottom"/>
          </w:tcPr>
          <w:p w:rsidR="006A1F65" w:rsidRPr="004B45EC" w:rsidRDefault="006A1F65" w:rsidP="006A1F65">
            <w:pPr>
              <w:tabs>
                <w:tab w:val="right" w:pos="1202"/>
              </w:tabs>
              <w:spacing w:after="0" w:line="240" w:lineRule="exact"/>
              <w:outlineLvl w:val="0"/>
              <w:rPr>
                <w:rFonts w:ascii="Calibri" w:eastAsia="Times New Roman" w:hAnsi="Calibri" w:cs="Calibri"/>
                <w:b/>
                <w:iCs/>
                <w:sz w:val="17"/>
                <w:szCs w:val="17"/>
                <w:lang w:val="en-US"/>
              </w:rPr>
            </w:pPr>
            <w:r w:rsidRPr="004B45EC">
              <w:rPr>
                <w:rFonts w:ascii="Calibri" w:eastAsia="Times New Roman" w:hAnsi="Calibri" w:cs="Calibri"/>
                <w:b/>
                <w:iCs/>
                <w:sz w:val="17"/>
                <w:szCs w:val="17"/>
                <w:lang w:val="en-US"/>
              </w:rPr>
              <w:t>Balance as of 1 January 20</w:t>
            </w:r>
            <w:r>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tcPr>
          <w:p w:rsidR="006A1F65" w:rsidRPr="006A1F65" w:rsidRDefault="006A1F65" w:rsidP="006A1F65">
            <w:pPr>
              <w:tabs>
                <w:tab w:val="right" w:pos="1202"/>
              </w:tabs>
              <w:spacing w:after="0" w:line="301" w:lineRule="exact"/>
              <w:jc w:val="right"/>
              <w:outlineLvl w:val="0"/>
              <w:rPr>
                <w:rFonts w:ascii="Calibri" w:eastAsia="Times New Roman" w:hAnsi="Calibri" w:cs="Calibri"/>
                <w:b/>
                <w:iCs/>
                <w:sz w:val="17"/>
                <w:szCs w:val="17"/>
                <w:lang w:val="en-US"/>
              </w:rPr>
            </w:pPr>
            <w:r w:rsidRPr="006A1F65">
              <w:rPr>
                <w:rFonts w:ascii="Calibri" w:eastAsia="Times New Roman" w:hAnsi="Calibri" w:cs="Calibri"/>
                <w:b/>
                <w:iCs/>
                <w:sz w:val="17"/>
                <w:szCs w:val="17"/>
                <w:lang w:val="en-US"/>
              </w:rPr>
              <w:t>43,612</w:t>
            </w:r>
          </w:p>
        </w:tc>
      </w:tr>
      <w:tr w:rsidR="00B05F6F" w:rsidRPr="004B45EC" w:rsidTr="00B05F6F">
        <w:trPr>
          <w:trHeight w:val="155"/>
        </w:trPr>
        <w:tc>
          <w:tcPr>
            <w:tcW w:w="1390" w:type="pct"/>
            <w:vAlign w:val="bottom"/>
          </w:tcPr>
          <w:p w:rsidR="00B05F6F" w:rsidRPr="004B45EC" w:rsidRDefault="00B05F6F" w:rsidP="006A1F65">
            <w:pPr>
              <w:tabs>
                <w:tab w:val="right" w:pos="1202"/>
              </w:tabs>
              <w:spacing w:after="0" w:line="240" w:lineRule="exact"/>
              <w:outlineLvl w:val="0"/>
              <w:rPr>
                <w:rFonts w:ascii="Calibri" w:eastAsia="Times New Roman" w:hAnsi="Calibri" w:cs="Calibri"/>
                <w:b/>
                <w:iCs/>
                <w:sz w:val="17"/>
                <w:szCs w:val="17"/>
                <w:lang w:val="en-US"/>
              </w:rPr>
            </w:pPr>
          </w:p>
        </w:tc>
        <w:tc>
          <w:tcPr>
            <w:tcW w:w="553"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right w:val="nil"/>
            </w:tcBorders>
          </w:tcPr>
          <w:p w:rsidR="00B05F6F" w:rsidRPr="00B05F6F" w:rsidRDefault="00B05F6F" w:rsidP="00B05F6F">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5076CB" w:rsidRPr="004B45EC" w:rsidTr="00926BAC">
        <w:trPr>
          <w:trHeight w:val="75"/>
        </w:trPr>
        <w:tc>
          <w:tcPr>
            <w:tcW w:w="1390" w:type="pct"/>
            <w:vAlign w:val="bottom"/>
            <w:hideMark/>
          </w:tcPr>
          <w:p w:rsidR="005076CB" w:rsidRPr="004B45EC" w:rsidRDefault="005076CB" w:rsidP="005076CB">
            <w:pPr>
              <w:tabs>
                <w:tab w:val="right" w:pos="1202"/>
              </w:tabs>
              <w:spacing w:after="0" w:line="240" w:lineRule="exact"/>
              <w:outlineLvl w:val="0"/>
              <w:rPr>
                <w:rFonts w:ascii="Calibri" w:eastAsia="Times New Roman" w:hAnsi="Calibri" w:cs="Calibri"/>
                <w:iCs/>
                <w:sz w:val="17"/>
                <w:szCs w:val="17"/>
                <w:lang w:val="en-US"/>
              </w:rPr>
            </w:pPr>
            <w:bookmarkStart w:id="1107" w:name="_Toc4063633"/>
            <w:r w:rsidRPr="004B45EC">
              <w:rPr>
                <w:rFonts w:ascii="Calibri" w:eastAsia="Times New Roman" w:hAnsi="Calibri" w:cs="Calibri"/>
                <w:iCs/>
                <w:sz w:val="17"/>
                <w:szCs w:val="17"/>
                <w:lang w:val="en-US"/>
              </w:rPr>
              <w:t xml:space="preserve">Profit for the </w:t>
            </w:r>
            <w:bookmarkEnd w:id="1107"/>
            <w:r>
              <w:rPr>
                <w:rFonts w:ascii="Calibri" w:eastAsia="Times New Roman" w:hAnsi="Calibri" w:cs="Calibri"/>
                <w:iCs/>
                <w:sz w:val="17"/>
                <w:szCs w:val="17"/>
                <w:lang w:val="en-US"/>
              </w:rPr>
              <w:t>period</w:t>
            </w:r>
          </w:p>
        </w:tc>
        <w:tc>
          <w:tcPr>
            <w:tcW w:w="553" w:type="pct"/>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w:t>
            </w:r>
          </w:p>
        </w:tc>
        <w:tc>
          <w:tcPr>
            <w:tcW w:w="602" w:type="pct"/>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sidRPr="00685682">
              <w:rPr>
                <w:rFonts w:ascii="Calibri" w:eastAsia="Calibri" w:hAnsi="Calibri" w:cs="Calibri"/>
                <w:color w:val="000000" w:themeColor="text1"/>
                <w:sz w:val="17"/>
                <w:szCs w:val="17"/>
              </w:rPr>
              <w:t>2</w:t>
            </w:r>
            <w:r>
              <w:rPr>
                <w:rFonts w:ascii="Calibri" w:eastAsia="Calibri" w:hAnsi="Calibri" w:cs="Calibri"/>
                <w:color w:val="000000" w:themeColor="text1"/>
                <w:sz w:val="17"/>
                <w:szCs w:val="17"/>
              </w:rPr>
              <w:t>,</w:t>
            </w:r>
            <w:r w:rsidRPr="00685682">
              <w:rPr>
                <w:rFonts w:ascii="Calibri" w:eastAsia="Calibri" w:hAnsi="Calibri" w:cs="Calibri"/>
                <w:color w:val="000000" w:themeColor="text1"/>
                <w:sz w:val="17"/>
                <w:szCs w:val="17"/>
              </w:rPr>
              <w:t>406</w:t>
            </w:r>
          </w:p>
        </w:tc>
        <w:tc>
          <w:tcPr>
            <w:tcW w:w="602" w:type="pct"/>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sidRPr="00685682">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685682">
              <w:rPr>
                <w:rFonts w:ascii="Calibri" w:eastAsia="Calibri" w:hAnsi="Calibri" w:cs="Calibri"/>
                <w:b/>
                <w:bCs/>
                <w:color w:val="000000" w:themeColor="text1"/>
                <w:sz w:val="17"/>
                <w:szCs w:val="17"/>
              </w:rPr>
              <w:t>406</w:t>
            </w:r>
          </w:p>
        </w:tc>
        <w:tc>
          <w:tcPr>
            <w:tcW w:w="600" w:type="pct"/>
            <w:tcBorders>
              <w:top w:val="nil"/>
              <w:left w:val="nil"/>
              <w:bottom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sidRPr="00685682">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685682">
              <w:rPr>
                <w:rFonts w:ascii="Calibri" w:eastAsia="Calibri" w:hAnsi="Calibri" w:cs="Calibri"/>
                <w:b/>
                <w:bCs/>
                <w:color w:val="000000" w:themeColor="text1"/>
                <w:sz w:val="17"/>
                <w:szCs w:val="17"/>
              </w:rPr>
              <w:t>406</w:t>
            </w:r>
          </w:p>
        </w:tc>
      </w:tr>
      <w:tr w:rsidR="005076CB" w:rsidRPr="004B45EC" w:rsidTr="00623585">
        <w:trPr>
          <w:trHeight w:val="75"/>
        </w:trPr>
        <w:tc>
          <w:tcPr>
            <w:tcW w:w="1390" w:type="pct"/>
            <w:vAlign w:val="bottom"/>
            <w:hideMark/>
          </w:tcPr>
          <w:p w:rsidR="005076CB" w:rsidRPr="004B45EC" w:rsidRDefault="005076CB" w:rsidP="005076CB">
            <w:pPr>
              <w:tabs>
                <w:tab w:val="right" w:pos="1202"/>
              </w:tabs>
              <w:spacing w:after="0" w:line="200" w:lineRule="exact"/>
              <w:outlineLvl w:val="0"/>
              <w:rPr>
                <w:rFonts w:ascii="Calibri" w:eastAsia="Times New Roman" w:hAnsi="Calibri" w:cs="Calibri"/>
                <w:iCs/>
                <w:sz w:val="17"/>
                <w:szCs w:val="17"/>
                <w:lang w:val="en-US"/>
              </w:rPr>
            </w:pPr>
            <w:bookmarkStart w:id="1108" w:name="_Toc4063640"/>
            <w:r w:rsidRPr="004B45EC">
              <w:rPr>
                <w:rFonts w:ascii="Calibri" w:eastAsia="Times New Roman" w:hAnsi="Calibri" w:cs="Calibri"/>
                <w:iCs/>
                <w:sz w:val="17"/>
                <w:szCs w:val="17"/>
                <w:lang w:val="en-US"/>
              </w:rPr>
              <w:t>Other comprehensive income</w:t>
            </w:r>
            <w:bookmarkEnd w:id="1108"/>
          </w:p>
        </w:tc>
        <w:tc>
          <w:tcPr>
            <w:tcW w:w="553" w:type="pct"/>
            <w:tcBorders>
              <w:bottom w:val="single" w:sz="4" w:space="0" w:color="auto"/>
            </w:tcBorders>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bottom w:val="single" w:sz="4" w:space="0" w:color="auto"/>
            </w:tcBorders>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bottom w:val="single" w:sz="4" w:space="0" w:color="auto"/>
            </w:tcBorders>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(662)</w:t>
            </w:r>
          </w:p>
        </w:tc>
        <w:tc>
          <w:tcPr>
            <w:tcW w:w="602" w:type="pct"/>
            <w:tcBorders>
              <w:bottom w:val="single" w:sz="4" w:space="0" w:color="auto"/>
            </w:tcBorders>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w:t>
            </w:r>
          </w:p>
        </w:tc>
        <w:tc>
          <w:tcPr>
            <w:tcW w:w="602" w:type="pct"/>
            <w:tcBorders>
              <w:bottom w:val="single" w:sz="4" w:space="0" w:color="auto"/>
            </w:tcBorders>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sidRPr="00E03B6F">
              <w:rPr>
                <w:rFonts w:ascii="Calibri" w:eastAsia="Calibri" w:hAnsi="Calibri" w:cs="Calibri"/>
                <w:b/>
                <w:bCs/>
                <w:color w:val="000000" w:themeColor="text1"/>
                <w:sz w:val="17"/>
                <w:szCs w:val="17"/>
              </w:rPr>
              <w:t>(662)</w:t>
            </w:r>
          </w:p>
        </w:tc>
        <w:tc>
          <w:tcPr>
            <w:tcW w:w="600" w:type="pct"/>
            <w:tcBorders>
              <w:top w:val="nil"/>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sidRPr="00E03B6F">
              <w:rPr>
                <w:rFonts w:ascii="Calibri" w:eastAsia="Calibri" w:hAnsi="Calibri" w:cs="Calibri"/>
                <w:b/>
                <w:bCs/>
                <w:color w:val="000000" w:themeColor="text1"/>
                <w:sz w:val="17"/>
                <w:szCs w:val="17"/>
              </w:rPr>
              <w:t>(662)</w:t>
            </w:r>
          </w:p>
        </w:tc>
      </w:tr>
      <w:tr w:rsidR="005076CB" w:rsidRPr="004B45EC" w:rsidTr="00623585">
        <w:trPr>
          <w:trHeight w:val="75"/>
        </w:trPr>
        <w:tc>
          <w:tcPr>
            <w:tcW w:w="1390" w:type="pct"/>
            <w:vAlign w:val="bottom"/>
          </w:tcPr>
          <w:p w:rsidR="005076CB" w:rsidRPr="004B45EC" w:rsidRDefault="005076CB" w:rsidP="005076C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5076CB" w:rsidRPr="004B45EC" w:rsidTr="00623585">
        <w:trPr>
          <w:trHeight w:val="244"/>
        </w:trPr>
        <w:tc>
          <w:tcPr>
            <w:tcW w:w="1390" w:type="pct"/>
            <w:vAlign w:val="bottom"/>
            <w:hideMark/>
          </w:tcPr>
          <w:p w:rsidR="005076CB" w:rsidRPr="004B45EC" w:rsidRDefault="005076CB" w:rsidP="005076CB">
            <w:pPr>
              <w:tabs>
                <w:tab w:val="right" w:pos="1202"/>
              </w:tabs>
              <w:spacing w:after="0" w:line="200" w:lineRule="exact"/>
              <w:outlineLvl w:val="0"/>
              <w:rPr>
                <w:rFonts w:ascii="Calibri" w:eastAsia="Times New Roman" w:hAnsi="Calibri" w:cs="Calibri"/>
                <w:iCs/>
                <w:sz w:val="17"/>
                <w:szCs w:val="17"/>
                <w:lang w:val="en-US"/>
              </w:rPr>
            </w:pPr>
            <w:bookmarkStart w:id="1109" w:name="_Toc4063647"/>
            <w:r w:rsidRPr="004B45EC">
              <w:rPr>
                <w:rFonts w:ascii="Calibri" w:eastAsia="Times New Roman" w:hAnsi="Calibri" w:cs="Calibri"/>
                <w:iCs/>
                <w:sz w:val="17"/>
                <w:szCs w:val="17"/>
                <w:lang w:val="en-US"/>
              </w:rPr>
              <w:t>Total comprehensive income</w:t>
            </w:r>
            <w:bookmarkEnd w:id="1109"/>
          </w:p>
        </w:tc>
        <w:tc>
          <w:tcPr>
            <w:tcW w:w="553"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color w:val="000000" w:themeColor="text1"/>
                <w:sz w:val="17"/>
                <w:szCs w:val="17"/>
              </w:rPr>
              <w:t>(662)</w:t>
            </w:r>
          </w:p>
        </w:tc>
        <w:tc>
          <w:tcPr>
            <w:tcW w:w="602"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Pr>
                <w:rFonts w:ascii="Calibri" w:eastAsia="Calibri" w:hAnsi="Calibri" w:cs="Calibri"/>
                <w:color w:val="000000" w:themeColor="text1"/>
                <w:sz w:val="17"/>
                <w:szCs w:val="17"/>
              </w:rPr>
              <w:t>2,406</w:t>
            </w:r>
          </w:p>
        </w:tc>
        <w:tc>
          <w:tcPr>
            <w:tcW w:w="602"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744</w:t>
            </w:r>
          </w:p>
        </w:tc>
        <w:tc>
          <w:tcPr>
            <w:tcW w:w="600" w:type="pct"/>
            <w:tcBorders>
              <w:left w:val="nil"/>
              <w:bottom w:val="single" w:sz="4"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744</w:t>
            </w:r>
          </w:p>
        </w:tc>
      </w:tr>
      <w:tr w:rsidR="005076CB" w:rsidRPr="004B45EC" w:rsidTr="00926BAC">
        <w:trPr>
          <w:trHeight w:val="75"/>
        </w:trPr>
        <w:tc>
          <w:tcPr>
            <w:tcW w:w="1390" w:type="pct"/>
            <w:vAlign w:val="bottom"/>
          </w:tcPr>
          <w:p w:rsidR="005076CB" w:rsidRPr="004B45EC" w:rsidRDefault="005076CB" w:rsidP="005076C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5076CB" w:rsidRPr="004B45EC" w:rsidTr="00623585">
        <w:trPr>
          <w:trHeight w:val="440"/>
        </w:trPr>
        <w:tc>
          <w:tcPr>
            <w:tcW w:w="1390" w:type="pct"/>
            <w:vAlign w:val="bottom"/>
            <w:hideMark/>
          </w:tcPr>
          <w:p w:rsidR="005076CB" w:rsidRPr="004B45EC" w:rsidRDefault="005076CB" w:rsidP="005076CB">
            <w:pPr>
              <w:tabs>
                <w:tab w:val="right" w:pos="1202"/>
              </w:tabs>
              <w:spacing w:after="0" w:line="200" w:lineRule="exact"/>
              <w:outlineLvl w:val="0"/>
              <w:rPr>
                <w:rFonts w:ascii="Calibri" w:eastAsia="Times New Roman" w:hAnsi="Calibri" w:cs="Calibri"/>
                <w:i/>
                <w:iCs/>
                <w:sz w:val="17"/>
                <w:szCs w:val="17"/>
                <w:lang w:val="en-US"/>
              </w:rPr>
            </w:pPr>
            <w:bookmarkStart w:id="1110" w:name="_Toc4063661"/>
            <w:r w:rsidRPr="004B45EC">
              <w:rPr>
                <w:rFonts w:ascii="Calibri" w:eastAsia="Times New Roman" w:hAnsi="Calibri" w:cs="Calibri"/>
                <w:iCs/>
                <w:sz w:val="17"/>
                <w:szCs w:val="17"/>
                <w:lang w:val="en-US"/>
              </w:rPr>
              <w:t>Transfer of profit 201</w:t>
            </w:r>
            <w:r>
              <w:rPr>
                <w:rFonts w:ascii="Calibri" w:eastAsia="Times New Roman" w:hAnsi="Calibri" w:cs="Calibri"/>
                <w:iCs/>
                <w:sz w:val="17"/>
                <w:szCs w:val="17"/>
                <w:lang w:val="en-US"/>
              </w:rPr>
              <w:t>9</w:t>
            </w:r>
            <w:r w:rsidRPr="004B45EC">
              <w:rPr>
                <w:rFonts w:ascii="Calibri" w:eastAsia="Times New Roman" w:hAnsi="Calibri" w:cs="Calibri"/>
                <w:iCs/>
                <w:sz w:val="17"/>
                <w:szCs w:val="17"/>
                <w:lang w:val="en-US"/>
              </w:rPr>
              <w:t xml:space="preserve"> to retained earnings</w:t>
            </w:r>
            <w:bookmarkEnd w:id="1110"/>
          </w:p>
        </w:tc>
        <w:tc>
          <w:tcPr>
            <w:tcW w:w="553"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iCs/>
                <w:color w:val="000000"/>
                <w:sz w:val="17"/>
                <w:szCs w:val="17"/>
              </w:rPr>
            </w:pPr>
            <w:r>
              <w:rPr>
                <w:rFonts w:ascii="Calibri" w:eastAsia="Calibri" w:hAnsi="Calibri" w:cs="Calibri"/>
                <w:b/>
                <w:bCs/>
                <w:color w:val="000000" w:themeColor="text1"/>
                <w:sz w:val="17"/>
                <w:szCs w:val="17"/>
              </w:rPr>
              <w:t>-</w:t>
            </w:r>
          </w:p>
        </w:tc>
      </w:tr>
      <w:tr w:rsidR="005076CB" w:rsidRPr="004B45EC" w:rsidTr="00926BAC">
        <w:trPr>
          <w:trHeight w:val="71"/>
        </w:trPr>
        <w:tc>
          <w:tcPr>
            <w:tcW w:w="1390" w:type="pct"/>
            <w:vAlign w:val="bottom"/>
          </w:tcPr>
          <w:p w:rsidR="005076CB" w:rsidRPr="004B45EC" w:rsidRDefault="005076CB" w:rsidP="005076C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rsidR="005076CB" w:rsidRPr="004B45EC" w:rsidRDefault="005076CB" w:rsidP="005076CB">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5076CB" w:rsidRPr="004B45EC" w:rsidTr="00623585">
        <w:trPr>
          <w:trHeight w:val="75"/>
        </w:trPr>
        <w:tc>
          <w:tcPr>
            <w:tcW w:w="1390" w:type="pct"/>
            <w:vAlign w:val="bottom"/>
            <w:hideMark/>
          </w:tcPr>
          <w:p w:rsidR="005076CB" w:rsidRPr="004B45EC" w:rsidRDefault="005076CB" w:rsidP="005076CB">
            <w:pPr>
              <w:tabs>
                <w:tab w:val="right" w:pos="1202"/>
              </w:tabs>
              <w:spacing w:after="0" w:line="240" w:lineRule="exact"/>
              <w:outlineLvl w:val="0"/>
              <w:rPr>
                <w:rFonts w:ascii="Calibri" w:eastAsia="Times New Roman" w:hAnsi="Calibri" w:cs="Calibri"/>
                <w:iCs/>
                <w:sz w:val="17"/>
                <w:szCs w:val="17"/>
                <w:lang w:val="en-US"/>
              </w:rPr>
            </w:pPr>
            <w:bookmarkStart w:id="1111" w:name="_Toc4063668"/>
            <w:r w:rsidRPr="004B45EC">
              <w:rPr>
                <w:rFonts w:ascii="Calibri" w:eastAsia="Times New Roman" w:hAnsi="Calibri" w:cs="Calibri"/>
                <w:b/>
                <w:iCs/>
                <w:sz w:val="17"/>
                <w:szCs w:val="17"/>
                <w:lang w:val="en-US"/>
              </w:rPr>
              <w:t xml:space="preserve">Balance as of </w:t>
            </w:r>
            <w:bookmarkEnd w:id="1111"/>
            <w:r>
              <w:rPr>
                <w:rFonts w:ascii="Calibri" w:eastAsia="Times New Roman" w:hAnsi="Calibri" w:cs="Calibri"/>
                <w:b/>
                <w:iCs/>
                <w:sz w:val="17"/>
                <w:szCs w:val="17"/>
                <w:lang w:val="en-US"/>
              </w:rPr>
              <w:t>30 September 2020</w:t>
            </w:r>
          </w:p>
        </w:tc>
        <w:tc>
          <w:tcPr>
            <w:tcW w:w="553"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37</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Times New Roman" w:hAnsi="Calibri" w:cs="Calibri"/>
                <w:b/>
                <w:iCs/>
                <w:sz w:val="17"/>
                <w:szCs w:val="17"/>
                <w:lang w:val="en-US"/>
              </w:rPr>
            </w:pPr>
            <w:r w:rsidRPr="00E03B6F">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749</w:t>
            </w:r>
          </w:p>
        </w:tc>
        <w:tc>
          <w:tcPr>
            <w:tcW w:w="602"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3</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701</w:t>
            </w:r>
          </w:p>
        </w:tc>
        <w:tc>
          <w:tcPr>
            <w:tcW w:w="602"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2</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406</w:t>
            </w:r>
          </w:p>
        </w:tc>
        <w:tc>
          <w:tcPr>
            <w:tcW w:w="602"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356</w:t>
            </w:r>
          </w:p>
        </w:tc>
        <w:tc>
          <w:tcPr>
            <w:tcW w:w="600" w:type="pct"/>
            <w:tcBorders>
              <w:top w:val="nil"/>
              <w:left w:val="nil"/>
              <w:bottom w:val="single" w:sz="12" w:space="0" w:color="auto"/>
              <w:right w:val="nil"/>
            </w:tcBorders>
            <w:shd w:val="clear" w:color="auto" w:fill="auto"/>
            <w:vAlign w:val="bottom"/>
          </w:tcPr>
          <w:p w:rsidR="005076CB" w:rsidRPr="004B45EC" w:rsidRDefault="005076CB" w:rsidP="005076CB">
            <w:pPr>
              <w:tabs>
                <w:tab w:val="right" w:pos="1202"/>
              </w:tabs>
              <w:spacing w:after="0" w:line="301" w:lineRule="exact"/>
              <w:jc w:val="right"/>
              <w:outlineLvl w:val="0"/>
              <w:rPr>
                <w:rFonts w:ascii="Calibri" w:eastAsia="Calibri" w:hAnsi="Calibri" w:cs="Calibri"/>
                <w:b/>
                <w:bCs/>
                <w:color w:val="000000"/>
                <w:sz w:val="17"/>
                <w:szCs w:val="17"/>
              </w:rPr>
            </w:pPr>
            <w:r w:rsidRPr="00E03B6F">
              <w:rPr>
                <w:rFonts w:ascii="Calibri" w:eastAsia="Calibri" w:hAnsi="Calibri" w:cs="Calibri"/>
                <w:b/>
                <w:bCs/>
                <w:color w:val="000000" w:themeColor="text1"/>
                <w:sz w:val="17"/>
                <w:szCs w:val="17"/>
              </w:rPr>
              <w:t>45</w:t>
            </w:r>
            <w:r>
              <w:rPr>
                <w:rFonts w:ascii="Calibri" w:eastAsia="Calibri" w:hAnsi="Calibri" w:cs="Calibri"/>
                <w:b/>
                <w:bCs/>
                <w:color w:val="000000" w:themeColor="text1"/>
                <w:sz w:val="17"/>
                <w:szCs w:val="17"/>
              </w:rPr>
              <w:t>,</w:t>
            </w:r>
            <w:r w:rsidRPr="00E03B6F">
              <w:rPr>
                <w:rFonts w:ascii="Calibri" w:eastAsia="Calibri" w:hAnsi="Calibri" w:cs="Calibri"/>
                <w:b/>
                <w:bCs/>
                <w:color w:val="000000" w:themeColor="text1"/>
                <w:sz w:val="17"/>
                <w:szCs w:val="17"/>
              </w:rPr>
              <w:t>356</w:t>
            </w:r>
          </w:p>
        </w:tc>
      </w:tr>
    </w:tbl>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Default="004B45EC" w:rsidP="00D27961">
      <w:pPr>
        <w:tabs>
          <w:tab w:val="left" w:pos="709"/>
        </w:tabs>
        <w:spacing w:after="0" w:line="240" w:lineRule="auto"/>
        <w:jc w:val="both"/>
        <w:rPr>
          <w:rFonts w:ascii="Calibri" w:eastAsia="Times New Roman" w:hAnsi="Calibri" w:cs="Arial"/>
          <w:b/>
          <w:spacing w:val="-3"/>
          <w:lang w:val="en-GB"/>
        </w:rPr>
      </w:pPr>
    </w:p>
    <w:p w:rsidR="004B45EC" w:rsidRPr="00D27961" w:rsidRDefault="004B45EC" w:rsidP="00D27961">
      <w:pPr>
        <w:tabs>
          <w:tab w:val="left" w:pos="709"/>
        </w:tabs>
        <w:spacing w:after="0" w:line="240" w:lineRule="auto"/>
        <w:jc w:val="both"/>
        <w:rPr>
          <w:rFonts w:ascii="Calibri" w:eastAsia="Times New Roman" w:hAnsi="Calibri" w:cs="Arial"/>
          <w:b/>
          <w:spacing w:val="-3"/>
          <w:lang w:val="en-GB"/>
        </w:rPr>
      </w:pPr>
    </w:p>
    <w:sectPr w:rsidR="004B45EC" w:rsidRPr="00D27961" w:rsidSect="00712478">
      <w:headerReference w:type="default" r:id="rId2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FA3" w:rsidRDefault="00B67FA3" w:rsidP="001C192E">
      <w:pPr>
        <w:spacing w:after="0" w:line="240" w:lineRule="auto"/>
      </w:pPr>
      <w:r>
        <w:separator/>
      </w:r>
    </w:p>
  </w:endnote>
  <w:endnote w:type="continuationSeparator" w:id="0">
    <w:p w:rsidR="00B67FA3" w:rsidRDefault="00B67FA3"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1C192E" w:rsidRDefault="00B67FA3"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657"/>
      <w:docPartObj>
        <w:docPartGallery w:val="Page Numbers (Bottom of Page)"/>
        <w:docPartUnique/>
      </w:docPartObj>
    </w:sdtPr>
    <w:sdtEndPr>
      <w:rPr>
        <w:noProof/>
        <w:sz w:val="20"/>
        <w:szCs w:val="20"/>
      </w:rPr>
    </w:sdtEndPr>
    <w:sdtContent>
      <w:p w:rsidR="00B67FA3" w:rsidRPr="001C192E" w:rsidRDefault="00B67FA3"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40323"/>
      <w:docPartObj>
        <w:docPartGallery w:val="Page Numbers (Bottom of Page)"/>
        <w:docPartUnique/>
      </w:docPartObj>
    </w:sdtPr>
    <w:sdtEndPr>
      <w:rPr>
        <w:noProof/>
        <w:sz w:val="20"/>
        <w:szCs w:val="20"/>
      </w:rPr>
    </w:sdtEndPr>
    <w:sdtContent>
      <w:p w:rsidR="00B67FA3" w:rsidRPr="001C192E" w:rsidRDefault="00B67FA3"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FA3" w:rsidRDefault="00B67FA3" w:rsidP="001C192E">
      <w:pPr>
        <w:spacing w:after="0" w:line="240" w:lineRule="auto"/>
      </w:pPr>
      <w:r>
        <w:separator/>
      </w:r>
    </w:p>
  </w:footnote>
  <w:footnote w:type="continuationSeparator" w:id="0">
    <w:p w:rsidR="00B67FA3" w:rsidRDefault="00B67FA3" w:rsidP="001C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1C192E" w:rsidRDefault="00B67FA3"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B67FA3" w:rsidRPr="006D20DD" w:rsidRDefault="00B67FA3"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rsidR="00B67FA3" w:rsidRPr="00DD1ECC" w:rsidRDefault="00B67FA3"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B67FA3" w:rsidRPr="00CB571C" w:rsidRDefault="00B67FA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rsidR="00B67FA3" w:rsidRDefault="00B67FA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CB571C">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r w:rsidRPr="00CB571C">
      <w:rPr>
        <w:rFonts w:ascii="Calibri" w:eastAsia="Times New Roman" w:hAnsi="Calibri" w:cs="Arial"/>
        <w:sz w:val="28"/>
        <w:szCs w:val="28"/>
        <w:lang w:val="en-GB"/>
      </w:rPr>
      <w:t xml:space="preserve"> </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B67FA3" w:rsidRDefault="00B67FA3"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rsidR="00B67FA3" w:rsidRDefault="00B67FA3"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September</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B67FA3" w:rsidRPr="00D71142"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20</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B67FA3" w:rsidRPr="00D71142"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September (continued)</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rsidR="00B67FA3" w:rsidRPr="00D71142" w:rsidRDefault="00B67FA3"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D71142">
      <w:rPr>
        <w:rFonts w:ascii="Calibri" w:eastAsia="Times New Roman" w:hAnsi="Calibri" w:cs="Arial"/>
        <w:sz w:val="28"/>
        <w:szCs w:val="28"/>
        <w:lang w:val="en-GB"/>
      </w:rPr>
      <w:t xml:space="preserve"> </w:t>
    </w:r>
    <w:r w:rsidRPr="00DF5394">
      <w:rPr>
        <w:rFonts w:ascii="Calibri" w:eastAsia="Times New Roman" w:hAnsi="Calibri" w:cs="Arial"/>
        <w:sz w:val="28"/>
        <w:szCs w:val="28"/>
        <w:lang w:val="en-GB"/>
      </w:rPr>
      <w:t>September</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 xml:space="preserve">20 </w:t>
    </w:r>
    <w:r w:rsidRPr="00DF5394">
      <w:rPr>
        <w:rFonts w:ascii="Calibri" w:eastAsia="Times New Roman" w:hAnsi="Calibri" w:cs="Arial"/>
        <w:sz w:val="28"/>
        <w:szCs w:val="28"/>
        <w:lang w:val="en-GB"/>
      </w:rPr>
      <w:t>(continued)</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 xml:space="preserve">30 </w:t>
    </w:r>
    <w:r w:rsidRPr="00DF5394">
      <w:rPr>
        <w:rFonts w:ascii="Calibri" w:eastAsia="Times New Roman" w:hAnsi="Calibri" w:cs="Arial"/>
        <w:sz w:val="28"/>
        <w:szCs w:val="28"/>
        <w:lang w:val="en-GB"/>
      </w:rPr>
      <w:t>September</w:t>
    </w:r>
    <w:r w:rsidRPr="007643F8">
      <w:rPr>
        <w:rFonts w:ascii="Calibri" w:eastAsia="Times New Roman" w:hAnsi="Calibri" w:cs="Arial"/>
        <w:sz w:val="28"/>
        <w:szCs w:val="28"/>
        <w:lang w:val="en-GB"/>
      </w:rPr>
      <w:t xml:space="preserve"> </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sidRPr="00DF5394">
      <w:rPr>
        <w:rFonts w:ascii="Calibri" w:eastAsia="Times New Roman" w:hAnsi="Calibri" w:cs="Arial"/>
        <w:sz w:val="28"/>
        <w:szCs w:val="28"/>
        <w:lang w:val="en-GB"/>
      </w:rPr>
      <w:t>September</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rsidR="00B67FA3"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rsidR="00B67FA3" w:rsidRPr="00467A1A" w:rsidRDefault="00B67FA3"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FB08DE" w:rsidRDefault="00B67FA3"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rsidR="00B67FA3" w:rsidRPr="00FB08DE" w:rsidRDefault="00B67FA3"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0</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September</w:t>
    </w:r>
    <w:r w:rsidRPr="00FB08DE">
      <w:rPr>
        <w:rFonts w:ascii="Calibri" w:eastAsia="Times New Roman" w:hAnsi="Calibri" w:cs="Times New Roman"/>
        <w:sz w:val="28"/>
        <w:szCs w:val="28"/>
        <w:lang w:val="en-GB"/>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467A1A" w:rsidRDefault="00B67FA3"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rsidR="00B67FA3" w:rsidRPr="00467A1A" w:rsidRDefault="00B67FA3"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rsidR="00B67FA3" w:rsidRPr="00467A1A" w:rsidRDefault="00B67FA3"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 3</w:t>
    </w:r>
    <w:r>
      <w:rPr>
        <w:rFonts w:eastAsia="Times New Roman" w:cs="Arial"/>
        <w:spacing w:val="-3"/>
        <w:sz w:val="28"/>
        <w:szCs w:val="28"/>
        <w:lang w:val="en-GB"/>
      </w:rPr>
      <w:t>0 September</w:t>
    </w:r>
  </w:p>
  <w:p w:rsidR="00B67FA3" w:rsidRPr="00467A1A" w:rsidRDefault="00B67FA3"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rsidR="00B67FA3" w:rsidRDefault="00B67FA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rsidR="00B67FA3" w:rsidRPr="00DD1ECC" w:rsidRDefault="00B67FA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rsidR="00B67FA3" w:rsidRDefault="00B67FA3"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rsidR="00B67FA3" w:rsidRDefault="00B67FA3"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B67FA3" w:rsidRDefault="00B67FA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rsidR="00B67FA3" w:rsidRPr="00DD1ECC" w:rsidRDefault="00B67FA3"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rsidR="00B67FA3" w:rsidRPr="00DD1ECC" w:rsidRDefault="00B67FA3"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r>
      <w:rPr>
        <w:rFonts w:ascii="Calibri" w:eastAsia="Times New Roman" w:hAnsi="Calibri" w:cs="Arial"/>
        <w:sz w:val="28"/>
        <w:szCs w:val="28"/>
        <w:lang w:val="en-GB"/>
      </w:rPr>
      <w:tab/>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Pr="00DD1ECC" w:rsidRDefault="00B67FA3"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rsidR="00B67FA3" w:rsidRDefault="00B67FA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rsidR="00B67FA3" w:rsidRPr="00DD1ECC" w:rsidRDefault="00B67FA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A3" w:rsidRDefault="00B67FA3"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rsidR="00B67FA3" w:rsidRDefault="00B67FA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rsidR="00B67FA3" w:rsidRPr="00DD1ECC" w:rsidRDefault="00B67FA3"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September</w:t>
    </w:r>
  </w:p>
  <w:p w:rsidR="00B67FA3" w:rsidRPr="00467A1A" w:rsidRDefault="00B67FA3"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5"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7"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9"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DD5B5B"/>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7"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DE18D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5"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F282C8B"/>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3033DA6"/>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3"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4" w15:restartNumberingAfterBreak="0">
    <w:nsid w:val="66FA463C"/>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6"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7"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0"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2" w15:restartNumberingAfterBreak="0">
    <w:nsid w:val="6D59400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0636764"/>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1103EE9"/>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8" w15:restartNumberingAfterBreak="0">
    <w:nsid w:val="72C429DA"/>
    <w:multiLevelType w:val="multilevel"/>
    <w:tmpl w:val="DB90B914"/>
    <w:lvl w:ilvl="0">
      <w:start w:val="2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673739D"/>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2"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51"/>
  </w:num>
  <w:num w:numId="3">
    <w:abstractNumId w:val="9"/>
  </w:num>
  <w:num w:numId="4">
    <w:abstractNumId w:val="0"/>
  </w:num>
  <w:num w:numId="5">
    <w:abstractNumId w:val="22"/>
  </w:num>
  <w:num w:numId="6">
    <w:abstractNumId w:val="42"/>
  </w:num>
  <w:num w:numId="7">
    <w:abstractNumId w:val="57"/>
  </w:num>
  <w:num w:numId="8">
    <w:abstractNumId w:val="67"/>
  </w:num>
  <w:num w:numId="9">
    <w:abstractNumId w:val="23"/>
  </w:num>
  <w:num w:numId="10">
    <w:abstractNumId w:val="32"/>
  </w:num>
  <w:num w:numId="11">
    <w:abstractNumId w:val="56"/>
  </w:num>
  <w:num w:numId="12">
    <w:abstractNumId w:val="55"/>
  </w:num>
  <w:num w:numId="13">
    <w:abstractNumId w:val="70"/>
  </w:num>
  <w:num w:numId="14">
    <w:abstractNumId w:val="49"/>
  </w:num>
  <w:num w:numId="15">
    <w:abstractNumId w:val="68"/>
  </w:num>
  <w:num w:numId="16">
    <w:abstractNumId w:val="54"/>
  </w:num>
  <w:num w:numId="17">
    <w:abstractNumId w:val="52"/>
  </w:num>
  <w:num w:numId="18">
    <w:abstractNumId w:val="37"/>
  </w:num>
  <w:num w:numId="19">
    <w:abstractNumId w:val="58"/>
  </w:num>
  <w:num w:numId="20">
    <w:abstractNumId w:val="47"/>
  </w:num>
  <w:num w:numId="21">
    <w:abstractNumId w:val="61"/>
  </w:num>
  <w:num w:numId="22">
    <w:abstractNumId w:val="79"/>
  </w:num>
  <w:num w:numId="23">
    <w:abstractNumId w:val="18"/>
  </w:num>
  <w:num w:numId="24">
    <w:abstractNumId w:val="30"/>
  </w:num>
  <w:num w:numId="25">
    <w:abstractNumId w:val="62"/>
  </w:num>
  <w:num w:numId="26">
    <w:abstractNumId w:val="50"/>
  </w:num>
  <w:num w:numId="27">
    <w:abstractNumId w:val="53"/>
  </w:num>
  <w:num w:numId="28">
    <w:abstractNumId w:val="77"/>
  </w:num>
  <w:num w:numId="29">
    <w:abstractNumId w:val="39"/>
  </w:num>
  <w:num w:numId="30">
    <w:abstractNumId w:val="84"/>
  </w:num>
  <w:num w:numId="31">
    <w:abstractNumId w:val="59"/>
  </w:num>
  <w:num w:numId="32">
    <w:abstractNumId w:val="6"/>
  </w:num>
  <w:num w:numId="33">
    <w:abstractNumId w:val="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3"/>
  </w:num>
  <w:num w:numId="37">
    <w:abstractNumId w:val="5"/>
  </w:num>
  <w:num w:numId="38">
    <w:abstractNumId w:val="74"/>
  </w:num>
  <w:num w:numId="39">
    <w:abstractNumId w:val="45"/>
  </w:num>
  <w:num w:numId="40">
    <w:abstractNumId w:val="25"/>
  </w:num>
  <w:num w:numId="41">
    <w:abstractNumId w:val="2"/>
  </w:num>
  <w:num w:numId="42">
    <w:abstractNumId w:va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8"/>
  </w:num>
  <w:num w:numId="46">
    <w:abstractNumId w:val="69"/>
  </w:num>
  <w:num w:numId="47">
    <w:abstractNumId w:val="65"/>
  </w:num>
  <w:num w:numId="48">
    <w:abstractNumId w:val="19"/>
  </w:num>
  <w:num w:numId="49">
    <w:abstractNumId w:val="71"/>
  </w:num>
  <w:num w:numId="50">
    <w:abstractNumId w:val="81"/>
  </w:num>
  <w:num w:numId="51">
    <w:abstractNumId w:val="34"/>
  </w:num>
  <w:num w:numId="52">
    <w:abstractNumId w:val="26"/>
  </w:num>
  <w:num w:numId="53">
    <w:abstractNumId w:val="72"/>
  </w:num>
  <w:num w:numId="54">
    <w:abstractNumId w:val="7"/>
  </w:num>
  <w:num w:numId="55">
    <w:abstractNumId w:val="17"/>
  </w:num>
  <w:num w:numId="56">
    <w:abstractNumId w:val="15"/>
  </w:num>
  <w:num w:numId="57">
    <w:abstractNumId w:val="78"/>
  </w:num>
  <w:num w:numId="58">
    <w:abstractNumId w:val="4"/>
  </w:num>
  <w:num w:numId="59">
    <w:abstractNumId w:val="76"/>
  </w:num>
  <w:num w:numId="60">
    <w:abstractNumId w:val="33"/>
  </w:num>
  <w:num w:numId="61">
    <w:abstractNumId w:val="11"/>
  </w:num>
  <w:num w:numId="62">
    <w:abstractNumId w:val="60"/>
  </w:num>
  <w:num w:numId="63">
    <w:abstractNumId w:val="13"/>
  </w:num>
  <w:num w:numId="64">
    <w:abstractNumId w:val="80"/>
  </w:num>
  <w:num w:numId="65">
    <w:abstractNumId w:val="3"/>
  </w:num>
  <w:num w:numId="66">
    <w:abstractNumId w:val="75"/>
  </w:num>
  <w:num w:numId="67">
    <w:abstractNumId w:val="46"/>
  </w:num>
  <w:num w:numId="68">
    <w:abstractNumId w:val="41"/>
  </w:num>
  <w:num w:numId="69">
    <w:abstractNumId w:val="64"/>
  </w:num>
  <w:num w:numId="7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num>
  <w:num w:numId="72">
    <w:abstractNumId w:val="16"/>
  </w:num>
  <w:num w:numId="73">
    <w:abstractNumId w:val="63"/>
  </w:num>
  <w:num w:numId="74">
    <w:abstractNumId w:val="22"/>
  </w:num>
  <w:num w:numId="75">
    <w:abstractNumId w:val="27"/>
  </w:num>
  <w:num w:numId="76">
    <w:abstractNumId w:val="40"/>
  </w:num>
  <w:num w:numId="77">
    <w:abstractNumId w:val="48"/>
  </w:num>
  <w:num w:numId="78">
    <w:abstractNumId w:val="66"/>
  </w:num>
  <w:num w:numId="79">
    <w:abstractNumId w:val="83"/>
  </w:num>
  <w:num w:numId="80">
    <w:abstractNumId w:val="10"/>
  </w:num>
  <w:num w:numId="81">
    <w:abstractNumId w:val="24"/>
  </w:num>
  <w:num w:numId="82">
    <w:abstractNumId w:val="14"/>
  </w:num>
  <w:num w:numId="83">
    <w:abstractNumId w:val="35"/>
  </w:num>
  <w:num w:numId="84">
    <w:abstractNumId w:val="36"/>
  </w:num>
  <w:num w:numId="85">
    <w:abstractNumId w:val="44"/>
  </w:num>
  <w:num w:numId="86">
    <w:abstractNumId w:val="20"/>
  </w:num>
  <w:num w:numId="87">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06196"/>
    <w:rsid w:val="00011933"/>
    <w:rsid w:val="0001278C"/>
    <w:rsid w:val="00015068"/>
    <w:rsid w:val="0002031E"/>
    <w:rsid w:val="000221EF"/>
    <w:rsid w:val="00022B94"/>
    <w:rsid w:val="00024090"/>
    <w:rsid w:val="0002512A"/>
    <w:rsid w:val="00025344"/>
    <w:rsid w:val="00026869"/>
    <w:rsid w:val="00027FD5"/>
    <w:rsid w:val="0003294F"/>
    <w:rsid w:val="00034FB1"/>
    <w:rsid w:val="00043D32"/>
    <w:rsid w:val="00046A77"/>
    <w:rsid w:val="0005115C"/>
    <w:rsid w:val="00053703"/>
    <w:rsid w:val="00060DAF"/>
    <w:rsid w:val="00065411"/>
    <w:rsid w:val="00070A45"/>
    <w:rsid w:val="00071E15"/>
    <w:rsid w:val="0007316C"/>
    <w:rsid w:val="0008240F"/>
    <w:rsid w:val="00082611"/>
    <w:rsid w:val="0008597D"/>
    <w:rsid w:val="00085E4A"/>
    <w:rsid w:val="0008625A"/>
    <w:rsid w:val="00094DDE"/>
    <w:rsid w:val="000979A8"/>
    <w:rsid w:val="000A2933"/>
    <w:rsid w:val="000B00CE"/>
    <w:rsid w:val="000B0706"/>
    <w:rsid w:val="000B56B8"/>
    <w:rsid w:val="000B59DA"/>
    <w:rsid w:val="000B78C2"/>
    <w:rsid w:val="000C0278"/>
    <w:rsid w:val="000C2E64"/>
    <w:rsid w:val="000C5569"/>
    <w:rsid w:val="000C62A6"/>
    <w:rsid w:val="000D018E"/>
    <w:rsid w:val="000D0CE9"/>
    <w:rsid w:val="000D1BE5"/>
    <w:rsid w:val="000D3E58"/>
    <w:rsid w:val="000D58A6"/>
    <w:rsid w:val="000D70E0"/>
    <w:rsid w:val="000E67B1"/>
    <w:rsid w:val="000F4D15"/>
    <w:rsid w:val="0010024A"/>
    <w:rsid w:val="00102A06"/>
    <w:rsid w:val="001162A7"/>
    <w:rsid w:val="001163B8"/>
    <w:rsid w:val="00116832"/>
    <w:rsid w:val="00120323"/>
    <w:rsid w:val="00122201"/>
    <w:rsid w:val="00124B42"/>
    <w:rsid w:val="001263A7"/>
    <w:rsid w:val="0013140F"/>
    <w:rsid w:val="00131E67"/>
    <w:rsid w:val="00132985"/>
    <w:rsid w:val="00135CF0"/>
    <w:rsid w:val="00136465"/>
    <w:rsid w:val="00142412"/>
    <w:rsid w:val="00142BE0"/>
    <w:rsid w:val="001452D7"/>
    <w:rsid w:val="00150216"/>
    <w:rsid w:val="001516EA"/>
    <w:rsid w:val="00152B17"/>
    <w:rsid w:val="00153FA4"/>
    <w:rsid w:val="00156587"/>
    <w:rsid w:val="001566AF"/>
    <w:rsid w:val="00161193"/>
    <w:rsid w:val="00172F5D"/>
    <w:rsid w:val="00174387"/>
    <w:rsid w:val="00175E93"/>
    <w:rsid w:val="00176182"/>
    <w:rsid w:val="0017761C"/>
    <w:rsid w:val="00177CB6"/>
    <w:rsid w:val="001823CE"/>
    <w:rsid w:val="00183449"/>
    <w:rsid w:val="00184690"/>
    <w:rsid w:val="0018560E"/>
    <w:rsid w:val="00191DFA"/>
    <w:rsid w:val="00191F55"/>
    <w:rsid w:val="001A0316"/>
    <w:rsid w:val="001A1A71"/>
    <w:rsid w:val="001A1D73"/>
    <w:rsid w:val="001A610F"/>
    <w:rsid w:val="001A7706"/>
    <w:rsid w:val="001A79CE"/>
    <w:rsid w:val="001A7A19"/>
    <w:rsid w:val="001C192E"/>
    <w:rsid w:val="001C1EA2"/>
    <w:rsid w:val="001C3B8C"/>
    <w:rsid w:val="001C5ECB"/>
    <w:rsid w:val="001D2D61"/>
    <w:rsid w:val="001D42CF"/>
    <w:rsid w:val="001D456F"/>
    <w:rsid w:val="001D4862"/>
    <w:rsid w:val="001D7A01"/>
    <w:rsid w:val="001E4266"/>
    <w:rsid w:val="001E6C68"/>
    <w:rsid w:val="001E77B5"/>
    <w:rsid w:val="001F0F0C"/>
    <w:rsid w:val="001F1200"/>
    <w:rsid w:val="001F1ED6"/>
    <w:rsid w:val="001F27C3"/>
    <w:rsid w:val="001F292E"/>
    <w:rsid w:val="001F3DC7"/>
    <w:rsid w:val="001F5673"/>
    <w:rsid w:val="00204F04"/>
    <w:rsid w:val="00206732"/>
    <w:rsid w:val="0021083A"/>
    <w:rsid w:val="002125D1"/>
    <w:rsid w:val="0021405C"/>
    <w:rsid w:val="00214325"/>
    <w:rsid w:val="00215673"/>
    <w:rsid w:val="00216416"/>
    <w:rsid w:val="00217E1B"/>
    <w:rsid w:val="002216C0"/>
    <w:rsid w:val="00223ABE"/>
    <w:rsid w:val="00241517"/>
    <w:rsid w:val="002426C1"/>
    <w:rsid w:val="00244A5B"/>
    <w:rsid w:val="00246370"/>
    <w:rsid w:val="00246EA6"/>
    <w:rsid w:val="00247381"/>
    <w:rsid w:val="002578CA"/>
    <w:rsid w:val="00257D98"/>
    <w:rsid w:val="0026011E"/>
    <w:rsid w:val="00260446"/>
    <w:rsid w:val="002621DC"/>
    <w:rsid w:val="00263A34"/>
    <w:rsid w:val="0026413E"/>
    <w:rsid w:val="002712D2"/>
    <w:rsid w:val="0027711A"/>
    <w:rsid w:val="00281B7C"/>
    <w:rsid w:val="0028569C"/>
    <w:rsid w:val="002875A6"/>
    <w:rsid w:val="00290BCA"/>
    <w:rsid w:val="00292301"/>
    <w:rsid w:val="00292E41"/>
    <w:rsid w:val="002A0B11"/>
    <w:rsid w:val="002A47EE"/>
    <w:rsid w:val="002A5720"/>
    <w:rsid w:val="002B3BCE"/>
    <w:rsid w:val="002B3EEC"/>
    <w:rsid w:val="002C006F"/>
    <w:rsid w:val="002C35CB"/>
    <w:rsid w:val="002C6BA1"/>
    <w:rsid w:val="002D2A1D"/>
    <w:rsid w:val="002E0280"/>
    <w:rsid w:val="002E0F01"/>
    <w:rsid w:val="002E1117"/>
    <w:rsid w:val="002E213A"/>
    <w:rsid w:val="002E21CE"/>
    <w:rsid w:val="002E791E"/>
    <w:rsid w:val="002E7BC0"/>
    <w:rsid w:val="002F252C"/>
    <w:rsid w:val="002F79E8"/>
    <w:rsid w:val="00300854"/>
    <w:rsid w:val="00303F1E"/>
    <w:rsid w:val="0030536D"/>
    <w:rsid w:val="003059DD"/>
    <w:rsid w:val="00311378"/>
    <w:rsid w:val="00313525"/>
    <w:rsid w:val="0031604A"/>
    <w:rsid w:val="00316ECA"/>
    <w:rsid w:val="0031710C"/>
    <w:rsid w:val="00317247"/>
    <w:rsid w:val="003177B6"/>
    <w:rsid w:val="0033091A"/>
    <w:rsid w:val="00330FF9"/>
    <w:rsid w:val="00331234"/>
    <w:rsid w:val="00335619"/>
    <w:rsid w:val="0035045D"/>
    <w:rsid w:val="00351663"/>
    <w:rsid w:val="00353F46"/>
    <w:rsid w:val="00355BAB"/>
    <w:rsid w:val="003600BD"/>
    <w:rsid w:val="003602EF"/>
    <w:rsid w:val="0036265F"/>
    <w:rsid w:val="00364B19"/>
    <w:rsid w:val="00365217"/>
    <w:rsid w:val="003702A1"/>
    <w:rsid w:val="0037092E"/>
    <w:rsid w:val="003724F3"/>
    <w:rsid w:val="00376772"/>
    <w:rsid w:val="003843C6"/>
    <w:rsid w:val="003873E0"/>
    <w:rsid w:val="00387D69"/>
    <w:rsid w:val="003A43C0"/>
    <w:rsid w:val="003A4E20"/>
    <w:rsid w:val="003A73AA"/>
    <w:rsid w:val="003B2A64"/>
    <w:rsid w:val="003B478D"/>
    <w:rsid w:val="003B7B3B"/>
    <w:rsid w:val="003B7D00"/>
    <w:rsid w:val="003C00E1"/>
    <w:rsid w:val="003C1083"/>
    <w:rsid w:val="003C1206"/>
    <w:rsid w:val="003C1450"/>
    <w:rsid w:val="003C1B19"/>
    <w:rsid w:val="003C3705"/>
    <w:rsid w:val="003C3E84"/>
    <w:rsid w:val="003C4120"/>
    <w:rsid w:val="003C5745"/>
    <w:rsid w:val="003C5BD7"/>
    <w:rsid w:val="003C762B"/>
    <w:rsid w:val="003D1316"/>
    <w:rsid w:val="003D2EC1"/>
    <w:rsid w:val="003D4173"/>
    <w:rsid w:val="003D452B"/>
    <w:rsid w:val="003D4D78"/>
    <w:rsid w:val="003D4F6B"/>
    <w:rsid w:val="003D6A26"/>
    <w:rsid w:val="003E208F"/>
    <w:rsid w:val="003E311D"/>
    <w:rsid w:val="003F1EB9"/>
    <w:rsid w:val="003F2077"/>
    <w:rsid w:val="003F3441"/>
    <w:rsid w:val="003F3A71"/>
    <w:rsid w:val="003F5E42"/>
    <w:rsid w:val="003F6416"/>
    <w:rsid w:val="003F7608"/>
    <w:rsid w:val="00400C36"/>
    <w:rsid w:val="00402FAE"/>
    <w:rsid w:val="00406834"/>
    <w:rsid w:val="00406A31"/>
    <w:rsid w:val="00414191"/>
    <w:rsid w:val="00416BEE"/>
    <w:rsid w:val="0042033D"/>
    <w:rsid w:val="00421482"/>
    <w:rsid w:val="00422189"/>
    <w:rsid w:val="00425B2A"/>
    <w:rsid w:val="00427A57"/>
    <w:rsid w:val="00427BC8"/>
    <w:rsid w:val="00433881"/>
    <w:rsid w:val="00436A23"/>
    <w:rsid w:val="004373CE"/>
    <w:rsid w:val="00445A22"/>
    <w:rsid w:val="004546ED"/>
    <w:rsid w:val="004576DB"/>
    <w:rsid w:val="00462003"/>
    <w:rsid w:val="004656EF"/>
    <w:rsid w:val="00467A1A"/>
    <w:rsid w:val="00470330"/>
    <w:rsid w:val="00472B5C"/>
    <w:rsid w:val="00472BD6"/>
    <w:rsid w:val="00474594"/>
    <w:rsid w:val="004746B2"/>
    <w:rsid w:val="00474D38"/>
    <w:rsid w:val="00480867"/>
    <w:rsid w:val="00481CDF"/>
    <w:rsid w:val="00486A1F"/>
    <w:rsid w:val="00487349"/>
    <w:rsid w:val="00490A75"/>
    <w:rsid w:val="00492842"/>
    <w:rsid w:val="0049306D"/>
    <w:rsid w:val="00496032"/>
    <w:rsid w:val="00496921"/>
    <w:rsid w:val="004A3447"/>
    <w:rsid w:val="004A4BF5"/>
    <w:rsid w:val="004A78BB"/>
    <w:rsid w:val="004B45EC"/>
    <w:rsid w:val="004B7E3D"/>
    <w:rsid w:val="004C051E"/>
    <w:rsid w:val="004C6B4B"/>
    <w:rsid w:val="004C7F4E"/>
    <w:rsid w:val="004D7F28"/>
    <w:rsid w:val="004E205F"/>
    <w:rsid w:val="004E305F"/>
    <w:rsid w:val="004E3447"/>
    <w:rsid w:val="004E499D"/>
    <w:rsid w:val="004E7D0F"/>
    <w:rsid w:val="004F0274"/>
    <w:rsid w:val="004F2394"/>
    <w:rsid w:val="004F2F42"/>
    <w:rsid w:val="004F4275"/>
    <w:rsid w:val="004F6B98"/>
    <w:rsid w:val="00500FCC"/>
    <w:rsid w:val="00502266"/>
    <w:rsid w:val="00506CE8"/>
    <w:rsid w:val="005076CB"/>
    <w:rsid w:val="00511A60"/>
    <w:rsid w:val="00515321"/>
    <w:rsid w:val="00515415"/>
    <w:rsid w:val="00516DAB"/>
    <w:rsid w:val="00523C95"/>
    <w:rsid w:val="00530AC6"/>
    <w:rsid w:val="005330E2"/>
    <w:rsid w:val="00533321"/>
    <w:rsid w:val="005333DB"/>
    <w:rsid w:val="00534476"/>
    <w:rsid w:val="00536A5C"/>
    <w:rsid w:val="00541923"/>
    <w:rsid w:val="00545047"/>
    <w:rsid w:val="00550322"/>
    <w:rsid w:val="00550FCF"/>
    <w:rsid w:val="00551B88"/>
    <w:rsid w:val="00555104"/>
    <w:rsid w:val="005573A3"/>
    <w:rsid w:val="00561218"/>
    <w:rsid w:val="00562096"/>
    <w:rsid w:val="00562A1C"/>
    <w:rsid w:val="00563C41"/>
    <w:rsid w:val="0056538E"/>
    <w:rsid w:val="00567E47"/>
    <w:rsid w:val="00571865"/>
    <w:rsid w:val="0057200A"/>
    <w:rsid w:val="00576ABE"/>
    <w:rsid w:val="00577016"/>
    <w:rsid w:val="00577353"/>
    <w:rsid w:val="005809A6"/>
    <w:rsid w:val="00581455"/>
    <w:rsid w:val="00581E58"/>
    <w:rsid w:val="005834F2"/>
    <w:rsid w:val="0059178E"/>
    <w:rsid w:val="00595D58"/>
    <w:rsid w:val="005A39D4"/>
    <w:rsid w:val="005A445C"/>
    <w:rsid w:val="005A4EB0"/>
    <w:rsid w:val="005B1F11"/>
    <w:rsid w:val="005B489F"/>
    <w:rsid w:val="005B4A6F"/>
    <w:rsid w:val="005B571C"/>
    <w:rsid w:val="005B6F5F"/>
    <w:rsid w:val="005B7D9D"/>
    <w:rsid w:val="005C1D73"/>
    <w:rsid w:val="005C2221"/>
    <w:rsid w:val="005C3001"/>
    <w:rsid w:val="005C633D"/>
    <w:rsid w:val="005C6D18"/>
    <w:rsid w:val="005D03C1"/>
    <w:rsid w:val="005D260E"/>
    <w:rsid w:val="005D7D72"/>
    <w:rsid w:val="005E0B68"/>
    <w:rsid w:val="005E1350"/>
    <w:rsid w:val="005E22B9"/>
    <w:rsid w:val="005E5A60"/>
    <w:rsid w:val="005F0BE2"/>
    <w:rsid w:val="005F60F0"/>
    <w:rsid w:val="00600297"/>
    <w:rsid w:val="00601040"/>
    <w:rsid w:val="00601076"/>
    <w:rsid w:val="00601C0D"/>
    <w:rsid w:val="006031DA"/>
    <w:rsid w:val="0060472E"/>
    <w:rsid w:val="006110BD"/>
    <w:rsid w:val="00615CFA"/>
    <w:rsid w:val="00617A1E"/>
    <w:rsid w:val="00622479"/>
    <w:rsid w:val="006226B1"/>
    <w:rsid w:val="00623585"/>
    <w:rsid w:val="00626591"/>
    <w:rsid w:val="00632761"/>
    <w:rsid w:val="00634BDB"/>
    <w:rsid w:val="006402CA"/>
    <w:rsid w:val="006457DC"/>
    <w:rsid w:val="0064795D"/>
    <w:rsid w:val="00647B4F"/>
    <w:rsid w:val="006510A5"/>
    <w:rsid w:val="0065126F"/>
    <w:rsid w:val="00652829"/>
    <w:rsid w:val="00660F65"/>
    <w:rsid w:val="00661A6B"/>
    <w:rsid w:val="006628C4"/>
    <w:rsid w:val="00663314"/>
    <w:rsid w:val="00666289"/>
    <w:rsid w:val="00673776"/>
    <w:rsid w:val="0067409C"/>
    <w:rsid w:val="006842E6"/>
    <w:rsid w:val="006854C9"/>
    <w:rsid w:val="006941C5"/>
    <w:rsid w:val="00695DD7"/>
    <w:rsid w:val="006A1E07"/>
    <w:rsid w:val="006A1F65"/>
    <w:rsid w:val="006A6D30"/>
    <w:rsid w:val="006A7401"/>
    <w:rsid w:val="006B0633"/>
    <w:rsid w:val="006B3288"/>
    <w:rsid w:val="006C0836"/>
    <w:rsid w:val="006C6008"/>
    <w:rsid w:val="006C6CE1"/>
    <w:rsid w:val="006C79FB"/>
    <w:rsid w:val="006D20DD"/>
    <w:rsid w:val="006D25EB"/>
    <w:rsid w:val="006D6234"/>
    <w:rsid w:val="006D6A2D"/>
    <w:rsid w:val="006D7612"/>
    <w:rsid w:val="006E1574"/>
    <w:rsid w:val="006E207C"/>
    <w:rsid w:val="006E33AC"/>
    <w:rsid w:val="006E3CEE"/>
    <w:rsid w:val="006E4A33"/>
    <w:rsid w:val="006E59BB"/>
    <w:rsid w:val="006E5DDC"/>
    <w:rsid w:val="006F0FA7"/>
    <w:rsid w:val="006F1E5A"/>
    <w:rsid w:val="006F2C19"/>
    <w:rsid w:val="006F3EAF"/>
    <w:rsid w:val="006F7C06"/>
    <w:rsid w:val="00703322"/>
    <w:rsid w:val="007123C0"/>
    <w:rsid w:val="00712478"/>
    <w:rsid w:val="00714AD0"/>
    <w:rsid w:val="00716C7A"/>
    <w:rsid w:val="0071771F"/>
    <w:rsid w:val="00720179"/>
    <w:rsid w:val="00721106"/>
    <w:rsid w:val="00730D20"/>
    <w:rsid w:val="0073105F"/>
    <w:rsid w:val="00731839"/>
    <w:rsid w:val="00733FA8"/>
    <w:rsid w:val="00752E56"/>
    <w:rsid w:val="00753234"/>
    <w:rsid w:val="00757FB3"/>
    <w:rsid w:val="0076020A"/>
    <w:rsid w:val="00764209"/>
    <w:rsid w:val="007643F8"/>
    <w:rsid w:val="00767E16"/>
    <w:rsid w:val="007748FB"/>
    <w:rsid w:val="007751BB"/>
    <w:rsid w:val="00775E77"/>
    <w:rsid w:val="00777AA8"/>
    <w:rsid w:val="00780C85"/>
    <w:rsid w:val="00781F3E"/>
    <w:rsid w:val="00783BAA"/>
    <w:rsid w:val="0078512D"/>
    <w:rsid w:val="007861F4"/>
    <w:rsid w:val="00786C0C"/>
    <w:rsid w:val="00786C24"/>
    <w:rsid w:val="00790EAF"/>
    <w:rsid w:val="0079342F"/>
    <w:rsid w:val="00793FA6"/>
    <w:rsid w:val="007948B9"/>
    <w:rsid w:val="00795718"/>
    <w:rsid w:val="0079603B"/>
    <w:rsid w:val="007A735E"/>
    <w:rsid w:val="007B0C27"/>
    <w:rsid w:val="007B7535"/>
    <w:rsid w:val="007C0405"/>
    <w:rsid w:val="007C1029"/>
    <w:rsid w:val="007C39B3"/>
    <w:rsid w:val="007C3D1E"/>
    <w:rsid w:val="007C40E2"/>
    <w:rsid w:val="007C49AD"/>
    <w:rsid w:val="007D3B63"/>
    <w:rsid w:val="007D423C"/>
    <w:rsid w:val="007D66A0"/>
    <w:rsid w:val="007E2E47"/>
    <w:rsid w:val="007E6CE7"/>
    <w:rsid w:val="007E6E38"/>
    <w:rsid w:val="007E7079"/>
    <w:rsid w:val="007F0B46"/>
    <w:rsid w:val="007F52C2"/>
    <w:rsid w:val="0080020D"/>
    <w:rsid w:val="00804B6D"/>
    <w:rsid w:val="00805C1C"/>
    <w:rsid w:val="00806003"/>
    <w:rsid w:val="008068CB"/>
    <w:rsid w:val="00806BDD"/>
    <w:rsid w:val="008075C2"/>
    <w:rsid w:val="0080764B"/>
    <w:rsid w:val="00810BBE"/>
    <w:rsid w:val="00810F72"/>
    <w:rsid w:val="008207C5"/>
    <w:rsid w:val="008239A5"/>
    <w:rsid w:val="00824E0F"/>
    <w:rsid w:val="00824F81"/>
    <w:rsid w:val="00825196"/>
    <w:rsid w:val="00826597"/>
    <w:rsid w:val="00826987"/>
    <w:rsid w:val="00827531"/>
    <w:rsid w:val="00827A2B"/>
    <w:rsid w:val="00831916"/>
    <w:rsid w:val="008330AF"/>
    <w:rsid w:val="008344DD"/>
    <w:rsid w:val="00837005"/>
    <w:rsid w:val="00847EE6"/>
    <w:rsid w:val="008513EE"/>
    <w:rsid w:val="00852635"/>
    <w:rsid w:val="008529CE"/>
    <w:rsid w:val="0085636A"/>
    <w:rsid w:val="00857E25"/>
    <w:rsid w:val="008612E7"/>
    <w:rsid w:val="00862E46"/>
    <w:rsid w:val="0086399E"/>
    <w:rsid w:val="008673C0"/>
    <w:rsid w:val="00871A8C"/>
    <w:rsid w:val="00871F31"/>
    <w:rsid w:val="00872636"/>
    <w:rsid w:val="0087489E"/>
    <w:rsid w:val="00881754"/>
    <w:rsid w:val="00881E0B"/>
    <w:rsid w:val="00884949"/>
    <w:rsid w:val="008852C8"/>
    <w:rsid w:val="0088680D"/>
    <w:rsid w:val="008930DE"/>
    <w:rsid w:val="00896A51"/>
    <w:rsid w:val="008A0562"/>
    <w:rsid w:val="008A07C2"/>
    <w:rsid w:val="008A32FC"/>
    <w:rsid w:val="008A7C2E"/>
    <w:rsid w:val="008B00AF"/>
    <w:rsid w:val="008B0CD3"/>
    <w:rsid w:val="008B0CFF"/>
    <w:rsid w:val="008B113B"/>
    <w:rsid w:val="008B2C46"/>
    <w:rsid w:val="008B5763"/>
    <w:rsid w:val="008C0661"/>
    <w:rsid w:val="008C24C7"/>
    <w:rsid w:val="008C2FAE"/>
    <w:rsid w:val="008C5CB8"/>
    <w:rsid w:val="008D07F8"/>
    <w:rsid w:val="008D2E1D"/>
    <w:rsid w:val="008E17F2"/>
    <w:rsid w:val="008E5756"/>
    <w:rsid w:val="008E6F79"/>
    <w:rsid w:val="008F23FD"/>
    <w:rsid w:val="008F335F"/>
    <w:rsid w:val="008F5263"/>
    <w:rsid w:val="008F774A"/>
    <w:rsid w:val="00900DBE"/>
    <w:rsid w:val="009027E4"/>
    <w:rsid w:val="00905145"/>
    <w:rsid w:val="00905E30"/>
    <w:rsid w:val="009168E1"/>
    <w:rsid w:val="00916F16"/>
    <w:rsid w:val="00917B90"/>
    <w:rsid w:val="009247CA"/>
    <w:rsid w:val="0092541A"/>
    <w:rsid w:val="00925E6F"/>
    <w:rsid w:val="00926BAC"/>
    <w:rsid w:val="00936FBF"/>
    <w:rsid w:val="00937813"/>
    <w:rsid w:val="009460E3"/>
    <w:rsid w:val="00947927"/>
    <w:rsid w:val="009543CD"/>
    <w:rsid w:val="00956982"/>
    <w:rsid w:val="00957060"/>
    <w:rsid w:val="009572BB"/>
    <w:rsid w:val="009623E7"/>
    <w:rsid w:val="00965100"/>
    <w:rsid w:val="0096602C"/>
    <w:rsid w:val="00972713"/>
    <w:rsid w:val="009807C0"/>
    <w:rsid w:val="0098688B"/>
    <w:rsid w:val="009913BA"/>
    <w:rsid w:val="00996446"/>
    <w:rsid w:val="009A293A"/>
    <w:rsid w:val="009B10F7"/>
    <w:rsid w:val="009B21D6"/>
    <w:rsid w:val="009B3BDA"/>
    <w:rsid w:val="009B71C0"/>
    <w:rsid w:val="009B79A6"/>
    <w:rsid w:val="009C4876"/>
    <w:rsid w:val="009D2579"/>
    <w:rsid w:val="009D2E49"/>
    <w:rsid w:val="009E38D2"/>
    <w:rsid w:val="009F2BE7"/>
    <w:rsid w:val="009F3E68"/>
    <w:rsid w:val="009F5EF9"/>
    <w:rsid w:val="00A0047D"/>
    <w:rsid w:val="00A0637C"/>
    <w:rsid w:val="00A15BFB"/>
    <w:rsid w:val="00A16894"/>
    <w:rsid w:val="00A16D0C"/>
    <w:rsid w:val="00A20A5A"/>
    <w:rsid w:val="00A21C92"/>
    <w:rsid w:val="00A229EF"/>
    <w:rsid w:val="00A24C31"/>
    <w:rsid w:val="00A2608A"/>
    <w:rsid w:val="00A2633E"/>
    <w:rsid w:val="00A26605"/>
    <w:rsid w:val="00A31687"/>
    <w:rsid w:val="00A32E30"/>
    <w:rsid w:val="00A33FA8"/>
    <w:rsid w:val="00A43563"/>
    <w:rsid w:val="00A44534"/>
    <w:rsid w:val="00A5317C"/>
    <w:rsid w:val="00A57D04"/>
    <w:rsid w:val="00A606D6"/>
    <w:rsid w:val="00A641A0"/>
    <w:rsid w:val="00A64355"/>
    <w:rsid w:val="00A678F1"/>
    <w:rsid w:val="00A67EEA"/>
    <w:rsid w:val="00A71355"/>
    <w:rsid w:val="00A727F7"/>
    <w:rsid w:val="00A76002"/>
    <w:rsid w:val="00A77DAB"/>
    <w:rsid w:val="00A809EB"/>
    <w:rsid w:val="00A825C2"/>
    <w:rsid w:val="00A85BBC"/>
    <w:rsid w:val="00A87942"/>
    <w:rsid w:val="00A90F79"/>
    <w:rsid w:val="00A92E1E"/>
    <w:rsid w:val="00AA10A0"/>
    <w:rsid w:val="00AA378C"/>
    <w:rsid w:val="00AA4F19"/>
    <w:rsid w:val="00AB15DE"/>
    <w:rsid w:val="00AB50C6"/>
    <w:rsid w:val="00AC0CEA"/>
    <w:rsid w:val="00AC1224"/>
    <w:rsid w:val="00AC576E"/>
    <w:rsid w:val="00AC7E4B"/>
    <w:rsid w:val="00AD4C87"/>
    <w:rsid w:val="00AD62D7"/>
    <w:rsid w:val="00AE0041"/>
    <w:rsid w:val="00AE21A7"/>
    <w:rsid w:val="00AE25B1"/>
    <w:rsid w:val="00AE2DA0"/>
    <w:rsid w:val="00AE3B39"/>
    <w:rsid w:val="00AE648E"/>
    <w:rsid w:val="00AE6CC2"/>
    <w:rsid w:val="00AE7703"/>
    <w:rsid w:val="00AE7780"/>
    <w:rsid w:val="00AE7949"/>
    <w:rsid w:val="00AF3840"/>
    <w:rsid w:val="00AF407D"/>
    <w:rsid w:val="00AF42C2"/>
    <w:rsid w:val="00AF6AFB"/>
    <w:rsid w:val="00B05F6F"/>
    <w:rsid w:val="00B05F70"/>
    <w:rsid w:val="00B061DE"/>
    <w:rsid w:val="00B069D8"/>
    <w:rsid w:val="00B07629"/>
    <w:rsid w:val="00B07BCB"/>
    <w:rsid w:val="00B100BC"/>
    <w:rsid w:val="00B1248B"/>
    <w:rsid w:val="00B12756"/>
    <w:rsid w:val="00B13CA0"/>
    <w:rsid w:val="00B16015"/>
    <w:rsid w:val="00B16DBC"/>
    <w:rsid w:val="00B23330"/>
    <w:rsid w:val="00B236CA"/>
    <w:rsid w:val="00B24550"/>
    <w:rsid w:val="00B24ECB"/>
    <w:rsid w:val="00B30200"/>
    <w:rsid w:val="00B33F01"/>
    <w:rsid w:val="00B3405F"/>
    <w:rsid w:val="00B340C4"/>
    <w:rsid w:val="00B36E40"/>
    <w:rsid w:val="00B416F0"/>
    <w:rsid w:val="00B45F12"/>
    <w:rsid w:val="00B51277"/>
    <w:rsid w:val="00B60F06"/>
    <w:rsid w:val="00B621F2"/>
    <w:rsid w:val="00B62E60"/>
    <w:rsid w:val="00B67FA3"/>
    <w:rsid w:val="00B70ECE"/>
    <w:rsid w:val="00B74BF0"/>
    <w:rsid w:val="00B75D09"/>
    <w:rsid w:val="00B8121D"/>
    <w:rsid w:val="00B949AD"/>
    <w:rsid w:val="00B97BAA"/>
    <w:rsid w:val="00BA3E05"/>
    <w:rsid w:val="00BA6648"/>
    <w:rsid w:val="00BA76A4"/>
    <w:rsid w:val="00BB1172"/>
    <w:rsid w:val="00BB22BC"/>
    <w:rsid w:val="00BB2EEF"/>
    <w:rsid w:val="00BB545F"/>
    <w:rsid w:val="00BB61BD"/>
    <w:rsid w:val="00BC00A6"/>
    <w:rsid w:val="00BC0C93"/>
    <w:rsid w:val="00BC2F94"/>
    <w:rsid w:val="00BC4A91"/>
    <w:rsid w:val="00BC661F"/>
    <w:rsid w:val="00BD019F"/>
    <w:rsid w:val="00BD17E1"/>
    <w:rsid w:val="00BE5CEF"/>
    <w:rsid w:val="00BE5E4E"/>
    <w:rsid w:val="00BF3907"/>
    <w:rsid w:val="00C00891"/>
    <w:rsid w:val="00C04CB8"/>
    <w:rsid w:val="00C04F1E"/>
    <w:rsid w:val="00C07720"/>
    <w:rsid w:val="00C12366"/>
    <w:rsid w:val="00C130A7"/>
    <w:rsid w:val="00C15143"/>
    <w:rsid w:val="00C16905"/>
    <w:rsid w:val="00C20001"/>
    <w:rsid w:val="00C217A6"/>
    <w:rsid w:val="00C25F9E"/>
    <w:rsid w:val="00C26FDB"/>
    <w:rsid w:val="00C27A69"/>
    <w:rsid w:val="00C415CC"/>
    <w:rsid w:val="00C42452"/>
    <w:rsid w:val="00C506AF"/>
    <w:rsid w:val="00C53AE2"/>
    <w:rsid w:val="00C53C07"/>
    <w:rsid w:val="00C551A3"/>
    <w:rsid w:val="00C56D98"/>
    <w:rsid w:val="00C60115"/>
    <w:rsid w:val="00C60C2F"/>
    <w:rsid w:val="00C638F1"/>
    <w:rsid w:val="00C64372"/>
    <w:rsid w:val="00C64457"/>
    <w:rsid w:val="00C67C0B"/>
    <w:rsid w:val="00C70299"/>
    <w:rsid w:val="00C749C5"/>
    <w:rsid w:val="00C845C3"/>
    <w:rsid w:val="00C84B9E"/>
    <w:rsid w:val="00C84D10"/>
    <w:rsid w:val="00C862FA"/>
    <w:rsid w:val="00C8737A"/>
    <w:rsid w:val="00C93622"/>
    <w:rsid w:val="00C95552"/>
    <w:rsid w:val="00C96AAA"/>
    <w:rsid w:val="00CA36A3"/>
    <w:rsid w:val="00CA38FC"/>
    <w:rsid w:val="00CA44E0"/>
    <w:rsid w:val="00CA7C44"/>
    <w:rsid w:val="00CB2C41"/>
    <w:rsid w:val="00CB571C"/>
    <w:rsid w:val="00CC3765"/>
    <w:rsid w:val="00CC3B3D"/>
    <w:rsid w:val="00CC6414"/>
    <w:rsid w:val="00CD037D"/>
    <w:rsid w:val="00CD41C2"/>
    <w:rsid w:val="00CD4DBA"/>
    <w:rsid w:val="00CD5159"/>
    <w:rsid w:val="00CD55EE"/>
    <w:rsid w:val="00CD5C0D"/>
    <w:rsid w:val="00CD5CE2"/>
    <w:rsid w:val="00CD6C69"/>
    <w:rsid w:val="00CE759C"/>
    <w:rsid w:val="00CF222F"/>
    <w:rsid w:val="00D00B5D"/>
    <w:rsid w:val="00D05FBF"/>
    <w:rsid w:val="00D06278"/>
    <w:rsid w:val="00D06D2F"/>
    <w:rsid w:val="00D108EE"/>
    <w:rsid w:val="00D14790"/>
    <w:rsid w:val="00D20207"/>
    <w:rsid w:val="00D27961"/>
    <w:rsid w:val="00D3297A"/>
    <w:rsid w:val="00D35D5C"/>
    <w:rsid w:val="00D438A4"/>
    <w:rsid w:val="00D43958"/>
    <w:rsid w:val="00D43B26"/>
    <w:rsid w:val="00D50D7D"/>
    <w:rsid w:val="00D54125"/>
    <w:rsid w:val="00D55471"/>
    <w:rsid w:val="00D55651"/>
    <w:rsid w:val="00D614E8"/>
    <w:rsid w:val="00D626F4"/>
    <w:rsid w:val="00D65B46"/>
    <w:rsid w:val="00D65BC6"/>
    <w:rsid w:val="00D661EC"/>
    <w:rsid w:val="00D66281"/>
    <w:rsid w:val="00D6631F"/>
    <w:rsid w:val="00D70598"/>
    <w:rsid w:val="00D71142"/>
    <w:rsid w:val="00D7142E"/>
    <w:rsid w:val="00D720CD"/>
    <w:rsid w:val="00D76F0D"/>
    <w:rsid w:val="00D806CB"/>
    <w:rsid w:val="00D81198"/>
    <w:rsid w:val="00D818A3"/>
    <w:rsid w:val="00D81CFD"/>
    <w:rsid w:val="00D86016"/>
    <w:rsid w:val="00D946FB"/>
    <w:rsid w:val="00D954EA"/>
    <w:rsid w:val="00D9564E"/>
    <w:rsid w:val="00DA7194"/>
    <w:rsid w:val="00DA7CD6"/>
    <w:rsid w:val="00DB1B63"/>
    <w:rsid w:val="00DB3401"/>
    <w:rsid w:val="00DB63F4"/>
    <w:rsid w:val="00DB6A78"/>
    <w:rsid w:val="00DB70EE"/>
    <w:rsid w:val="00DB7F58"/>
    <w:rsid w:val="00DC18DD"/>
    <w:rsid w:val="00DC2D83"/>
    <w:rsid w:val="00DC408D"/>
    <w:rsid w:val="00DD1ECC"/>
    <w:rsid w:val="00DD236B"/>
    <w:rsid w:val="00DE08DE"/>
    <w:rsid w:val="00DE4E98"/>
    <w:rsid w:val="00DE575B"/>
    <w:rsid w:val="00DE5C84"/>
    <w:rsid w:val="00DE7D81"/>
    <w:rsid w:val="00DF11F7"/>
    <w:rsid w:val="00DF3FFE"/>
    <w:rsid w:val="00DF5394"/>
    <w:rsid w:val="00E0159E"/>
    <w:rsid w:val="00E06082"/>
    <w:rsid w:val="00E10975"/>
    <w:rsid w:val="00E10E95"/>
    <w:rsid w:val="00E12F76"/>
    <w:rsid w:val="00E13ED6"/>
    <w:rsid w:val="00E20D91"/>
    <w:rsid w:val="00E20F52"/>
    <w:rsid w:val="00E2123F"/>
    <w:rsid w:val="00E219BB"/>
    <w:rsid w:val="00E21F14"/>
    <w:rsid w:val="00E31C44"/>
    <w:rsid w:val="00E31E5B"/>
    <w:rsid w:val="00E33A05"/>
    <w:rsid w:val="00E35774"/>
    <w:rsid w:val="00E35E9F"/>
    <w:rsid w:val="00E362C7"/>
    <w:rsid w:val="00E40E51"/>
    <w:rsid w:val="00E44180"/>
    <w:rsid w:val="00E44626"/>
    <w:rsid w:val="00E46742"/>
    <w:rsid w:val="00E521DB"/>
    <w:rsid w:val="00E52914"/>
    <w:rsid w:val="00E52EE5"/>
    <w:rsid w:val="00E552DE"/>
    <w:rsid w:val="00E553DF"/>
    <w:rsid w:val="00E56438"/>
    <w:rsid w:val="00E608B1"/>
    <w:rsid w:val="00E667AD"/>
    <w:rsid w:val="00E66D61"/>
    <w:rsid w:val="00E84116"/>
    <w:rsid w:val="00E87732"/>
    <w:rsid w:val="00E87CB9"/>
    <w:rsid w:val="00E922D1"/>
    <w:rsid w:val="00E92711"/>
    <w:rsid w:val="00EA15FE"/>
    <w:rsid w:val="00EA469A"/>
    <w:rsid w:val="00EA7DFC"/>
    <w:rsid w:val="00EB1BA7"/>
    <w:rsid w:val="00EB33DF"/>
    <w:rsid w:val="00EB3659"/>
    <w:rsid w:val="00EB3C62"/>
    <w:rsid w:val="00EB604E"/>
    <w:rsid w:val="00EB67E1"/>
    <w:rsid w:val="00EC0514"/>
    <w:rsid w:val="00EC16C5"/>
    <w:rsid w:val="00EC2466"/>
    <w:rsid w:val="00EC3C19"/>
    <w:rsid w:val="00EC495C"/>
    <w:rsid w:val="00EC5BD3"/>
    <w:rsid w:val="00EC7929"/>
    <w:rsid w:val="00ED0882"/>
    <w:rsid w:val="00ED5B7E"/>
    <w:rsid w:val="00ED7C7B"/>
    <w:rsid w:val="00EE1A9B"/>
    <w:rsid w:val="00EE2384"/>
    <w:rsid w:val="00EF343E"/>
    <w:rsid w:val="00EF6B3E"/>
    <w:rsid w:val="00EF7137"/>
    <w:rsid w:val="00F06B2C"/>
    <w:rsid w:val="00F12169"/>
    <w:rsid w:val="00F12B17"/>
    <w:rsid w:val="00F13396"/>
    <w:rsid w:val="00F14191"/>
    <w:rsid w:val="00F14576"/>
    <w:rsid w:val="00F15081"/>
    <w:rsid w:val="00F23B15"/>
    <w:rsid w:val="00F241D4"/>
    <w:rsid w:val="00F40CA9"/>
    <w:rsid w:val="00F4249E"/>
    <w:rsid w:val="00F42F06"/>
    <w:rsid w:val="00F433E5"/>
    <w:rsid w:val="00F527AB"/>
    <w:rsid w:val="00F55693"/>
    <w:rsid w:val="00F62A9A"/>
    <w:rsid w:val="00F62B92"/>
    <w:rsid w:val="00F63E17"/>
    <w:rsid w:val="00F64F5A"/>
    <w:rsid w:val="00F65139"/>
    <w:rsid w:val="00F7088E"/>
    <w:rsid w:val="00F74B56"/>
    <w:rsid w:val="00F757BF"/>
    <w:rsid w:val="00F77B94"/>
    <w:rsid w:val="00F8151B"/>
    <w:rsid w:val="00F83606"/>
    <w:rsid w:val="00F83C01"/>
    <w:rsid w:val="00F87CAD"/>
    <w:rsid w:val="00F90497"/>
    <w:rsid w:val="00F92C38"/>
    <w:rsid w:val="00F936B5"/>
    <w:rsid w:val="00FA0492"/>
    <w:rsid w:val="00FA71F0"/>
    <w:rsid w:val="00FA7C00"/>
    <w:rsid w:val="00FB08DE"/>
    <w:rsid w:val="00FB2403"/>
    <w:rsid w:val="00FB27F0"/>
    <w:rsid w:val="00FB32CA"/>
    <w:rsid w:val="00FB73F2"/>
    <w:rsid w:val="00FB7819"/>
    <w:rsid w:val="00FC1CD9"/>
    <w:rsid w:val="00FC4A32"/>
    <w:rsid w:val="00FC5C92"/>
    <w:rsid w:val="00FC6314"/>
    <w:rsid w:val="00FC65E1"/>
    <w:rsid w:val="00FD1672"/>
    <w:rsid w:val="00FD1BD7"/>
    <w:rsid w:val="00FD5817"/>
    <w:rsid w:val="00FD632D"/>
    <w:rsid w:val="00FE2562"/>
    <w:rsid w:val="00FE32E5"/>
    <w:rsid w:val="00FE5883"/>
    <w:rsid w:val="00FE61CB"/>
    <w:rsid w:val="00FF10DC"/>
    <w:rsid w:val="00FF52A6"/>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BFFA875"/>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uiPriority w:val="99"/>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iPriority w:val="99"/>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131</Pages>
  <Words>37872</Words>
  <Characters>215877</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3</cp:revision>
  <cp:lastPrinted>2020-09-30T09:00:00Z</cp:lastPrinted>
  <dcterms:created xsi:type="dcterms:W3CDTF">2020-11-24T14:15:00Z</dcterms:created>
  <dcterms:modified xsi:type="dcterms:W3CDTF">2020-11-24T14:23:00Z</dcterms:modified>
</cp:coreProperties>
</file>