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3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C9" w:rsidRDefault="007805C9" w:rsidP="00405466">
      <w:pPr>
        <w:rPr>
          <w:rFonts w:ascii="Calibri" w:hAnsi="Calibri" w:cs="Calibri"/>
          <w:b/>
          <w:szCs w:val="24"/>
        </w:rPr>
      </w:pPr>
      <w:bookmarkStart w:id="0" w:name="_GoBack"/>
      <w:bookmarkEnd w:id="0"/>
    </w:p>
    <w:p w:rsidR="00D50B0E" w:rsidRPr="00EA4EAB" w:rsidRDefault="00D50B0E" w:rsidP="00405466">
      <w:pPr>
        <w:rPr>
          <w:rFonts w:ascii="Calibri" w:hAnsi="Calibri" w:cs="Calibri"/>
          <w:b/>
          <w:szCs w:val="24"/>
        </w:rPr>
      </w:pPr>
    </w:p>
    <w:p w:rsidR="007805C9" w:rsidRPr="00AE76B2" w:rsidRDefault="00202790" w:rsidP="00405466">
      <w:pPr>
        <w:pStyle w:val="Header"/>
        <w:rPr>
          <w:rFonts w:ascii="Calibri" w:hAnsi="Calibri" w:cs="Calibri"/>
          <w:szCs w:val="24"/>
          <w:highlight w:val="yellow"/>
        </w:rPr>
      </w:pPr>
      <w:r w:rsidRPr="00476417">
        <w:rPr>
          <w:rFonts w:ascii="Calibri" w:hAnsi="Calibri" w:cs="Calibri"/>
          <w:noProof/>
          <w:szCs w:val="24"/>
        </w:rPr>
        <w:drawing>
          <wp:inline distT="0" distB="0" distL="0" distR="0" wp14:anchorId="370A53E5" wp14:editId="224138A2">
            <wp:extent cx="2414270" cy="775335"/>
            <wp:effectExtent l="0" t="0" r="5080" b="5715"/>
            <wp:docPr id="1" name="Picture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C9" w:rsidRPr="00AE76B2" w:rsidRDefault="007805C9" w:rsidP="00405466">
      <w:pPr>
        <w:rPr>
          <w:rFonts w:ascii="Calibri" w:hAnsi="Calibri" w:cs="Calibri"/>
          <w:b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b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b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b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b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b/>
          <w:szCs w:val="24"/>
          <w:highlight w:val="yellow"/>
        </w:rPr>
      </w:pPr>
    </w:p>
    <w:p w:rsidR="009D2835" w:rsidRPr="00AE76B2" w:rsidRDefault="009D2835" w:rsidP="00E26AFB">
      <w:pPr>
        <w:rPr>
          <w:rFonts w:ascii="Calibri" w:hAnsi="Calibri" w:cs="Calibri"/>
          <w:b/>
          <w:szCs w:val="24"/>
          <w:highlight w:val="yellow"/>
        </w:rPr>
      </w:pPr>
    </w:p>
    <w:p w:rsidR="009D2835" w:rsidRDefault="009D2835" w:rsidP="00E26AFB">
      <w:pPr>
        <w:rPr>
          <w:rFonts w:ascii="Calibri" w:hAnsi="Calibri" w:cs="Calibri"/>
          <w:b/>
          <w:szCs w:val="24"/>
          <w:highlight w:val="yellow"/>
        </w:rPr>
      </w:pPr>
    </w:p>
    <w:p w:rsidR="00630889" w:rsidRDefault="00630889" w:rsidP="00E26AFB">
      <w:pPr>
        <w:rPr>
          <w:rFonts w:ascii="Calibri" w:hAnsi="Calibri" w:cs="Calibri"/>
          <w:b/>
          <w:szCs w:val="24"/>
          <w:highlight w:val="yellow"/>
        </w:rPr>
      </w:pPr>
    </w:p>
    <w:p w:rsidR="009772E2" w:rsidRPr="00AE76B2" w:rsidRDefault="001B40E1" w:rsidP="009772E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GRUPA </w:t>
      </w:r>
      <w:r w:rsidR="009772E2" w:rsidRPr="00AE76B2">
        <w:rPr>
          <w:rFonts w:ascii="Calibri" w:hAnsi="Calibri" w:cs="Calibri"/>
          <w:b/>
          <w:sz w:val="36"/>
          <w:szCs w:val="36"/>
        </w:rPr>
        <w:t>HRVATSK</w:t>
      </w:r>
      <w:r w:rsidR="009772E2">
        <w:rPr>
          <w:rFonts w:ascii="Calibri" w:hAnsi="Calibri" w:cs="Calibri"/>
          <w:b/>
          <w:sz w:val="36"/>
          <w:szCs w:val="36"/>
        </w:rPr>
        <w:t>A</w:t>
      </w:r>
      <w:r w:rsidR="009772E2" w:rsidRPr="00AE76B2">
        <w:rPr>
          <w:rFonts w:ascii="Calibri" w:hAnsi="Calibri" w:cs="Calibri"/>
          <w:b/>
          <w:sz w:val="36"/>
          <w:szCs w:val="36"/>
        </w:rPr>
        <w:t xml:space="preserve"> BANK</w:t>
      </w:r>
      <w:r w:rsidR="009772E2">
        <w:rPr>
          <w:rFonts w:ascii="Calibri" w:hAnsi="Calibri" w:cs="Calibri"/>
          <w:b/>
          <w:sz w:val="36"/>
          <w:szCs w:val="36"/>
        </w:rPr>
        <w:t>A</w:t>
      </w:r>
      <w:r w:rsidR="009772E2" w:rsidRPr="00AE76B2">
        <w:rPr>
          <w:rFonts w:ascii="Calibri" w:hAnsi="Calibri" w:cs="Calibri"/>
          <w:b/>
          <w:sz w:val="36"/>
          <w:szCs w:val="36"/>
        </w:rPr>
        <w:t xml:space="preserve"> ZA OBNOVU I RAZVITAK</w:t>
      </w:r>
    </w:p>
    <w:p w:rsidR="00630889" w:rsidRPr="00AE76B2" w:rsidRDefault="00630889" w:rsidP="00E26AFB">
      <w:pPr>
        <w:rPr>
          <w:rFonts w:ascii="Calibri" w:hAnsi="Calibri" w:cs="Calibri"/>
          <w:b/>
          <w:szCs w:val="24"/>
          <w:highlight w:val="yellow"/>
        </w:rPr>
      </w:pPr>
    </w:p>
    <w:p w:rsidR="009D2835" w:rsidRPr="00AE76B2" w:rsidRDefault="009D2835" w:rsidP="00DA1C42">
      <w:pPr>
        <w:rPr>
          <w:rFonts w:ascii="Calibri" w:hAnsi="Calibri" w:cs="Calibri"/>
          <w:b/>
          <w:szCs w:val="24"/>
          <w:highlight w:val="yellow"/>
        </w:rPr>
      </w:pPr>
    </w:p>
    <w:p w:rsidR="004A70D4" w:rsidRPr="00AE76B2" w:rsidRDefault="009772E2" w:rsidP="004A70D4">
      <w:pPr>
        <w:pStyle w:val="Heading5"/>
        <w:rPr>
          <w:rFonts w:ascii="Calibri" w:hAnsi="Calibri" w:cs="Calibri"/>
          <w:sz w:val="36"/>
          <w:szCs w:val="36"/>
        </w:rPr>
      </w:pPr>
      <w:r w:rsidRPr="001E7FE1">
        <w:rPr>
          <w:rFonts w:ascii="Calibri" w:hAnsi="Calibri" w:cs="Calibri"/>
          <w:sz w:val="36"/>
          <w:szCs w:val="36"/>
        </w:rPr>
        <w:t>NEREVIDIRANI</w:t>
      </w:r>
      <w:r w:rsidRPr="00AE76B2">
        <w:rPr>
          <w:rFonts w:ascii="Calibri" w:hAnsi="Calibri" w:cs="Calibri"/>
          <w:sz w:val="36"/>
          <w:szCs w:val="36"/>
        </w:rPr>
        <w:t xml:space="preserve"> </w:t>
      </w:r>
      <w:r w:rsidR="004A70D4" w:rsidRPr="00AE76B2">
        <w:rPr>
          <w:rFonts w:ascii="Calibri" w:hAnsi="Calibri" w:cs="Calibri"/>
          <w:sz w:val="36"/>
          <w:szCs w:val="36"/>
        </w:rPr>
        <w:t xml:space="preserve">SKRAĆENI </w:t>
      </w:r>
    </w:p>
    <w:p w:rsidR="004A70D4" w:rsidRPr="00AE76B2" w:rsidRDefault="004A70D4" w:rsidP="004A70D4">
      <w:pPr>
        <w:pStyle w:val="Heading5"/>
        <w:rPr>
          <w:rFonts w:ascii="Calibri" w:hAnsi="Calibri" w:cs="Calibri"/>
          <w:b w:val="0"/>
          <w:sz w:val="36"/>
          <w:szCs w:val="36"/>
        </w:rPr>
      </w:pPr>
      <w:r w:rsidRPr="00AE76B2">
        <w:rPr>
          <w:rFonts w:ascii="Calibri" w:hAnsi="Calibri" w:cs="Calibri"/>
          <w:sz w:val="36"/>
          <w:szCs w:val="36"/>
        </w:rPr>
        <w:t>KONSOLIDIRANI FINANCIJSKI IZVJEŠTAJI</w:t>
      </w:r>
    </w:p>
    <w:p w:rsidR="00E26AFB" w:rsidRPr="00AE76B2" w:rsidRDefault="00AE76B2" w:rsidP="00AE76B2">
      <w:pPr>
        <w:jc w:val="center"/>
        <w:rPr>
          <w:rFonts w:ascii="Calibri" w:hAnsi="Calibri" w:cs="Calibri"/>
          <w:b/>
          <w:sz w:val="36"/>
          <w:szCs w:val="36"/>
        </w:rPr>
      </w:pPr>
      <w:r w:rsidRPr="00EA4EAB">
        <w:rPr>
          <w:rFonts w:ascii="Calibri" w:hAnsi="Calibri" w:cs="Calibri"/>
          <w:b/>
          <w:sz w:val="36"/>
          <w:szCs w:val="36"/>
        </w:rPr>
        <w:t xml:space="preserve">ZA RAZDOBLJE </w:t>
      </w:r>
      <w:r w:rsidR="009772E2">
        <w:rPr>
          <w:rFonts w:ascii="Calibri" w:hAnsi="Calibri" w:cs="Calibri"/>
          <w:b/>
          <w:sz w:val="36"/>
          <w:szCs w:val="36"/>
        </w:rPr>
        <w:t xml:space="preserve">OD </w:t>
      </w:r>
      <w:r w:rsidRPr="00EA4EAB">
        <w:rPr>
          <w:rFonts w:ascii="Calibri" w:hAnsi="Calibri" w:cs="Calibri"/>
          <w:b/>
          <w:sz w:val="36"/>
          <w:szCs w:val="36"/>
        </w:rPr>
        <w:t>1.</w:t>
      </w:r>
      <w:r w:rsidR="008047FC">
        <w:rPr>
          <w:rFonts w:ascii="Calibri" w:hAnsi="Calibri" w:cs="Calibri"/>
          <w:b/>
          <w:sz w:val="36"/>
          <w:szCs w:val="36"/>
        </w:rPr>
        <w:t xml:space="preserve">1. </w:t>
      </w:r>
      <w:r w:rsidRPr="00EA4EAB">
        <w:rPr>
          <w:rFonts w:ascii="Calibri" w:hAnsi="Calibri" w:cs="Calibri"/>
          <w:b/>
          <w:sz w:val="36"/>
          <w:szCs w:val="36"/>
        </w:rPr>
        <w:t>DO 3</w:t>
      </w:r>
      <w:r w:rsidR="003D22C8">
        <w:rPr>
          <w:rFonts w:ascii="Calibri" w:hAnsi="Calibri" w:cs="Calibri"/>
          <w:b/>
          <w:sz w:val="36"/>
          <w:szCs w:val="36"/>
        </w:rPr>
        <w:t>1</w:t>
      </w:r>
      <w:r w:rsidRPr="00EA4EAB">
        <w:rPr>
          <w:rFonts w:ascii="Calibri" w:hAnsi="Calibri" w:cs="Calibri"/>
          <w:b/>
          <w:sz w:val="36"/>
          <w:szCs w:val="36"/>
        </w:rPr>
        <w:t>.</w:t>
      </w:r>
      <w:r w:rsidR="008047FC">
        <w:rPr>
          <w:rFonts w:ascii="Calibri" w:hAnsi="Calibri" w:cs="Calibri"/>
          <w:b/>
          <w:sz w:val="36"/>
          <w:szCs w:val="36"/>
        </w:rPr>
        <w:t>3.20</w:t>
      </w:r>
      <w:r w:rsidR="00DE7398">
        <w:rPr>
          <w:rFonts w:ascii="Calibri" w:hAnsi="Calibri" w:cs="Calibri"/>
          <w:b/>
          <w:sz w:val="36"/>
          <w:szCs w:val="36"/>
        </w:rPr>
        <w:t>1</w:t>
      </w:r>
      <w:r w:rsidR="003D22C8">
        <w:rPr>
          <w:rFonts w:ascii="Calibri" w:hAnsi="Calibri" w:cs="Calibri"/>
          <w:b/>
          <w:sz w:val="36"/>
          <w:szCs w:val="36"/>
        </w:rPr>
        <w:t>8</w:t>
      </w:r>
      <w:r w:rsidRPr="00EA4EAB">
        <w:rPr>
          <w:rFonts w:ascii="Calibri" w:hAnsi="Calibri" w:cs="Calibri"/>
          <w:b/>
          <w:sz w:val="36"/>
          <w:szCs w:val="36"/>
        </w:rPr>
        <w:t>. GODINE</w:t>
      </w: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b/>
          <w:szCs w:val="24"/>
          <w:highlight w:val="yellow"/>
        </w:rPr>
      </w:pPr>
    </w:p>
    <w:p w:rsidR="007805C9" w:rsidRPr="00AE76B2" w:rsidRDefault="007805C9" w:rsidP="00E26AFB">
      <w:pPr>
        <w:rPr>
          <w:rFonts w:ascii="Calibri" w:hAnsi="Calibri" w:cs="Calibri"/>
          <w:b/>
          <w:szCs w:val="24"/>
          <w:highlight w:val="yellow"/>
        </w:rPr>
      </w:pPr>
    </w:p>
    <w:p w:rsidR="009D2835" w:rsidRPr="00AE76B2" w:rsidRDefault="009D2835" w:rsidP="00E26AFB">
      <w:pPr>
        <w:rPr>
          <w:rFonts w:ascii="Calibri" w:hAnsi="Calibri" w:cs="Calibri"/>
          <w:b/>
          <w:szCs w:val="24"/>
          <w:highlight w:val="yellow"/>
        </w:rPr>
      </w:pPr>
    </w:p>
    <w:p w:rsidR="009D2835" w:rsidRPr="00AE76B2" w:rsidRDefault="009D2835" w:rsidP="00E26AFB">
      <w:pPr>
        <w:rPr>
          <w:rFonts w:ascii="Calibri" w:hAnsi="Calibri" w:cs="Calibri"/>
          <w:b/>
          <w:szCs w:val="24"/>
          <w:highlight w:val="yellow"/>
        </w:rPr>
      </w:pPr>
    </w:p>
    <w:p w:rsidR="00273F4B" w:rsidRPr="00AE76B2" w:rsidRDefault="00273F4B" w:rsidP="00E26AFB">
      <w:pPr>
        <w:rPr>
          <w:rFonts w:ascii="Calibri" w:hAnsi="Calibri" w:cs="Calibri"/>
          <w:b/>
          <w:szCs w:val="24"/>
          <w:highlight w:val="yellow"/>
        </w:rPr>
      </w:pPr>
    </w:p>
    <w:p w:rsidR="00273F4B" w:rsidRPr="00AE76B2" w:rsidRDefault="00273F4B" w:rsidP="00E26AFB">
      <w:pPr>
        <w:rPr>
          <w:rFonts w:ascii="Calibri" w:hAnsi="Calibri" w:cs="Calibri"/>
          <w:b/>
          <w:szCs w:val="24"/>
          <w:highlight w:val="yellow"/>
        </w:rPr>
      </w:pPr>
    </w:p>
    <w:p w:rsidR="003506C1" w:rsidRDefault="003506C1" w:rsidP="00E26AFB">
      <w:pPr>
        <w:rPr>
          <w:rFonts w:ascii="Calibri" w:hAnsi="Calibri" w:cs="Calibri"/>
          <w:b/>
          <w:szCs w:val="24"/>
          <w:highlight w:val="yellow"/>
        </w:rPr>
      </w:pPr>
    </w:p>
    <w:p w:rsidR="00D51B5B" w:rsidRDefault="00D51B5B" w:rsidP="00E26AFB">
      <w:pPr>
        <w:rPr>
          <w:rFonts w:ascii="Calibri" w:hAnsi="Calibri" w:cs="Calibri"/>
          <w:b/>
          <w:szCs w:val="24"/>
          <w:highlight w:val="yellow"/>
        </w:rPr>
      </w:pPr>
    </w:p>
    <w:p w:rsidR="00D51B5B" w:rsidRDefault="00D51B5B" w:rsidP="00E26AFB">
      <w:pPr>
        <w:rPr>
          <w:rFonts w:ascii="Calibri" w:hAnsi="Calibri" w:cs="Calibri"/>
          <w:b/>
          <w:szCs w:val="24"/>
          <w:highlight w:val="yellow"/>
        </w:rPr>
      </w:pPr>
    </w:p>
    <w:p w:rsidR="00D51B5B" w:rsidRPr="00AE76B2" w:rsidRDefault="00D51B5B" w:rsidP="00E26AFB">
      <w:pPr>
        <w:rPr>
          <w:rFonts w:ascii="Calibri" w:hAnsi="Calibri" w:cs="Calibri"/>
          <w:b/>
          <w:szCs w:val="24"/>
          <w:highlight w:val="yellow"/>
        </w:rPr>
      </w:pPr>
    </w:p>
    <w:p w:rsidR="009772E2" w:rsidRDefault="009772E2" w:rsidP="00E26AFB">
      <w:pPr>
        <w:rPr>
          <w:rFonts w:ascii="Calibri" w:hAnsi="Calibri" w:cs="Calibri"/>
          <w:b/>
          <w:szCs w:val="24"/>
          <w:highlight w:val="yellow"/>
        </w:rPr>
      </w:pPr>
    </w:p>
    <w:p w:rsidR="009772E2" w:rsidRDefault="009772E2" w:rsidP="00E26AFB">
      <w:pPr>
        <w:rPr>
          <w:rFonts w:ascii="Calibri" w:hAnsi="Calibri" w:cs="Calibri"/>
          <w:b/>
          <w:szCs w:val="24"/>
          <w:highlight w:val="yellow"/>
        </w:rPr>
      </w:pPr>
    </w:p>
    <w:p w:rsidR="009772E2" w:rsidRDefault="009772E2" w:rsidP="00E26AFB">
      <w:pPr>
        <w:rPr>
          <w:rFonts w:ascii="Calibri" w:hAnsi="Calibri" w:cs="Calibri"/>
          <w:b/>
          <w:szCs w:val="24"/>
          <w:highlight w:val="yellow"/>
        </w:rPr>
      </w:pPr>
    </w:p>
    <w:p w:rsidR="009772E2" w:rsidRPr="00AE76B2" w:rsidRDefault="009772E2" w:rsidP="00E26AFB">
      <w:pPr>
        <w:rPr>
          <w:rFonts w:ascii="Calibri" w:hAnsi="Calibri" w:cs="Calibri"/>
          <w:b/>
          <w:szCs w:val="24"/>
          <w:highlight w:val="yellow"/>
        </w:rPr>
      </w:pPr>
    </w:p>
    <w:p w:rsidR="00634CD7" w:rsidRDefault="008047FC" w:rsidP="00E26AFB">
      <w:pPr>
        <w:jc w:val="center"/>
        <w:rPr>
          <w:rFonts w:ascii="Calibri" w:hAnsi="Calibri" w:cs="Calibri"/>
          <w:b/>
          <w:szCs w:val="24"/>
        </w:rPr>
        <w:sectPr w:rsidR="00634CD7" w:rsidSect="00EA4EAB">
          <w:footerReference w:type="even" r:id="rId9"/>
          <w:footerReference w:type="default" r:id="rId10"/>
          <w:headerReference w:type="first" r:id="rId11"/>
          <w:pgSz w:w="11907" w:h="16840" w:code="9"/>
          <w:pgMar w:top="851" w:right="927" w:bottom="1276" w:left="1080" w:header="720" w:footer="1134" w:gutter="0"/>
          <w:cols w:space="720"/>
          <w:titlePg/>
        </w:sectPr>
      </w:pPr>
      <w:r>
        <w:rPr>
          <w:rFonts w:ascii="Calibri" w:hAnsi="Calibri" w:cs="Calibri"/>
          <w:b/>
          <w:szCs w:val="24"/>
        </w:rPr>
        <w:t xml:space="preserve">Zagreb, </w:t>
      </w:r>
      <w:r w:rsidR="001B40E1">
        <w:rPr>
          <w:rFonts w:ascii="Calibri" w:hAnsi="Calibri" w:cs="Calibri"/>
          <w:b/>
          <w:szCs w:val="24"/>
        </w:rPr>
        <w:t>srpanj</w:t>
      </w:r>
      <w:r w:rsidR="001B40E1" w:rsidRPr="00AE76B2">
        <w:rPr>
          <w:rFonts w:ascii="Calibri" w:hAnsi="Calibri" w:cs="Calibri"/>
          <w:b/>
          <w:szCs w:val="24"/>
        </w:rPr>
        <w:t xml:space="preserve"> </w:t>
      </w:r>
      <w:r w:rsidR="004E5F27" w:rsidRPr="00AE76B2">
        <w:rPr>
          <w:rFonts w:ascii="Calibri" w:hAnsi="Calibri" w:cs="Calibri"/>
          <w:b/>
          <w:szCs w:val="24"/>
        </w:rPr>
        <w:t>20</w:t>
      </w:r>
      <w:r w:rsidR="00442EB4" w:rsidRPr="00AE76B2">
        <w:rPr>
          <w:rFonts w:ascii="Calibri" w:hAnsi="Calibri" w:cs="Calibri"/>
          <w:b/>
          <w:szCs w:val="24"/>
        </w:rPr>
        <w:t>1</w:t>
      </w:r>
      <w:r w:rsidR="003D22C8">
        <w:rPr>
          <w:rFonts w:ascii="Calibri" w:hAnsi="Calibri" w:cs="Calibri"/>
          <w:b/>
          <w:szCs w:val="24"/>
        </w:rPr>
        <w:t>8</w:t>
      </w:r>
      <w:r w:rsidR="007805C9" w:rsidRPr="00AE76B2">
        <w:rPr>
          <w:rFonts w:ascii="Calibri" w:hAnsi="Calibri" w:cs="Calibri"/>
          <w:b/>
          <w:szCs w:val="24"/>
        </w:rPr>
        <w:t>.</w:t>
      </w:r>
    </w:p>
    <w:tbl>
      <w:tblPr>
        <w:tblpPr w:leftFromText="180" w:rightFromText="180" w:vertAnchor="page" w:horzAnchor="margin" w:tblpY="1816"/>
        <w:tblW w:w="9561" w:type="dxa"/>
        <w:tblLook w:val="01E0" w:firstRow="1" w:lastRow="1" w:firstColumn="1" w:lastColumn="1" w:noHBand="0" w:noVBand="0"/>
      </w:tblPr>
      <w:tblGrid>
        <w:gridCol w:w="8499"/>
        <w:gridCol w:w="1062"/>
      </w:tblGrid>
      <w:tr w:rsidR="00846E24" w:rsidRPr="00D41494" w:rsidTr="00493212">
        <w:trPr>
          <w:trHeight w:hRule="exact" w:val="284"/>
        </w:trPr>
        <w:tc>
          <w:tcPr>
            <w:tcW w:w="8499" w:type="dxa"/>
            <w:vAlign w:val="bottom"/>
          </w:tcPr>
          <w:p w:rsidR="00846E24" w:rsidRPr="00493212" w:rsidRDefault="00846E24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846E24" w:rsidRPr="00493212" w:rsidRDefault="00846E24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Stranica</w:t>
            </w:r>
          </w:p>
        </w:tc>
      </w:tr>
      <w:tr w:rsidR="00846E24" w:rsidRPr="00D41494" w:rsidTr="00493212">
        <w:trPr>
          <w:trHeight w:hRule="exact" w:val="135"/>
        </w:trPr>
        <w:tc>
          <w:tcPr>
            <w:tcW w:w="8499" w:type="dxa"/>
            <w:vAlign w:val="bottom"/>
          </w:tcPr>
          <w:p w:rsidR="00846E24" w:rsidRPr="00493212" w:rsidRDefault="00846E24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2" w:type="dxa"/>
            <w:vAlign w:val="bottom"/>
          </w:tcPr>
          <w:p w:rsidR="00846E24" w:rsidRPr="00493212" w:rsidRDefault="00846E24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6E2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846E24" w:rsidRPr="00493212" w:rsidRDefault="00846E24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Izjava osoba odgovornih za skraćene konsolidirane financijske izvještaje</w:t>
            </w:r>
          </w:p>
        </w:tc>
        <w:tc>
          <w:tcPr>
            <w:tcW w:w="1062" w:type="dxa"/>
            <w:vAlign w:val="bottom"/>
          </w:tcPr>
          <w:p w:rsidR="00846E24" w:rsidRPr="00493212" w:rsidRDefault="00846E24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FC4D2C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FC4D2C" w:rsidRPr="00493212" w:rsidRDefault="00AE6F92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Rezultati Grupe</w:t>
            </w:r>
          </w:p>
        </w:tc>
        <w:tc>
          <w:tcPr>
            <w:tcW w:w="1062" w:type="dxa"/>
            <w:vAlign w:val="bottom"/>
          </w:tcPr>
          <w:p w:rsidR="00FC4D2C" w:rsidRPr="00493212" w:rsidRDefault="00AE6F92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846E2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846E24" w:rsidRPr="00493212" w:rsidRDefault="00AE6F92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Rezultat</w:t>
            </w:r>
            <w:r w:rsidR="008259F8">
              <w:rPr>
                <w:rFonts w:asciiTheme="minorHAnsi" w:hAnsiTheme="minorHAnsi" w:cstheme="minorHAnsi"/>
                <w:sz w:val="20"/>
              </w:rPr>
              <w:t>i</w:t>
            </w:r>
            <w:r w:rsidRPr="00493212">
              <w:rPr>
                <w:rFonts w:asciiTheme="minorHAnsi" w:hAnsiTheme="minorHAnsi" w:cstheme="minorHAnsi"/>
                <w:sz w:val="20"/>
              </w:rPr>
              <w:t xml:space="preserve"> Grupe</w:t>
            </w:r>
          </w:p>
        </w:tc>
        <w:tc>
          <w:tcPr>
            <w:tcW w:w="1062" w:type="dxa"/>
            <w:vAlign w:val="bottom"/>
          </w:tcPr>
          <w:p w:rsidR="00846E24" w:rsidRPr="00493212" w:rsidRDefault="00AE6F92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AE6F92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AE6F92" w:rsidRPr="00493212" w:rsidRDefault="00AE6F92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Imovina i obveze Grupe</w:t>
            </w:r>
          </w:p>
        </w:tc>
        <w:tc>
          <w:tcPr>
            <w:tcW w:w="1062" w:type="dxa"/>
            <w:vAlign w:val="bottom"/>
          </w:tcPr>
          <w:p w:rsidR="00AE6F92" w:rsidRPr="00493212" w:rsidRDefault="00AE6F92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AE6F92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AE6F92" w:rsidRPr="00493212" w:rsidRDefault="00AE6F92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Rezultati HBOR-a</w:t>
            </w:r>
          </w:p>
        </w:tc>
        <w:tc>
          <w:tcPr>
            <w:tcW w:w="1062" w:type="dxa"/>
            <w:vAlign w:val="bottom"/>
          </w:tcPr>
          <w:p w:rsidR="00AE6F92" w:rsidRPr="00493212" w:rsidRDefault="00AE6F92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AE6F92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AE6F92" w:rsidRPr="00493212" w:rsidRDefault="00AE6F92" w:rsidP="00846E2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Osvrt na financijsko poslovanje</w:t>
            </w:r>
          </w:p>
        </w:tc>
        <w:tc>
          <w:tcPr>
            <w:tcW w:w="1062" w:type="dxa"/>
            <w:vAlign w:val="bottom"/>
          </w:tcPr>
          <w:p w:rsidR="00AE6F92" w:rsidRPr="00493212" w:rsidRDefault="00AE6F92" w:rsidP="00846E2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Uspješnost poslovanja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Neto prihodi od kamata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Neto prihod od naknada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Neto prihodi/(rashodi) od financijskih aktivnosti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Operativni troškovi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10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Gubitak od umanjenja vrijednosti i rezerviranja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10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Značajne promjene u financijskom položaju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11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Klasifikacija financijske imovine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11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Novčana sredstva i depoziti kod drugih banaka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Krediti financijskim institucijama i ostalim korisnicima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Financijska imovina po fer vrijednosti kroz izvještaj o dobiti i gubitku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Financijska imovina po fer vrijednosti kroz ostalu sveobuhvatnu dobit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a) Dužnički vrijednosni papiri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b) Vlasnički vrijednosni papiri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Ostala imovina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  <w:lang w:val="en-GB"/>
              </w:rPr>
              <w:t>13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Ukupne obveze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  <w:lang w:val="en-GB"/>
              </w:rPr>
              <w:t>13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i/>
                <w:sz w:val="20"/>
              </w:rPr>
              <w:t>Glavnica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  <w:lang w:val="en-GB"/>
              </w:rPr>
              <w:t>13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Konsolidirani izvještaj o financijskom položaju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14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Konsolidirani Izvještaj o dobiti i gubitku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15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Konsolidirani Izvještaj o dobiti i gubitku te ostaloj sveobuhvatnoj dobiti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16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Konsolidirani Izvještaj o novčanim tokovima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17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Konsolidirani Izvještaj o promjenama na kapitalu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18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i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Nekonsolidirani izvještaj o financijskom položaju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19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Nekonsolidirani Izvještaj o dobiti i gubitku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20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Nekonsolidirani Izvještaj o dobiti i gubitku te ostaloj sveobuhvatnoj dobiti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21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Nekonsolidirani Izvještaj o novčanim tokovima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22</w:t>
            </w:r>
          </w:p>
        </w:tc>
      </w:tr>
      <w:tr w:rsidR="00D41494" w:rsidRPr="00D41494" w:rsidTr="00493212">
        <w:trPr>
          <w:trHeight w:hRule="exact" w:val="340"/>
        </w:trPr>
        <w:tc>
          <w:tcPr>
            <w:tcW w:w="8499" w:type="dxa"/>
            <w:vAlign w:val="bottom"/>
          </w:tcPr>
          <w:p w:rsidR="00D41494" w:rsidRPr="00493212" w:rsidRDefault="00D41494" w:rsidP="00D41494">
            <w:pPr>
              <w:spacing w:line="280" w:lineRule="exac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Nekonsolidirani Izvještaj o promjenama na kapitalu</w:t>
            </w:r>
          </w:p>
        </w:tc>
        <w:tc>
          <w:tcPr>
            <w:tcW w:w="1062" w:type="dxa"/>
            <w:vAlign w:val="bottom"/>
          </w:tcPr>
          <w:p w:rsidR="00D41494" w:rsidRPr="00493212" w:rsidRDefault="00D41494" w:rsidP="00D41494">
            <w:pPr>
              <w:spacing w:line="280" w:lineRule="exact"/>
              <w:jc w:val="righ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23</w:t>
            </w:r>
          </w:p>
        </w:tc>
      </w:tr>
    </w:tbl>
    <w:p w:rsidR="001B40E1" w:rsidRDefault="009772E2" w:rsidP="009772E2">
      <w:pPr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Sadržaj</w:t>
      </w:r>
    </w:p>
    <w:p w:rsidR="009772E2" w:rsidRDefault="009772E2" w:rsidP="00E26AFB">
      <w:pPr>
        <w:jc w:val="center"/>
        <w:rPr>
          <w:rFonts w:ascii="Calibri" w:hAnsi="Calibri" w:cs="Calibri"/>
          <w:b/>
          <w:szCs w:val="24"/>
        </w:rPr>
      </w:pPr>
    </w:p>
    <w:p w:rsidR="009772E2" w:rsidRDefault="009772E2" w:rsidP="00E26AFB">
      <w:pPr>
        <w:jc w:val="center"/>
        <w:rPr>
          <w:rFonts w:ascii="Calibri" w:hAnsi="Calibri" w:cs="Calibri"/>
          <w:b/>
          <w:szCs w:val="24"/>
        </w:rPr>
        <w:sectPr w:rsidR="009772E2" w:rsidSect="004A70D4">
          <w:footerReference w:type="default" r:id="rId12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7805C9" w:rsidRPr="00AE76B2" w:rsidRDefault="00846E24" w:rsidP="00E26AFB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7805C9" w:rsidRPr="00AE76B2">
        <w:rPr>
          <w:rFonts w:ascii="Calibri" w:hAnsi="Calibri" w:cs="Calibri"/>
          <w:b/>
          <w:szCs w:val="24"/>
        </w:rPr>
        <w:t>HRVATSKA BANKA ZA OBNOVU I RAZVITAK</w:t>
      </w:r>
    </w:p>
    <w:p w:rsidR="007805C9" w:rsidRPr="00AE76B2" w:rsidRDefault="007805C9" w:rsidP="00E26AFB">
      <w:pPr>
        <w:jc w:val="left"/>
        <w:rPr>
          <w:rFonts w:ascii="Calibri" w:hAnsi="Calibri" w:cs="Calibri"/>
          <w:b/>
          <w:szCs w:val="24"/>
        </w:rPr>
      </w:pPr>
    </w:p>
    <w:p w:rsidR="007805C9" w:rsidRPr="00AE76B2" w:rsidRDefault="007805C9" w:rsidP="00DE7398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 w:rsidR="002031F8">
        <w:rPr>
          <w:rFonts w:ascii="Calibri" w:hAnsi="Calibri" w:cs="Calibri"/>
          <w:i w:val="0"/>
          <w:sz w:val="24"/>
          <w:szCs w:val="24"/>
        </w:rPr>
        <w:t xml:space="preserve">POSLOVANJA </w:t>
      </w:r>
      <w:r w:rsidR="000A310C" w:rsidRPr="00AE76B2">
        <w:rPr>
          <w:rFonts w:ascii="Calibri" w:hAnsi="Calibri" w:cs="Calibri"/>
          <w:i w:val="0"/>
          <w:sz w:val="24"/>
          <w:szCs w:val="24"/>
        </w:rPr>
        <w:t>ZA</w:t>
      </w:r>
      <w:r w:rsidR="00AE76B2" w:rsidRPr="00AE76B2">
        <w:rPr>
          <w:rFonts w:ascii="Calibri" w:hAnsi="Calibri" w:cs="Calibri"/>
          <w:i w:val="0"/>
          <w:sz w:val="24"/>
          <w:szCs w:val="24"/>
        </w:rPr>
        <w:t xml:space="preserve"> RAZDOBLJE OD 1. SIJEČNJA DO 3</w:t>
      </w:r>
      <w:r w:rsidR="003D22C8">
        <w:rPr>
          <w:rFonts w:ascii="Calibri" w:hAnsi="Calibri" w:cs="Calibri"/>
          <w:i w:val="0"/>
          <w:sz w:val="24"/>
          <w:szCs w:val="24"/>
        </w:rPr>
        <w:t>1</w:t>
      </w:r>
      <w:r w:rsidR="000A310C"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 w:rsidR="003D22C8">
        <w:rPr>
          <w:rFonts w:ascii="Calibri" w:hAnsi="Calibri" w:cs="Calibri"/>
          <w:i w:val="0"/>
          <w:sz w:val="24"/>
          <w:szCs w:val="24"/>
        </w:rPr>
        <w:t>OŽUJKA</w:t>
      </w:r>
      <w:r w:rsidR="000A310C"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 w:rsidR="003D22C8">
        <w:rPr>
          <w:rFonts w:ascii="Calibri" w:hAnsi="Calibri" w:cs="Calibri"/>
          <w:i w:val="0"/>
          <w:sz w:val="24"/>
          <w:szCs w:val="24"/>
        </w:rPr>
        <w:t>8</w:t>
      </w:r>
      <w:r w:rsidR="000A310C"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7805C9" w:rsidRPr="00AE76B2" w:rsidRDefault="007805C9" w:rsidP="00E26AFB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D8565E" w:rsidRPr="00702458" w:rsidRDefault="00D8565E" w:rsidP="00E26AFB">
      <w:pPr>
        <w:tabs>
          <w:tab w:val="left" w:pos="-720"/>
        </w:tabs>
        <w:suppressAutoHyphens/>
        <w:jc w:val="left"/>
        <w:rPr>
          <w:rFonts w:ascii="Calibri" w:hAnsi="Calibri" w:cs="Calibri"/>
          <w:b/>
          <w:spacing w:val="-3"/>
          <w:szCs w:val="24"/>
          <w:highlight w:val="yellow"/>
        </w:rPr>
      </w:pPr>
    </w:p>
    <w:p w:rsidR="00965693" w:rsidRDefault="00846E24" w:rsidP="00965693">
      <w:pPr>
        <w:tabs>
          <w:tab w:val="left" w:pos="7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</w:t>
      </w:r>
      <w:r w:rsidR="00CC1A00">
        <w:rPr>
          <w:rFonts w:ascii="Calibri" w:hAnsi="Calibri" w:cs="Calibri"/>
          <w:szCs w:val="24"/>
        </w:rPr>
        <w:t>onsolidirani f</w:t>
      </w:r>
      <w:r w:rsidR="00965693" w:rsidRPr="00EA4EAB">
        <w:rPr>
          <w:rFonts w:ascii="Calibri" w:hAnsi="Calibri" w:cs="Calibri"/>
          <w:szCs w:val="24"/>
        </w:rPr>
        <w:t>inancijski izvještaji sastavljeni su primjenom Međunarodnih standarda financijskog izvještavanja (MSFI). Financijski izvještaji daju cjelovit i istinit prikaz imovine, obveza, financijskog položaja te financijskog rezultata (dobitaka i gubitaka)</w:t>
      </w:r>
      <w:r>
        <w:rPr>
          <w:rFonts w:ascii="Calibri" w:hAnsi="Calibri" w:cs="Calibri"/>
          <w:szCs w:val="24"/>
        </w:rPr>
        <w:t xml:space="preserve"> Grupe HBOR</w:t>
      </w:r>
      <w:r w:rsidR="00965693" w:rsidRPr="00EA4EAB">
        <w:rPr>
          <w:rFonts w:ascii="Calibri" w:hAnsi="Calibri" w:cs="Calibri"/>
          <w:szCs w:val="24"/>
        </w:rPr>
        <w:t xml:space="preserve"> za izvještajno razdoblje.</w:t>
      </w:r>
    </w:p>
    <w:p w:rsidR="0037329B" w:rsidRPr="00EA4EAB" w:rsidRDefault="0037329B" w:rsidP="00965693">
      <w:pPr>
        <w:tabs>
          <w:tab w:val="left" w:pos="720"/>
        </w:tabs>
        <w:rPr>
          <w:rFonts w:ascii="Calibri" w:hAnsi="Calibri" w:cs="Calibri"/>
          <w:szCs w:val="24"/>
        </w:rPr>
      </w:pPr>
    </w:p>
    <w:p w:rsidR="00770066" w:rsidRPr="00770066" w:rsidRDefault="00846E24" w:rsidP="00770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color w:val="222222"/>
          <w:szCs w:val="24"/>
        </w:rPr>
        <w:t>Grupa</w:t>
      </w:r>
      <w:r w:rsidR="00770066" w:rsidRPr="00770066">
        <w:rPr>
          <w:rFonts w:asciiTheme="minorHAnsi" w:hAnsiTheme="minorHAnsi" w:cstheme="minorHAnsi"/>
          <w:color w:val="222222"/>
          <w:szCs w:val="24"/>
        </w:rPr>
        <w:t xml:space="preserve"> je od 1. siječnja 2018. godine primijeni</w:t>
      </w:r>
      <w:r>
        <w:rPr>
          <w:rFonts w:asciiTheme="minorHAnsi" w:hAnsiTheme="minorHAnsi" w:cstheme="minorHAnsi"/>
          <w:color w:val="222222"/>
          <w:szCs w:val="24"/>
        </w:rPr>
        <w:t>la</w:t>
      </w:r>
      <w:r w:rsidR="00770066" w:rsidRPr="00770066">
        <w:rPr>
          <w:rFonts w:asciiTheme="minorHAnsi" w:hAnsiTheme="minorHAnsi" w:cstheme="minorHAnsi"/>
          <w:color w:val="222222"/>
          <w:szCs w:val="24"/>
        </w:rPr>
        <w:t xml:space="preserve"> Međunarodni standard financijskog izvještavanja (MSFI) 9  Financijski instrumenti i nije prepravi</w:t>
      </w:r>
      <w:r>
        <w:rPr>
          <w:rFonts w:asciiTheme="minorHAnsi" w:hAnsiTheme="minorHAnsi" w:cstheme="minorHAnsi"/>
          <w:color w:val="222222"/>
          <w:szCs w:val="24"/>
        </w:rPr>
        <w:t>la</w:t>
      </w:r>
      <w:r w:rsidR="00770066" w:rsidRPr="00770066">
        <w:rPr>
          <w:rFonts w:asciiTheme="minorHAnsi" w:hAnsiTheme="minorHAnsi" w:cstheme="minorHAnsi"/>
          <w:color w:val="222222"/>
          <w:szCs w:val="24"/>
        </w:rPr>
        <w:t xml:space="preserve"> usporedne podatke za 2017. godinu, kako to dopušta standard. Prema navedenome, tekuće razdoblje od 1. siječnja do 31. ožujka 2018. godine temelji se na MSFI-ju 9, dok su rezultati za 2017. godinu i za razdoblje od 1. siječnja do 31. ožujka 2017. godine temeljeni na Međunarodnom računovodstvenom standardu (MRS) 39, Financijski instrumenti: priznavanje i mjerenje te usporedni podaci za 2017. godinu nisu usporedivi s informacijama predočenim u 2018. godini.</w:t>
      </w:r>
      <w:r w:rsidR="000A241E">
        <w:rPr>
          <w:rFonts w:asciiTheme="minorHAnsi" w:hAnsiTheme="minorHAnsi" w:cstheme="minorHAnsi"/>
          <w:color w:val="222222"/>
          <w:szCs w:val="24"/>
        </w:rPr>
        <w:t xml:space="preserve"> </w:t>
      </w:r>
    </w:p>
    <w:p w:rsidR="00CC1A00" w:rsidRPr="00CC1A00" w:rsidRDefault="00CC1A00" w:rsidP="00965693">
      <w:pPr>
        <w:rPr>
          <w:rFonts w:asciiTheme="minorHAnsi" w:hAnsiTheme="minorHAnsi" w:cstheme="minorHAnsi"/>
          <w:szCs w:val="24"/>
        </w:rPr>
      </w:pPr>
    </w:p>
    <w:p w:rsidR="00965693" w:rsidRPr="00CC1A00" w:rsidRDefault="00CC1A00" w:rsidP="00CC1A00">
      <w:pPr>
        <w:ind w:right="27"/>
        <w:rPr>
          <w:rFonts w:asciiTheme="minorHAnsi" w:hAnsiTheme="minorHAnsi" w:cstheme="minorHAnsi"/>
          <w:szCs w:val="24"/>
        </w:rPr>
      </w:pPr>
      <w:r w:rsidRPr="00CC1A00">
        <w:rPr>
          <w:rFonts w:asciiTheme="minorHAnsi" w:hAnsiTheme="minorHAnsi" w:cstheme="minorHAnsi"/>
        </w:rPr>
        <w:t xml:space="preserve">Financijski izvještaji </w:t>
      </w:r>
      <w:r w:rsidR="000A241E">
        <w:rPr>
          <w:rFonts w:asciiTheme="minorHAnsi" w:hAnsiTheme="minorHAnsi" w:cstheme="minorHAnsi"/>
        </w:rPr>
        <w:t xml:space="preserve">Grupe </w:t>
      </w:r>
      <w:r w:rsidRPr="00CC1A00">
        <w:rPr>
          <w:rFonts w:asciiTheme="minorHAnsi" w:hAnsiTheme="minorHAnsi" w:cstheme="minorHAnsi"/>
        </w:rPr>
        <w:t xml:space="preserve">HBOR sastoje se od </w:t>
      </w:r>
      <w:r w:rsidR="000A241E">
        <w:rPr>
          <w:rFonts w:asciiTheme="minorHAnsi" w:hAnsiTheme="minorHAnsi" w:cstheme="minorHAnsi"/>
        </w:rPr>
        <w:t xml:space="preserve">konsolidiranog i </w:t>
      </w:r>
      <w:r w:rsidRPr="00CC1A00">
        <w:rPr>
          <w:rFonts w:asciiTheme="minorHAnsi" w:hAnsiTheme="minorHAnsi" w:cstheme="minorHAnsi"/>
        </w:rPr>
        <w:t xml:space="preserve">nekonsolidiranog Izvještaja o financijskom položaju na dan 31. ožujka 2018. godine, Izvještaja o dobiti i gubitku za razdoblje od 1. siječnja do 31. ožujka 2018. godine, Izvještaja o dobiti i gubitku te ostaloj sveobuhvatnoj dobiti za razdoblje od 1. siječnja do 31. ožujka 2018. godine, Izvještaja o novčanim tokovima za razdoblje od 1. siječnja do 31. ožujka 2018. godine, Izvještaja o promjenama na kapitalu za razdoblje od 1. siječnja do 31. ožujka 2018. godine te pripadajućih Bilješki </w:t>
      </w:r>
      <w:r w:rsidR="00965693" w:rsidRPr="00CC1A00">
        <w:rPr>
          <w:rFonts w:asciiTheme="minorHAnsi" w:hAnsiTheme="minorHAnsi" w:cstheme="minorHAnsi"/>
          <w:szCs w:val="24"/>
        </w:rPr>
        <w:t>o značajnim promjenama financijskog položaja i uspješnosti.</w:t>
      </w:r>
    </w:p>
    <w:p w:rsidR="0037329B" w:rsidRDefault="0037329B" w:rsidP="00405466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  <w:highlight w:val="yellow"/>
        </w:rPr>
      </w:pPr>
    </w:p>
    <w:p w:rsidR="009772E2" w:rsidRDefault="009772E2" w:rsidP="00405466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  <w:highlight w:val="yellow"/>
        </w:rPr>
      </w:pPr>
    </w:p>
    <w:p w:rsidR="000A241E" w:rsidRDefault="000A241E" w:rsidP="00405466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  <w:highlight w:val="yellow"/>
        </w:rPr>
      </w:pPr>
    </w:p>
    <w:p w:rsidR="000A241E" w:rsidRDefault="000A241E" w:rsidP="00405466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  <w:highlight w:val="yellow"/>
        </w:rPr>
      </w:pPr>
    </w:p>
    <w:p w:rsidR="009772E2" w:rsidRPr="004A20F6" w:rsidRDefault="009772E2" w:rsidP="009772E2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tbl>
      <w:tblPr>
        <w:tblpPr w:leftFromText="180" w:rightFromText="180" w:vertAnchor="text" w:horzAnchor="margin" w:tblpY="60"/>
        <w:tblW w:w="9498" w:type="dxa"/>
        <w:tblLook w:val="04A0" w:firstRow="1" w:lastRow="0" w:firstColumn="1" w:lastColumn="0" w:noHBand="0" w:noVBand="1"/>
      </w:tblPr>
      <w:tblGrid>
        <w:gridCol w:w="3794"/>
        <w:gridCol w:w="2977"/>
        <w:gridCol w:w="2727"/>
      </w:tblGrid>
      <w:tr w:rsidR="009772E2" w:rsidRPr="009772E2" w:rsidTr="00B45FC5">
        <w:trPr>
          <w:trHeight w:hRule="exact" w:val="284"/>
        </w:trPr>
        <w:tc>
          <w:tcPr>
            <w:tcW w:w="3794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  <w:r w:rsidRPr="009772E2">
              <w:rPr>
                <w:rFonts w:ascii="Calibri" w:hAnsi="Calibri"/>
                <w:szCs w:val="24"/>
              </w:rPr>
              <w:t>_____________________</w:t>
            </w:r>
          </w:p>
        </w:tc>
        <w:tc>
          <w:tcPr>
            <w:tcW w:w="2977" w:type="dxa"/>
          </w:tcPr>
          <w:p w:rsidR="009772E2" w:rsidRPr="009772E2" w:rsidRDefault="009772E2" w:rsidP="00B45FC5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727" w:type="dxa"/>
            <w:vAlign w:val="bottom"/>
          </w:tcPr>
          <w:p w:rsidR="009772E2" w:rsidRPr="009772E2" w:rsidRDefault="009772E2" w:rsidP="00B45FC5">
            <w:pPr>
              <w:jc w:val="center"/>
              <w:rPr>
                <w:rFonts w:ascii="Calibri" w:hAnsi="Calibri"/>
                <w:szCs w:val="24"/>
              </w:rPr>
            </w:pPr>
            <w:r w:rsidRPr="009772E2">
              <w:rPr>
                <w:rFonts w:ascii="Calibri" w:hAnsi="Calibri"/>
                <w:szCs w:val="24"/>
              </w:rPr>
              <w:t>__________________</w:t>
            </w:r>
          </w:p>
        </w:tc>
      </w:tr>
      <w:tr w:rsidR="009772E2" w:rsidRPr="009772E2" w:rsidTr="00B45FC5">
        <w:trPr>
          <w:trHeight w:val="269"/>
        </w:trPr>
        <w:tc>
          <w:tcPr>
            <w:tcW w:w="3794" w:type="dxa"/>
            <w:vAlign w:val="bottom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  <w:r w:rsidRPr="009772E2">
              <w:rPr>
                <w:rFonts w:ascii="Calibri" w:hAnsi="Calibri" w:cs="Arial"/>
                <w:szCs w:val="24"/>
              </w:rPr>
              <w:t>Marin Pranjić</w:t>
            </w:r>
          </w:p>
        </w:tc>
        <w:tc>
          <w:tcPr>
            <w:tcW w:w="297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72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  <w:r w:rsidRPr="009772E2">
              <w:rPr>
                <w:rFonts w:ascii="Calibri" w:hAnsi="Calibri" w:cs="Arial"/>
                <w:szCs w:val="24"/>
              </w:rPr>
              <w:t>mr. sc. Vedran Jakšić</w:t>
            </w:r>
          </w:p>
        </w:tc>
      </w:tr>
      <w:tr w:rsidR="009772E2" w:rsidRPr="009772E2" w:rsidTr="00B45FC5">
        <w:trPr>
          <w:trHeight w:hRule="exact" w:val="57"/>
        </w:trPr>
        <w:tc>
          <w:tcPr>
            <w:tcW w:w="3794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97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72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9772E2" w:rsidRPr="009772E2" w:rsidTr="00B45FC5">
        <w:trPr>
          <w:trHeight w:val="340"/>
        </w:trPr>
        <w:tc>
          <w:tcPr>
            <w:tcW w:w="3794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9772E2">
              <w:rPr>
                <w:rFonts w:ascii="Calibri" w:hAnsi="Calibri" w:cs="Arial"/>
                <w:b/>
                <w:szCs w:val="24"/>
              </w:rPr>
              <w:t>Direktor Sektora računovodstva</w:t>
            </w:r>
          </w:p>
        </w:tc>
        <w:tc>
          <w:tcPr>
            <w:tcW w:w="297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72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9772E2">
              <w:rPr>
                <w:rFonts w:ascii="Calibri" w:hAnsi="Calibri" w:cs="Arial"/>
                <w:b/>
                <w:szCs w:val="24"/>
              </w:rPr>
              <w:t>Izvršni direktor</w:t>
            </w:r>
          </w:p>
        </w:tc>
      </w:tr>
    </w:tbl>
    <w:p w:rsidR="009772E2" w:rsidRDefault="009772E2" w:rsidP="009772E2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p w:rsidR="009772E2" w:rsidRPr="00F73DB8" w:rsidRDefault="009772E2" w:rsidP="009772E2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p w:rsidR="009772E2" w:rsidRDefault="009772E2" w:rsidP="009772E2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p w:rsidR="009772E2" w:rsidRDefault="009772E2" w:rsidP="009772E2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p w:rsidR="009772E2" w:rsidRPr="00F73DB8" w:rsidRDefault="009772E2" w:rsidP="009772E2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3757"/>
        <w:gridCol w:w="567"/>
        <w:gridCol w:w="1630"/>
        <w:gridCol w:w="813"/>
        <w:gridCol w:w="2731"/>
      </w:tblGrid>
      <w:tr w:rsidR="009772E2" w:rsidRPr="009772E2" w:rsidTr="00B45FC5">
        <w:trPr>
          <w:trHeight w:hRule="exact" w:val="284"/>
          <w:jc w:val="center"/>
        </w:trPr>
        <w:tc>
          <w:tcPr>
            <w:tcW w:w="375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  <w:r w:rsidRPr="009772E2">
              <w:rPr>
                <w:rFonts w:ascii="Calibri" w:hAnsi="Calibri"/>
                <w:szCs w:val="24"/>
              </w:rPr>
              <w:t>___________________</w:t>
            </w:r>
          </w:p>
        </w:tc>
        <w:tc>
          <w:tcPr>
            <w:tcW w:w="567" w:type="dxa"/>
          </w:tcPr>
          <w:p w:rsidR="009772E2" w:rsidRPr="009772E2" w:rsidRDefault="009772E2" w:rsidP="00B45FC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30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813" w:type="dxa"/>
          </w:tcPr>
          <w:p w:rsidR="009772E2" w:rsidRPr="009772E2" w:rsidRDefault="009772E2" w:rsidP="00B45FC5">
            <w:pPr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731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  <w:r w:rsidRPr="009772E2">
              <w:rPr>
                <w:rFonts w:ascii="Calibri" w:hAnsi="Calibri"/>
                <w:szCs w:val="24"/>
              </w:rPr>
              <w:t>___________________</w:t>
            </w:r>
          </w:p>
        </w:tc>
      </w:tr>
      <w:tr w:rsidR="009772E2" w:rsidRPr="009772E2" w:rsidTr="00B45FC5">
        <w:trPr>
          <w:trHeight w:val="269"/>
          <w:jc w:val="center"/>
        </w:trPr>
        <w:tc>
          <w:tcPr>
            <w:tcW w:w="3757" w:type="dxa"/>
            <w:vAlign w:val="bottom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  <w:r w:rsidRPr="009772E2">
              <w:rPr>
                <w:rFonts w:ascii="Calibri" w:hAnsi="Calibri" w:cs="Arial"/>
                <w:szCs w:val="24"/>
              </w:rPr>
              <w:t>mr. sc. Hrvoje Čuvalo</w:t>
            </w:r>
          </w:p>
        </w:tc>
        <w:tc>
          <w:tcPr>
            <w:tcW w:w="567" w:type="dxa"/>
          </w:tcPr>
          <w:p w:rsidR="009772E2" w:rsidRPr="009772E2" w:rsidDel="00603F8A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630" w:type="dxa"/>
            <w:vAlign w:val="bottom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813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  <w:r w:rsidRPr="009772E2">
              <w:rPr>
                <w:rFonts w:ascii="Calibri" w:hAnsi="Calibri" w:cs="Arial"/>
                <w:szCs w:val="24"/>
              </w:rPr>
              <w:t>mr. sc. Tamara Perko</w:t>
            </w:r>
          </w:p>
        </w:tc>
      </w:tr>
      <w:tr w:rsidR="009772E2" w:rsidRPr="009772E2" w:rsidTr="00B45FC5">
        <w:trPr>
          <w:trHeight w:hRule="exact" w:val="57"/>
          <w:jc w:val="center"/>
        </w:trPr>
        <w:tc>
          <w:tcPr>
            <w:tcW w:w="375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56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1630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813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  <w:tc>
          <w:tcPr>
            <w:tcW w:w="2731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szCs w:val="24"/>
              </w:rPr>
            </w:pPr>
          </w:p>
        </w:tc>
      </w:tr>
      <w:tr w:rsidR="009772E2" w:rsidRPr="009772E2" w:rsidTr="00B45FC5">
        <w:trPr>
          <w:trHeight w:val="421"/>
          <w:jc w:val="center"/>
        </w:trPr>
        <w:tc>
          <w:tcPr>
            <w:tcW w:w="375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9772E2">
              <w:rPr>
                <w:rFonts w:ascii="Calibri" w:hAnsi="Calibri" w:cs="Arial"/>
                <w:b/>
                <w:szCs w:val="24"/>
              </w:rPr>
              <w:t>Član Uprave</w:t>
            </w:r>
          </w:p>
        </w:tc>
        <w:tc>
          <w:tcPr>
            <w:tcW w:w="567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1630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813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731" w:type="dxa"/>
          </w:tcPr>
          <w:p w:rsidR="009772E2" w:rsidRPr="009772E2" w:rsidRDefault="009772E2" w:rsidP="00B45FC5">
            <w:pPr>
              <w:jc w:val="center"/>
              <w:rPr>
                <w:rFonts w:ascii="Calibri" w:hAnsi="Calibri" w:cs="Arial"/>
                <w:b/>
                <w:szCs w:val="24"/>
              </w:rPr>
            </w:pPr>
            <w:r w:rsidRPr="009772E2">
              <w:rPr>
                <w:rFonts w:ascii="Calibri" w:hAnsi="Calibri" w:cs="Arial"/>
                <w:b/>
                <w:szCs w:val="24"/>
              </w:rPr>
              <w:t>Predsjednica Uprave</w:t>
            </w:r>
          </w:p>
        </w:tc>
      </w:tr>
    </w:tbl>
    <w:p w:rsidR="00D8565E" w:rsidRDefault="00D8565E" w:rsidP="009772E2">
      <w:pPr>
        <w:spacing w:before="120" w:after="120"/>
        <w:rPr>
          <w:rFonts w:asciiTheme="minorHAnsi" w:hAnsiTheme="minorHAnsi" w:cstheme="minorHAnsi"/>
          <w:szCs w:val="24"/>
        </w:rPr>
      </w:pPr>
    </w:p>
    <w:p w:rsidR="00D8565E" w:rsidRDefault="00D8565E" w:rsidP="009772E2">
      <w:pPr>
        <w:spacing w:before="120" w:after="120"/>
        <w:rPr>
          <w:rFonts w:asciiTheme="minorHAnsi" w:hAnsiTheme="minorHAnsi" w:cstheme="minorHAnsi"/>
          <w:szCs w:val="24"/>
        </w:rPr>
      </w:pPr>
    </w:p>
    <w:p w:rsidR="009772E2" w:rsidRDefault="009772E2" w:rsidP="00493212">
      <w:pPr>
        <w:spacing w:before="120" w:after="120"/>
        <w:rPr>
          <w:rFonts w:ascii="Calibri" w:hAnsi="Calibri" w:cs="Calibri"/>
          <w:b/>
          <w:spacing w:val="-3"/>
          <w:szCs w:val="24"/>
          <w:highlight w:val="yellow"/>
        </w:rPr>
      </w:pPr>
      <w:r w:rsidRPr="009772E2">
        <w:rPr>
          <w:rFonts w:asciiTheme="minorHAnsi" w:hAnsiTheme="minorHAnsi" w:cstheme="minorHAnsi"/>
          <w:szCs w:val="24"/>
        </w:rPr>
        <w:t xml:space="preserve">U Zagrebu, </w:t>
      </w:r>
      <w:r w:rsidR="000A241E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>0</w:t>
      </w:r>
      <w:r w:rsidRPr="009772E2">
        <w:rPr>
          <w:rFonts w:asciiTheme="minorHAnsi" w:hAnsiTheme="minorHAnsi" w:cstheme="minorHAnsi"/>
          <w:szCs w:val="24"/>
        </w:rPr>
        <w:t>. s</w:t>
      </w:r>
      <w:r w:rsidR="000A241E">
        <w:rPr>
          <w:rFonts w:asciiTheme="minorHAnsi" w:hAnsiTheme="minorHAnsi" w:cstheme="minorHAnsi"/>
          <w:szCs w:val="24"/>
        </w:rPr>
        <w:t>rpnja</w:t>
      </w:r>
      <w:r w:rsidRPr="009772E2">
        <w:rPr>
          <w:rFonts w:asciiTheme="minorHAnsi" w:hAnsiTheme="minorHAnsi" w:cstheme="minorHAnsi"/>
          <w:szCs w:val="24"/>
        </w:rPr>
        <w:t xml:space="preserve"> 2018. godine</w:t>
      </w:r>
    </w:p>
    <w:p w:rsidR="009772E2" w:rsidRDefault="009772E2" w:rsidP="00405466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  <w:highlight w:val="yellow"/>
        </w:rPr>
        <w:sectPr w:rsidR="009772E2" w:rsidSect="004A70D4">
          <w:footerReference w:type="default" r:id="rId1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FC4D03" w:rsidRPr="00AE76B2" w:rsidRDefault="00FC4D03" w:rsidP="00FC4D03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AE76B2">
        <w:rPr>
          <w:rFonts w:ascii="Calibri" w:hAnsi="Calibri" w:cs="Calibri"/>
          <w:b/>
          <w:szCs w:val="24"/>
        </w:rPr>
        <w:t>HRVATSKA BANKA ZA OBNOVU I RAZVITAK</w:t>
      </w:r>
    </w:p>
    <w:p w:rsidR="00FC4D03" w:rsidRPr="00AE76B2" w:rsidRDefault="00FC4D03" w:rsidP="00FC4D03">
      <w:pPr>
        <w:jc w:val="left"/>
        <w:rPr>
          <w:rFonts w:ascii="Calibri" w:hAnsi="Calibri" w:cs="Calibri"/>
          <w:b/>
          <w:szCs w:val="24"/>
        </w:rPr>
      </w:pPr>
    </w:p>
    <w:p w:rsidR="00FC4D03" w:rsidRPr="00AE76B2" w:rsidRDefault="00FC4D03" w:rsidP="00FC4D03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FC4D03" w:rsidRPr="00AE76B2" w:rsidRDefault="00FC4D03" w:rsidP="00FC4D03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FC4D03" w:rsidRDefault="00FC4D03" w:rsidP="00FC4D03">
      <w:pPr>
        <w:tabs>
          <w:tab w:val="left" w:pos="-720"/>
          <w:tab w:val="left" w:pos="426"/>
        </w:tabs>
        <w:suppressAutoHyphens/>
        <w:jc w:val="center"/>
        <w:rPr>
          <w:rFonts w:cs="Calibri"/>
          <w:b/>
          <w:spacing w:val="-3"/>
          <w:szCs w:val="24"/>
          <w:u w:val="single"/>
        </w:rPr>
      </w:pPr>
      <w:r>
        <w:rPr>
          <w:rFonts w:ascii="Calibri" w:hAnsi="Calibri" w:cs="Arial"/>
          <w:b/>
          <w:sz w:val="32"/>
          <w:szCs w:val="32"/>
        </w:rPr>
        <w:t>REZULTATI GRUPE</w:t>
      </w:r>
    </w:p>
    <w:p w:rsidR="00FC4D03" w:rsidRDefault="00FC4D03" w:rsidP="00B45FC5">
      <w:pPr>
        <w:jc w:val="left"/>
        <w:rPr>
          <w:rFonts w:ascii="Calibri" w:hAnsi="Calibri" w:cs="Calibri"/>
          <w:b/>
          <w:szCs w:val="24"/>
          <w:highlight w:val="yellow"/>
        </w:rPr>
        <w:sectPr w:rsidR="00FC4D03" w:rsidSect="004A70D4">
          <w:footerReference w:type="default" r:id="rId14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FC4D03" w:rsidRPr="00AE76B2" w:rsidRDefault="00FC4D03" w:rsidP="00FC4D03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AE76B2">
        <w:rPr>
          <w:rFonts w:ascii="Calibri" w:hAnsi="Calibri" w:cs="Calibri"/>
          <w:b/>
          <w:szCs w:val="24"/>
        </w:rPr>
        <w:t>HRVATSKA BANKA ZA OBNOVU I RAZVITAK</w:t>
      </w:r>
    </w:p>
    <w:p w:rsidR="00FC4D03" w:rsidRPr="00AE76B2" w:rsidRDefault="00FC4D03" w:rsidP="00FC4D03">
      <w:pPr>
        <w:jc w:val="left"/>
        <w:rPr>
          <w:rFonts w:ascii="Calibri" w:hAnsi="Calibri" w:cs="Calibri"/>
          <w:b/>
          <w:szCs w:val="24"/>
        </w:rPr>
      </w:pPr>
    </w:p>
    <w:p w:rsidR="00FC4D03" w:rsidRPr="00AE76B2" w:rsidRDefault="00FC4D03" w:rsidP="00FC4D03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FC4D03" w:rsidRDefault="00FC4D03" w:rsidP="00FC4D03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FC4D03" w:rsidRPr="00493212" w:rsidRDefault="00FC4D03" w:rsidP="00FC4D03">
      <w:pPr>
        <w:tabs>
          <w:tab w:val="left" w:pos="-720"/>
          <w:tab w:val="left" w:pos="426"/>
        </w:tabs>
        <w:suppressAutoHyphens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493212">
        <w:rPr>
          <w:rFonts w:asciiTheme="minorHAnsi" w:hAnsiTheme="minorHAnsi" w:cstheme="minorHAnsi"/>
          <w:b/>
          <w:spacing w:val="-3"/>
          <w:sz w:val="22"/>
          <w:szCs w:val="22"/>
        </w:rPr>
        <w:t>Rezultat</w:t>
      </w:r>
      <w:r w:rsidR="005A4663">
        <w:rPr>
          <w:rFonts w:asciiTheme="minorHAnsi" w:hAnsiTheme="minorHAnsi" w:cstheme="minorHAnsi"/>
          <w:b/>
          <w:spacing w:val="-3"/>
          <w:sz w:val="22"/>
          <w:szCs w:val="22"/>
        </w:rPr>
        <w:t>i</w:t>
      </w:r>
      <w:r w:rsidRPr="00493212">
        <w:rPr>
          <w:rFonts w:asciiTheme="minorHAnsi" w:hAnsiTheme="minorHAnsi" w:cstheme="minorHAnsi"/>
          <w:b/>
          <w:spacing w:val="-3"/>
          <w:sz w:val="22"/>
          <w:szCs w:val="22"/>
        </w:rPr>
        <w:t xml:space="preserve"> Grupe </w:t>
      </w:r>
    </w:p>
    <w:p w:rsidR="00FC4D03" w:rsidRPr="00493212" w:rsidRDefault="00FC4D03" w:rsidP="00FC4D03">
      <w:pPr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:rsidR="005E110D" w:rsidRPr="007955DC" w:rsidRDefault="005E110D" w:rsidP="005E110D">
      <w:pPr>
        <w:rPr>
          <w:rFonts w:asciiTheme="minorHAnsi" w:hAnsiTheme="minorHAnsi" w:cstheme="minorHAnsi"/>
          <w:color w:val="222222"/>
          <w:szCs w:val="24"/>
        </w:rPr>
      </w:pPr>
      <w:r w:rsidRPr="007955DC">
        <w:rPr>
          <w:rFonts w:asciiTheme="minorHAnsi" w:hAnsiTheme="minorHAnsi" w:cstheme="minorHAnsi"/>
          <w:color w:val="222222"/>
          <w:szCs w:val="24"/>
        </w:rPr>
        <w:t>Učinci primjene MSFI-ja 9 priznat</w:t>
      </w:r>
      <w:r w:rsidR="001704D0">
        <w:rPr>
          <w:rFonts w:asciiTheme="minorHAnsi" w:hAnsiTheme="minorHAnsi" w:cstheme="minorHAnsi"/>
          <w:color w:val="222222"/>
          <w:szCs w:val="24"/>
        </w:rPr>
        <w:t>i</w:t>
      </w:r>
      <w:r w:rsidRPr="007955DC">
        <w:rPr>
          <w:rFonts w:asciiTheme="minorHAnsi" w:hAnsiTheme="minorHAnsi" w:cstheme="minorHAnsi"/>
          <w:color w:val="222222"/>
          <w:szCs w:val="24"/>
        </w:rPr>
        <w:t xml:space="preserve"> na teret zadržane dobiti i rezervi na dan 1. siječnja 2018. </w:t>
      </w:r>
      <w:r w:rsidRPr="00935929">
        <w:rPr>
          <w:rFonts w:asciiTheme="minorHAnsi" w:hAnsiTheme="minorHAnsi" w:cstheme="minorHAnsi"/>
          <w:color w:val="222222"/>
          <w:szCs w:val="24"/>
        </w:rPr>
        <w:t xml:space="preserve">godine </w:t>
      </w:r>
      <w:r w:rsidR="00935929" w:rsidRPr="00935929">
        <w:rPr>
          <w:rFonts w:asciiTheme="minorHAnsi" w:hAnsiTheme="minorHAnsi" w:cstheme="minorHAnsi"/>
          <w:color w:val="222222"/>
          <w:szCs w:val="24"/>
        </w:rPr>
        <w:t>iznose</w:t>
      </w:r>
      <w:r w:rsidRPr="00935929">
        <w:rPr>
          <w:rFonts w:asciiTheme="minorHAnsi" w:hAnsiTheme="minorHAnsi" w:cstheme="minorHAnsi"/>
          <w:color w:val="222222"/>
          <w:szCs w:val="24"/>
        </w:rPr>
        <w:t xml:space="preserve"> 469,</w:t>
      </w:r>
      <w:r w:rsidR="00935929" w:rsidRPr="00493212">
        <w:rPr>
          <w:rFonts w:asciiTheme="minorHAnsi" w:hAnsiTheme="minorHAnsi" w:cstheme="minorHAnsi"/>
          <w:color w:val="222222"/>
          <w:szCs w:val="24"/>
        </w:rPr>
        <w:t>97</w:t>
      </w:r>
      <w:r w:rsidRPr="00935929">
        <w:rPr>
          <w:rFonts w:asciiTheme="minorHAnsi" w:hAnsiTheme="minorHAnsi" w:cstheme="minorHAnsi"/>
          <w:color w:val="222222"/>
          <w:szCs w:val="24"/>
        </w:rPr>
        <w:t xml:space="preserve"> milijuna kuna.</w:t>
      </w:r>
    </w:p>
    <w:p w:rsidR="00FC4D03" w:rsidRPr="00493212" w:rsidRDefault="00FC4D03" w:rsidP="00FC4D03">
      <w:pPr>
        <w:rPr>
          <w:rFonts w:asciiTheme="minorHAnsi" w:hAnsiTheme="minorHAnsi" w:cstheme="minorHAnsi"/>
          <w:b/>
          <w:spacing w:val="-3"/>
          <w:szCs w:val="24"/>
          <w:u w:val="single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>Grupa HBOR je u razdoblju od 1.1. do 31.3.201</w:t>
      </w:r>
      <w:r w:rsidR="005E110D">
        <w:rPr>
          <w:rFonts w:asciiTheme="minorHAnsi" w:hAnsiTheme="minorHAnsi" w:cstheme="minorHAnsi"/>
          <w:szCs w:val="24"/>
        </w:rPr>
        <w:t>8</w:t>
      </w:r>
      <w:r w:rsidRPr="00493212">
        <w:rPr>
          <w:rFonts w:asciiTheme="minorHAnsi" w:hAnsiTheme="minorHAnsi" w:cstheme="minorHAnsi"/>
          <w:szCs w:val="24"/>
        </w:rPr>
        <w:t xml:space="preserve">.  godine ostvarila dobit nakon oporezivanja u iznosu od </w:t>
      </w:r>
      <w:r w:rsidR="00EB2249">
        <w:rPr>
          <w:rFonts w:asciiTheme="minorHAnsi" w:hAnsiTheme="minorHAnsi" w:cstheme="minorHAnsi"/>
          <w:szCs w:val="24"/>
        </w:rPr>
        <w:t>74,99</w:t>
      </w:r>
      <w:r w:rsidRPr="00493212">
        <w:rPr>
          <w:rFonts w:asciiTheme="minorHAnsi" w:hAnsiTheme="minorHAnsi" w:cstheme="minorHAnsi"/>
          <w:szCs w:val="24"/>
        </w:rPr>
        <w:t xml:space="preserve"> milijuna kuna. 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>Matično društvo temeljem odredbi Zakona o HBOR-u nije obveznik plaćanja poreza na dobit te porezne obveze na ime poreza na dobit proizlaze isključivo iz aktivnosti ostalih članica Grupe.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>Konsolidirani ukupni prihodi u razdoblju od 1.1. do 31.3.201</w:t>
      </w:r>
      <w:r w:rsidR="005E110D">
        <w:rPr>
          <w:rFonts w:asciiTheme="minorHAnsi" w:hAnsiTheme="minorHAnsi" w:cstheme="minorHAnsi"/>
          <w:szCs w:val="24"/>
        </w:rPr>
        <w:t>8</w:t>
      </w:r>
      <w:r w:rsidRPr="00493212">
        <w:rPr>
          <w:rFonts w:asciiTheme="minorHAnsi" w:hAnsiTheme="minorHAnsi" w:cstheme="minorHAnsi"/>
          <w:szCs w:val="24"/>
        </w:rPr>
        <w:t xml:space="preserve">. godine iznose </w:t>
      </w:r>
      <w:r w:rsidR="0082673E">
        <w:rPr>
          <w:rFonts w:asciiTheme="minorHAnsi" w:hAnsiTheme="minorHAnsi" w:cstheme="minorHAnsi"/>
          <w:szCs w:val="24"/>
        </w:rPr>
        <w:t>219,56</w:t>
      </w:r>
      <w:r w:rsidRPr="00493212">
        <w:rPr>
          <w:rFonts w:asciiTheme="minorHAnsi" w:hAnsiTheme="minorHAnsi" w:cstheme="minorHAnsi"/>
          <w:szCs w:val="24"/>
        </w:rPr>
        <w:t xml:space="preserve"> milijuna kuna, dok ukupni rashodi iznose </w:t>
      </w:r>
      <w:r w:rsidR="00191CB4">
        <w:rPr>
          <w:rFonts w:asciiTheme="minorHAnsi" w:hAnsiTheme="minorHAnsi" w:cstheme="minorHAnsi"/>
          <w:szCs w:val="24"/>
        </w:rPr>
        <w:t>144,57</w:t>
      </w:r>
      <w:r w:rsidRPr="00493212">
        <w:rPr>
          <w:rFonts w:asciiTheme="minorHAnsi" w:hAnsiTheme="minorHAnsi" w:cstheme="minorHAnsi"/>
          <w:szCs w:val="24"/>
        </w:rPr>
        <w:t xml:space="preserve"> milijuna kuna.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 xml:space="preserve">Konsolidirani ukupni prihodi </w:t>
      </w:r>
      <w:r w:rsidR="00191CB4">
        <w:rPr>
          <w:rFonts w:asciiTheme="minorHAnsi" w:hAnsiTheme="minorHAnsi" w:cstheme="minorHAnsi"/>
          <w:szCs w:val="24"/>
        </w:rPr>
        <w:t xml:space="preserve">manji </w:t>
      </w:r>
      <w:r w:rsidRPr="00493212">
        <w:rPr>
          <w:rFonts w:asciiTheme="minorHAnsi" w:hAnsiTheme="minorHAnsi" w:cstheme="minorHAnsi"/>
          <w:szCs w:val="24"/>
        </w:rPr>
        <w:t xml:space="preserve">su za </w:t>
      </w:r>
      <w:r w:rsidR="00191CB4">
        <w:rPr>
          <w:rFonts w:asciiTheme="minorHAnsi" w:hAnsiTheme="minorHAnsi" w:cstheme="minorHAnsi"/>
          <w:szCs w:val="24"/>
        </w:rPr>
        <w:t>12,30</w:t>
      </w:r>
      <w:r w:rsidRPr="00493212">
        <w:rPr>
          <w:rFonts w:asciiTheme="minorHAnsi" w:hAnsiTheme="minorHAnsi" w:cstheme="minorHAnsi"/>
          <w:szCs w:val="24"/>
        </w:rPr>
        <w:t xml:space="preserve"> posto dok su ukupni rashodi</w:t>
      </w:r>
      <w:r w:rsidR="00191CB4">
        <w:rPr>
          <w:rFonts w:asciiTheme="minorHAnsi" w:hAnsiTheme="minorHAnsi" w:cstheme="minorHAnsi"/>
          <w:szCs w:val="24"/>
        </w:rPr>
        <w:t xml:space="preserve"> manji</w:t>
      </w:r>
      <w:r w:rsidRPr="00493212">
        <w:rPr>
          <w:rFonts w:asciiTheme="minorHAnsi" w:hAnsiTheme="minorHAnsi" w:cstheme="minorHAnsi"/>
          <w:szCs w:val="24"/>
        </w:rPr>
        <w:t xml:space="preserve"> za </w:t>
      </w:r>
      <w:r w:rsidR="00191CB4">
        <w:rPr>
          <w:rFonts w:asciiTheme="minorHAnsi" w:hAnsiTheme="minorHAnsi" w:cstheme="minorHAnsi"/>
          <w:szCs w:val="24"/>
        </w:rPr>
        <w:t>30,81</w:t>
      </w:r>
      <w:r w:rsidRPr="00493212">
        <w:rPr>
          <w:rFonts w:asciiTheme="minorHAnsi" w:hAnsiTheme="minorHAnsi" w:cstheme="minorHAnsi"/>
          <w:szCs w:val="24"/>
        </w:rPr>
        <w:t xml:space="preserve"> posto u odnosu na isto razdoblje prošle godine uslijed kretanja ukupnih prihoda i rashoda matičnog društva.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 xml:space="preserve">U strukturi prihoda Grupe najveći dio, tj. </w:t>
      </w:r>
      <w:r w:rsidR="00191CB4" w:rsidRPr="00493212">
        <w:rPr>
          <w:rFonts w:asciiTheme="minorHAnsi" w:hAnsiTheme="minorHAnsi" w:cstheme="minorHAnsi"/>
          <w:szCs w:val="24"/>
        </w:rPr>
        <w:t>86,94</w:t>
      </w:r>
      <w:r w:rsidRPr="00493212">
        <w:rPr>
          <w:rFonts w:asciiTheme="minorHAnsi" w:hAnsiTheme="minorHAnsi" w:cstheme="minorHAnsi"/>
          <w:szCs w:val="24"/>
        </w:rPr>
        <w:t xml:space="preserve"> posto odnosi se na prihode od kamata kao rezultat poslovanja matičnog društva.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>U dijelu ukupnih rashoda, najveći dio čine rashodi od kamata i to 5</w:t>
      </w:r>
      <w:r w:rsidR="00EE62AC" w:rsidRPr="00493212">
        <w:rPr>
          <w:rFonts w:asciiTheme="minorHAnsi" w:hAnsiTheme="minorHAnsi" w:cstheme="minorHAnsi"/>
          <w:szCs w:val="24"/>
        </w:rPr>
        <w:t>8</w:t>
      </w:r>
      <w:r w:rsidRPr="00493212">
        <w:rPr>
          <w:rFonts w:asciiTheme="minorHAnsi" w:hAnsiTheme="minorHAnsi" w:cstheme="minorHAnsi"/>
          <w:szCs w:val="24"/>
        </w:rPr>
        <w:t>,</w:t>
      </w:r>
      <w:r w:rsidR="00EE62AC" w:rsidRPr="00493212">
        <w:rPr>
          <w:rFonts w:asciiTheme="minorHAnsi" w:hAnsiTheme="minorHAnsi" w:cstheme="minorHAnsi"/>
          <w:szCs w:val="24"/>
        </w:rPr>
        <w:t>38</w:t>
      </w:r>
      <w:r w:rsidRPr="00493212">
        <w:rPr>
          <w:rFonts w:asciiTheme="minorHAnsi" w:hAnsiTheme="minorHAnsi" w:cstheme="minorHAnsi"/>
          <w:szCs w:val="24"/>
        </w:rPr>
        <w:t xml:space="preserve"> posto koji proizlaze iz poslovanja matičnog društva.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>Konsolidirani operativni troškovi u razdoblju od 1.1. do 31.3.201</w:t>
      </w:r>
      <w:r w:rsidR="005E110D">
        <w:rPr>
          <w:rFonts w:asciiTheme="minorHAnsi" w:hAnsiTheme="minorHAnsi" w:cstheme="minorHAnsi"/>
          <w:szCs w:val="24"/>
        </w:rPr>
        <w:t>8</w:t>
      </w:r>
      <w:r w:rsidRPr="00493212">
        <w:rPr>
          <w:rFonts w:asciiTheme="minorHAnsi" w:hAnsiTheme="minorHAnsi" w:cstheme="minorHAnsi"/>
          <w:szCs w:val="24"/>
        </w:rPr>
        <w:t xml:space="preserve">.  godine iznose </w:t>
      </w:r>
      <w:r w:rsidR="00EE62AC" w:rsidRPr="00493212">
        <w:rPr>
          <w:rFonts w:asciiTheme="minorHAnsi" w:hAnsiTheme="minorHAnsi" w:cstheme="minorHAnsi"/>
          <w:szCs w:val="24"/>
        </w:rPr>
        <w:t>33,52</w:t>
      </w:r>
      <w:r w:rsidRPr="00493212">
        <w:rPr>
          <w:rFonts w:asciiTheme="minorHAnsi" w:hAnsiTheme="minorHAnsi" w:cstheme="minorHAnsi"/>
          <w:szCs w:val="24"/>
        </w:rPr>
        <w:t xml:space="preserve"> milijuna kuna, a čine ih opći i administrativni troškovi te ostali troškovi poslovanja.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5E110D" w:rsidRPr="00F26142" w:rsidRDefault="005E110D" w:rsidP="005E110D">
      <w:pPr>
        <w:rPr>
          <w:rFonts w:asciiTheme="minorHAnsi" w:hAnsiTheme="minorHAnsi" w:cstheme="minorHAnsi"/>
        </w:rPr>
      </w:pPr>
      <w:r w:rsidRPr="00F26142">
        <w:rPr>
          <w:rFonts w:asciiTheme="minorHAnsi" w:hAnsiTheme="minorHAnsi" w:cstheme="minorHAnsi"/>
        </w:rPr>
        <w:t xml:space="preserve">Na dan 31. ožujka 2018. godine </w:t>
      </w:r>
      <w:r>
        <w:rPr>
          <w:rFonts w:asciiTheme="minorHAnsi" w:hAnsiTheme="minorHAnsi" w:cstheme="minorHAnsi"/>
        </w:rPr>
        <w:t xml:space="preserve">Grupa </w:t>
      </w:r>
      <w:r w:rsidRPr="00F26142">
        <w:rPr>
          <w:rFonts w:asciiTheme="minorHAnsi" w:hAnsiTheme="minorHAnsi" w:cstheme="minorHAnsi"/>
        </w:rPr>
        <w:t xml:space="preserve">ima </w:t>
      </w:r>
      <w:r w:rsidR="00DA60CB">
        <w:rPr>
          <w:rFonts w:asciiTheme="minorHAnsi" w:hAnsiTheme="minorHAnsi" w:cstheme="minorHAnsi"/>
        </w:rPr>
        <w:t xml:space="preserve">367 </w:t>
      </w:r>
      <w:r w:rsidRPr="00F26142">
        <w:rPr>
          <w:rFonts w:asciiTheme="minorHAnsi" w:hAnsiTheme="minorHAnsi" w:cstheme="minorHAnsi"/>
        </w:rPr>
        <w:t xml:space="preserve">radno aktivnih zaposlenika (31. ožujka 2017. godine bilo je </w:t>
      </w:r>
      <w:r w:rsidRPr="002E2633">
        <w:rPr>
          <w:rFonts w:asciiTheme="minorHAnsi" w:hAnsiTheme="minorHAnsi" w:cstheme="minorHAnsi"/>
        </w:rPr>
        <w:t>3</w:t>
      </w:r>
      <w:r w:rsidR="002E2633" w:rsidRPr="00493212">
        <w:rPr>
          <w:rFonts w:asciiTheme="minorHAnsi" w:hAnsiTheme="minorHAnsi" w:cstheme="minorHAnsi"/>
        </w:rPr>
        <w:t>51</w:t>
      </w:r>
      <w:r w:rsidRPr="00F26142">
        <w:rPr>
          <w:rFonts w:asciiTheme="minorHAnsi" w:hAnsiTheme="minorHAnsi" w:cstheme="minorHAnsi"/>
        </w:rPr>
        <w:t xml:space="preserve"> radno aktivnih zaposlenika).</w:t>
      </w:r>
    </w:p>
    <w:p w:rsidR="00FC4D03" w:rsidRPr="00493212" w:rsidRDefault="00FC4D03" w:rsidP="00FC4D03">
      <w:pPr>
        <w:rPr>
          <w:rFonts w:asciiTheme="minorHAnsi" w:hAnsiTheme="minorHAnsi" w:cstheme="minorHAnsi"/>
          <w:b/>
          <w:spacing w:val="-3"/>
          <w:szCs w:val="24"/>
          <w:u w:val="single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b/>
          <w:spacing w:val="-3"/>
          <w:szCs w:val="24"/>
          <w:u w:val="single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b/>
          <w:szCs w:val="24"/>
        </w:rPr>
      </w:pPr>
      <w:r w:rsidRPr="00493212">
        <w:rPr>
          <w:rFonts w:asciiTheme="minorHAnsi" w:hAnsiTheme="minorHAnsi" w:cstheme="minorHAnsi"/>
          <w:b/>
          <w:szCs w:val="24"/>
        </w:rPr>
        <w:t>Imovina i obveze Grupe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 xml:space="preserve">Ukupna imovina Grupe na konsolidiranoj osnovi iznosi </w:t>
      </w:r>
      <w:r w:rsidR="0086736E" w:rsidRPr="0086736E">
        <w:rPr>
          <w:rFonts w:asciiTheme="minorHAnsi" w:hAnsiTheme="minorHAnsi" w:cstheme="minorHAnsi"/>
          <w:szCs w:val="24"/>
        </w:rPr>
        <w:t>27</w:t>
      </w:r>
      <w:r w:rsidRPr="00493212">
        <w:rPr>
          <w:rFonts w:asciiTheme="minorHAnsi" w:hAnsiTheme="minorHAnsi" w:cstheme="minorHAnsi"/>
          <w:szCs w:val="24"/>
        </w:rPr>
        <w:t>.</w:t>
      </w:r>
      <w:r w:rsidR="0086736E" w:rsidRPr="00493212">
        <w:rPr>
          <w:rFonts w:asciiTheme="minorHAnsi" w:hAnsiTheme="minorHAnsi" w:cstheme="minorHAnsi"/>
          <w:szCs w:val="24"/>
        </w:rPr>
        <w:t>699,05</w:t>
      </w:r>
      <w:r w:rsidRPr="00493212">
        <w:rPr>
          <w:rFonts w:asciiTheme="minorHAnsi" w:hAnsiTheme="minorHAnsi" w:cstheme="minorHAnsi"/>
          <w:szCs w:val="24"/>
        </w:rPr>
        <w:t xml:space="preserve"> milijuna kuna i </w:t>
      </w:r>
      <w:r w:rsidR="0086736E">
        <w:rPr>
          <w:rFonts w:asciiTheme="minorHAnsi" w:hAnsiTheme="minorHAnsi" w:cstheme="minorHAnsi"/>
          <w:szCs w:val="24"/>
        </w:rPr>
        <w:t xml:space="preserve">smanjena </w:t>
      </w:r>
      <w:r w:rsidRPr="00493212">
        <w:rPr>
          <w:rFonts w:asciiTheme="minorHAnsi" w:hAnsiTheme="minorHAnsi" w:cstheme="minorHAnsi"/>
          <w:szCs w:val="24"/>
        </w:rPr>
        <w:t xml:space="preserve">je za </w:t>
      </w:r>
      <w:r w:rsidR="0086736E">
        <w:rPr>
          <w:rFonts w:asciiTheme="minorHAnsi" w:hAnsiTheme="minorHAnsi" w:cstheme="minorHAnsi"/>
          <w:szCs w:val="24"/>
        </w:rPr>
        <w:t>1,34</w:t>
      </w:r>
      <w:r w:rsidRPr="00493212">
        <w:rPr>
          <w:rFonts w:asciiTheme="minorHAnsi" w:hAnsiTheme="minorHAnsi" w:cstheme="minorHAnsi"/>
          <w:szCs w:val="24"/>
        </w:rPr>
        <w:t xml:space="preserve"> posto u odnosu na početak godine. Razlozi ovakvog trenda daju se u opisu financijskog poslovanja HBOR-a.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 xml:space="preserve">U strukturi imovine najveće učešće odnosi se na kreditno poslovanje matičnog društva te neto krediti čine </w:t>
      </w:r>
      <w:r w:rsidR="0086736E">
        <w:rPr>
          <w:rFonts w:asciiTheme="minorHAnsi" w:hAnsiTheme="minorHAnsi" w:cstheme="minorHAnsi"/>
          <w:szCs w:val="24"/>
        </w:rPr>
        <w:t>83,77</w:t>
      </w:r>
      <w:r w:rsidRPr="00493212">
        <w:rPr>
          <w:rFonts w:asciiTheme="minorHAnsi" w:hAnsiTheme="minorHAnsi" w:cstheme="minorHAnsi"/>
          <w:szCs w:val="24"/>
        </w:rPr>
        <w:t xml:space="preserve"> posto ukupne imovine.</w:t>
      </w:r>
    </w:p>
    <w:p w:rsidR="00D707BD" w:rsidRDefault="00D707BD" w:rsidP="00FC4D03">
      <w:pPr>
        <w:rPr>
          <w:rFonts w:asciiTheme="minorHAnsi" w:hAnsiTheme="minorHAnsi" w:cstheme="minorHAnsi"/>
          <w:szCs w:val="24"/>
        </w:rPr>
        <w:sectPr w:rsidR="00D707BD" w:rsidSect="004A70D4">
          <w:footerReference w:type="default" r:id="rId15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D707BD" w:rsidRPr="00AE76B2" w:rsidRDefault="00D707BD" w:rsidP="00D707BD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AE76B2">
        <w:rPr>
          <w:rFonts w:ascii="Calibri" w:hAnsi="Calibri" w:cs="Calibri"/>
          <w:b/>
          <w:szCs w:val="24"/>
        </w:rPr>
        <w:t>HRVATSKA BANKA ZA OBNOVU I RAZVITAK</w:t>
      </w:r>
    </w:p>
    <w:p w:rsidR="00D707BD" w:rsidRPr="00AE76B2" w:rsidRDefault="00D707BD" w:rsidP="00D707BD">
      <w:pPr>
        <w:jc w:val="left"/>
        <w:rPr>
          <w:rFonts w:ascii="Calibri" w:hAnsi="Calibri" w:cs="Calibri"/>
          <w:b/>
          <w:szCs w:val="24"/>
        </w:rPr>
      </w:pPr>
    </w:p>
    <w:p w:rsidR="00D707BD" w:rsidRPr="00AE76B2" w:rsidRDefault="00D707BD" w:rsidP="00D707B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D707BD" w:rsidRDefault="00D707BD" w:rsidP="00D707BD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pacing w:val="-3"/>
          <w:szCs w:val="24"/>
        </w:rPr>
      </w:pPr>
      <w:r w:rsidRPr="00493212">
        <w:rPr>
          <w:rFonts w:asciiTheme="minorHAnsi" w:hAnsiTheme="minorHAnsi" w:cstheme="minorHAnsi"/>
          <w:spacing w:val="-3"/>
          <w:szCs w:val="24"/>
        </w:rPr>
        <w:t>Ukupne obveze i glavnica na dan 31.3.201</w:t>
      </w:r>
      <w:r w:rsidR="00D707BD">
        <w:rPr>
          <w:rFonts w:asciiTheme="minorHAnsi" w:hAnsiTheme="minorHAnsi" w:cstheme="minorHAnsi"/>
          <w:spacing w:val="-3"/>
          <w:szCs w:val="24"/>
        </w:rPr>
        <w:t>8</w:t>
      </w:r>
      <w:r w:rsidRPr="00493212">
        <w:rPr>
          <w:rFonts w:asciiTheme="minorHAnsi" w:hAnsiTheme="minorHAnsi" w:cstheme="minorHAnsi"/>
          <w:spacing w:val="-3"/>
          <w:szCs w:val="24"/>
        </w:rPr>
        <w:t>. godine iznose 2</w:t>
      </w:r>
      <w:r w:rsidR="001642ED" w:rsidRPr="00493212">
        <w:rPr>
          <w:rFonts w:asciiTheme="minorHAnsi" w:hAnsiTheme="minorHAnsi" w:cstheme="minorHAnsi"/>
          <w:spacing w:val="-3"/>
          <w:szCs w:val="24"/>
        </w:rPr>
        <w:t>7</w:t>
      </w:r>
      <w:r w:rsidRPr="00493212">
        <w:rPr>
          <w:rFonts w:asciiTheme="minorHAnsi" w:hAnsiTheme="minorHAnsi" w:cstheme="minorHAnsi"/>
          <w:spacing w:val="-3"/>
          <w:szCs w:val="24"/>
        </w:rPr>
        <w:t>.</w:t>
      </w:r>
      <w:r w:rsidR="002F0A3E" w:rsidRPr="00493212">
        <w:rPr>
          <w:rFonts w:asciiTheme="minorHAnsi" w:hAnsiTheme="minorHAnsi" w:cstheme="minorHAnsi"/>
          <w:spacing w:val="-3"/>
          <w:szCs w:val="24"/>
        </w:rPr>
        <w:t>699,05</w:t>
      </w:r>
      <w:r w:rsidRPr="00493212">
        <w:rPr>
          <w:rFonts w:asciiTheme="minorHAnsi" w:hAnsiTheme="minorHAnsi" w:cstheme="minorHAnsi"/>
          <w:spacing w:val="-3"/>
          <w:szCs w:val="24"/>
        </w:rPr>
        <w:t xml:space="preserve"> milijuna kuna od čega ukupne obveze iznose 1</w:t>
      </w:r>
      <w:r w:rsidR="002F0A3E" w:rsidRPr="00493212">
        <w:rPr>
          <w:rFonts w:asciiTheme="minorHAnsi" w:hAnsiTheme="minorHAnsi" w:cstheme="minorHAnsi"/>
          <w:spacing w:val="-3"/>
          <w:szCs w:val="24"/>
        </w:rPr>
        <w:t>7</w:t>
      </w:r>
      <w:r w:rsidRPr="00493212">
        <w:rPr>
          <w:rFonts w:asciiTheme="minorHAnsi" w:hAnsiTheme="minorHAnsi" w:cstheme="minorHAnsi"/>
          <w:spacing w:val="-3"/>
          <w:szCs w:val="24"/>
        </w:rPr>
        <w:t>.</w:t>
      </w:r>
      <w:r w:rsidR="002F0A3E" w:rsidRPr="00493212">
        <w:rPr>
          <w:rFonts w:asciiTheme="minorHAnsi" w:hAnsiTheme="minorHAnsi" w:cstheme="minorHAnsi"/>
          <w:spacing w:val="-3"/>
          <w:szCs w:val="24"/>
        </w:rPr>
        <w:t>810,79</w:t>
      </w:r>
      <w:r w:rsidRPr="00493212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493212">
        <w:rPr>
          <w:rFonts w:asciiTheme="minorHAnsi" w:hAnsiTheme="minorHAnsi" w:cstheme="minorHAnsi"/>
          <w:spacing w:val="-3"/>
          <w:szCs w:val="24"/>
        </w:rPr>
        <w:t>milijuna kuna, odnosno 6</w:t>
      </w:r>
      <w:r w:rsidR="002F0A3E" w:rsidRPr="00493212">
        <w:rPr>
          <w:rFonts w:asciiTheme="minorHAnsi" w:hAnsiTheme="minorHAnsi" w:cstheme="minorHAnsi"/>
          <w:spacing w:val="-3"/>
          <w:szCs w:val="24"/>
        </w:rPr>
        <w:t>4</w:t>
      </w:r>
      <w:r w:rsidRPr="00493212">
        <w:rPr>
          <w:rFonts w:asciiTheme="minorHAnsi" w:hAnsiTheme="minorHAnsi" w:cstheme="minorHAnsi"/>
          <w:spacing w:val="-3"/>
          <w:szCs w:val="24"/>
        </w:rPr>
        <w:t>,</w:t>
      </w:r>
      <w:r w:rsidR="002F0A3E" w:rsidRPr="00493212">
        <w:rPr>
          <w:rFonts w:asciiTheme="minorHAnsi" w:hAnsiTheme="minorHAnsi" w:cstheme="minorHAnsi"/>
          <w:spacing w:val="-3"/>
          <w:szCs w:val="24"/>
        </w:rPr>
        <w:t>30</w:t>
      </w:r>
      <w:r w:rsidRPr="00493212">
        <w:rPr>
          <w:rFonts w:asciiTheme="minorHAnsi" w:hAnsiTheme="minorHAnsi" w:cstheme="minorHAnsi"/>
          <w:spacing w:val="-3"/>
          <w:szCs w:val="24"/>
        </w:rPr>
        <w:t xml:space="preserve"> posto.</w:t>
      </w:r>
    </w:p>
    <w:p w:rsidR="00FC4D03" w:rsidRPr="00493212" w:rsidRDefault="00FC4D03" w:rsidP="00FC4D03">
      <w:pPr>
        <w:rPr>
          <w:rFonts w:asciiTheme="minorHAnsi" w:hAnsiTheme="minorHAnsi" w:cstheme="minorHAnsi"/>
          <w:spacing w:val="-3"/>
          <w:szCs w:val="24"/>
        </w:rPr>
      </w:pP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  <w:r w:rsidRPr="00493212">
        <w:rPr>
          <w:rFonts w:asciiTheme="minorHAnsi" w:hAnsiTheme="minorHAnsi" w:cstheme="minorHAnsi"/>
          <w:szCs w:val="24"/>
        </w:rPr>
        <w:t>U ukupnim obvezama i glavnici Grupe najveći dio, tj. 6</w:t>
      </w:r>
      <w:r w:rsidR="002F0A3E" w:rsidRPr="00493212">
        <w:rPr>
          <w:rFonts w:asciiTheme="minorHAnsi" w:hAnsiTheme="minorHAnsi" w:cstheme="minorHAnsi"/>
          <w:szCs w:val="24"/>
        </w:rPr>
        <w:t>0</w:t>
      </w:r>
      <w:r w:rsidRPr="00493212">
        <w:rPr>
          <w:rFonts w:asciiTheme="minorHAnsi" w:hAnsiTheme="minorHAnsi" w:cstheme="minorHAnsi"/>
          <w:szCs w:val="24"/>
        </w:rPr>
        <w:t>,</w:t>
      </w:r>
      <w:r w:rsidR="002F0A3E" w:rsidRPr="00493212">
        <w:rPr>
          <w:rFonts w:asciiTheme="minorHAnsi" w:hAnsiTheme="minorHAnsi" w:cstheme="minorHAnsi"/>
          <w:szCs w:val="24"/>
        </w:rPr>
        <w:t>23</w:t>
      </w:r>
      <w:r w:rsidRPr="00493212">
        <w:rPr>
          <w:rFonts w:asciiTheme="minorHAnsi" w:hAnsiTheme="minorHAnsi" w:cstheme="minorHAnsi"/>
          <w:szCs w:val="24"/>
        </w:rPr>
        <w:t xml:space="preserve"> posto, čine obveze po kreditima i obveze za izdane vrijednosne papire matičnog društva.</w:t>
      </w:r>
    </w:p>
    <w:p w:rsidR="00FC4D03" w:rsidRPr="00493212" w:rsidRDefault="00FC4D03" w:rsidP="00FC4D03">
      <w:pPr>
        <w:rPr>
          <w:rFonts w:asciiTheme="minorHAnsi" w:hAnsiTheme="minorHAnsi" w:cstheme="minorHAnsi"/>
          <w:szCs w:val="24"/>
        </w:rPr>
      </w:pPr>
    </w:p>
    <w:p w:rsidR="00FC4D03" w:rsidRPr="00493212" w:rsidRDefault="00FC4D03" w:rsidP="00493212">
      <w:pPr>
        <w:tabs>
          <w:tab w:val="left" w:pos="-720"/>
          <w:tab w:val="left" w:pos="426"/>
        </w:tabs>
        <w:suppressAutoHyphens/>
        <w:rPr>
          <w:rFonts w:asciiTheme="minorHAnsi" w:hAnsiTheme="minorHAnsi" w:cstheme="minorHAnsi"/>
          <w:b/>
          <w:szCs w:val="24"/>
        </w:rPr>
      </w:pPr>
      <w:r w:rsidRPr="00493212">
        <w:rPr>
          <w:rFonts w:asciiTheme="minorHAnsi" w:hAnsiTheme="minorHAnsi" w:cstheme="minorHAnsi"/>
          <w:szCs w:val="24"/>
        </w:rPr>
        <w:t>Ukupna glavnica na konsolidiranoj osnovi na kraju izvještajnog razdoblja iznosi</w:t>
      </w:r>
      <w:r w:rsidR="002F0A3E">
        <w:rPr>
          <w:rFonts w:asciiTheme="minorHAnsi" w:hAnsiTheme="minorHAnsi" w:cstheme="minorHAnsi"/>
          <w:szCs w:val="24"/>
        </w:rPr>
        <w:t xml:space="preserve"> </w:t>
      </w:r>
      <w:r w:rsidR="002F0A3E" w:rsidRPr="00493212">
        <w:rPr>
          <w:rFonts w:asciiTheme="minorHAnsi" w:hAnsiTheme="minorHAnsi" w:cstheme="minorHAnsi"/>
          <w:szCs w:val="24"/>
        </w:rPr>
        <w:t>9</w:t>
      </w:r>
      <w:r w:rsidR="002F0A3E">
        <w:rPr>
          <w:rFonts w:asciiTheme="minorHAnsi" w:hAnsiTheme="minorHAnsi" w:cstheme="minorHAnsi"/>
          <w:szCs w:val="24"/>
        </w:rPr>
        <w:t>.</w:t>
      </w:r>
      <w:r w:rsidR="002F0A3E" w:rsidRPr="00493212">
        <w:rPr>
          <w:rFonts w:asciiTheme="minorHAnsi" w:hAnsiTheme="minorHAnsi" w:cstheme="minorHAnsi"/>
          <w:szCs w:val="24"/>
        </w:rPr>
        <w:t>888,26</w:t>
      </w:r>
      <w:r w:rsidRPr="00493212">
        <w:rPr>
          <w:rFonts w:asciiTheme="minorHAnsi" w:hAnsiTheme="minorHAnsi" w:cstheme="minorHAnsi"/>
          <w:szCs w:val="24"/>
        </w:rPr>
        <w:t xml:space="preserve"> milijuna kuna i čini 3</w:t>
      </w:r>
      <w:r w:rsidR="002F0A3E" w:rsidRPr="00493212">
        <w:rPr>
          <w:rFonts w:asciiTheme="minorHAnsi" w:hAnsiTheme="minorHAnsi" w:cstheme="minorHAnsi"/>
          <w:szCs w:val="24"/>
        </w:rPr>
        <w:t>5</w:t>
      </w:r>
      <w:r w:rsidRPr="00493212">
        <w:rPr>
          <w:rFonts w:asciiTheme="minorHAnsi" w:hAnsiTheme="minorHAnsi" w:cstheme="minorHAnsi"/>
          <w:szCs w:val="24"/>
        </w:rPr>
        <w:t>,</w:t>
      </w:r>
      <w:r w:rsidR="002F0A3E" w:rsidRPr="00493212">
        <w:rPr>
          <w:rFonts w:asciiTheme="minorHAnsi" w:hAnsiTheme="minorHAnsi" w:cstheme="minorHAnsi"/>
          <w:szCs w:val="24"/>
        </w:rPr>
        <w:t>70</w:t>
      </w:r>
      <w:r w:rsidRPr="00493212">
        <w:rPr>
          <w:rFonts w:asciiTheme="minorHAnsi" w:hAnsiTheme="minorHAnsi" w:cstheme="minorHAnsi"/>
          <w:szCs w:val="24"/>
        </w:rPr>
        <w:t xml:space="preserve"> posto ukupnih obveza i glavnice Grupe.</w:t>
      </w:r>
    </w:p>
    <w:p w:rsidR="00D707BD" w:rsidRDefault="00D707BD" w:rsidP="00B45FC5">
      <w:pPr>
        <w:jc w:val="left"/>
        <w:rPr>
          <w:rFonts w:ascii="Calibri" w:hAnsi="Calibri" w:cs="Calibri"/>
          <w:b/>
          <w:szCs w:val="24"/>
          <w:highlight w:val="yellow"/>
        </w:rPr>
        <w:sectPr w:rsidR="00D707BD" w:rsidSect="004A70D4">
          <w:footerReference w:type="default" r:id="rId16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D707BD" w:rsidRPr="00AE76B2" w:rsidRDefault="00D707BD" w:rsidP="00D707BD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AE76B2">
        <w:rPr>
          <w:rFonts w:ascii="Calibri" w:hAnsi="Calibri" w:cs="Calibri"/>
          <w:b/>
          <w:szCs w:val="24"/>
        </w:rPr>
        <w:t>HRVATSKA BANKA ZA OBNOVU I RAZVITAK</w:t>
      </w:r>
    </w:p>
    <w:p w:rsidR="00D707BD" w:rsidRPr="00AE76B2" w:rsidRDefault="00D707BD" w:rsidP="00D707BD">
      <w:pPr>
        <w:jc w:val="left"/>
        <w:rPr>
          <w:rFonts w:ascii="Calibri" w:hAnsi="Calibri" w:cs="Calibri"/>
          <w:b/>
          <w:szCs w:val="24"/>
        </w:rPr>
      </w:pPr>
    </w:p>
    <w:p w:rsidR="00D707BD" w:rsidRPr="00AE76B2" w:rsidRDefault="00D707BD" w:rsidP="00D707B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D707BD" w:rsidRPr="00AE76B2" w:rsidRDefault="00D707BD" w:rsidP="00D707BD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ascii="Calibri" w:hAnsi="Calibri" w:cs="Arial"/>
          <w:b/>
          <w:sz w:val="32"/>
          <w:szCs w:val="32"/>
        </w:rPr>
      </w:pPr>
    </w:p>
    <w:p w:rsidR="00D707BD" w:rsidRDefault="00D707BD" w:rsidP="00D707BD">
      <w:pPr>
        <w:tabs>
          <w:tab w:val="left" w:pos="-720"/>
          <w:tab w:val="left" w:pos="426"/>
        </w:tabs>
        <w:suppressAutoHyphens/>
        <w:jc w:val="center"/>
        <w:rPr>
          <w:rFonts w:cs="Calibri"/>
          <w:b/>
          <w:spacing w:val="-3"/>
          <w:szCs w:val="24"/>
          <w:u w:val="single"/>
        </w:rPr>
      </w:pPr>
      <w:r>
        <w:rPr>
          <w:rFonts w:ascii="Calibri" w:hAnsi="Calibri" w:cs="Arial"/>
          <w:b/>
          <w:sz w:val="32"/>
          <w:szCs w:val="32"/>
        </w:rPr>
        <w:t>REZULTATI HBOR-a</w:t>
      </w:r>
    </w:p>
    <w:p w:rsidR="00D707BD" w:rsidRDefault="00D707BD" w:rsidP="00B45FC5">
      <w:pPr>
        <w:jc w:val="left"/>
        <w:rPr>
          <w:rFonts w:ascii="Calibri" w:hAnsi="Calibri" w:cs="Calibri"/>
          <w:b/>
          <w:szCs w:val="24"/>
          <w:highlight w:val="yellow"/>
        </w:rPr>
        <w:sectPr w:rsidR="00D707BD" w:rsidSect="004A70D4">
          <w:footerReference w:type="default" r:id="rId17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D707BD" w:rsidRPr="00AE76B2" w:rsidRDefault="00D707BD" w:rsidP="00D707BD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AE76B2">
        <w:rPr>
          <w:rFonts w:ascii="Calibri" w:hAnsi="Calibri" w:cs="Calibri"/>
          <w:b/>
          <w:szCs w:val="24"/>
        </w:rPr>
        <w:t>HRVATSKA BANKA ZA OBNOVU I RAZVITAK</w:t>
      </w:r>
    </w:p>
    <w:p w:rsidR="00D707BD" w:rsidRPr="00AE76B2" w:rsidRDefault="00D707BD" w:rsidP="00D707BD">
      <w:pPr>
        <w:jc w:val="left"/>
        <w:rPr>
          <w:rFonts w:ascii="Calibri" w:hAnsi="Calibri" w:cs="Calibri"/>
          <w:b/>
          <w:szCs w:val="24"/>
        </w:rPr>
      </w:pPr>
    </w:p>
    <w:p w:rsidR="00D707BD" w:rsidRPr="00AE76B2" w:rsidRDefault="00D707BD" w:rsidP="00D707B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D707BD" w:rsidRPr="00AE76B2" w:rsidRDefault="00D707BD" w:rsidP="00D707BD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DB7066" w:rsidRDefault="00DB7066" w:rsidP="00DB7066">
      <w:pPr>
        <w:keepNext/>
        <w:jc w:val="center"/>
        <w:outlineLvl w:val="1"/>
        <w:rPr>
          <w:rFonts w:ascii="Calibri" w:hAnsi="Calibri" w:cs="Calibri"/>
          <w:b/>
          <w:bCs/>
          <w:szCs w:val="24"/>
          <w:lang w:eastAsia="x-none"/>
        </w:rPr>
      </w:pPr>
      <w:bookmarkStart w:id="1" w:name="_Toc477261950"/>
      <w:r w:rsidRPr="00C23C95">
        <w:rPr>
          <w:rFonts w:ascii="Calibri" w:hAnsi="Calibri" w:cs="Calibri"/>
          <w:b/>
          <w:bCs/>
          <w:szCs w:val="24"/>
          <w:lang w:eastAsia="x-none"/>
        </w:rPr>
        <w:t>OSVRT NA FINANCIJSKO POSLOVANJE HBOR-a</w:t>
      </w:r>
      <w:bookmarkEnd w:id="1"/>
    </w:p>
    <w:p w:rsidR="00DB7066" w:rsidRPr="00C23C95" w:rsidRDefault="00DB7066" w:rsidP="00DB7066">
      <w:pPr>
        <w:keepNext/>
        <w:jc w:val="center"/>
        <w:outlineLvl w:val="1"/>
        <w:rPr>
          <w:rFonts w:ascii="Calibri" w:hAnsi="Calibri" w:cs="Calibri"/>
          <w:b/>
          <w:bCs/>
          <w:szCs w:val="24"/>
          <w:lang w:eastAsia="x-none"/>
        </w:rPr>
      </w:pPr>
    </w:p>
    <w:p w:rsidR="00DB7066" w:rsidRPr="00C23C95" w:rsidRDefault="00DB7066" w:rsidP="00DB7066">
      <w:pPr>
        <w:rPr>
          <w:rFonts w:ascii="Calibri" w:hAnsi="Calibri" w:cs="Calibri"/>
          <w:szCs w:val="24"/>
        </w:rPr>
      </w:pPr>
      <w:r w:rsidRPr="00C23C95">
        <w:rPr>
          <w:rFonts w:ascii="Calibri" w:hAnsi="Calibri" w:cs="Calibri"/>
          <w:szCs w:val="24"/>
        </w:rPr>
        <w:t>U nastavku se daje pregled i objašnjenja značajnih promjena u financijskom položaju i uspješnosti poslovanja u izvještajnom razdoblju.</w:t>
      </w:r>
    </w:p>
    <w:p w:rsidR="00DB7066" w:rsidRDefault="00DB7066" w:rsidP="00DB7066">
      <w:pPr>
        <w:tabs>
          <w:tab w:val="left" w:pos="-720"/>
        </w:tabs>
        <w:rPr>
          <w:rFonts w:ascii="Calibri" w:hAnsi="Calibri" w:cs="Calibri"/>
          <w:b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b/>
          <w:spacing w:val="-3"/>
          <w:szCs w:val="24"/>
        </w:rPr>
      </w:pPr>
      <w:r w:rsidRPr="00DB7066">
        <w:rPr>
          <w:rFonts w:asciiTheme="minorHAnsi" w:hAnsiTheme="minorHAnsi" w:cs="Calibri"/>
          <w:b/>
          <w:spacing w:val="-3"/>
          <w:szCs w:val="24"/>
        </w:rPr>
        <w:t xml:space="preserve">Uspješnost poslovanja </w:t>
      </w:r>
    </w:p>
    <w:p w:rsidR="00D707BD" w:rsidRDefault="00D707BD" w:rsidP="00D707BD">
      <w:pPr>
        <w:rPr>
          <w:rFonts w:asciiTheme="minorHAnsi" w:hAnsiTheme="minorHAnsi" w:cstheme="minorHAnsi"/>
          <w:color w:val="222222"/>
          <w:szCs w:val="24"/>
        </w:rPr>
      </w:pPr>
    </w:p>
    <w:p w:rsidR="00D707BD" w:rsidRPr="00770066" w:rsidRDefault="00D707BD" w:rsidP="00D707BD">
      <w:pPr>
        <w:rPr>
          <w:rFonts w:asciiTheme="minorHAnsi" w:hAnsiTheme="minorHAnsi" w:cstheme="minorHAnsi"/>
          <w:color w:val="222222"/>
          <w:szCs w:val="24"/>
        </w:rPr>
      </w:pPr>
      <w:r w:rsidRPr="00770066">
        <w:rPr>
          <w:rFonts w:asciiTheme="minorHAnsi" w:hAnsiTheme="minorHAnsi" w:cstheme="minorHAnsi"/>
          <w:color w:val="222222"/>
          <w:szCs w:val="24"/>
        </w:rPr>
        <w:t xml:space="preserve">Učinci primjene MSFI-ja 9 priznate </w:t>
      </w:r>
      <w:r>
        <w:rPr>
          <w:rFonts w:asciiTheme="minorHAnsi" w:hAnsiTheme="minorHAnsi" w:cstheme="minorHAnsi"/>
          <w:color w:val="222222"/>
          <w:szCs w:val="24"/>
        </w:rPr>
        <w:t>na teret z</w:t>
      </w:r>
      <w:r w:rsidRPr="00770066">
        <w:rPr>
          <w:rFonts w:asciiTheme="minorHAnsi" w:hAnsiTheme="minorHAnsi" w:cstheme="minorHAnsi"/>
          <w:color w:val="222222"/>
          <w:szCs w:val="24"/>
        </w:rPr>
        <w:t>adržan</w:t>
      </w:r>
      <w:r>
        <w:rPr>
          <w:rFonts w:asciiTheme="minorHAnsi" w:hAnsiTheme="minorHAnsi" w:cstheme="minorHAnsi"/>
          <w:color w:val="222222"/>
          <w:szCs w:val="24"/>
        </w:rPr>
        <w:t>e</w:t>
      </w:r>
      <w:r w:rsidRPr="00770066">
        <w:rPr>
          <w:rFonts w:asciiTheme="minorHAnsi" w:hAnsiTheme="minorHAnsi" w:cstheme="minorHAnsi"/>
          <w:color w:val="222222"/>
          <w:szCs w:val="24"/>
        </w:rPr>
        <w:t xml:space="preserve"> dobit</w:t>
      </w:r>
      <w:r>
        <w:rPr>
          <w:rFonts w:asciiTheme="minorHAnsi" w:hAnsiTheme="minorHAnsi" w:cstheme="minorHAnsi"/>
          <w:color w:val="222222"/>
          <w:szCs w:val="24"/>
        </w:rPr>
        <w:t>i</w:t>
      </w:r>
      <w:r w:rsidRPr="00770066">
        <w:rPr>
          <w:rFonts w:asciiTheme="minorHAnsi" w:hAnsiTheme="minorHAnsi" w:cstheme="minorHAnsi"/>
          <w:color w:val="222222"/>
          <w:szCs w:val="24"/>
        </w:rPr>
        <w:t xml:space="preserve"> i rezerv</w:t>
      </w:r>
      <w:r>
        <w:rPr>
          <w:rFonts w:asciiTheme="minorHAnsi" w:hAnsiTheme="minorHAnsi" w:cstheme="minorHAnsi"/>
          <w:color w:val="222222"/>
          <w:szCs w:val="24"/>
        </w:rPr>
        <w:t>i</w:t>
      </w:r>
      <w:r w:rsidRPr="00770066">
        <w:rPr>
          <w:rFonts w:asciiTheme="minorHAnsi" w:hAnsiTheme="minorHAnsi" w:cstheme="minorHAnsi"/>
          <w:color w:val="222222"/>
          <w:szCs w:val="24"/>
        </w:rPr>
        <w:t xml:space="preserve"> na dan 1. siječnja 2018. godine</w:t>
      </w:r>
      <w:r>
        <w:rPr>
          <w:rFonts w:asciiTheme="minorHAnsi" w:hAnsiTheme="minorHAnsi" w:cstheme="minorHAnsi"/>
          <w:color w:val="222222"/>
          <w:szCs w:val="24"/>
        </w:rPr>
        <w:t xml:space="preserve"> </w:t>
      </w:r>
      <w:r w:rsidR="00DD2D09">
        <w:rPr>
          <w:rFonts w:asciiTheme="minorHAnsi" w:hAnsiTheme="minorHAnsi" w:cstheme="minorHAnsi"/>
          <w:color w:val="222222"/>
          <w:szCs w:val="24"/>
        </w:rPr>
        <w:t>iznose</w:t>
      </w:r>
      <w:r>
        <w:rPr>
          <w:rFonts w:asciiTheme="minorHAnsi" w:hAnsiTheme="minorHAnsi" w:cstheme="minorHAnsi"/>
          <w:color w:val="222222"/>
          <w:szCs w:val="24"/>
        </w:rPr>
        <w:t xml:space="preserve"> 469,66 milijuna kuna.</w:t>
      </w: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b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U </w:t>
      </w:r>
      <w:r w:rsidR="002A7CB6">
        <w:rPr>
          <w:rFonts w:asciiTheme="minorHAnsi" w:hAnsiTheme="minorHAnsi" w:cs="Calibri"/>
          <w:spacing w:val="-3"/>
          <w:szCs w:val="24"/>
        </w:rPr>
        <w:t>izvještajnom razdoblju</w:t>
      </w:r>
      <w:r w:rsidRPr="00DB7066">
        <w:rPr>
          <w:rFonts w:asciiTheme="minorHAnsi" w:hAnsiTheme="minorHAnsi" w:cs="Calibri"/>
          <w:spacing w:val="-3"/>
          <w:szCs w:val="24"/>
        </w:rPr>
        <w:t xml:space="preserve"> HBOR je ostvario ukupne prihode u iznosu od </w:t>
      </w:r>
      <w:r w:rsidR="002A7CB6">
        <w:rPr>
          <w:rFonts w:asciiTheme="minorHAnsi" w:hAnsiTheme="minorHAnsi" w:cs="Calibri"/>
          <w:spacing w:val="-3"/>
          <w:szCs w:val="24"/>
        </w:rPr>
        <w:t>217,15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kuna, rashode u iznosu od </w:t>
      </w:r>
      <w:r w:rsidR="002A7CB6">
        <w:rPr>
          <w:rFonts w:asciiTheme="minorHAnsi" w:hAnsiTheme="minorHAnsi" w:cs="Calibri"/>
          <w:spacing w:val="-3"/>
          <w:szCs w:val="24"/>
        </w:rPr>
        <w:t>142,76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 i dobit u iznosu od </w:t>
      </w:r>
      <w:r w:rsidR="002A7CB6">
        <w:rPr>
          <w:rFonts w:asciiTheme="minorHAnsi" w:hAnsiTheme="minorHAnsi" w:cs="Calibri"/>
          <w:spacing w:val="-3"/>
          <w:szCs w:val="24"/>
        </w:rPr>
        <w:t>74,39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kuna. Dobit HBOR-a u </w:t>
      </w:r>
      <w:r w:rsidR="002A7CB6">
        <w:rPr>
          <w:rFonts w:asciiTheme="minorHAnsi" w:hAnsiTheme="minorHAnsi" w:cs="Calibri"/>
          <w:spacing w:val="-3"/>
          <w:szCs w:val="24"/>
        </w:rPr>
        <w:t>prvom kvartalu 2018. godine je</w:t>
      </w:r>
      <w:r w:rsidR="00755CC6">
        <w:rPr>
          <w:rFonts w:asciiTheme="minorHAnsi" w:hAnsiTheme="minorHAnsi" w:cs="Calibri"/>
          <w:spacing w:val="-3"/>
          <w:szCs w:val="24"/>
        </w:rPr>
        <w:t xml:space="preserve"> viša</w:t>
      </w:r>
      <w:r w:rsidR="002A7CB6">
        <w:rPr>
          <w:rFonts w:asciiTheme="minorHAnsi" w:hAnsiTheme="minorHAnsi" w:cs="Calibri"/>
          <w:spacing w:val="-3"/>
          <w:szCs w:val="24"/>
        </w:rPr>
        <w:t xml:space="preserve"> za</w:t>
      </w:r>
      <w:r w:rsidRPr="00DB7066">
        <w:rPr>
          <w:rFonts w:asciiTheme="minorHAnsi" w:hAnsiTheme="minorHAnsi" w:cs="Calibri"/>
          <w:spacing w:val="-3"/>
          <w:szCs w:val="24"/>
        </w:rPr>
        <w:t xml:space="preserve"> </w:t>
      </w:r>
      <w:r w:rsidR="002A7CB6">
        <w:rPr>
          <w:rFonts w:asciiTheme="minorHAnsi" w:hAnsiTheme="minorHAnsi" w:cs="Calibri"/>
          <w:spacing w:val="-3"/>
          <w:szCs w:val="24"/>
        </w:rPr>
        <w:t>34,</w:t>
      </w:r>
      <w:r w:rsidR="00D64A57">
        <w:rPr>
          <w:rFonts w:asciiTheme="minorHAnsi" w:hAnsiTheme="minorHAnsi" w:cs="Calibri"/>
          <w:spacing w:val="-3"/>
          <w:szCs w:val="24"/>
        </w:rPr>
        <w:t>14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kuna, odnosno </w:t>
      </w:r>
      <w:r w:rsidR="002A7CB6">
        <w:rPr>
          <w:rFonts w:asciiTheme="minorHAnsi" w:hAnsiTheme="minorHAnsi" w:cs="Calibri"/>
          <w:spacing w:val="-3"/>
          <w:szCs w:val="24"/>
        </w:rPr>
        <w:t>84</w:t>
      </w:r>
      <w:r w:rsidRPr="00DB7066">
        <w:rPr>
          <w:rFonts w:asciiTheme="minorHAnsi" w:hAnsiTheme="minorHAnsi" w:cs="Calibri"/>
          <w:spacing w:val="-3"/>
          <w:szCs w:val="24"/>
        </w:rPr>
        <w:t>,</w:t>
      </w:r>
      <w:r w:rsidR="00755CC6">
        <w:rPr>
          <w:rFonts w:asciiTheme="minorHAnsi" w:hAnsiTheme="minorHAnsi" w:cs="Calibri"/>
          <w:spacing w:val="-3"/>
          <w:szCs w:val="24"/>
        </w:rPr>
        <w:t>8</w:t>
      </w:r>
      <w:r w:rsidR="002A7CB6">
        <w:rPr>
          <w:rFonts w:asciiTheme="minorHAnsi" w:hAnsiTheme="minorHAnsi" w:cs="Calibri"/>
          <w:spacing w:val="-3"/>
          <w:szCs w:val="24"/>
        </w:rPr>
        <w:t>2</w:t>
      </w:r>
      <w:r w:rsidRPr="00DB7066">
        <w:rPr>
          <w:rFonts w:asciiTheme="minorHAnsi" w:hAnsiTheme="minorHAnsi" w:cs="Calibri"/>
          <w:spacing w:val="-3"/>
          <w:szCs w:val="24"/>
        </w:rPr>
        <w:t xml:space="preserve"> posto </w:t>
      </w:r>
      <w:r w:rsidR="00755CC6">
        <w:rPr>
          <w:rFonts w:asciiTheme="minorHAnsi" w:hAnsiTheme="minorHAnsi" w:cs="Calibri"/>
          <w:spacing w:val="-3"/>
          <w:szCs w:val="24"/>
        </w:rPr>
        <w:t>u odnosu na</w:t>
      </w:r>
      <w:r w:rsidRPr="00DB7066">
        <w:rPr>
          <w:rFonts w:asciiTheme="minorHAnsi" w:hAnsiTheme="minorHAnsi" w:cs="Calibri"/>
          <w:spacing w:val="-3"/>
          <w:szCs w:val="24"/>
        </w:rPr>
        <w:t xml:space="preserve"> dobit</w:t>
      </w:r>
      <w:r w:rsidR="00755CC6">
        <w:rPr>
          <w:rFonts w:asciiTheme="minorHAnsi" w:hAnsiTheme="minorHAnsi" w:cs="Calibri"/>
          <w:spacing w:val="-3"/>
          <w:szCs w:val="24"/>
        </w:rPr>
        <w:t xml:space="preserve"> u istom razdoblju </w:t>
      </w:r>
      <w:r w:rsidR="00C926DD">
        <w:rPr>
          <w:rFonts w:asciiTheme="minorHAnsi" w:hAnsiTheme="minorHAnsi" w:cs="Calibri"/>
          <w:spacing w:val="-3"/>
          <w:szCs w:val="24"/>
        </w:rPr>
        <w:t>2017. godine</w:t>
      </w:r>
      <w:r w:rsidRPr="00DB7066">
        <w:rPr>
          <w:rFonts w:asciiTheme="minorHAnsi" w:hAnsiTheme="minorHAnsi" w:cs="Calibri"/>
          <w:spacing w:val="-3"/>
          <w:szCs w:val="24"/>
        </w:rPr>
        <w:t>.</w:t>
      </w: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C561ED" w:rsidRDefault="00CE5014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  <w:r>
        <w:rPr>
          <w:rFonts w:asciiTheme="minorHAnsi" w:hAnsiTheme="minorHAnsi" w:cs="Calibri"/>
          <w:spacing w:val="-3"/>
          <w:szCs w:val="24"/>
        </w:rPr>
        <w:t>Veće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 ostvarenje dobiti u </w:t>
      </w:r>
      <w:r>
        <w:rPr>
          <w:rFonts w:asciiTheme="minorHAnsi" w:hAnsiTheme="minorHAnsi" w:cs="Calibri"/>
          <w:spacing w:val="-3"/>
          <w:szCs w:val="24"/>
        </w:rPr>
        <w:t>izvještajnom razdoblju u 2018. godine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 rezultat je najvećim dijelom </w:t>
      </w:r>
      <w:r w:rsidR="001A3C44">
        <w:rPr>
          <w:rFonts w:asciiTheme="minorHAnsi" w:hAnsiTheme="minorHAnsi" w:cs="Calibri"/>
          <w:spacing w:val="-3"/>
          <w:szCs w:val="24"/>
        </w:rPr>
        <w:t xml:space="preserve">većeg </w:t>
      </w:r>
      <w:r>
        <w:rPr>
          <w:rFonts w:asciiTheme="minorHAnsi" w:hAnsiTheme="minorHAnsi" w:cs="Calibri"/>
          <w:spacing w:val="-3"/>
          <w:szCs w:val="24"/>
        </w:rPr>
        <w:t>smanjenja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 ukupnih rashoda</w:t>
      </w:r>
      <w:r w:rsidR="001A3C44">
        <w:rPr>
          <w:rFonts w:asciiTheme="minorHAnsi" w:hAnsiTheme="minorHAnsi" w:cs="Calibri"/>
          <w:spacing w:val="-3"/>
          <w:szCs w:val="24"/>
        </w:rPr>
        <w:t xml:space="preserve">, 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i to za </w:t>
      </w:r>
      <w:r>
        <w:rPr>
          <w:rFonts w:asciiTheme="minorHAnsi" w:hAnsiTheme="minorHAnsi" w:cs="Calibri"/>
          <w:spacing w:val="-3"/>
          <w:szCs w:val="24"/>
        </w:rPr>
        <w:t>64,</w:t>
      </w:r>
      <w:r w:rsidR="0015156F">
        <w:rPr>
          <w:rFonts w:asciiTheme="minorHAnsi" w:hAnsiTheme="minorHAnsi" w:cs="Calibri"/>
          <w:spacing w:val="-3"/>
          <w:szCs w:val="24"/>
        </w:rPr>
        <w:t>38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 milijuna kuna</w:t>
      </w:r>
      <w:r>
        <w:rPr>
          <w:rFonts w:asciiTheme="minorHAnsi" w:hAnsiTheme="minorHAnsi" w:cs="Calibri"/>
          <w:spacing w:val="-3"/>
          <w:szCs w:val="24"/>
        </w:rPr>
        <w:t xml:space="preserve"> ili za 31,</w:t>
      </w:r>
      <w:r w:rsidR="0015156F">
        <w:rPr>
          <w:rFonts w:asciiTheme="minorHAnsi" w:hAnsiTheme="minorHAnsi" w:cs="Calibri"/>
          <w:spacing w:val="-3"/>
          <w:szCs w:val="24"/>
        </w:rPr>
        <w:t>08</w:t>
      </w:r>
      <w:r>
        <w:rPr>
          <w:rFonts w:asciiTheme="minorHAnsi" w:hAnsiTheme="minorHAnsi" w:cs="Calibri"/>
          <w:spacing w:val="-3"/>
          <w:szCs w:val="24"/>
        </w:rPr>
        <w:t xml:space="preserve"> posto</w:t>
      </w:r>
      <w:r w:rsidR="00DB7066" w:rsidRPr="00DB7066">
        <w:rPr>
          <w:rFonts w:asciiTheme="minorHAnsi" w:hAnsiTheme="minorHAnsi" w:cs="Calibri"/>
          <w:spacing w:val="-3"/>
          <w:szCs w:val="24"/>
        </w:rPr>
        <w:t>,</w:t>
      </w:r>
      <w:r w:rsidR="001A3C44">
        <w:rPr>
          <w:rFonts w:asciiTheme="minorHAnsi" w:hAnsiTheme="minorHAnsi" w:cs="Calibri"/>
          <w:spacing w:val="-3"/>
          <w:szCs w:val="24"/>
        </w:rPr>
        <w:t xml:space="preserve"> u odnosu na ukupne prihode koji su se smanjili za 30,</w:t>
      </w:r>
      <w:r w:rsidR="00D64A57">
        <w:rPr>
          <w:rFonts w:asciiTheme="minorHAnsi" w:hAnsiTheme="minorHAnsi" w:cs="Calibri"/>
          <w:spacing w:val="-3"/>
          <w:szCs w:val="24"/>
        </w:rPr>
        <w:t>2</w:t>
      </w:r>
      <w:r w:rsidR="0013714A">
        <w:rPr>
          <w:rFonts w:asciiTheme="minorHAnsi" w:hAnsiTheme="minorHAnsi" w:cs="Calibri"/>
          <w:spacing w:val="-3"/>
          <w:szCs w:val="24"/>
        </w:rPr>
        <w:t>4</w:t>
      </w:r>
      <w:r w:rsidR="00D64A57">
        <w:rPr>
          <w:rFonts w:asciiTheme="minorHAnsi" w:hAnsiTheme="minorHAnsi" w:cs="Calibri"/>
          <w:spacing w:val="-3"/>
          <w:szCs w:val="24"/>
        </w:rPr>
        <w:t xml:space="preserve"> </w:t>
      </w:r>
      <w:r w:rsidR="001A3C44">
        <w:rPr>
          <w:rFonts w:asciiTheme="minorHAnsi" w:hAnsiTheme="minorHAnsi" w:cs="Calibri"/>
          <w:spacing w:val="-3"/>
          <w:szCs w:val="24"/>
        </w:rPr>
        <w:t>milijuna kuna ili za 12,2</w:t>
      </w:r>
      <w:r w:rsidR="0015156F">
        <w:rPr>
          <w:rFonts w:asciiTheme="minorHAnsi" w:hAnsiTheme="minorHAnsi" w:cs="Calibri"/>
          <w:spacing w:val="-3"/>
          <w:szCs w:val="24"/>
        </w:rPr>
        <w:t>2</w:t>
      </w:r>
      <w:r w:rsidR="001A3C44">
        <w:rPr>
          <w:rFonts w:asciiTheme="minorHAnsi" w:hAnsiTheme="minorHAnsi" w:cs="Calibri"/>
          <w:spacing w:val="-3"/>
          <w:szCs w:val="24"/>
        </w:rPr>
        <w:t xml:space="preserve"> posto, </w:t>
      </w:r>
      <w:r w:rsidR="00DB7066" w:rsidRPr="00DB7066">
        <w:rPr>
          <w:rFonts w:asciiTheme="minorHAnsi" w:hAnsiTheme="minorHAnsi" w:cs="Calibri"/>
          <w:spacing w:val="-3"/>
          <w:szCs w:val="24"/>
        </w:rPr>
        <w:t>a u nastavku se daju</w:t>
      </w:r>
      <w:r w:rsidR="00B45FC5">
        <w:rPr>
          <w:rFonts w:asciiTheme="minorHAnsi" w:hAnsiTheme="minorHAnsi" w:cs="Calibri"/>
          <w:spacing w:val="-3"/>
          <w:szCs w:val="24"/>
        </w:rPr>
        <w:t xml:space="preserve"> </w:t>
      </w:r>
      <w:r w:rsidR="0013714A">
        <w:rPr>
          <w:rFonts w:asciiTheme="minorHAnsi" w:hAnsiTheme="minorHAnsi" w:cs="Calibri"/>
          <w:spacing w:val="-3"/>
          <w:szCs w:val="24"/>
        </w:rPr>
        <w:t xml:space="preserve">okolnosti 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koje su utjecale na ostvarenje </w:t>
      </w:r>
      <w:r>
        <w:rPr>
          <w:rFonts w:asciiTheme="minorHAnsi" w:hAnsiTheme="minorHAnsi" w:cs="Calibri"/>
          <w:spacing w:val="-3"/>
          <w:szCs w:val="24"/>
        </w:rPr>
        <w:t xml:space="preserve">navedenog 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financijskog rezultata u </w:t>
      </w:r>
      <w:r>
        <w:rPr>
          <w:rFonts w:asciiTheme="minorHAnsi" w:hAnsiTheme="minorHAnsi" w:cs="Calibri"/>
          <w:spacing w:val="-3"/>
          <w:szCs w:val="24"/>
        </w:rPr>
        <w:t xml:space="preserve">prvom kvartalu </w:t>
      </w:r>
      <w:r w:rsidR="00DB7066" w:rsidRPr="00DB7066">
        <w:rPr>
          <w:rFonts w:asciiTheme="minorHAnsi" w:hAnsiTheme="minorHAnsi" w:cs="Calibri"/>
          <w:spacing w:val="-3"/>
          <w:szCs w:val="24"/>
        </w:rPr>
        <w:t>201</w:t>
      </w:r>
      <w:r>
        <w:rPr>
          <w:rFonts w:asciiTheme="minorHAnsi" w:hAnsiTheme="minorHAnsi" w:cs="Calibri"/>
          <w:spacing w:val="-3"/>
          <w:szCs w:val="24"/>
        </w:rPr>
        <w:t>8</w:t>
      </w:r>
      <w:r w:rsidR="00DB7066" w:rsidRPr="00DB7066">
        <w:rPr>
          <w:rFonts w:asciiTheme="minorHAnsi" w:hAnsiTheme="minorHAnsi" w:cs="Calibri"/>
          <w:spacing w:val="-3"/>
          <w:szCs w:val="24"/>
        </w:rPr>
        <w:t>. godin</w:t>
      </w:r>
      <w:r>
        <w:rPr>
          <w:rFonts w:asciiTheme="minorHAnsi" w:hAnsiTheme="minorHAnsi" w:cs="Calibri"/>
          <w:spacing w:val="-3"/>
          <w:szCs w:val="24"/>
        </w:rPr>
        <w:t>e</w:t>
      </w:r>
      <w:r w:rsidR="00DB7066" w:rsidRPr="00DB7066">
        <w:rPr>
          <w:rFonts w:asciiTheme="minorHAnsi" w:hAnsiTheme="minorHAnsi" w:cs="Calibri"/>
          <w:spacing w:val="-3"/>
          <w:szCs w:val="24"/>
        </w:rPr>
        <w:t xml:space="preserve"> u odnosu na </w:t>
      </w:r>
      <w:r>
        <w:rPr>
          <w:rFonts w:asciiTheme="minorHAnsi" w:hAnsiTheme="minorHAnsi" w:cs="Calibri"/>
          <w:spacing w:val="-3"/>
          <w:szCs w:val="24"/>
        </w:rPr>
        <w:t xml:space="preserve">prvi kvartal </w:t>
      </w:r>
      <w:r w:rsidR="00DB7066" w:rsidRPr="00DB7066">
        <w:rPr>
          <w:rFonts w:asciiTheme="minorHAnsi" w:hAnsiTheme="minorHAnsi" w:cs="Calibri"/>
          <w:spacing w:val="-3"/>
          <w:szCs w:val="24"/>
        </w:rPr>
        <w:t>201</w:t>
      </w:r>
      <w:r>
        <w:rPr>
          <w:rFonts w:asciiTheme="minorHAnsi" w:hAnsiTheme="minorHAnsi" w:cs="Calibri"/>
          <w:spacing w:val="-3"/>
          <w:szCs w:val="24"/>
        </w:rPr>
        <w:t>7</w:t>
      </w:r>
      <w:r w:rsidR="00DB7066" w:rsidRPr="00DB7066">
        <w:rPr>
          <w:rFonts w:asciiTheme="minorHAnsi" w:hAnsiTheme="minorHAnsi" w:cs="Calibri"/>
          <w:spacing w:val="-3"/>
          <w:szCs w:val="24"/>
        </w:rPr>
        <w:t>. godin</w:t>
      </w:r>
      <w:r>
        <w:rPr>
          <w:rFonts w:asciiTheme="minorHAnsi" w:hAnsiTheme="minorHAnsi" w:cs="Calibri"/>
          <w:spacing w:val="-3"/>
          <w:szCs w:val="24"/>
        </w:rPr>
        <w:t>e</w:t>
      </w:r>
      <w:r w:rsidR="00DB7066" w:rsidRPr="00DB7066">
        <w:rPr>
          <w:rFonts w:asciiTheme="minorHAnsi" w:hAnsiTheme="minorHAnsi" w:cs="Calibri"/>
          <w:spacing w:val="-3"/>
          <w:szCs w:val="24"/>
        </w:rPr>
        <w:t>:</w:t>
      </w: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755CC6" w:rsidRPr="00755CC6" w:rsidRDefault="0015156F" w:rsidP="00DB7066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755CC6">
        <w:rPr>
          <w:rFonts w:asciiTheme="minorHAnsi" w:hAnsiTheme="minorHAnsi"/>
        </w:rPr>
        <w:t>iže ostvarenje prihoda od kamata za 48,</w:t>
      </w:r>
      <w:r>
        <w:rPr>
          <w:rFonts w:asciiTheme="minorHAnsi" w:hAnsiTheme="minorHAnsi"/>
        </w:rPr>
        <w:t>01</w:t>
      </w:r>
      <w:r w:rsidR="00755CC6">
        <w:rPr>
          <w:rFonts w:asciiTheme="minorHAnsi" w:hAnsiTheme="minorHAnsi"/>
        </w:rPr>
        <w:t xml:space="preserve"> milijuna kuna</w:t>
      </w:r>
      <w:r>
        <w:rPr>
          <w:rFonts w:asciiTheme="minorHAnsi" w:hAnsiTheme="minorHAnsi"/>
        </w:rPr>
        <w:t>,</w:t>
      </w:r>
    </w:p>
    <w:p w:rsidR="00C51E24" w:rsidRPr="00C51E24" w:rsidRDefault="00DB7066" w:rsidP="00DB7066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  <w:rPr>
          <w:rFonts w:asciiTheme="minorHAnsi" w:hAnsiTheme="minorHAnsi"/>
        </w:rPr>
      </w:pPr>
      <w:r w:rsidRPr="00DB7066">
        <w:rPr>
          <w:rFonts w:asciiTheme="minorHAnsi" w:hAnsiTheme="minorHAnsi" w:cs="Calibri"/>
          <w:bCs/>
          <w:spacing w:val="-3"/>
        </w:rPr>
        <w:t xml:space="preserve">niže ostvarenje rashoda od kamata za </w:t>
      </w:r>
      <w:r w:rsidR="00250F21">
        <w:rPr>
          <w:rFonts w:asciiTheme="minorHAnsi" w:hAnsiTheme="minorHAnsi" w:cs="Calibri"/>
          <w:bCs/>
          <w:spacing w:val="-3"/>
        </w:rPr>
        <w:t>23,7</w:t>
      </w:r>
      <w:r w:rsidR="00C51E24">
        <w:rPr>
          <w:rFonts w:asciiTheme="minorHAnsi" w:hAnsiTheme="minorHAnsi" w:cs="Calibri"/>
          <w:bCs/>
          <w:spacing w:val="-3"/>
        </w:rPr>
        <w:t>1</w:t>
      </w:r>
      <w:r w:rsidRPr="00DB7066">
        <w:rPr>
          <w:rFonts w:asciiTheme="minorHAnsi" w:hAnsiTheme="minorHAnsi" w:cs="Calibri"/>
          <w:bCs/>
          <w:spacing w:val="-3"/>
        </w:rPr>
        <w:t xml:space="preserve"> milijuna kuna,</w:t>
      </w:r>
    </w:p>
    <w:p w:rsidR="00DB7066" w:rsidRPr="00DB7066" w:rsidRDefault="00C51E24" w:rsidP="00DB7066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  <w:rPr>
          <w:rFonts w:asciiTheme="minorHAnsi" w:hAnsiTheme="minorHAnsi"/>
        </w:rPr>
      </w:pPr>
      <w:r>
        <w:rPr>
          <w:rFonts w:asciiTheme="minorHAnsi" w:hAnsiTheme="minorHAnsi" w:cs="Calibri"/>
          <w:bCs/>
          <w:spacing w:val="-3"/>
        </w:rPr>
        <w:t>povećanje neto prihoda od naknada za 5,79 milijuna kuna,</w:t>
      </w:r>
      <w:r w:rsidR="00DB7066" w:rsidRPr="00DB7066">
        <w:rPr>
          <w:rFonts w:asciiTheme="minorHAnsi" w:hAnsiTheme="minorHAnsi" w:cs="Calibri"/>
          <w:bCs/>
          <w:spacing w:val="-3"/>
        </w:rPr>
        <w:t xml:space="preserve"> </w:t>
      </w:r>
    </w:p>
    <w:p w:rsidR="002031F8" w:rsidRPr="00C51E24" w:rsidRDefault="00C51E24" w:rsidP="00C51E24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</w:pPr>
      <w:r>
        <w:rPr>
          <w:rFonts w:ascii="Calibri" w:hAnsi="Calibri" w:cs="Calibri"/>
          <w:spacing w:val="-3"/>
        </w:rPr>
        <w:t>ostvarenje neto prihoda od financijskih aktivnosti u visini od 13,22 milijuna kuna dok su prošle godine u istom razdoblju ostvareni neto rashodi od financijskih aktivnosti od 3,09 milijuna kuna,</w:t>
      </w:r>
    </w:p>
    <w:p w:rsidR="00250F21" w:rsidRPr="00C51E24" w:rsidRDefault="00250F21" w:rsidP="005C6DF8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</w:pPr>
      <w:r w:rsidRPr="005C6DF8">
        <w:rPr>
          <w:rFonts w:asciiTheme="minorHAnsi" w:hAnsiTheme="minorHAnsi" w:cs="Calibri"/>
          <w:spacing w:val="-3"/>
        </w:rPr>
        <w:t>niže ostvarenje operativnih troškova za 3,7</w:t>
      </w:r>
      <w:r w:rsidR="00C51E24">
        <w:rPr>
          <w:rFonts w:asciiTheme="minorHAnsi" w:hAnsiTheme="minorHAnsi" w:cs="Calibri"/>
          <w:spacing w:val="-3"/>
        </w:rPr>
        <w:t>2</w:t>
      </w:r>
      <w:r w:rsidRPr="005C6DF8">
        <w:rPr>
          <w:rFonts w:asciiTheme="minorHAnsi" w:hAnsiTheme="minorHAnsi" w:cs="Calibri"/>
          <w:spacing w:val="-3"/>
        </w:rPr>
        <w:t xml:space="preserve"> milijuna kuna</w:t>
      </w:r>
      <w:r w:rsidR="005C6DF8" w:rsidRPr="005C6DF8">
        <w:rPr>
          <w:rFonts w:asciiTheme="minorHAnsi" w:hAnsiTheme="minorHAnsi" w:cs="Calibri"/>
          <w:spacing w:val="-3"/>
        </w:rPr>
        <w:t>,</w:t>
      </w:r>
    </w:p>
    <w:p w:rsidR="00DB7066" w:rsidRPr="00C51E24" w:rsidRDefault="00C51E24" w:rsidP="004702C4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  <w:rPr>
          <w:rFonts w:cs="Calibri"/>
          <w:spacing w:val="-3"/>
        </w:rPr>
      </w:pPr>
      <w:r w:rsidRPr="00C51E24">
        <w:rPr>
          <w:rFonts w:asciiTheme="minorHAnsi" w:hAnsiTheme="minorHAnsi" w:cs="Calibri"/>
          <w:spacing w:val="-3"/>
        </w:rPr>
        <w:t>niže ostvarenje gubitaka od umanjenja vrijednosti i rezerviranja za 33,4</w:t>
      </w:r>
      <w:r>
        <w:rPr>
          <w:rFonts w:asciiTheme="minorHAnsi" w:hAnsiTheme="minorHAnsi" w:cs="Calibri"/>
          <w:spacing w:val="-3"/>
        </w:rPr>
        <w:t>4</w:t>
      </w:r>
      <w:r w:rsidRPr="00C51E24">
        <w:rPr>
          <w:rFonts w:asciiTheme="minorHAnsi" w:hAnsiTheme="minorHAnsi" w:cs="Calibri"/>
          <w:spacing w:val="-3"/>
        </w:rPr>
        <w:t xml:space="preserve"> milijuna kuna</w:t>
      </w:r>
    </w:p>
    <w:p w:rsidR="00C51E24" w:rsidRDefault="00C51E24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  <w:r w:rsidRPr="00DB7066">
        <w:rPr>
          <w:rFonts w:asciiTheme="minorHAnsi" w:hAnsiTheme="minorHAnsi" w:cs="Calibri"/>
          <w:spacing w:val="-3"/>
          <w:szCs w:val="24"/>
        </w:rPr>
        <w:t>Detaljniji opis trendova daje se kod svake kategorije zasebno u nastavku.</w:t>
      </w:r>
    </w:p>
    <w:p w:rsidR="00DB7066" w:rsidRDefault="00DB7066" w:rsidP="00DB7066">
      <w:pPr>
        <w:tabs>
          <w:tab w:val="left" w:pos="-720"/>
        </w:tabs>
        <w:suppressAutoHyphens/>
        <w:rPr>
          <w:rFonts w:cs="Calibri"/>
          <w:b/>
          <w:i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="Calibri"/>
          <w:b/>
          <w:i/>
          <w:spacing w:val="-3"/>
          <w:szCs w:val="24"/>
        </w:rPr>
      </w:pPr>
      <w:r w:rsidRPr="00DB7066">
        <w:rPr>
          <w:rFonts w:asciiTheme="minorHAnsi" w:hAnsiTheme="minorHAnsi" w:cs="Calibri"/>
          <w:b/>
          <w:i/>
          <w:spacing w:val="-3"/>
          <w:szCs w:val="24"/>
        </w:rPr>
        <w:t>Neto prihodi od kamata</w:t>
      </w: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="Calibri"/>
          <w:b/>
          <w:i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Neto kamatni prihodi ostvareni su u iznosu od </w:t>
      </w:r>
      <w:r w:rsidR="007332E7">
        <w:rPr>
          <w:rFonts w:asciiTheme="minorHAnsi" w:hAnsiTheme="minorHAnsi" w:cs="Calibri"/>
          <w:spacing w:val="-3"/>
          <w:szCs w:val="24"/>
        </w:rPr>
        <w:t>106,09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 i u odnosu na ostvarenje </w:t>
      </w:r>
      <w:r w:rsidR="007332E7">
        <w:rPr>
          <w:rFonts w:asciiTheme="minorHAnsi" w:hAnsiTheme="minorHAnsi" w:cs="Calibri"/>
          <w:spacing w:val="-3"/>
          <w:szCs w:val="24"/>
        </w:rPr>
        <w:t xml:space="preserve">u istom razdoblju </w:t>
      </w:r>
      <w:r w:rsidRPr="00DB7066">
        <w:rPr>
          <w:rFonts w:asciiTheme="minorHAnsi" w:hAnsiTheme="minorHAnsi" w:cs="Calibri"/>
          <w:spacing w:val="-3"/>
          <w:szCs w:val="24"/>
        </w:rPr>
        <w:t xml:space="preserve">prethodne izvještajne godine </w:t>
      </w:r>
      <w:r w:rsidR="007332E7">
        <w:rPr>
          <w:rFonts w:asciiTheme="minorHAnsi" w:hAnsiTheme="minorHAnsi" w:cs="Calibri"/>
          <w:spacing w:val="-3"/>
          <w:szCs w:val="24"/>
        </w:rPr>
        <w:t>niži</w:t>
      </w:r>
      <w:r w:rsidRPr="00DB7066">
        <w:rPr>
          <w:rFonts w:asciiTheme="minorHAnsi" w:hAnsiTheme="minorHAnsi" w:cs="Calibri"/>
          <w:spacing w:val="-3"/>
          <w:szCs w:val="24"/>
        </w:rPr>
        <w:t xml:space="preserve"> su za 1</w:t>
      </w:r>
      <w:r w:rsidR="007332E7">
        <w:rPr>
          <w:rFonts w:asciiTheme="minorHAnsi" w:hAnsiTheme="minorHAnsi" w:cs="Calibri"/>
          <w:spacing w:val="-3"/>
          <w:szCs w:val="24"/>
        </w:rPr>
        <w:t>8</w:t>
      </w:r>
      <w:r w:rsidRPr="00DB7066">
        <w:rPr>
          <w:rFonts w:asciiTheme="minorHAnsi" w:hAnsiTheme="minorHAnsi" w:cs="Calibri"/>
          <w:spacing w:val="-3"/>
          <w:szCs w:val="24"/>
        </w:rPr>
        <w:t>,</w:t>
      </w:r>
      <w:r w:rsidR="007332E7">
        <w:rPr>
          <w:rFonts w:asciiTheme="minorHAnsi" w:hAnsiTheme="minorHAnsi" w:cs="Calibri"/>
          <w:spacing w:val="-3"/>
          <w:szCs w:val="24"/>
        </w:rPr>
        <w:t>64</w:t>
      </w:r>
      <w:r w:rsidRPr="00DB7066">
        <w:rPr>
          <w:rFonts w:asciiTheme="minorHAnsi" w:hAnsiTheme="minorHAnsi" w:cs="Calibri"/>
          <w:spacing w:val="-3"/>
          <w:szCs w:val="24"/>
        </w:rPr>
        <w:t xml:space="preserve"> posto. </w:t>
      </w: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D707BD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Prihodi od kamata ostvareni su u iznosu od </w:t>
      </w:r>
      <w:r w:rsidR="007332E7">
        <w:rPr>
          <w:rFonts w:asciiTheme="minorHAnsi" w:hAnsiTheme="minorHAnsi" w:cs="Calibri"/>
          <w:spacing w:val="-3"/>
          <w:szCs w:val="24"/>
        </w:rPr>
        <w:t>190,49 milijuna kuna, odnosno niži su za 20,13 posto u odnosu na isto razdoblje prošle godine</w:t>
      </w:r>
      <w:r w:rsidRPr="00DB7066">
        <w:rPr>
          <w:rFonts w:asciiTheme="minorHAnsi" w:hAnsiTheme="minorHAnsi" w:cs="Calibri"/>
          <w:spacing w:val="-3"/>
          <w:szCs w:val="24"/>
        </w:rPr>
        <w:t>. Iskazani trend sukladan je projekcijama, a najvećim dijelom je rezultat sljedećih okolnosti:</w:t>
      </w:r>
    </w:p>
    <w:p w:rsidR="00D707BD" w:rsidRDefault="00D707BD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  <w:sectPr w:rsidR="00D707BD" w:rsidSect="004A70D4">
          <w:footerReference w:type="default" r:id="rId1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:rsidR="00D707BD" w:rsidRPr="00AE76B2" w:rsidRDefault="00D707BD" w:rsidP="00D707BD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AE76B2">
        <w:rPr>
          <w:rFonts w:ascii="Calibri" w:hAnsi="Calibri" w:cs="Calibri"/>
          <w:b/>
          <w:szCs w:val="24"/>
        </w:rPr>
        <w:t>HRVATSKA BANKA ZA OBNOVU I RAZVITAK</w:t>
      </w:r>
    </w:p>
    <w:p w:rsidR="00D707BD" w:rsidRPr="00AE76B2" w:rsidRDefault="00D707BD" w:rsidP="00D707BD">
      <w:pPr>
        <w:jc w:val="left"/>
        <w:rPr>
          <w:rFonts w:ascii="Calibri" w:hAnsi="Calibri" w:cs="Calibri"/>
          <w:b/>
          <w:szCs w:val="24"/>
        </w:rPr>
      </w:pPr>
    </w:p>
    <w:p w:rsidR="00D707BD" w:rsidRPr="00AE76B2" w:rsidRDefault="00D707BD" w:rsidP="00D707B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D707BD" w:rsidRPr="00AE76B2" w:rsidRDefault="00D707BD" w:rsidP="00D707BD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DB7066" w:rsidRPr="00DB7066" w:rsidRDefault="00DB7066" w:rsidP="00DB7066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  <w:rPr>
          <w:rFonts w:asciiTheme="minorHAnsi" w:hAnsiTheme="minorHAnsi" w:cs="Calibri"/>
          <w:spacing w:val="-3"/>
        </w:rPr>
      </w:pPr>
      <w:r w:rsidRPr="00DB7066">
        <w:rPr>
          <w:rFonts w:asciiTheme="minorHAnsi" w:hAnsiTheme="minorHAnsi" w:cs="Calibri"/>
          <w:spacing w:val="-3"/>
        </w:rPr>
        <w:t>mjer</w:t>
      </w:r>
      <w:r w:rsidR="008C33D2">
        <w:rPr>
          <w:rFonts w:asciiTheme="minorHAnsi" w:hAnsiTheme="minorHAnsi" w:cs="Calibri"/>
          <w:spacing w:val="-3"/>
        </w:rPr>
        <w:t>a</w:t>
      </w:r>
      <w:r w:rsidRPr="00DB7066">
        <w:rPr>
          <w:rFonts w:asciiTheme="minorHAnsi" w:hAnsiTheme="minorHAnsi" w:cs="Calibri"/>
          <w:spacing w:val="-3"/>
        </w:rPr>
        <w:t xml:space="preserve"> sniženja kamatnih stopa koju HBOR provodi zadnjih šest poslovnih godina</w:t>
      </w:r>
      <w:r w:rsidR="007332E7">
        <w:rPr>
          <w:rFonts w:asciiTheme="minorHAnsi" w:hAnsiTheme="minorHAnsi" w:cs="Calibri"/>
          <w:spacing w:val="-3"/>
        </w:rPr>
        <w:t xml:space="preserve"> i nastavlja se i u 2018. godini</w:t>
      </w:r>
      <w:r w:rsidRPr="00DB7066">
        <w:rPr>
          <w:rFonts w:asciiTheme="minorHAnsi" w:hAnsiTheme="minorHAnsi" w:cs="Calibri"/>
          <w:spacing w:val="-3"/>
        </w:rPr>
        <w:t xml:space="preserve">, </w:t>
      </w:r>
    </w:p>
    <w:p w:rsidR="00B45FC5" w:rsidRDefault="00DB7066" w:rsidP="00DB7066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autoSpaceDN w:val="0"/>
        <w:spacing w:line="276" w:lineRule="auto"/>
        <w:ind w:left="714" w:hanging="357"/>
        <w:contextualSpacing w:val="0"/>
        <w:textAlignment w:val="baseline"/>
        <w:rPr>
          <w:rFonts w:asciiTheme="minorHAnsi" w:hAnsiTheme="minorHAnsi" w:cs="Calibri"/>
          <w:spacing w:val="-3"/>
        </w:rPr>
      </w:pPr>
      <w:r w:rsidRPr="00DB7066">
        <w:rPr>
          <w:rFonts w:asciiTheme="minorHAnsi" w:hAnsiTheme="minorHAnsi" w:cs="Calibri"/>
          <w:spacing w:val="-3"/>
        </w:rPr>
        <w:t>reobračuna kamata uslijed provedbe restrukturiranja kredita,</w:t>
      </w:r>
    </w:p>
    <w:p w:rsidR="00DB7066" w:rsidRPr="00DB7066" w:rsidRDefault="00DB7066" w:rsidP="00DB7066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autoSpaceDN w:val="0"/>
        <w:spacing w:line="276" w:lineRule="auto"/>
        <w:ind w:left="714" w:hanging="357"/>
        <w:contextualSpacing w:val="0"/>
        <w:textAlignment w:val="baseline"/>
        <w:rPr>
          <w:rFonts w:asciiTheme="minorHAnsi" w:hAnsiTheme="minorHAnsi" w:cs="Calibri"/>
          <w:spacing w:val="-3"/>
        </w:rPr>
      </w:pPr>
      <w:r w:rsidRPr="00DB7066">
        <w:rPr>
          <w:rFonts w:asciiTheme="minorHAnsi" w:hAnsiTheme="minorHAnsi" w:cs="Calibri"/>
          <w:spacing w:val="-3"/>
        </w:rPr>
        <w:t xml:space="preserve">prijevremenih otplata kredita </w:t>
      </w:r>
      <w:r w:rsidR="007332E7">
        <w:rPr>
          <w:rFonts w:asciiTheme="minorHAnsi" w:hAnsiTheme="minorHAnsi" w:cs="Calibri"/>
          <w:spacing w:val="-3"/>
        </w:rPr>
        <w:t>tijekom 2017. godine i u izvještajnom razdoblju 2018. godine.</w:t>
      </w:r>
    </w:p>
    <w:p w:rsidR="007332E7" w:rsidRDefault="007332E7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Rashodi od kamata ostvareni su u iznosu od </w:t>
      </w:r>
      <w:r w:rsidR="007332E7">
        <w:rPr>
          <w:rFonts w:asciiTheme="minorHAnsi" w:hAnsiTheme="minorHAnsi" w:cs="Calibri"/>
          <w:spacing w:val="-3"/>
          <w:szCs w:val="24"/>
        </w:rPr>
        <w:t>84,40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 i niži su za </w:t>
      </w:r>
      <w:r w:rsidR="007332E7">
        <w:rPr>
          <w:rFonts w:asciiTheme="minorHAnsi" w:hAnsiTheme="minorHAnsi" w:cs="Calibri"/>
          <w:spacing w:val="-3"/>
          <w:szCs w:val="24"/>
        </w:rPr>
        <w:t>21</w:t>
      </w:r>
      <w:r w:rsidRPr="00DB7066">
        <w:rPr>
          <w:rFonts w:asciiTheme="minorHAnsi" w:hAnsiTheme="minorHAnsi" w:cs="Calibri"/>
          <w:spacing w:val="-3"/>
          <w:szCs w:val="24"/>
        </w:rPr>
        <w:t>,</w:t>
      </w:r>
      <w:r w:rsidR="007332E7">
        <w:rPr>
          <w:rFonts w:asciiTheme="minorHAnsi" w:hAnsiTheme="minorHAnsi" w:cs="Calibri"/>
          <w:spacing w:val="-3"/>
          <w:szCs w:val="24"/>
        </w:rPr>
        <w:t>93</w:t>
      </w:r>
      <w:r w:rsidRPr="00DB7066">
        <w:rPr>
          <w:rFonts w:asciiTheme="minorHAnsi" w:hAnsiTheme="minorHAnsi" w:cs="Calibri"/>
          <w:spacing w:val="-3"/>
          <w:szCs w:val="24"/>
        </w:rPr>
        <w:t xml:space="preserve"> posto u odnosu na </w:t>
      </w:r>
      <w:r w:rsidR="007332E7">
        <w:rPr>
          <w:rFonts w:asciiTheme="minorHAnsi" w:hAnsiTheme="minorHAnsi" w:cs="Calibri"/>
          <w:spacing w:val="-3"/>
          <w:szCs w:val="24"/>
        </w:rPr>
        <w:t>isto izvještajno razdoblje prethodne godine na</w:t>
      </w:r>
      <w:r w:rsidRPr="00DB7066">
        <w:rPr>
          <w:rFonts w:asciiTheme="minorHAnsi" w:hAnsiTheme="minorHAnsi" w:cs="Calibri"/>
          <w:spacing w:val="-3"/>
          <w:szCs w:val="24"/>
        </w:rPr>
        <w:t xml:space="preserve"> što je najviše utjecalo razduživanje po izdanim obveznicama koje su bile ugovorene uz višu kamatnu stopu te korištenje kreditnih linija posebnih financijskih institucija uz povoljniju kamatnu stopu.</w:t>
      </w: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DB7066" w:rsidRDefault="00DB7066" w:rsidP="00A74A5D">
      <w:pPr>
        <w:tabs>
          <w:tab w:val="left" w:pos="-720"/>
        </w:tabs>
        <w:rPr>
          <w:rFonts w:cstheme="minorHAnsi"/>
          <w:spacing w:val="-3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S obzirom na opisane trendove u kamatnim prihodima i kamatnim rashodima, neto kamatna marža </w:t>
      </w:r>
      <w:r w:rsidR="003873DC">
        <w:rPr>
          <w:rFonts w:asciiTheme="minorHAnsi" w:hAnsiTheme="minorHAnsi" w:cs="Calibri"/>
          <w:spacing w:val="-3"/>
          <w:szCs w:val="24"/>
        </w:rPr>
        <w:t>iznosi 1,52 posto i niža je za 17,84 posto u odnosu na isto razdoblje 2017. godine kada je iznosila 1,85</w:t>
      </w:r>
      <w:r w:rsidRPr="00DB7066">
        <w:rPr>
          <w:rFonts w:asciiTheme="minorHAnsi" w:hAnsiTheme="minorHAnsi" w:cs="Calibri"/>
          <w:spacing w:val="-3"/>
          <w:szCs w:val="24"/>
        </w:rPr>
        <w:t xml:space="preserve"> posto</w:t>
      </w:r>
      <w:r w:rsidRPr="00DB7066">
        <w:rPr>
          <w:rFonts w:asciiTheme="minorHAnsi" w:hAnsiTheme="minorHAnsi" w:cs="Calibri"/>
          <w:spacing w:val="-3"/>
        </w:rPr>
        <w:t>.</w:t>
      </w:r>
    </w:p>
    <w:p w:rsidR="00B45FC5" w:rsidRDefault="00B45FC5" w:rsidP="00DB7066">
      <w:pPr>
        <w:tabs>
          <w:tab w:val="left" w:pos="-720"/>
        </w:tabs>
        <w:suppressAutoHyphens/>
        <w:rPr>
          <w:rFonts w:asciiTheme="minorHAnsi" w:hAnsiTheme="minorHAnsi" w:cs="Calibri"/>
          <w:b/>
          <w:i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="Calibri"/>
          <w:b/>
          <w:i/>
          <w:spacing w:val="-3"/>
          <w:szCs w:val="24"/>
        </w:rPr>
      </w:pPr>
      <w:r w:rsidRPr="00DB7066">
        <w:rPr>
          <w:rFonts w:asciiTheme="minorHAnsi" w:hAnsiTheme="minorHAnsi" w:cs="Calibri"/>
          <w:b/>
          <w:i/>
          <w:spacing w:val="-3"/>
          <w:szCs w:val="24"/>
        </w:rPr>
        <w:t>Neto prihod od naknada</w:t>
      </w: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="Calibri"/>
          <w:b/>
          <w:i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="Calibri"/>
          <w:spacing w:val="-3"/>
          <w:szCs w:val="24"/>
        </w:rPr>
      </w:pPr>
      <w:r w:rsidRPr="00DB7066">
        <w:rPr>
          <w:rFonts w:asciiTheme="minorHAnsi" w:hAnsiTheme="minorHAnsi" w:cstheme="minorHAnsi"/>
          <w:spacing w:val="-3"/>
          <w:szCs w:val="24"/>
        </w:rPr>
        <w:t xml:space="preserve">Neto prihod od naknada ostvaren je u iznosu od </w:t>
      </w:r>
      <w:r w:rsidR="007A0C96">
        <w:rPr>
          <w:rFonts w:asciiTheme="minorHAnsi" w:hAnsiTheme="minorHAnsi" w:cstheme="minorHAnsi"/>
          <w:spacing w:val="-3"/>
          <w:szCs w:val="24"/>
        </w:rPr>
        <w:t>11,75</w:t>
      </w:r>
      <w:r w:rsidRPr="00DB7066">
        <w:rPr>
          <w:rFonts w:asciiTheme="minorHAnsi" w:hAnsiTheme="minorHAnsi" w:cstheme="minorHAnsi"/>
          <w:spacing w:val="-3"/>
          <w:szCs w:val="24"/>
        </w:rPr>
        <w:t xml:space="preserve"> milijuna kuna i viši je za </w:t>
      </w:r>
      <w:r w:rsidR="007A0C96">
        <w:rPr>
          <w:rFonts w:asciiTheme="minorHAnsi" w:hAnsiTheme="minorHAnsi" w:cstheme="minorHAnsi"/>
          <w:spacing w:val="-3"/>
          <w:szCs w:val="24"/>
        </w:rPr>
        <w:t>97,15</w:t>
      </w:r>
      <w:r w:rsidRPr="00DB7066">
        <w:rPr>
          <w:rFonts w:asciiTheme="minorHAnsi" w:hAnsiTheme="minorHAnsi" w:cstheme="minorHAnsi"/>
          <w:spacing w:val="-3"/>
          <w:szCs w:val="24"/>
        </w:rPr>
        <w:t xml:space="preserve"> posto u odnosu na </w:t>
      </w:r>
      <w:r w:rsidR="007A0C96">
        <w:rPr>
          <w:rFonts w:asciiTheme="minorHAnsi" w:hAnsiTheme="minorHAnsi" w:cstheme="minorHAnsi"/>
          <w:spacing w:val="-3"/>
          <w:szCs w:val="24"/>
        </w:rPr>
        <w:t xml:space="preserve">isto razdoblje </w:t>
      </w:r>
      <w:r w:rsidRPr="00DB7066">
        <w:rPr>
          <w:rFonts w:asciiTheme="minorHAnsi" w:hAnsiTheme="minorHAnsi" w:cstheme="minorHAnsi"/>
          <w:spacing w:val="-3"/>
          <w:szCs w:val="24"/>
        </w:rPr>
        <w:t>prethodn</w:t>
      </w:r>
      <w:r w:rsidR="007A0C96">
        <w:rPr>
          <w:rFonts w:asciiTheme="minorHAnsi" w:hAnsiTheme="minorHAnsi" w:cstheme="minorHAnsi"/>
          <w:spacing w:val="-3"/>
          <w:szCs w:val="24"/>
        </w:rPr>
        <w:t>e</w:t>
      </w:r>
      <w:r w:rsidRPr="00DB7066">
        <w:rPr>
          <w:rFonts w:asciiTheme="minorHAnsi" w:hAnsiTheme="minorHAnsi" w:cstheme="minorHAnsi"/>
          <w:spacing w:val="-3"/>
          <w:szCs w:val="24"/>
        </w:rPr>
        <w:t xml:space="preserve"> godin</w:t>
      </w:r>
      <w:r w:rsidR="007A0C96">
        <w:rPr>
          <w:rFonts w:asciiTheme="minorHAnsi" w:hAnsiTheme="minorHAnsi" w:cstheme="minorHAnsi"/>
          <w:spacing w:val="-3"/>
          <w:szCs w:val="24"/>
        </w:rPr>
        <w:t>e</w:t>
      </w:r>
      <w:r w:rsidRPr="00DB7066">
        <w:rPr>
          <w:rFonts w:asciiTheme="minorHAnsi" w:hAnsiTheme="minorHAnsi" w:cstheme="minorHAnsi"/>
          <w:spacing w:val="-3"/>
          <w:szCs w:val="24"/>
        </w:rPr>
        <w:t xml:space="preserve"> zbog većeg obima izdanih garancija te uslijed povećanja prihoda od naknada po poslovima u ime i za račun zbog provedbe novih mandatnih poslova.</w:t>
      </w: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="Calibri"/>
          <w:spacing w:val="-3"/>
          <w:szCs w:val="24"/>
        </w:rPr>
      </w:pPr>
    </w:p>
    <w:p w:rsidR="00DB7066" w:rsidRPr="00DB7066" w:rsidRDefault="00DB7066" w:rsidP="00DB7066">
      <w:pPr>
        <w:rPr>
          <w:rFonts w:asciiTheme="minorHAnsi" w:hAnsiTheme="minorHAnsi" w:cs="Calibri"/>
          <w:b/>
          <w:i/>
          <w:szCs w:val="24"/>
        </w:rPr>
      </w:pPr>
      <w:r w:rsidRPr="00DB7066">
        <w:rPr>
          <w:rFonts w:asciiTheme="minorHAnsi" w:hAnsiTheme="minorHAnsi" w:cs="Calibri"/>
          <w:b/>
          <w:i/>
          <w:szCs w:val="24"/>
        </w:rPr>
        <w:t>Neto prihodi/(rashodi) od financijskih aktivnosti</w:t>
      </w:r>
    </w:p>
    <w:p w:rsidR="00DB7066" w:rsidRPr="00DB7066" w:rsidRDefault="00DB7066" w:rsidP="00DB7066">
      <w:pPr>
        <w:rPr>
          <w:rFonts w:asciiTheme="minorHAnsi" w:hAnsiTheme="minorHAnsi" w:cs="Calibri"/>
          <w:b/>
          <w:i/>
          <w:szCs w:val="24"/>
        </w:rPr>
      </w:pP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Neto prihode/(rashode) od financijskih aktivnosti čine neto tečajne razlike po glavnici potraživanja i obveza, neto prihodi ili troškovi nastali temeljem ugovora o kreditu s ugrađenom „call opcijom”, dobitak/(gubitak) od vrijednosnog usklađenja imovine koja se iskazuje po </w:t>
      </w:r>
      <w:r w:rsidR="00C17D00">
        <w:rPr>
          <w:rFonts w:asciiTheme="minorHAnsi" w:hAnsiTheme="minorHAnsi" w:cs="Calibri"/>
          <w:spacing w:val="-3"/>
          <w:szCs w:val="24"/>
        </w:rPr>
        <w:t>fer</w:t>
      </w:r>
      <w:r w:rsidRPr="00DB7066">
        <w:rPr>
          <w:rFonts w:asciiTheme="minorHAnsi" w:hAnsiTheme="minorHAnsi" w:cs="Calibri"/>
          <w:spacing w:val="-3"/>
          <w:szCs w:val="24"/>
        </w:rPr>
        <w:t xml:space="preserve"> vrijednosti kroz izvještaj o dobiti i gubitku te realizirani dobitak/(gubitak) od </w:t>
      </w:r>
      <w:r w:rsidR="00C17D00">
        <w:rPr>
          <w:rFonts w:asciiTheme="minorHAnsi" w:hAnsiTheme="minorHAnsi" w:cs="Calibri"/>
          <w:spacing w:val="-3"/>
          <w:szCs w:val="24"/>
        </w:rPr>
        <w:t>dužničkih vrijednosnih papira</w:t>
      </w:r>
      <w:r w:rsidRPr="00DB7066">
        <w:rPr>
          <w:rFonts w:asciiTheme="minorHAnsi" w:hAnsiTheme="minorHAnsi" w:cs="Calibri"/>
          <w:spacing w:val="-3"/>
          <w:szCs w:val="24"/>
        </w:rPr>
        <w:t xml:space="preserve">. </w:t>
      </w: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U izvještajnom razdoblju ostvareni su neto </w:t>
      </w:r>
      <w:r w:rsidR="00C17D00">
        <w:rPr>
          <w:rFonts w:asciiTheme="minorHAnsi" w:hAnsiTheme="minorHAnsi" w:cs="Calibri"/>
          <w:spacing w:val="-3"/>
          <w:szCs w:val="24"/>
        </w:rPr>
        <w:t>prihodi</w:t>
      </w:r>
      <w:r w:rsidRPr="00DB7066">
        <w:rPr>
          <w:rFonts w:asciiTheme="minorHAnsi" w:hAnsiTheme="minorHAnsi" w:cs="Calibri"/>
          <w:spacing w:val="-3"/>
          <w:szCs w:val="24"/>
        </w:rPr>
        <w:t xml:space="preserve"> od financijskih aktivnosti u iznosu od </w:t>
      </w:r>
      <w:r w:rsidR="00C17D00">
        <w:rPr>
          <w:rFonts w:asciiTheme="minorHAnsi" w:hAnsiTheme="minorHAnsi" w:cs="Calibri"/>
          <w:spacing w:val="-3"/>
          <w:szCs w:val="24"/>
        </w:rPr>
        <w:t xml:space="preserve">13,22 </w:t>
      </w:r>
      <w:r w:rsidRPr="00DB7066">
        <w:rPr>
          <w:rFonts w:asciiTheme="minorHAnsi" w:hAnsiTheme="minorHAnsi" w:cs="Calibri"/>
          <w:spacing w:val="-3"/>
          <w:szCs w:val="24"/>
        </w:rPr>
        <w:t xml:space="preserve">milijuna kuna, dok su u prethodnoj godini ostvareni neto </w:t>
      </w:r>
      <w:r w:rsidR="00C17D00">
        <w:rPr>
          <w:rFonts w:asciiTheme="minorHAnsi" w:hAnsiTheme="minorHAnsi" w:cs="Calibri"/>
          <w:spacing w:val="-3"/>
          <w:szCs w:val="24"/>
        </w:rPr>
        <w:t>rashodi</w:t>
      </w:r>
      <w:r w:rsidRPr="00DB7066">
        <w:rPr>
          <w:rFonts w:asciiTheme="minorHAnsi" w:hAnsiTheme="minorHAnsi" w:cs="Calibri"/>
          <w:spacing w:val="-3"/>
          <w:szCs w:val="24"/>
        </w:rPr>
        <w:t xml:space="preserve"> u iznosu od </w:t>
      </w:r>
      <w:r w:rsidR="00C17D00">
        <w:rPr>
          <w:rFonts w:asciiTheme="minorHAnsi" w:hAnsiTheme="minorHAnsi" w:cs="Calibri"/>
          <w:spacing w:val="-3"/>
          <w:szCs w:val="24"/>
        </w:rPr>
        <w:t>3,09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kuna.</w:t>
      </w: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:rsidR="00DD3C76" w:rsidRPr="00CC11B8" w:rsidRDefault="00DD3C76" w:rsidP="00DD3C7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Gledajući kretanje tečaja kune na izvještajni dan u odnosu na 31.12.2017. godine, izvještajna valuta aprecirala je u odnosu na EUR za 1,09 posto i u odnosu</w:t>
      </w:r>
      <w:r w:rsidRPr="00CC11B8">
        <w:rPr>
          <w:rFonts w:ascii="Calibri" w:hAnsi="Calibri" w:cs="Calibri"/>
          <w:szCs w:val="24"/>
        </w:rPr>
        <w:t xml:space="preserve"> na USD</w:t>
      </w:r>
      <w:r>
        <w:rPr>
          <w:rFonts w:ascii="Calibri" w:hAnsi="Calibri" w:cs="Calibri"/>
          <w:szCs w:val="24"/>
        </w:rPr>
        <w:t xml:space="preserve"> za</w:t>
      </w:r>
      <w:r w:rsidRPr="00CC11B8">
        <w:rPr>
          <w:rFonts w:ascii="Calibri" w:hAnsi="Calibri" w:cs="Calibri"/>
          <w:szCs w:val="24"/>
        </w:rPr>
        <w:t xml:space="preserve"> 3,</w:t>
      </w:r>
      <w:r>
        <w:rPr>
          <w:rFonts w:ascii="Calibri" w:hAnsi="Calibri" w:cs="Calibri"/>
          <w:szCs w:val="24"/>
        </w:rPr>
        <w:t>83 posto.</w:t>
      </w:r>
      <w:r w:rsidRPr="00CC11B8">
        <w:rPr>
          <w:rFonts w:ascii="Calibri" w:hAnsi="Calibri" w:cs="Calibri"/>
          <w:szCs w:val="24"/>
        </w:rPr>
        <w:t xml:space="preserve"> </w:t>
      </w:r>
    </w:p>
    <w:p w:rsidR="00322174" w:rsidRDefault="00322174" w:rsidP="00DB7066">
      <w:pPr>
        <w:tabs>
          <w:tab w:val="left" w:pos="-720"/>
          <w:tab w:val="left" w:pos="4820"/>
        </w:tabs>
        <w:suppressAutoHyphens/>
        <w:ind w:right="-426" w:hanging="426"/>
        <w:rPr>
          <w:rFonts w:cstheme="minorHAnsi"/>
          <w:spacing w:val="-3"/>
          <w:szCs w:val="24"/>
        </w:rPr>
      </w:pPr>
    </w:p>
    <w:p w:rsidR="00DB7066" w:rsidRPr="00DB7066" w:rsidRDefault="00DB7066" w:rsidP="00DB7066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DB7066">
        <w:rPr>
          <w:rFonts w:asciiTheme="minorHAnsi" w:hAnsiTheme="minorHAnsi" w:cstheme="minorHAnsi"/>
          <w:spacing w:val="-3"/>
          <w:szCs w:val="24"/>
        </w:rPr>
        <w:t>Sredstva i izvore sredstava koji su izraženi u stranim sredstvima plaćanja ili su izraženi s valutnom klauzulom, HBOR preračunava u kunsku protuvrijednost po tečaju koji je važeći kod Hrvatske narodne banke na izvještajni dan.</w:t>
      </w:r>
    </w:p>
    <w:p w:rsidR="00DB7066" w:rsidRPr="00705DC7" w:rsidRDefault="00DB7066" w:rsidP="00DB7066">
      <w:pPr>
        <w:tabs>
          <w:tab w:val="left" w:pos="-720"/>
        </w:tabs>
        <w:suppressAutoHyphens/>
        <w:rPr>
          <w:rFonts w:cstheme="minorHAnsi"/>
          <w:spacing w:val="-3"/>
          <w:szCs w:val="24"/>
        </w:rPr>
      </w:pPr>
    </w:p>
    <w:p w:rsidR="00B45FC5" w:rsidRDefault="00DB7066" w:rsidP="00DB7066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DB7066">
        <w:rPr>
          <w:rFonts w:asciiTheme="minorHAnsi" w:hAnsiTheme="minorHAnsi" w:cstheme="minorHAnsi"/>
          <w:spacing w:val="-3"/>
          <w:szCs w:val="24"/>
        </w:rPr>
        <w:t>Prihodi i rashodi u stranim sredstvima plaćanja preračunavaju se po tečaju na dan transakcije. Ostvareni prihodi i rashodi nastali preračunavanjem po tečaju iskazuju se u Izvještaju o dobiti i gubitku u neto iznosu.</w:t>
      </w:r>
    </w:p>
    <w:p w:rsidR="00B45FC5" w:rsidRDefault="00B45FC5" w:rsidP="00DB7066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  <w:sectPr w:rsidR="00B45FC5" w:rsidSect="00EA4EAB">
          <w:footerReference w:type="first" r:id="rId19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B45FC5" w:rsidRPr="00AE76B2" w:rsidRDefault="00D707BD" w:rsidP="00B45FC5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GRUPA</w:t>
      </w:r>
      <w:r w:rsidRPr="00AE76B2">
        <w:rPr>
          <w:rFonts w:ascii="Calibri" w:hAnsi="Calibri" w:cs="Calibri"/>
          <w:b/>
          <w:szCs w:val="24"/>
        </w:rPr>
        <w:t xml:space="preserve"> </w:t>
      </w:r>
      <w:r w:rsidR="00B45FC5" w:rsidRPr="00AE76B2">
        <w:rPr>
          <w:rFonts w:ascii="Calibri" w:hAnsi="Calibri" w:cs="Calibri"/>
          <w:b/>
          <w:szCs w:val="24"/>
        </w:rPr>
        <w:t>HRVATSKA BANKA ZA OBNOVU I RAZVITAK</w:t>
      </w:r>
    </w:p>
    <w:p w:rsidR="00B45FC5" w:rsidRPr="00AE76B2" w:rsidRDefault="00B45FC5" w:rsidP="00B45FC5">
      <w:pPr>
        <w:jc w:val="left"/>
        <w:rPr>
          <w:rFonts w:ascii="Calibri" w:hAnsi="Calibri" w:cs="Calibri"/>
          <w:b/>
          <w:szCs w:val="24"/>
        </w:rPr>
      </w:pPr>
    </w:p>
    <w:p w:rsidR="00B45FC5" w:rsidRPr="00AE76B2" w:rsidRDefault="00B45FC5" w:rsidP="00B45FC5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B45FC5" w:rsidRPr="00AE76B2" w:rsidRDefault="00B45FC5" w:rsidP="00B45FC5">
      <w:pPr>
        <w:jc w:val="left"/>
        <w:rPr>
          <w:rFonts w:ascii="Calibri" w:hAnsi="Calibri" w:cs="Calibri"/>
          <w:b/>
          <w:szCs w:val="24"/>
          <w:highlight w:val="yellow"/>
        </w:rPr>
      </w:pPr>
    </w:p>
    <w:p w:rsidR="00DB7066" w:rsidRPr="00DB7066" w:rsidRDefault="00DB7066" w:rsidP="00DB7066">
      <w:pPr>
        <w:rPr>
          <w:rFonts w:asciiTheme="minorHAnsi" w:hAnsiTheme="minorHAnsi" w:cs="Calibri"/>
          <w:b/>
          <w:i/>
          <w:szCs w:val="24"/>
        </w:rPr>
      </w:pPr>
      <w:r w:rsidRPr="00DB7066">
        <w:rPr>
          <w:rFonts w:asciiTheme="minorHAnsi" w:hAnsiTheme="minorHAnsi" w:cs="Calibri"/>
          <w:b/>
          <w:i/>
          <w:szCs w:val="24"/>
        </w:rPr>
        <w:t>Operativni troškovi</w:t>
      </w:r>
    </w:p>
    <w:p w:rsidR="00DB7066" w:rsidRPr="00DB7066" w:rsidRDefault="00DB7066" w:rsidP="00DB7066">
      <w:pPr>
        <w:rPr>
          <w:rFonts w:asciiTheme="minorHAnsi" w:hAnsiTheme="minorHAnsi" w:cs="Calibri"/>
          <w:b/>
          <w:szCs w:val="24"/>
        </w:rPr>
      </w:pPr>
    </w:p>
    <w:p w:rsidR="00F26142" w:rsidRDefault="00DB7066" w:rsidP="00DB7066">
      <w:pPr>
        <w:tabs>
          <w:tab w:val="left" w:pos="-720"/>
        </w:tabs>
        <w:rPr>
          <w:rFonts w:asciiTheme="minorHAnsi" w:hAnsiTheme="minorHAnsi"/>
        </w:rPr>
      </w:pPr>
      <w:r w:rsidRPr="00DB7066">
        <w:rPr>
          <w:rFonts w:asciiTheme="minorHAnsi" w:hAnsiTheme="minorHAnsi" w:cs="Calibri"/>
          <w:spacing w:val="-3"/>
          <w:szCs w:val="24"/>
        </w:rPr>
        <w:t xml:space="preserve">Operativni troškovi obuhvaćaju opće i administrativne troškove te ostale troškove poslovanja, a ostvareni su u iznosu od </w:t>
      </w:r>
      <w:r w:rsidR="00B814B5">
        <w:rPr>
          <w:rFonts w:asciiTheme="minorHAnsi" w:hAnsiTheme="minorHAnsi" w:cs="Calibri"/>
          <w:spacing w:val="-3"/>
          <w:szCs w:val="24"/>
        </w:rPr>
        <w:t>31,77</w:t>
      </w:r>
      <w:r w:rsidRPr="00DB7066">
        <w:rPr>
          <w:rFonts w:asciiTheme="minorHAnsi" w:hAnsiTheme="minorHAnsi" w:cs="Calibri"/>
          <w:spacing w:val="-3"/>
          <w:szCs w:val="24"/>
        </w:rPr>
        <w:t xml:space="preserve"> milijuna kuna te su za </w:t>
      </w:r>
      <w:r w:rsidR="00B814B5">
        <w:rPr>
          <w:rFonts w:asciiTheme="minorHAnsi" w:hAnsiTheme="minorHAnsi" w:cs="Calibri"/>
          <w:spacing w:val="-3"/>
          <w:szCs w:val="24"/>
        </w:rPr>
        <w:t>10,48</w:t>
      </w:r>
      <w:r w:rsidRPr="00DB7066">
        <w:rPr>
          <w:rFonts w:asciiTheme="minorHAnsi" w:hAnsiTheme="minorHAnsi" w:cs="Calibri"/>
          <w:spacing w:val="-3"/>
          <w:szCs w:val="24"/>
        </w:rPr>
        <w:t xml:space="preserve"> posto niži u odnosu na </w:t>
      </w:r>
      <w:r w:rsidR="00B814B5">
        <w:rPr>
          <w:rFonts w:asciiTheme="minorHAnsi" w:hAnsiTheme="minorHAnsi" w:cs="Calibri"/>
          <w:spacing w:val="-3"/>
          <w:szCs w:val="24"/>
        </w:rPr>
        <w:t xml:space="preserve">isto izvještajno razdoblje 2017. </w:t>
      </w:r>
      <w:r w:rsidRPr="00F26142">
        <w:rPr>
          <w:rFonts w:asciiTheme="minorHAnsi" w:hAnsiTheme="minorHAnsi" w:cs="Calibri"/>
          <w:spacing w:val="-3"/>
          <w:szCs w:val="24"/>
        </w:rPr>
        <w:t>godin</w:t>
      </w:r>
      <w:r w:rsidR="00B814B5" w:rsidRPr="00F26142">
        <w:rPr>
          <w:rFonts w:asciiTheme="minorHAnsi" w:hAnsiTheme="minorHAnsi" w:cs="Calibri"/>
          <w:spacing w:val="-3"/>
          <w:szCs w:val="24"/>
        </w:rPr>
        <w:t>e</w:t>
      </w:r>
      <w:r w:rsidR="00F26142" w:rsidRPr="00F26142">
        <w:rPr>
          <w:rFonts w:asciiTheme="minorHAnsi" w:hAnsiTheme="minorHAnsi" w:cs="Calibri"/>
          <w:spacing w:val="-3"/>
          <w:szCs w:val="24"/>
        </w:rPr>
        <w:t>, najvećim dijelom zbog smanjenja općih i administrativnih troškova</w:t>
      </w:r>
      <w:r w:rsidRPr="00F26142">
        <w:rPr>
          <w:rFonts w:asciiTheme="minorHAnsi" w:hAnsiTheme="minorHAnsi"/>
        </w:rPr>
        <w:t xml:space="preserve"> </w:t>
      </w:r>
      <w:r w:rsidR="00F26142">
        <w:rPr>
          <w:rFonts w:asciiTheme="minorHAnsi" w:hAnsiTheme="minorHAnsi"/>
        </w:rPr>
        <w:t>za 2,81 milijuna kuna ili 8,53 posto</w:t>
      </w:r>
      <w:r w:rsidR="008C33D2">
        <w:rPr>
          <w:rFonts w:asciiTheme="minorHAnsi" w:hAnsiTheme="minorHAnsi"/>
        </w:rPr>
        <w:t>.</w:t>
      </w:r>
    </w:p>
    <w:p w:rsidR="008C33D2" w:rsidRPr="00F26142" w:rsidRDefault="008C33D2" w:rsidP="00DB7066">
      <w:pPr>
        <w:tabs>
          <w:tab w:val="left" w:pos="-720"/>
        </w:tabs>
        <w:rPr>
          <w:rFonts w:asciiTheme="minorHAnsi" w:hAnsiTheme="minorHAnsi" w:cstheme="minorHAnsi"/>
          <w:spacing w:val="-3"/>
          <w:szCs w:val="24"/>
        </w:rPr>
      </w:pPr>
    </w:p>
    <w:p w:rsidR="00F26142" w:rsidRPr="00F26142" w:rsidRDefault="00F26142" w:rsidP="00F26142">
      <w:pPr>
        <w:rPr>
          <w:rFonts w:asciiTheme="minorHAnsi" w:hAnsiTheme="minorHAnsi" w:cstheme="minorHAnsi"/>
        </w:rPr>
      </w:pPr>
      <w:r w:rsidRPr="00F26142">
        <w:rPr>
          <w:rFonts w:asciiTheme="minorHAnsi" w:hAnsiTheme="minorHAnsi" w:cstheme="minorHAnsi"/>
        </w:rPr>
        <w:t>Na dan 31. ožujka 2018. godine HBOR ima 350 radno aktivnih zaposlenika (31. ožujka 2017. godine bilo je 337 radno aktivnih zaposlenika).</w:t>
      </w:r>
    </w:p>
    <w:p w:rsidR="00F26142" w:rsidRPr="008C33D2" w:rsidRDefault="00F26142" w:rsidP="00F26142">
      <w:pPr>
        <w:rPr>
          <w:rFonts w:asciiTheme="minorHAnsi" w:hAnsiTheme="minorHAnsi" w:cs="Arial"/>
          <w:i/>
        </w:rPr>
      </w:pPr>
    </w:p>
    <w:p w:rsidR="00DB7066" w:rsidRPr="00DB7066" w:rsidRDefault="00DD3C76" w:rsidP="00F26142">
      <w:pPr>
        <w:tabs>
          <w:tab w:val="left" w:pos="-720"/>
          <w:tab w:val="left" w:pos="4820"/>
        </w:tabs>
        <w:suppressAutoHyphens/>
        <w:ind w:right="-426" w:hanging="426"/>
        <w:rPr>
          <w:rFonts w:asciiTheme="minorHAnsi" w:hAnsiTheme="minorHAnsi" w:cs="Calibri"/>
          <w:b/>
          <w:i/>
          <w:szCs w:val="24"/>
        </w:rPr>
      </w:pPr>
      <w:r>
        <w:rPr>
          <w:rFonts w:cstheme="minorHAnsi"/>
          <w:spacing w:val="-3"/>
          <w:szCs w:val="24"/>
        </w:rPr>
        <w:t xml:space="preserve">    </w:t>
      </w:r>
      <w:r w:rsidR="00F26142">
        <w:rPr>
          <w:rFonts w:cstheme="minorHAnsi"/>
          <w:spacing w:val="-3"/>
          <w:szCs w:val="24"/>
        </w:rPr>
        <w:t xml:space="preserve">    </w:t>
      </w:r>
      <w:r w:rsidR="00DB7066" w:rsidRPr="00DB7066">
        <w:rPr>
          <w:rFonts w:asciiTheme="minorHAnsi" w:hAnsiTheme="minorHAnsi" w:cs="Calibri"/>
          <w:b/>
          <w:i/>
          <w:spacing w:val="-3"/>
          <w:szCs w:val="24"/>
        </w:rPr>
        <w:t xml:space="preserve">Gubitak od umanjenja </w:t>
      </w:r>
      <w:r w:rsidR="00DB7066" w:rsidRPr="00DB7066">
        <w:rPr>
          <w:rFonts w:asciiTheme="minorHAnsi" w:hAnsiTheme="minorHAnsi" w:cs="Calibri"/>
          <w:b/>
          <w:i/>
          <w:szCs w:val="24"/>
        </w:rPr>
        <w:t>vrijednosti</w:t>
      </w:r>
      <w:r w:rsidR="00DB7066" w:rsidRPr="00DB7066">
        <w:rPr>
          <w:rFonts w:asciiTheme="minorHAnsi" w:hAnsiTheme="minorHAnsi" w:cs="Calibri"/>
          <w:b/>
          <w:i/>
          <w:spacing w:val="-3"/>
          <w:szCs w:val="24"/>
        </w:rPr>
        <w:t xml:space="preserve"> i rezerviranja</w:t>
      </w:r>
      <w:r w:rsidR="00DB7066" w:rsidRPr="00DB7066">
        <w:rPr>
          <w:rFonts w:asciiTheme="minorHAnsi" w:hAnsiTheme="minorHAnsi" w:cs="Calibri"/>
          <w:b/>
          <w:i/>
          <w:szCs w:val="24"/>
        </w:rPr>
        <w:t xml:space="preserve"> </w:t>
      </w:r>
    </w:p>
    <w:p w:rsidR="00DB7066" w:rsidRPr="00DB7066" w:rsidRDefault="00DB7066" w:rsidP="00DB7066">
      <w:pPr>
        <w:tabs>
          <w:tab w:val="left" w:pos="-720"/>
        </w:tabs>
        <w:rPr>
          <w:rFonts w:asciiTheme="minorHAnsi" w:hAnsiTheme="minorHAnsi" w:cs="Calibri"/>
          <w:spacing w:val="-3"/>
          <w:szCs w:val="24"/>
        </w:rPr>
      </w:pPr>
    </w:p>
    <w:p w:rsidR="00F26142" w:rsidRPr="00F26142" w:rsidRDefault="00F26142" w:rsidP="00F26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22222"/>
          <w:szCs w:val="24"/>
        </w:rPr>
      </w:pPr>
      <w:r>
        <w:rPr>
          <w:rFonts w:asciiTheme="minorHAnsi" w:hAnsiTheme="minorHAnsi" w:cstheme="minorHAnsi"/>
          <w:color w:val="222222"/>
          <w:szCs w:val="24"/>
        </w:rPr>
        <w:t>HBOR</w:t>
      </w:r>
      <w:r w:rsidRPr="00F26142">
        <w:rPr>
          <w:rFonts w:asciiTheme="minorHAnsi" w:hAnsiTheme="minorHAnsi" w:cstheme="minorHAnsi"/>
          <w:color w:val="222222"/>
          <w:szCs w:val="24"/>
        </w:rPr>
        <w:t xml:space="preserve"> je od 1. siječnja 2018. godine primijeni</w:t>
      </w:r>
      <w:r>
        <w:rPr>
          <w:rFonts w:asciiTheme="minorHAnsi" w:hAnsiTheme="minorHAnsi" w:cstheme="minorHAnsi"/>
          <w:color w:val="222222"/>
          <w:szCs w:val="24"/>
        </w:rPr>
        <w:t>o</w:t>
      </w:r>
      <w:r w:rsidRPr="00F26142">
        <w:rPr>
          <w:rFonts w:asciiTheme="minorHAnsi" w:hAnsiTheme="minorHAnsi" w:cstheme="minorHAnsi"/>
          <w:color w:val="222222"/>
          <w:szCs w:val="24"/>
        </w:rPr>
        <w:t xml:space="preserve"> Međunarodni standard financijskog izvještavanja (MSFI) 9  Financijski instrumenti i nije prepravi</w:t>
      </w:r>
      <w:r>
        <w:rPr>
          <w:rFonts w:asciiTheme="minorHAnsi" w:hAnsiTheme="minorHAnsi" w:cstheme="minorHAnsi"/>
          <w:color w:val="222222"/>
          <w:szCs w:val="24"/>
        </w:rPr>
        <w:t>o</w:t>
      </w:r>
      <w:r w:rsidRPr="00F26142">
        <w:rPr>
          <w:rFonts w:asciiTheme="minorHAnsi" w:hAnsiTheme="minorHAnsi" w:cstheme="minorHAnsi"/>
          <w:color w:val="222222"/>
          <w:szCs w:val="24"/>
        </w:rPr>
        <w:t xml:space="preserve"> usporedne podatke za 2017. godinu.</w:t>
      </w:r>
    </w:p>
    <w:p w:rsidR="00F26142" w:rsidRPr="00F26142" w:rsidRDefault="00F26142" w:rsidP="00F26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color w:val="222222"/>
          <w:szCs w:val="24"/>
        </w:rPr>
      </w:pPr>
    </w:p>
    <w:p w:rsidR="00DB7066" w:rsidRPr="00F26142" w:rsidRDefault="00F26142" w:rsidP="00F26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pacing w:val="-3"/>
          <w:szCs w:val="24"/>
        </w:rPr>
      </w:pPr>
      <w:r w:rsidRPr="00F26142">
        <w:rPr>
          <w:rFonts w:asciiTheme="minorHAnsi" w:hAnsiTheme="minorHAnsi" w:cstheme="minorHAnsi"/>
          <w:color w:val="222222"/>
          <w:szCs w:val="24"/>
        </w:rPr>
        <w:t xml:space="preserve">Učinci primjene MSFI-ja 9 </w:t>
      </w:r>
      <w:r>
        <w:rPr>
          <w:rFonts w:asciiTheme="minorHAnsi" w:hAnsiTheme="minorHAnsi" w:cstheme="minorHAnsi"/>
          <w:color w:val="222222"/>
          <w:szCs w:val="24"/>
        </w:rPr>
        <w:t>na dan 1. siječnja 2018. godine</w:t>
      </w:r>
      <w:r w:rsidRPr="00F26142">
        <w:rPr>
          <w:rFonts w:asciiTheme="minorHAnsi" w:hAnsiTheme="minorHAnsi" w:cstheme="minorHAnsi"/>
          <w:color w:val="222222"/>
          <w:szCs w:val="24"/>
        </w:rPr>
        <w:t xml:space="preserve"> priznat</w:t>
      </w:r>
      <w:r>
        <w:rPr>
          <w:rFonts w:asciiTheme="minorHAnsi" w:hAnsiTheme="minorHAnsi" w:cstheme="minorHAnsi"/>
          <w:color w:val="222222"/>
          <w:szCs w:val="24"/>
        </w:rPr>
        <w:t>i su</w:t>
      </w:r>
      <w:r w:rsidRPr="00F26142">
        <w:rPr>
          <w:rFonts w:asciiTheme="minorHAnsi" w:hAnsiTheme="minorHAnsi" w:cstheme="minorHAnsi"/>
          <w:color w:val="222222"/>
          <w:szCs w:val="24"/>
        </w:rPr>
        <w:t xml:space="preserve"> izravno u zadržanu dobit i rezerve </w:t>
      </w:r>
      <w:r>
        <w:rPr>
          <w:rFonts w:asciiTheme="minorHAnsi" w:hAnsiTheme="minorHAnsi" w:cstheme="minorHAnsi"/>
          <w:color w:val="222222"/>
          <w:szCs w:val="24"/>
        </w:rPr>
        <w:t>u visini od 469,66 milijuna kuna.</w:t>
      </w:r>
      <w:r w:rsidR="00DB7066" w:rsidRPr="00F26142">
        <w:rPr>
          <w:rFonts w:asciiTheme="minorHAnsi" w:hAnsiTheme="minorHAnsi" w:cstheme="minorHAnsi"/>
          <w:spacing w:val="-3"/>
          <w:szCs w:val="24"/>
        </w:rPr>
        <w:t xml:space="preserve"> </w:t>
      </w:r>
    </w:p>
    <w:p w:rsidR="00DB7066" w:rsidRPr="00F26142" w:rsidRDefault="00DB7066" w:rsidP="00DB7066">
      <w:pPr>
        <w:tabs>
          <w:tab w:val="left" w:pos="-720"/>
        </w:tabs>
        <w:rPr>
          <w:rFonts w:asciiTheme="minorHAnsi" w:hAnsiTheme="minorHAnsi" w:cstheme="minorHAnsi"/>
          <w:spacing w:val="-3"/>
          <w:szCs w:val="24"/>
        </w:rPr>
      </w:pPr>
    </w:p>
    <w:p w:rsidR="00DB7066" w:rsidRPr="00F26142" w:rsidRDefault="00DB7066" w:rsidP="00DB7066">
      <w:pPr>
        <w:tabs>
          <w:tab w:val="left" w:pos="-720"/>
        </w:tabs>
        <w:rPr>
          <w:rFonts w:asciiTheme="minorHAnsi" w:hAnsiTheme="minorHAnsi" w:cstheme="minorHAnsi"/>
          <w:szCs w:val="24"/>
        </w:rPr>
      </w:pPr>
      <w:r w:rsidRPr="00F26142">
        <w:rPr>
          <w:rFonts w:asciiTheme="minorHAnsi" w:hAnsiTheme="minorHAnsi" w:cstheme="minorHAnsi"/>
          <w:spacing w:val="-3"/>
          <w:szCs w:val="24"/>
        </w:rPr>
        <w:t xml:space="preserve">U izvještajnom razdoblju ostvaren je neto trošak od umanjenja vrijednosti plasmana u visini od </w:t>
      </w:r>
      <w:r w:rsidR="00F26142">
        <w:rPr>
          <w:rFonts w:asciiTheme="minorHAnsi" w:hAnsiTheme="minorHAnsi" w:cstheme="minorHAnsi"/>
          <w:spacing w:val="-3"/>
          <w:szCs w:val="24"/>
        </w:rPr>
        <w:t xml:space="preserve">26,13 </w:t>
      </w:r>
      <w:r w:rsidRPr="00F26142">
        <w:rPr>
          <w:rFonts w:asciiTheme="minorHAnsi" w:hAnsiTheme="minorHAnsi" w:cstheme="minorHAnsi"/>
          <w:spacing w:val="-3"/>
          <w:szCs w:val="24"/>
        </w:rPr>
        <w:t>milijuna kuna.</w:t>
      </w:r>
    </w:p>
    <w:p w:rsidR="00DB7066" w:rsidRPr="00F26142" w:rsidRDefault="00DB7066" w:rsidP="00DB7066">
      <w:pPr>
        <w:tabs>
          <w:tab w:val="left" w:pos="-720"/>
        </w:tabs>
        <w:rPr>
          <w:rFonts w:asciiTheme="minorHAnsi" w:hAnsiTheme="minorHAnsi" w:cstheme="minorHAnsi"/>
          <w:spacing w:val="-3"/>
          <w:szCs w:val="24"/>
        </w:rPr>
      </w:pPr>
    </w:p>
    <w:p w:rsidR="00322174" w:rsidRDefault="00322174" w:rsidP="00405466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  <w:highlight w:val="yellow"/>
        </w:rPr>
        <w:sectPr w:rsidR="00322174" w:rsidSect="00EA4EAB">
          <w:footerReference w:type="first" r:id="rId20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322174" w:rsidRPr="00AE76B2" w:rsidRDefault="00D707BD" w:rsidP="00322174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322174" w:rsidRPr="00AE76B2">
        <w:rPr>
          <w:rFonts w:ascii="Calibri" w:hAnsi="Calibri" w:cs="Calibri"/>
          <w:b/>
          <w:szCs w:val="24"/>
        </w:rPr>
        <w:t>HRVATSKA BANKA ZA OBNOVU I RAZVITAK</w:t>
      </w:r>
    </w:p>
    <w:p w:rsidR="00322174" w:rsidRPr="00AE76B2" w:rsidRDefault="00322174" w:rsidP="00322174">
      <w:pPr>
        <w:jc w:val="left"/>
        <w:rPr>
          <w:rFonts w:ascii="Calibri" w:hAnsi="Calibri" w:cs="Calibri"/>
          <w:b/>
          <w:szCs w:val="24"/>
        </w:rPr>
      </w:pPr>
    </w:p>
    <w:p w:rsidR="00322174" w:rsidRPr="00AE76B2" w:rsidRDefault="00322174" w:rsidP="00322174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DB7066" w:rsidRPr="00702458" w:rsidRDefault="00DB7066" w:rsidP="00405466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  <w:highlight w:val="yellow"/>
        </w:rPr>
      </w:pPr>
    </w:p>
    <w:p w:rsidR="00DB7066" w:rsidRPr="00C23C95" w:rsidRDefault="00DB7066" w:rsidP="00DB7066">
      <w:pPr>
        <w:tabs>
          <w:tab w:val="left" w:pos="-720"/>
        </w:tabs>
        <w:rPr>
          <w:rFonts w:ascii="Calibri" w:hAnsi="Calibri" w:cs="Calibri"/>
          <w:b/>
          <w:spacing w:val="-3"/>
          <w:szCs w:val="24"/>
        </w:rPr>
      </w:pPr>
      <w:r w:rsidRPr="00C23C95">
        <w:rPr>
          <w:rFonts w:ascii="Calibri" w:hAnsi="Calibri" w:cs="Calibri"/>
          <w:b/>
          <w:spacing w:val="-3"/>
          <w:szCs w:val="24"/>
        </w:rPr>
        <w:t>Značajne promjene u financijskom položaju</w:t>
      </w:r>
    </w:p>
    <w:p w:rsidR="00E26AFB" w:rsidRPr="00965693" w:rsidRDefault="00E26AFB" w:rsidP="00E26AFB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</w:rPr>
      </w:pPr>
    </w:p>
    <w:p w:rsidR="00AF085C" w:rsidRPr="0006568E" w:rsidRDefault="004866A6" w:rsidP="00EA4EAB">
      <w:pPr>
        <w:tabs>
          <w:tab w:val="left" w:pos="-720"/>
        </w:tabs>
        <w:suppressAutoHyphens/>
        <w:rPr>
          <w:rFonts w:ascii="Calibri" w:hAnsi="Calibri" w:cs="Calibri"/>
          <w:szCs w:val="24"/>
        </w:rPr>
      </w:pPr>
      <w:r w:rsidRPr="00965693">
        <w:rPr>
          <w:rFonts w:ascii="Calibri" w:hAnsi="Calibri" w:cs="Calibri"/>
          <w:spacing w:val="-3"/>
          <w:szCs w:val="24"/>
        </w:rPr>
        <w:t xml:space="preserve">Ukupna </w:t>
      </w:r>
      <w:r w:rsidR="00961061">
        <w:rPr>
          <w:rFonts w:ascii="Calibri" w:hAnsi="Calibri" w:cs="Calibri"/>
          <w:spacing w:val="-3"/>
          <w:szCs w:val="24"/>
        </w:rPr>
        <w:t>imovina</w:t>
      </w:r>
      <w:r w:rsidRPr="00965693">
        <w:rPr>
          <w:rFonts w:ascii="Calibri" w:hAnsi="Calibri" w:cs="Calibri"/>
          <w:spacing w:val="-3"/>
          <w:szCs w:val="24"/>
        </w:rPr>
        <w:t xml:space="preserve"> </w:t>
      </w:r>
      <w:r w:rsidR="002A267C">
        <w:rPr>
          <w:rFonts w:ascii="Calibri" w:hAnsi="Calibri" w:cs="Calibri"/>
          <w:spacing w:val="-3"/>
          <w:szCs w:val="24"/>
        </w:rPr>
        <w:t xml:space="preserve">HBOR-a </w:t>
      </w:r>
      <w:r w:rsidRPr="00965693">
        <w:rPr>
          <w:rFonts w:ascii="Calibri" w:hAnsi="Calibri" w:cs="Calibri"/>
          <w:spacing w:val="-3"/>
          <w:szCs w:val="24"/>
        </w:rPr>
        <w:t>na dan 3</w:t>
      </w:r>
      <w:r w:rsidR="00770066">
        <w:rPr>
          <w:rFonts w:ascii="Calibri" w:hAnsi="Calibri" w:cs="Calibri"/>
          <w:spacing w:val="-3"/>
          <w:szCs w:val="24"/>
        </w:rPr>
        <w:t>1</w:t>
      </w:r>
      <w:r w:rsidR="00AF085C" w:rsidRPr="00965693">
        <w:rPr>
          <w:rFonts w:ascii="Calibri" w:hAnsi="Calibri" w:cs="Calibri"/>
          <w:spacing w:val="-3"/>
          <w:szCs w:val="24"/>
        </w:rPr>
        <w:t>.</w:t>
      </w:r>
      <w:r w:rsidR="00965693">
        <w:rPr>
          <w:rFonts w:ascii="Calibri" w:hAnsi="Calibri" w:cs="Calibri"/>
          <w:spacing w:val="-3"/>
          <w:szCs w:val="24"/>
        </w:rPr>
        <w:t>0</w:t>
      </w:r>
      <w:r w:rsidR="00770066">
        <w:rPr>
          <w:rFonts w:ascii="Calibri" w:hAnsi="Calibri" w:cs="Calibri"/>
          <w:spacing w:val="-3"/>
          <w:szCs w:val="24"/>
        </w:rPr>
        <w:t>3</w:t>
      </w:r>
      <w:r w:rsidR="00AF085C" w:rsidRPr="00965693">
        <w:rPr>
          <w:rFonts w:ascii="Calibri" w:hAnsi="Calibri" w:cs="Calibri"/>
          <w:spacing w:val="-3"/>
          <w:szCs w:val="24"/>
        </w:rPr>
        <w:t>.20</w:t>
      </w:r>
      <w:r w:rsidR="00213E54" w:rsidRPr="00965693">
        <w:rPr>
          <w:rFonts w:ascii="Calibri" w:hAnsi="Calibri" w:cs="Calibri"/>
          <w:spacing w:val="-3"/>
          <w:szCs w:val="24"/>
        </w:rPr>
        <w:t>1</w:t>
      </w:r>
      <w:r w:rsidR="00770066">
        <w:rPr>
          <w:rFonts w:ascii="Calibri" w:hAnsi="Calibri" w:cs="Calibri"/>
          <w:spacing w:val="-3"/>
          <w:szCs w:val="24"/>
        </w:rPr>
        <w:t>8</w:t>
      </w:r>
      <w:r w:rsidR="00AF085C" w:rsidRPr="00965693">
        <w:rPr>
          <w:rFonts w:ascii="Calibri" w:hAnsi="Calibri" w:cs="Calibri"/>
          <w:spacing w:val="-3"/>
          <w:szCs w:val="24"/>
        </w:rPr>
        <w:t xml:space="preserve">. godine iznosi </w:t>
      </w:r>
      <w:r w:rsidR="00B10C81">
        <w:rPr>
          <w:rFonts w:ascii="Calibri" w:hAnsi="Calibri" w:cs="Calibri"/>
          <w:spacing w:val="-3"/>
          <w:szCs w:val="24"/>
        </w:rPr>
        <w:t>27.678,37</w:t>
      </w:r>
      <w:r w:rsidR="00E300C8" w:rsidRPr="0006568E">
        <w:rPr>
          <w:rFonts w:ascii="Calibri" w:hAnsi="Calibri" w:cs="Calibri"/>
          <w:spacing w:val="-3"/>
          <w:szCs w:val="24"/>
        </w:rPr>
        <w:t xml:space="preserve"> </w:t>
      </w:r>
      <w:r w:rsidR="00AF085C" w:rsidRPr="00965693">
        <w:rPr>
          <w:rFonts w:ascii="Calibri" w:hAnsi="Calibri" w:cs="Calibri"/>
          <w:spacing w:val="-3"/>
          <w:szCs w:val="24"/>
        </w:rPr>
        <w:t>milijuna kuna te je u odnosu na</w:t>
      </w:r>
      <w:r w:rsidR="00A50AA0">
        <w:rPr>
          <w:rFonts w:ascii="Calibri" w:hAnsi="Calibri" w:cs="Calibri"/>
          <w:spacing w:val="-3"/>
          <w:szCs w:val="24"/>
        </w:rPr>
        <w:t xml:space="preserve"> 31.12.2017.</w:t>
      </w:r>
      <w:r w:rsidR="00AF085C" w:rsidRPr="00965693">
        <w:rPr>
          <w:rFonts w:ascii="Calibri" w:hAnsi="Calibri" w:cs="Calibri"/>
          <w:spacing w:val="-3"/>
          <w:szCs w:val="24"/>
        </w:rPr>
        <w:t xml:space="preserve"> godine</w:t>
      </w:r>
      <w:r w:rsidR="00E300C8" w:rsidRPr="00965693">
        <w:rPr>
          <w:rFonts w:ascii="Calibri" w:hAnsi="Calibri" w:cs="Calibri"/>
          <w:spacing w:val="-3"/>
          <w:szCs w:val="24"/>
        </w:rPr>
        <w:t xml:space="preserve"> </w:t>
      </w:r>
      <w:r w:rsidR="00B10C81">
        <w:rPr>
          <w:rFonts w:ascii="Calibri" w:hAnsi="Calibri" w:cs="Calibri"/>
          <w:spacing w:val="-3"/>
          <w:szCs w:val="24"/>
        </w:rPr>
        <w:t>smanjena za 1,35 posto</w:t>
      </w:r>
      <w:r w:rsidR="000457E5">
        <w:rPr>
          <w:rFonts w:ascii="Calibri" w:hAnsi="Calibri" w:cs="Calibri"/>
          <w:spacing w:val="-3"/>
          <w:szCs w:val="24"/>
        </w:rPr>
        <w:t xml:space="preserve"> najvećim dijelom zbog učinka primjene MSFI-ja 9 od 1. siječnja 2018. godine zbog </w:t>
      </w:r>
      <w:r w:rsidR="00F0066D">
        <w:rPr>
          <w:rFonts w:ascii="Calibri" w:hAnsi="Calibri" w:cs="Calibri"/>
          <w:spacing w:val="-3"/>
          <w:szCs w:val="24"/>
        </w:rPr>
        <w:t>čega</w:t>
      </w:r>
      <w:r w:rsidR="000457E5">
        <w:rPr>
          <w:rFonts w:ascii="Calibri" w:hAnsi="Calibri" w:cs="Calibri"/>
          <w:spacing w:val="-3"/>
          <w:szCs w:val="24"/>
        </w:rPr>
        <w:t xml:space="preserve"> je povećan ispravak vrijednosti financijskih instrumenata za 469,66 milijuna kuna.</w:t>
      </w:r>
      <w:r w:rsidR="00510F96" w:rsidRPr="0006568E">
        <w:rPr>
          <w:rFonts w:ascii="Calibri" w:hAnsi="Calibri" w:cs="Calibri"/>
          <w:spacing w:val="-3"/>
          <w:szCs w:val="24"/>
        </w:rPr>
        <w:t xml:space="preserve"> </w:t>
      </w:r>
    </w:p>
    <w:p w:rsidR="008233E0" w:rsidRDefault="008233E0" w:rsidP="008233E0">
      <w:pPr>
        <w:keepNext/>
        <w:tabs>
          <w:tab w:val="left" w:pos="426"/>
        </w:tabs>
        <w:rPr>
          <w:rFonts w:asciiTheme="minorHAnsi" w:hAnsiTheme="minorHAnsi" w:cstheme="minorHAnsi"/>
          <w:b/>
          <w:bCs/>
          <w:i/>
        </w:rPr>
      </w:pPr>
    </w:p>
    <w:p w:rsidR="008233E0" w:rsidRPr="008233E0" w:rsidRDefault="008233E0" w:rsidP="008233E0">
      <w:pPr>
        <w:keepNext/>
        <w:tabs>
          <w:tab w:val="left" w:pos="426"/>
        </w:tabs>
        <w:rPr>
          <w:rFonts w:asciiTheme="minorHAnsi" w:hAnsiTheme="minorHAnsi" w:cstheme="minorHAnsi"/>
          <w:b/>
          <w:bCs/>
          <w:i/>
        </w:rPr>
      </w:pPr>
      <w:r w:rsidRPr="008233E0">
        <w:rPr>
          <w:rFonts w:asciiTheme="minorHAnsi" w:hAnsiTheme="minorHAnsi" w:cstheme="minorHAnsi"/>
          <w:b/>
          <w:bCs/>
          <w:i/>
        </w:rPr>
        <w:t>Klasifikacija financijske imovine</w:t>
      </w:r>
    </w:p>
    <w:p w:rsidR="008233E0" w:rsidRDefault="008233E0" w:rsidP="008233E0">
      <w:pPr>
        <w:rPr>
          <w:rFonts w:cs="Arial"/>
          <w:b/>
        </w:rPr>
      </w:pPr>
    </w:p>
    <w:p w:rsidR="008233E0" w:rsidRPr="008233E0" w:rsidRDefault="008233E0" w:rsidP="008233E0">
      <w:pPr>
        <w:rPr>
          <w:rFonts w:asciiTheme="minorHAnsi" w:hAnsiTheme="minorHAnsi" w:cstheme="minorHAnsi"/>
        </w:rPr>
      </w:pPr>
      <w:r w:rsidRPr="008233E0">
        <w:rPr>
          <w:rFonts w:asciiTheme="minorHAnsi" w:hAnsiTheme="minorHAnsi" w:cstheme="minorHAnsi"/>
        </w:rPr>
        <w:t>Primjenom MSFI-ja 9 od 1.1.2018. godine sva financijska imovina klasificira se na temelju alokacije financijske imovine u poslovne modele i SPPI testa kao imovina koja se naknadno mjeri po:</w:t>
      </w:r>
    </w:p>
    <w:p w:rsidR="008233E0" w:rsidRPr="008233E0" w:rsidRDefault="008233E0" w:rsidP="008233E0">
      <w:pPr>
        <w:rPr>
          <w:rFonts w:asciiTheme="minorHAnsi" w:hAnsiTheme="minorHAnsi" w:cstheme="minorHAnsi"/>
          <w:sz w:val="18"/>
          <w:szCs w:val="18"/>
        </w:rPr>
      </w:pPr>
    </w:p>
    <w:p w:rsidR="008233E0" w:rsidRPr="008233E0" w:rsidRDefault="008233E0" w:rsidP="008233E0">
      <w:pPr>
        <w:rPr>
          <w:rFonts w:asciiTheme="minorHAnsi" w:hAnsiTheme="minorHAnsi" w:cstheme="minorHAnsi"/>
          <w:bCs/>
        </w:rPr>
      </w:pPr>
      <w:r w:rsidRPr="008233E0">
        <w:rPr>
          <w:rFonts w:asciiTheme="minorHAnsi" w:hAnsiTheme="minorHAnsi" w:cstheme="minorHAnsi"/>
        </w:rPr>
        <w:t>1) amortiziranom trošku, a</w:t>
      </w:r>
      <w:r w:rsidRPr="008233E0">
        <w:rPr>
          <w:rFonts w:asciiTheme="minorHAnsi" w:hAnsiTheme="minorHAnsi" w:cstheme="minorHAnsi"/>
          <w:bCs/>
        </w:rPr>
        <w:t>ko su ispunjena oba uvjeta:</w:t>
      </w:r>
    </w:p>
    <w:p w:rsidR="008233E0" w:rsidRPr="008233E0" w:rsidRDefault="008233E0" w:rsidP="008233E0">
      <w:pPr>
        <w:keepNext/>
        <w:tabs>
          <w:tab w:val="left" w:pos="993"/>
        </w:tabs>
        <w:rPr>
          <w:rFonts w:asciiTheme="minorHAnsi" w:hAnsiTheme="minorHAnsi" w:cstheme="minorHAnsi"/>
          <w:bCs/>
        </w:rPr>
      </w:pPr>
      <w:r w:rsidRPr="008233E0">
        <w:rPr>
          <w:rFonts w:asciiTheme="minorHAnsi" w:hAnsiTheme="minorHAnsi" w:cstheme="minorHAnsi"/>
          <w:bCs/>
        </w:rPr>
        <w:t xml:space="preserve">- financijska imovina je alocirana u poslovni model čiji je cilj držanje imovine radi naplate    ugovorenih novčanih tokova i </w:t>
      </w:r>
    </w:p>
    <w:p w:rsidR="008233E0" w:rsidRPr="008233E0" w:rsidRDefault="008233E0" w:rsidP="008233E0">
      <w:pPr>
        <w:keepNext/>
        <w:tabs>
          <w:tab w:val="left" w:pos="993"/>
        </w:tabs>
        <w:rPr>
          <w:rFonts w:asciiTheme="minorHAnsi" w:hAnsiTheme="minorHAnsi" w:cstheme="minorHAnsi"/>
          <w:bCs/>
        </w:rPr>
      </w:pPr>
      <w:r w:rsidRPr="008233E0">
        <w:rPr>
          <w:rFonts w:asciiTheme="minorHAnsi" w:hAnsiTheme="minorHAnsi" w:cstheme="minorHAnsi"/>
          <w:bCs/>
        </w:rPr>
        <w:t>- SPPI test je zadovoljen – za financijsku imovinu utvrđeni su novčani tokovi koji su samo plaćanje glavnice i kamate na nepodmireni iznos glavnice.</w:t>
      </w:r>
    </w:p>
    <w:p w:rsidR="008233E0" w:rsidRPr="008233E0" w:rsidRDefault="008233E0" w:rsidP="008233E0">
      <w:pPr>
        <w:rPr>
          <w:rFonts w:asciiTheme="minorHAnsi" w:hAnsiTheme="minorHAnsi" w:cstheme="minorHAnsi"/>
          <w:sz w:val="18"/>
          <w:szCs w:val="18"/>
        </w:rPr>
      </w:pPr>
    </w:p>
    <w:p w:rsidR="008233E0" w:rsidRPr="008233E0" w:rsidRDefault="008233E0" w:rsidP="008233E0">
      <w:pPr>
        <w:rPr>
          <w:rFonts w:asciiTheme="minorHAnsi" w:hAnsiTheme="minorHAnsi" w:cstheme="minorHAnsi"/>
        </w:rPr>
      </w:pPr>
      <w:r w:rsidRPr="008233E0">
        <w:rPr>
          <w:rFonts w:asciiTheme="minorHAnsi" w:hAnsiTheme="minorHAnsi" w:cstheme="minorHAnsi"/>
        </w:rPr>
        <w:t>2) fer vrijednosti kroz ostalu sveobuhvatnu dobit, ako su ispunjena oba uvjeta:</w:t>
      </w:r>
    </w:p>
    <w:p w:rsidR="008233E0" w:rsidRPr="008233E0" w:rsidRDefault="008233E0" w:rsidP="008233E0">
      <w:pPr>
        <w:rPr>
          <w:rFonts w:asciiTheme="minorHAnsi" w:hAnsiTheme="minorHAnsi" w:cstheme="minorHAnsi"/>
          <w:bCs/>
        </w:rPr>
      </w:pPr>
      <w:r w:rsidRPr="008233E0">
        <w:rPr>
          <w:rFonts w:asciiTheme="minorHAnsi" w:hAnsiTheme="minorHAnsi" w:cstheme="minorHAnsi"/>
          <w:bCs/>
        </w:rPr>
        <w:t xml:space="preserve">- financijska imovina je alocirana u poslovni model čiji je cilj prikupljanje ugovorenih novčanih tokova i prodaja financijske imovine i </w:t>
      </w:r>
    </w:p>
    <w:p w:rsidR="008233E0" w:rsidRPr="008233E0" w:rsidRDefault="008233E0" w:rsidP="008233E0">
      <w:pPr>
        <w:ind w:right="-1"/>
        <w:rPr>
          <w:rFonts w:asciiTheme="minorHAnsi" w:hAnsiTheme="minorHAnsi" w:cstheme="minorHAnsi"/>
          <w:b/>
          <w:bCs/>
        </w:rPr>
      </w:pPr>
      <w:r w:rsidRPr="008233E0">
        <w:rPr>
          <w:rFonts w:asciiTheme="minorHAnsi" w:hAnsiTheme="minorHAnsi" w:cstheme="minorHAnsi"/>
          <w:bCs/>
        </w:rPr>
        <w:t>- SPPI test je zadovoljen – za financijsku imovinu utvrđeni su novčani tokovi koji su samo   plaćanje glavnice i kamate na nepodmireni iznos glavnice.</w:t>
      </w:r>
    </w:p>
    <w:p w:rsidR="008233E0" w:rsidRPr="008233E0" w:rsidRDefault="008233E0" w:rsidP="008233E0">
      <w:pPr>
        <w:rPr>
          <w:rFonts w:asciiTheme="minorHAnsi" w:hAnsiTheme="minorHAnsi" w:cstheme="minorHAnsi"/>
          <w:sz w:val="18"/>
          <w:szCs w:val="18"/>
        </w:rPr>
      </w:pPr>
    </w:p>
    <w:p w:rsidR="008233E0" w:rsidRPr="008233E0" w:rsidRDefault="008233E0" w:rsidP="008233E0">
      <w:pPr>
        <w:rPr>
          <w:rFonts w:asciiTheme="minorHAnsi" w:hAnsiTheme="minorHAnsi" w:cstheme="minorHAnsi"/>
        </w:rPr>
      </w:pPr>
      <w:r w:rsidRPr="008233E0">
        <w:rPr>
          <w:rFonts w:asciiTheme="minorHAnsi" w:hAnsiTheme="minorHAnsi" w:cstheme="minorHAnsi"/>
        </w:rPr>
        <w:t>3) fer vrijednosti kroz izvještaj o dobiti i gubitku</w:t>
      </w:r>
    </w:p>
    <w:p w:rsidR="008233E0" w:rsidRPr="008233E0" w:rsidRDefault="008233E0" w:rsidP="008233E0">
      <w:pPr>
        <w:keepNext/>
        <w:tabs>
          <w:tab w:val="left" w:pos="709"/>
          <w:tab w:val="left" w:pos="851"/>
          <w:tab w:val="left" w:pos="1985"/>
        </w:tabs>
        <w:ind w:right="-1"/>
        <w:rPr>
          <w:rFonts w:asciiTheme="minorHAnsi" w:hAnsiTheme="minorHAnsi" w:cstheme="minorHAnsi"/>
          <w:bCs/>
        </w:rPr>
      </w:pPr>
      <w:r w:rsidRPr="008233E0">
        <w:rPr>
          <w:rFonts w:asciiTheme="minorHAnsi" w:hAnsiTheme="minorHAnsi" w:cstheme="minorHAnsi"/>
          <w:bCs/>
        </w:rPr>
        <w:t xml:space="preserve">Financijska imovina se naknadno mjeri po fer vrijednosti kroz izvještaj o dobiti i gubitku ako se naknadno ne mjeri po amortiziranom trošku ili po fer vrijednosti kroz ostalu sveobuhvatnu  dobit. Iznimno, za ulaganja u vlasničke instrumente koji bi se u protivnom mjerili po fer vrijednosti kroz izvještaj o dobiti i gubitku, pri početnom priznavanju postoji mogućnost neopozive opcije iskazivanja promjena fer vrijednosti kroz ostalu sveobuhvatnu dobit. </w:t>
      </w:r>
      <w:r w:rsidRPr="008233E0">
        <w:rPr>
          <w:rFonts w:asciiTheme="minorHAnsi" w:hAnsiTheme="minorHAnsi" w:cstheme="minorHAnsi"/>
        </w:rPr>
        <w:t xml:space="preserve">U tom slučaju rezerve priznate unutar ostale sveobuhvatne dobiti se nikada neće prenijeti u izvještaj o dobiti i gubitku, čak ni u slučaju prestanka priznavanja financijskog instrumenta (financijska imovina vrednovana po fer vrijednosti kroz ostalu sveobuhvatnu dobit bez „recycling-a”). </w:t>
      </w:r>
      <w:r w:rsidRPr="008233E0">
        <w:rPr>
          <w:rFonts w:asciiTheme="minorHAnsi" w:hAnsiTheme="minorHAnsi" w:cstheme="minorHAnsi"/>
          <w:bCs/>
        </w:rPr>
        <w:t>Banka je ovu mogućnost iskoristila na dio vlasničkih instrumenata.</w:t>
      </w:r>
    </w:p>
    <w:p w:rsidR="008233E0" w:rsidRDefault="008233E0" w:rsidP="008233E0">
      <w:pPr>
        <w:keepNext/>
        <w:tabs>
          <w:tab w:val="left" w:pos="709"/>
          <w:tab w:val="left" w:pos="851"/>
          <w:tab w:val="left" w:pos="1985"/>
        </w:tabs>
        <w:ind w:right="-1"/>
        <w:rPr>
          <w:rFonts w:cs="Arial"/>
          <w:bCs/>
        </w:rPr>
      </w:pPr>
    </w:p>
    <w:p w:rsidR="008233E0" w:rsidRDefault="008233E0" w:rsidP="00961061">
      <w:pPr>
        <w:rPr>
          <w:rFonts w:cs="Calibri"/>
          <w:b/>
          <w:i/>
          <w:szCs w:val="24"/>
        </w:rPr>
        <w:sectPr w:rsidR="008233E0" w:rsidSect="004702C4">
          <w:headerReference w:type="default" r:id="rId21"/>
          <w:footerReference w:type="default" r:id="rId22"/>
          <w:pgSz w:w="11907" w:h="16840" w:code="9"/>
          <w:pgMar w:top="1418" w:right="1134" w:bottom="1134" w:left="1418" w:header="851" w:footer="851" w:gutter="0"/>
          <w:cols w:space="720"/>
          <w:noEndnote/>
        </w:sectPr>
      </w:pPr>
    </w:p>
    <w:p w:rsidR="0088259D" w:rsidRPr="00AE76B2" w:rsidRDefault="00D707BD" w:rsidP="0088259D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88259D" w:rsidRPr="00AE76B2">
        <w:rPr>
          <w:rFonts w:ascii="Calibri" w:hAnsi="Calibri" w:cs="Calibri"/>
          <w:b/>
          <w:szCs w:val="24"/>
        </w:rPr>
        <w:t>HRVATSKA BANKA ZA OBNOVU I RAZVITAK</w:t>
      </w:r>
    </w:p>
    <w:p w:rsidR="0088259D" w:rsidRPr="001F1A18" w:rsidRDefault="0088259D" w:rsidP="0088259D">
      <w:pPr>
        <w:jc w:val="left"/>
        <w:rPr>
          <w:rFonts w:ascii="Calibri" w:hAnsi="Calibri" w:cs="Calibri"/>
          <w:b/>
          <w:sz w:val="20"/>
        </w:rPr>
      </w:pPr>
    </w:p>
    <w:p w:rsidR="0088259D" w:rsidRPr="00AE76B2" w:rsidRDefault="0088259D" w:rsidP="0088259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88259D" w:rsidRPr="001F1A18" w:rsidRDefault="0088259D" w:rsidP="0088259D">
      <w:pPr>
        <w:pStyle w:val="ListParagraph"/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  <w:rPr>
          <w:rFonts w:asciiTheme="minorHAnsi" w:hAnsiTheme="minorHAnsi"/>
          <w:sz w:val="20"/>
        </w:rPr>
      </w:pPr>
    </w:p>
    <w:p w:rsidR="008F4C03" w:rsidRPr="00DB5E4E" w:rsidRDefault="007805C9" w:rsidP="00E26AFB">
      <w:pPr>
        <w:rPr>
          <w:rFonts w:ascii="Calibri" w:hAnsi="Calibri" w:cs="Calibri"/>
          <w:b/>
          <w:i/>
          <w:szCs w:val="24"/>
        </w:rPr>
      </w:pPr>
      <w:r w:rsidRPr="00DB5E4E">
        <w:rPr>
          <w:rFonts w:ascii="Calibri" w:hAnsi="Calibri" w:cs="Calibri"/>
          <w:b/>
          <w:i/>
          <w:szCs w:val="24"/>
        </w:rPr>
        <w:t>Novčana sreds</w:t>
      </w:r>
      <w:r w:rsidR="008021D4" w:rsidRPr="00DB5E4E">
        <w:rPr>
          <w:rFonts w:ascii="Calibri" w:hAnsi="Calibri" w:cs="Calibri"/>
          <w:b/>
          <w:i/>
          <w:szCs w:val="24"/>
        </w:rPr>
        <w:t>tva i</w:t>
      </w:r>
      <w:r w:rsidR="00196783" w:rsidRPr="00DB5E4E">
        <w:rPr>
          <w:rFonts w:ascii="Calibri" w:hAnsi="Calibri" w:cs="Calibri"/>
          <w:b/>
          <w:i/>
          <w:szCs w:val="24"/>
        </w:rPr>
        <w:t xml:space="preserve"> depoziti </w:t>
      </w:r>
      <w:r w:rsidR="008021D4" w:rsidRPr="00DB5E4E">
        <w:rPr>
          <w:rFonts w:ascii="Calibri" w:hAnsi="Calibri" w:cs="Calibri"/>
          <w:b/>
          <w:i/>
          <w:szCs w:val="24"/>
        </w:rPr>
        <w:t>kod</w:t>
      </w:r>
      <w:r w:rsidR="00196783" w:rsidRPr="00DB5E4E">
        <w:rPr>
          <w:rFonts w:ascii="Calibri" w:hAnsi="Calibri" w:cs="Calibri"/>
          <w:b/>
          <w:i/>
          <w:szCs w:val="24"/>
        </w:rPr>
        <w:t xml:space="preserve"> drugih</w:t>
      </w:r>
      <w:r w:rsidR="008021D4" w:rsidRPr="00DB5E4E">
        <w:rPr>
          <w:rFonts w:ascii="Calibri" w:hAnsi="Calibri" w:cs="Calibri"/>
          <w:b/>
          <w:i/>
          <w:szCs w:val="24"/>
        </w:rPr>
        <w:t xml:space="preserve"> banaka</w:t>
      </w:r>
    </w:p>
    <w:p w:rsidR="00E26AFB" w:rsidRPr="001F1A18" w:rsidRDefault="00E26AFB" w:rsidP="00E26AFB">
      <w:pPr>
        <w:rPr>
          <w:rFonts w:ascii="Calibri" w:hAnsi="Calibri" w:cs="Calibri"/>
          <w:sz w:val="20"/>
          <w:highlight w:val="yellow"/>
        </w:rPr>
      </w:pPr>
    </w:p>
    <w:p w:rsidR="00961061" w:rsidRPr="00961061" w:rsidRDefault="00961061" w:rsidP="00961061">
      <w:pPr>
        <w:rPr>
          <w:rFonts w:asciiTheme="minorHAnsi" w:hAnsiTheme="minorHAnsi" w:cstheme="minorHAnsi"/>
          <w:szCs w:val="24"/>
        </w:rPr>
      </w:pPr>
      <w:r w:rsidRPr="00F0066D">
        <w:rPr>
          <w:rFonts w:asciiTheme="minorHAnsi" w:hAnsiTheme="minorHAnsi" w:cstheme="minorHAnsi"/>
          <w:szCs w:val="24"/>
        </w:rPr>
        <w:t xml:space="preserve">Stanje novčanih sredstava i depozita kod drugih banaka na dan 31.03.2018. godine iznosi </w:t>
      </w:r>
      <w:r w:rsidR="00F0066D" w:rsidRPr="00F0066D">
        <w:rPr>
          <w:rFonts w:asciiTheme="minorHAnsi" w:hAnsiTheme="minorHAnsi" w:cstheme="minorHAnsi"/>
          <w:szCs w:val="24"/>
        </w:rPr>
        <w:t>655,04</w:t>
      </w:r>
      <w:r w:rsidRPr="00F0066D">
        <w:rPr>
          <w:rFonts w:asciiTheme="minorHAnsi" w:hAnsiTheme="minorHAnsi" w:cstheme="minorHAnsi"/>
          <w:szCs w:val="24"/>
        </w:rPr>
        <w:t xml:space="preserve"> milijuna kuna i čini </w:t>
      </w:r>
      <w:r w:rsidR="00F0066D" w:rsidRPr="00F0066D">
        <w:rPr>
          <w:rFonts w:asciiTheme="minorHAnsi" w:hAnsiTheme="minorHAnsi" w:cstheme="minorHAnsi"/>
          <w:szCs w:val="24"/>
        </w:rPr>
        <w:t xml:space="preserve">2,37 </w:t>
      </w:r>
      <w:r w:rsidRPr="00F0066D">
        <w:rPr>
          <w:rFonts w:asciiTheme="minorHAnsi" w:hAnsiTheme="minorHAnsi" w:cstheme="minorHAnsi"/>
          <w:szCs w:val="24"/>
        </w:rPr>
        <w:t xml:space="preserve">posto ukupne imovine te bilježi </w:t>
      </w:r>
      <w:r w:rsidR="00F0066D" w:rsidRPr="00F0066D">
        <w:rPr>
          <w:rFonts w:asciiTheme="minorHAnsi" w:hAnsiTheme="minorHAnsi" w:cstheme="minorHAnsi"/>
          <w:szCs w:val="24"/>
        </w:rPr>
        <w:t>smanjenje od 54,20</w:t>
      </w:r>
      <w:r w:rsidRPr="00F0066D">
        <w:rPr>
          <w:rFonts w:asciiTheme="minorHAnsi" w:hAnsiTheme="minorHAnsi" w:cstheme="minorHAnsi"/>
          <w:szCs w:val="24"/>
        </w:rPr>
        <w:t xml:space="preserve"> posto u odnosu na </w:t>
      </w:r>
      <w:r w:rsidR="00753857">
        <w:rPr>
          <w:rFonts w:asciiTheme="minorHAnsi" w:hAnsiTheme="minorHAnsi" w:cstheme="minorHAnsi"/>
          <w:szCs w:val="24"/>
        </w:rPr>
        <w:t>31.12.2017. godine</w:t>
      </w:r>
      <w:r w:rsidRPr="00F0066D">
        <w:rPr>
          <w:rFonts w:asciiTheme="minorHAnsi" w:hAnsiTheme="minorHAnsi" w:cstheme="minorHAnsi"/>
          <w:szCs w:val="24"/>
        </w:rPr>
        <w:t xml:space="preserve"> kao rezultat prerasporeda sredstava rezerve likvidnosti</w:t>
      </w:r>
      <w:r w:rsidR="00F0066D" w:rsidRPr="00F0066D">
        <w:rPr>
          <w:rFonts w:asciiTheme="minorHAnsi" w:hAnsiTheme="minorHAnsi" w:cstheme="minorHAnsi"/>
          <w:szCs w:val="24"/>
        </w:rPr>
        <w:t>.</w:t>
      </w:r>
    </w:p>
    <w:p w:rsidR="00961061" w:rsidRPr="001F1A18" w:rsidRDefault="00961061" w:rsidP="00961061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0"/>
          <w:highlight w:val="yellow"/>
        </w:rPr>
      </w:pPr>
    </w:p>
    <w:p w:rsidR="00DB5E4E" w:rsidRPr="00DB5E4E" w:rsidRDefault="00DB5E4E" w:rsidP="00DB5E4E">
      <w:pPr>
        <w:rPr>
          <w:rFonts w:asciiTheme="minorHAnsi" w:hAnsiTheme="minorHAnsi" w:cstheme="minorHAnsi"/>
          <w:b/>
          <w:i/>
          <w:szCs w:val="24"/>
        </w:rPr>
      </w:pPr>
      <w:r w:rsidRPr="00DB5E4E">
        <w:rPr>
          <w:rFonts w:asciiTheme="minorHAnsi" w:hAnsiTheme="minorHAnsi" w:cstheme="minorHAnsi"/>
          <w:b/>
          <w:i/>
          <w:szCs w:val="24"/>
        </w:rPr>
        <w:t xml:space="preserve">Krediti financijskim institucijama i ostalim korisnicima </w:t>
      </w:r>
    </w:p>
    <w:p w:rsidR="00DB5E4E" w:rsidRPr="001F1A18" w:rsidRDefault="00DB5E4E" w:rsidP="00DB5E4E">
      <w:pPr>
        <w:rPr>
          <w:rFonts w:cs="Calibri"/>
          <w:sz w:val="20"/>
        </w:rPr>
      </w:pPr>
    </w:p>
    <w:p w:rsidR="00DB5E4E" w:rsidRPr="00731AFD" w:rsidRDefault="00DB5E4E" w:rsidP="00DB5E4E">
      <w:pPr>
        <w:rPr>
          <w:rFonts w:asciiTheme="minorHAnsi" w:hAnsiTheme="minorHAnsi" w:cstheme="minorHAnsi"/>
          <w:spacing w:val="-3"/>
          <w:szCs w:val="24"/>
        </w:rPr>
      </w:pPr>
      <w:r w:rsidRPr="00731AFD">
        <w:rPr>
          <w:rFonts w:asciiTheme="minorHAnsi" w:hAnsiTheme="minorHAnsi" w:cstheme="minorHAnsi"/>
          <w:spacing w:val="-3"/>
          <w:szCs w:val="24"/>
        </w:rPr>
        <w:t xml:space="preserve">Ukupni neto krediti </w:t>
      </w:r>
      <w:r w:rsidR="00A05B31" w:rsidRPr="00731AFD">
        <w:rPr>
          <w:rFonts w:asciiTheme="minorHAnsi" w:hAnsiTheme="minorHAnsi" w:cstheme="minorHAnsi"/>
          <w:spacing w:val="-3"/>
          <w:szCs w:val="24"/>
        </w:rPr>
        <w:t xml:space="preserve">iznose 23.202,63 milijuna kuna i ostvareni su na razini </w:t>
      </w:r>
      <w:r w:rsidR="00753857">
        <w:rPr>
          <w:rFonts w:asciiTheme="minorHAnsi" w:hAnsiTheme="minorHAnsi" w:cstheme="minorHAnsi"/>
          <w:spacing w:val="-3"/>
          <w:szCs w:val="24"/>
        </w:rPr>
        <w:t>s kraja 2017. godine</w:t>
      </w:r>
      <w:r w:rsidR="00A05B31" w:rsidRPr="00731AFD">
        <w:rPr>
          <w:rFonts w:asciiTheme="minorHAnsi" w:hAnsiTheme="minorHAnsi" w:cstheme="minorHAnsi"/>
          <w:spacing w:val="-3"/>
          <w:szCs w:val="24"/>
        </w:rPr>
        <w:t xml:space="preserve"> te čine </w:t>
      </w:r>
      <w:r w:rsidR="00731AFD" w:rsidRPr="00731AFD">
        <w:rPr>
          <w:rFonts w:asciiTheme="minorHAnsi" w:hAnsiTheme="minorHAnsi" w:cstheme="minorHAnsi"/>
          <w:spacing w:val="-3"/>
          <w:szCs w:val="24"/>
        </w:rPr>
        <w:t>83,83 posto</w:t>
      </w:r>
      <w:r w:rsidRPr="00731AFD">
        <w:rPr>
          <w:rFonts w:asciiTheme="minorHAnsi" w:hAnsiTheme="minorHAnsi" w:cstheme="minorHAnsi"/>
          <w:spacing w:val="-3"/>
          <w:szCs w:val="24"/>
        </w:rPr>
        <w:t xml:space="preserve"> ukupne imovine. </w:t>
      </w:r>
    </w:p>
    <w:p w:rsidR="00DB5E4E" w:rsidRPr="00DB5E4E" w:rsidRDefault="00DB5E4E" w:rsidP="00DB5E4E">
      <w:pPr>
        <w:rPr>
          <w:rFonts w:asciiTheme="minorHAnsi" w:hAnsiTheme="minorHAnsi" w:cstheme="minorHAnsi"/>
          <w:spacing w:val="-3"/>
          <w:szCs w:val="24"/>
          <w:highlight w:val="yellow"/>
        </w:rPr>
      </w:pPr>
    </w:p>
    <w:p w:rsidR="00DB5E4E" w:rsidRPr="00DB5E4E" w:rsidRDefault="00DB5E4E" w:rsidP="00DB5E4E">
      <w:pPr>
        <w:rPr>
          <w:rFonts w:asciiTheme="minorHAnsi" w:hAnsiTheme="minorHAnsi" w:cstheme="minorHAnsi"/>
          <w:spacing w:val="-3"/>
          <w:szCs w:val="24"/>
        </w:rPr>
      </w:pPr>
      <w:r w:rsidRPr="00DC1860">
        <w:rPr>
          <w:rFonts w:asciiTheme="minorHAnsi" w:hAnsiTheme="minorHAnsi" w:cstheme="minorHAnsi"/>
          <w:spacing w:val="-3"/>
          <w:szCs w:val="24"/>
        </w:rPr>
        <w:t>Ukupni bruto krediti iskazani su u iznosu od 26.</w:t>
      </w:r>
      <w:r w:rsidR="00262723">
        <w:rPr>
          <w:rFonts w:asciiTheme="minorHAnsi" w:hAnsiTheme="minorHAnsi" w:cstheme="minorHAnsi"/>
          <w:spacing w:val="-3"/>
          <w:szCs w:val="24"/>
        </w:rPr>
        <w:t>886</w:t>
      </w:r>
      <w:r w:rsidR="00DC1860" w:rsidRPr="00DC1860">
        <w:rPr>
          <w:rFonts w:asciiTheme="minorHAnsi" w:hAnsiTheme="minorHAnsi" w:cstheme="minorHAnsi"/>
          <w:spacing w:val="-3"/>
          <w:szCs w:val="24"/>
        </w:rPr>
        <w:t>,</w:t>
      </w:r>
      <w:r w:rsidR="00262723">
        <w:rPr>
          <w:rFonts w:asciiTheme="minorHAnsi" w:hAnsiTheme="minorHAnsi" w:cstheme="minorHAnsi"/>
          <w:spacing w:val="-3"/>
          <w:szCs w:val="24"/>
        </w:rPr>
        <w:t>91</w:t>
      </w:r>
      <w:r w:rsidR="00262723" w:rsidRPr="00DC1860">
        <w:rPr>
          <w:rFonts w:asciiTheme="minorHAnsi" w:hAnsiTheme="minorHAnsi" w:cstheme="minorHAnsi"/>
          <w:spacing w:val="-3"/>
          <w:szCs w:val="24"/>
        </w:rPr>
        <w:t xml:space="preserve"> </w:t>
      </w:r>
      <w:r w:rsidRPr="00DC1860">
        <w:rPr>
          <w:rFonts w:asciiTheme="minorHAnsi" w:hAnsiTheme="minorHAnsi" w:cstheme="minorHAnsi"/>
          <w:spacing w:val="-3"/>
          <w:szCs w:val="24"/>
        </w:rPr>
        <w:t xml:space="preserve">milijuna kuna i </w:t>
      </w:r>
      <w:r w:rsidR="00DC1860" w:rsidRPr="00DC1860">
        <w:rPr>
          <w:rFonts w:asciiTheme="minorHAnsi" w:hAnsiTheme="minorHAnsi" w:cstheme="minorHAnsi"/>
          <w:spacing w:val="-3"/>
          <w:szCs w:val="24"/>
        </w:rPr>
        <w:t>veći su za 2,</w:t>
      </w:r>
      <w:r w:rsidR="00262723" w:rsidRPr="00DC1860">
        <w:rPr>
          <w:rFonts w:asciiTheme="minorHAnsi" w:hAnsiTheme="minorHAnsi" w:cstheme="minorHAnsi"/>
          <w:spacing w:val="-3"/>
          <w:szCs w:val="24"/>
        </w:rPr>
        <w:t>1</w:t>
      </w:r>
      <w:r w:rsidR="00262723">
        <w:rPr>
          <w:rFonts w:asciiTheme="minorHAnsi" w:hAnsiTheme="minorHAnsi" w:cstheme="minorHAnsi"/>
          <w:spacing w:val="-3"/>
          <w:szCs w:val="24"/>
        </w:rPr>
        <w:t>0</w:t>
      </w:r>
      <w:r w:rsidR="00262723" w:rsidRPr="00DC1860">
        <w:rPr>
          <w:rFonts w:asciiTheme="minorHAnsi" w:hAnsiTheme="minorHAnsi" w:cstheme="minorHAnsi"/>
          <w:spacing w:val="-3"/>
          <w:szCs w:val="24"/>
        </w:rPr>
        <w:t xml:space="preserve"> </w:t>
      </w:r>
      <w:r w:rsidR="00DC1860" w:rsidRPr="00DC1860">
        <w:rPr>
          <w:rFonts w:asciiTheme="minorHAnsi" w:hAnsiTheme="minorHAnsi" w:cstheme="minorHAnsi"/>
          <w:spacing w:val="-3"/>
          <w:szCs w:val="24"/>
        </w:rPr>
        <w:t xml:space="preserve">posto u odnosu na </w:t>
      </w:r>
      <w:r w:rsidR="00753857">
        <w:rPr>
          <w:rFonts w:asciiTheme="minorHAnsi" w:hAnsiTheme="minorHAnsi" w:cstheme="minorHAnsi"/>
          <w:spacing w:val="-3"/>
          <w:szCs w:val="24"/>
        </w:rPr>
        <w:t>31.12.2017.</w:t>
      </w:r>
      <w:r w:rsidR="00DC1860" w:rsidRPr="00DC1860">
        <w:rPr>
          <w:rFonts w:asciiTheme="minorHAnsi" w:hAnsiTheme="minorHAnsi" w:cstheme="minorHAnsi"/>
          <w:spacing w:val="-3"/>
          <w:szCs w:val="24"/>
        </w:rPr>
        <w:t xml:space="preserve"> godine.</w:t>
      </w:r>
      <w:r w:rsidRPr="00DC1860">
        <w:rPr>
          <w:rFonts w:asciiTheme="minorHAnsi" w:hAnsiTheme="minorHAnsi" w:cstheme="minorHAnsi"/>
          <w:spacing w:val="-3"/>
          <w:szCs w:val="24"/>
        </w:rPr>
        <w:t xml:space="preserve"> Bruto krediti ostalim korisnicima povećani su za</w:t>
      </w:r>
      <w:r w:rsidR="00DC1860" w:rsidRPr="00DC1860">
        <w:rPr>
          <w:rFonts w:asciiTheme="minorHAnsi" w:hAnsiTheme="minorHAnsi" w:cstheme="minorHAnsi"/>
          <w:spacing w:val="-3"/>
          <w:szCs w:val="24"/>
        </w:rPr>
        <w:t xml:space="preserve"> 5,</w:t>
      </w:r>
      <w:r w:rsidR="00262723">
        <w:rPr>
          <w:rFonts w:asciiTheme="minorHAnsi" w:hAnsiTheme="minorHAnsi" w:cstheme="minorHAnsi"/>
          <w:spacing w:val="-3"/>
          <w:szCs w:val="24"/>
        </w:rPr>
        <w:t>22</w:t>
      </w:r>
      <w:r w:rsidRPr="00DC1860">
        <w:rPr>
          <w:rFonts w:asciiTheme="minorHAnsi" w:hAnsiTheme="minorHAnsi" w:cstheme="minorHAnsi"/>
          <w:spacing w:val="-3"/>
          <w:szCs w:val="24"/>
        </w:rPr>
        <w:t xml:space="preserve"> posto u odnosu na </w:t>
      </w:r>
      <w:r w:rsidR="00753857">
        <w:rPr>
          <w:rFonts w:asciiTheme="minorHAnsi" w:hAnsiTheme="minorHAnsi" w:cstheme="minorHAnsi"/>
          <w:spacing w:val="-3"/>
          <w:szCs w:val="24"/>
        </w:rPr>
        <w:t>kraj 2017. godine</w:t>
      </w:r>
      <w:r w:rsidR="00DC1860" w:rsidRPr="00DC1860">
        <w:rPr>
          <w:rFonts w:asciiTheme="minorHAnsi" w:hAnsiTheme="minorHAnsi" w:cstheme="minorHAnsi"/>
          <w:spacing w:val="-3"/>
          <w:szCs w:val="24"/>
        </w:rPr>
        <w:t>.</w:t>
      </w:r>
      <w:r w:rsidRPr="00DC1860">
        <w:rPr>
          <w:rFonts w:asciiTheme="minorHAnsi" w:hAnsiTheme="minorHAnsi" w:cstheme="minorHAnsi"/>
          <w:spacing w:val="-3"/>
          <w:szCs w:val="24"/>
        </w:rPr>
        <w:t xml:space="preserve"> Bruto krediti financijskim institucijama smanjeni su za </w:t>
      </w:r>
      <w:r w:rsidR="00DC1860" w:rsidRPr="00DC1860">
        <w:rPr>
          <w:rFonts w:asciiTheme="minorHAnsi" w:hAnsiTheme="minorHAnsi" w:cstheme="minorHAnsi"/>
          <w:spacing w:val="-3"/>
          <w:szCs w:val="24"/>
        </w:rPr>
        <w:t>2,19</w:t>
      </w:r>
      <w:r w:rsidRPr="00DC1860">
        <w:rPr>
          <w:rFonts w:asciiTheme="minorHAnsi" w:hAnsiTheme="minorHAnsi" w:cstheme="minorHAnsi"/>
          <w:spacing w:val="-3"/>
          <w:szCs w:val="24"/>
        </w:rPr>
        <w:t xml:space="preserve"> posto u odnosu na </w:t>
      </w:r>
      <w:r w:rsidR="00944476">
        <w:rPr>
          <w:rFonts w:asciiTheme="minorHAnsi" w:hAnsiTheme="minorHAnsi" w:cstheme="minorHAnsi"/>
          <w:spacing w:val="-3"/>
          <w:szCs w:val="24"/>
        </w:rPr>
        <w:t>završno stanje 2017.</w:t>
      </w:r>
      <w:r w:rsidRPr="00DC1860">
        <w:rPr>
          <w:rFonts w:asciiTheme="minorHAnsi" w:hAnsiTheme="minorHAnsi" w:cstheme="minorHAnsi"/>
          <w:spacing w:val="-3"/>
          <w:szCs w:val="24"/>
        </w:rPr>
        <w:t xml:space="preserve"> godin</w:t>
      </w:r>
      <w:r w:rsidR="00DC1860" w:rsidRPr="00DC1860">
        <w:rPr>
          <w:rFonts w:asciiTheme="minorHAnsi" w:hAnsiTheme="minorHAnsi" w:cstheme="minorHAnsi"/>
          <w:spacing w:val="-3"/>
          <w:szCs w:val="24"/>
        </w:rPr>
        <w:t>e</w:t>
      </w:r>
      <w:r w:rsidRPr="00DC1860">
        <w:rPr>
          <w:rFonts w:asciiTheme="minorHAnsi" w:hAnsiTheme="minorHAnsi" w:cstheme="minorHAnsi"/>
          <w:spacing w:val="-3"/>
          <w:szCs w:val="24"/>
        </w:rPr>
        <w:t xml:space="preserve"> kao rezultat prijevremenih otplata kredita.</w:t>
      </w:r>
    </w:p>
    <w:p w:rsidR="00DB5E4E" w:rsidRDefault="00DB5E4E" w:rsidP="00DB5E4E">
      <w:pPr>
        <w:rPr>
          <w:rFonts w:cs="Calibri"/>
          <w:spacing w:val="-3"/>
          <w:szCs w:val="24"/>
        </w:rPr>
      </w:pPr>
    </w:p>
    <w:p w:rsidR="00EB6F1E" w:rsidRPr="008233E0" w:rsidRDefault="00EB6F1E" w:rsidP="00EB6F1E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  <w:r w:rsidRPr="008233E0">
        <w:rPr>
          <w:rFonts w:asciiTheme="minorHAnsi" w:hAnsiTheme="minorHAnsi" w:cstheme="minorHAnsi"/>
          <w:b/>
          <w:i/>
        </w:rPr>
        <w:t>Financijska imovina po fer vrijednosti kroz izvještaj o dobiti i gubitku</w:t>
      </w:r>
    </w:p>
    <w:p w:rsidR="00EB6F1E" w:rsidRDefault="00EB6F1E" w:rsidP="00EB6F1E">
      <w:pPr>
        <w:tabs>
          <w:tab w:val="left" w:pos="-720"/>
        </w:tabs>
        <w:suppressAutoHyphens/>
        <w:rPr>
          <w:rFonts w:cs="Arial"/>
          <w:b/>
        </w:rPr>
      </w:pPr>
    </w:p>
    <w:p w:rsidR="00EB6F1E" w:rsidRPr="008233E0" w:rsidRDefault="008233E0" w:rsidP="00EB6F1E">
      <w:pPr>
        <w:tabs>
          <w:tab w:val="left" w:pos="-720"/>
        </w:tabs>
        <w:suppressAutoHyphens/>
        <w:rPr>
          <w:rFonts w:cs="Arial"/>
        </w:rPr>
      </w:pPr>
      <w:r w:rsidRPr="008233E0">
        <w:rPr>
          <w:rFonts w:asciiTheme="minorHAnsi" w:hAnsiTheme="minorHAnsi" w:cstheme="minorHAnsi"/>
        </w:rPr>
        <w:t>U ovu imovinu klasificirani su krediti po fer vrijednosti (HBOR je odredio da se ovdje reklasificiraju mezzanine krediti) i ulaganja u investicijske fondove (obvezno po MSFI-ju</w:t>
      </w:r>
      <w:r w:rsidR="00EB6F1E" w:rsidRPr="008233E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 Ukupan iznos ove imovine na dan 31. ožujka 2018. godine iznosi 782,</w:t>
      </w:r>
      <w:r w:rsidR="00220BB4">
        <w:rPr>
          <w:rFonts w:asciiTheme="minorHAnsi" w:hAnsiTheme="minorHAnsi" w:cstheme="minorHAnsi"/>
        </w:rPr>
        <w:t>62</w:t>
      </w:r>
      <w:r>
        <w:rPr>
          <w:rFonts w:asciiTheme="minorHAnsi" w:hAnsiTheme="minorHAnsi" w:cstheme="minorHAnsi"/>
        </w:rPr>
        <w:t xml:space="preserve"> milijuna kuna i čini 2,83 posto ukupne imovine.</w:t>
      </w:r>
      <w:r w:rsidRPr="008233E0">
        <w:rPr>
          <w:rFonts w:cs="Arial"/>
        </w:rPr>
        <w:t xml:space="preserve"> </w:t>
      </w:r>
    </w:p>
    <w:p w:rsidR="00EB6F1E" w:rsidRPr="008233E0" w:rsidRDefault="00EB6F1E" w:rsidP="00EB6F1E">
      <w:pPr>
        <w:tabs>
          <w:tab w:val="left" w:pos="-720"/>
        </w:tabs>
        <w:suppressAutoHyphens/>
        <w:rPr>
          <w:rFonts w:cs="Arial"/>
        </w:rPr>
      </w:pPr>
    </w:p>
    <w:p w:rsidR="008233E0" w:rsidRPr="008233E0" w:rsidRDefault="008233E0" w:rsidP="008233E0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  <w:r w:rsidRPr="008233E0">
        <w:rPr>
          <w:rFonts w:asciiTheme="minorHAnsi" w:hAnsiTheme="minorHAnsi" w:cstheme="minorHAnsi"/>
          <w:b/>
          <w:i/>
        </w:rPr>
        <w:t xml:space="preserve">Financijska imovina </w:t>
      </w:r>
      <w:r w:rsidR="004702C4">
        <w:rPr>
          <w:rFonts w:asciiTheme="minorHAnsi" w:hAnsiTheme="minorHAnsi" w:cstheme="minorHAnsi"/>
          <w:b/>
          <w:i/>
        </w:rPr>
        <w:t>po fer</w:t>
      </w:r>
      <w:r w:rsidRPr="008233E0">
        <w:rPr>
          <w:rFonts w:asciiTheme="minorHAnsi" w:hAnsiTheme="minorHAnsi" w:cstheme="minorHAnsi"/>
          <w:b/>
          <w:i/>
        </w:rPr>
        <w:t xml:space="preserve"> vrijednosti kroz </w:t>
      </w:r>
      <w:r w:rsidR="004702C4">
        <w:rPr>
          <w:rFonts w:asciiTheme="minorHAnsi" w:hAnsiTheme="minorHAnsi" w:cstheme="minorHAnsi"/>
          <w:b/>
          <w:i/>
        </w:rPr>
        <w:t>ostalu sveobuhvatnu dobit</w:t>
      </w:r>
    </w:p>
    <w:p w:rsidR="008233E0" w:rsidRPr="008233E0" w:rsidRDefault="008233E0" w:rsidP="008233E0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</w:p>
    <w:p w:rsidR="005264A7" w:rsidRDefault="008233E0" w:rsidP="008233E0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a) Dužnički </w:t>
      </w:r>
      <w:r w:rsidR="004702C4">
        <w:rPr>
          <w:rFonts w:asciiTheme="minorHAnsi" w:hAnsiTheme="minorHAnsi" w:cstheme="minorHAnsi"/>
          <w:b/>
          <w:i/>
        </w:rPr>
        <w:t>vrijednosni papiri</w:t>
      </w:r>
    </w:p>
    <w:p w:rsidR="004702C4" w:rsidRDefault="004702C4" w:rsidP="008233E0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</w:p>
    <w:p w:rsidR="008233E0" w:rsidRPr="008233E0" w:rsidRDefault="008233E0" w:rsidP="001F1A18">
      <w:pPr>
        <w:rPr>
          <w:rFonts w:asciiTheme="minorHAnsi" w:hAnsiTheme="minorHAnsi" w:cstheme="minorHAnsi"/>
        </w:rPr>
      </w:pPr>
      <w:r w:rsidRPr="008233E0">
        <w:rPr>
          <w:rFonts w:asciiTheme="minorHAnsi" w:hAnsiTheme="minorHAnsi" w:cstheme="minorHAnsi"/>
        </w:rPr>
        <w:t>U ovu imovinu klasificirane su obveznice Republike Hrvatske i trezorski zapisi Ministarstva financija kao dio rezerve likvidnosti</w:t>
      </w:r>
      <w:r w:rsidR="00220BB4">
        <w:rPr>
          <w:rFonts w:asciiTheme="minorHAnsi" w:hAnsiTheme="minorHAnsi" w:cstheme="minorHAnsi"/>
        </w:rPr>
        <w:t xml:space="preserve"> kao i </w:t>
      </w:r>
      <w:r w:rsidRPr="008233E0">
        <w:rPr>
          <w:rFonts w:asciiTheme="minorHAnsi" w:hAnsiTheme="minorHAnsi" w:cstheme="minorHAnsi"/>
        </w:rPr>
        <w:t xml:space="preserve"> </w:t>
      </w:r>
      <w:r w:rsidR="00220BB4">
        <w:rPr>
          <w:rFonts w:asciiTheme="minorHAnsi" w:hAnsiTheme="minorHAnsi" w:cstheme="minorHAnsi"/>
        </w:rPr>
        <w:t xml:space="preserve">obveznice trgovačkog društva </w:t>
      </w:r>
      <w:r w:rsidRPr="008233E0">
        <w:rPr>
          <w:rFonts w:asciiTheme="minorHAnsi" w:hAnsiTheme="minorHAnsi" w:cstheme="minorHAnsi"/>
        </w:rPr>
        <w:t>te na izvještajni datum iznose 2.80</w:t>
      </w:r>
      <w:r w:rsidR="00B83472">
        <w:rPr>
          <w:rFonts w:asciiTheme="minorHAnsi" w:hAnsiTheme="minorHAnsi" w:cstheme="minorHAnsi"/>
        </w:rPr>
        <w:t>9</w:t>
      </w:r>
      <w:r w:rsidRPr="008233E0">
        <w:rPr>
          <w:rFonts w:asciiTheme="minorHAnsi" w:hAnsiTheme="minorHAnsi" w:cstheme="minorHAnsi"/>
        </w:rPr>
        <w:t>,</w:t>
      </w:r>
      <w:r w:rsidR="00B83472">
        <w:rPr>
          <w:rFonts w:asciiTheme="minorHAnsi" w:hAnsiTheme="minorHAnsi" w:cstheme="minorHAnsi"/>
        </w:rPr>
        <w:t>08</w:t>
      </w:r>
      <w:r w:rsidRPr="008233E0">
        <w:rPr>
          <w:rFonts w:asciiTheme="minorHAnsi" w:hAnsiTheme="minorHAnsi" w:cstheme="minorHAnsi"/>
        </w:rPr>
        <w:t xml:space="preserve"> milijuna kuna i čine 10,15 posto ukupne imovine.</w:t>
      </w:r>
      <w:r w:rsidR="001F1A18">
        <w:rPr>
          <w:rFonts w:asciiTheme="minorHAnsi" w:hAnsiTheme="minorHAnsi" w:cstheme="minorHAnsi"/>
        </w:rPr>
        <w:t xml:space="preserve"> </w:t>
      </w:r>
      <w:r w:rsidR="001F1A18" w:rsidRPr="001F1A18">
        <w:rPr>
          <w:rFonts w:asciiTheme="minorHAnsi" w:hAnsiTheme="minorHAnsi" w:cstheme="minorHAnsi"/>
          <w:color w:val="000000" w:themeColor="text1"/>
        </w:rPr>
        <w:t xml:space="preserve">Umanjenje </w:t>
      </w:r>
      <w:r w:rsidR="001F1A18">
        <w:rPr>
          <w:rFonts w:asciiTheme="minorHAnsi" w:hAnsiTheme="minorHAnsi" w:cstheme="minorHAnsi"/>
          <w:color w:val="000000" w:themeColor="text1"/>
        </w:rPr>
        <w:t>ove f</w:t>
      </w:r>
      <w:r w:rsidR="001F1A18" w:rsidRPr="001F1A18">
        <w:rPr>
          <w:rFonts w:asciiTheme="minorHAnsi" w:hAnsiTheme="minorHAnsi" w:cstheme="minorHAnsi"/>
          <w:color w:val="000000" w:themeColor="text1"/>
        </w:rPr>
        <w:t>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</w:t>
      </w:r>
      <w:r w:rsidR="001F1A18">
        <w:rPr>
          <w:rFonts w:asciiTheme="minorHAnsi" w:hAnsiTheme="minorHAnsi" w:cstheme="minorHAnsi"/>
          <w:color w:val="000000" w:themeColor="text1"/>
        </w:rPr>
        <w:t xml:space="preserve"> te na izvještajni datum u ostalim rezervama iznose 4,75 milijuna kuna.</w:t>
      </w:r>
    </w:p>
    <w:p w:rsidR="008233E0" w:rsidRDefault="008233E0" w:rsidP="008233E0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</w:p>
    <w:p w:rsidR="008233E0" w:rsidRDefault="008233E0" w:rsidP="008233E0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b</w:t>
      </w:r>
      <w:r w:rsidRPr="008233E0">
        <w:rPr>
          <w:rFonts w:asciiTheme="minorHAnsi" w:hAnsiTheme="minorHAnsi" w:cstheme="minorHAnsi"/>
          <w:b/>
          <w:i/>
        </w:rPr>
        <w:t xml:space="preserve">) </w:t>
      </w:r>
      <w:r w:rsidR="004702C4">
        <w:rPr>
          <w:rFonts w:asciiTheme="minorHAnsi" w:hAnsiTheme="minorHAnsi" w:cstheme="minorHAnsi"/>
          <w:b/>
          <w:i/>
        </w:rPr>
        <w:t>Vlasnički vrijednosni papiri</w:t>
      </w:r>
    </w:p>
    <w:p w:rsidR="004702C4" w:rsidRPr="008233E0" w:rsidRDefault="004702C4" w:rsidP="008233E0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</w:rPr>
      </w:pPr>
    </w:p>
    <w:p w:rsidR="00EB6F1E" w:rsidRPr="00E20C4E" w:rsidRDefault="00E20C4E" w:rsidP="00EB6F1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E20C4E">
        <w:rPr>
          <w:rFonts w:asciiTheme="minorHAnsi" w:hAnsiTheme="minorHAnsi" w:cstheme="minorHAnsi"/>
        </w:rPr>
        <w:t>U ovu imovinu</w:t>
      </w:r>
      <w:r>
        <w:rPr>
          <w:rFonts w:asciiTheme="minorHAnsi" w:hAnsiTheme="minorHAnsi" w:cstheme="minorHAnsi"/>
        </w:rPr>
        <w:t xml:space="preserve"> klasificiran</w:t>
      </w:r>
      <w:r w:rsidR="00220BB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su vlasnički </w:t>
      </w:r>
      <w:r w:rsidR="00220BB4">
        <w:rPr>
          <w:rFonts w:asciiTheme="minorHAnsi" w:hAnsiTheme="minorHAnsi" w:cstheme="minorHAnsi"/>
        </w:rPr>
        <w:t>vrijednosni papiri</w:t>
      </w:r>
      <w:r w:rsidR="00B27114">
        <w:rPr>
          <w:rFonts w:asciiTheme="minorHAnsi" w:hAnsiTheme="minorHAnsi" w:cstheme="minorHAnsi"/>
        </w:rPr>
        <w:t xml:space="preserve"> (dionice trgovačkih društava)</w:t>
      </w:r>
      <w:r w:rsidR="00220BB4">
        <w:rPr>
          <w:rFonts w:asciiTheme="minorHAnsi" w:hAnsiTheme="minorHAnsi" w:cstheme="minorHAnsi"/>
        </w:rPr>
        <w:t xml:space="preserve"> koje </w:t>
      </w:r>
      <w:r w:rsidR="00B27114">
        <w:rPr>
          <w:rFonts w:asciiTheme="minorHAnsi" w:hAnsiTheme="minorHAnsi" w:cstheme="minorHAnsi"/>
        </w:rPr>
        <w:t>HBOR nema namjeru prodavati i na koje se primjenjuje neopoziva opcija naknadnog mjerenja fer vrijednosti kroz ostalu sveobuhvatnu dobit</w:t>
      </w:r>
      <w:r w:rsidR="005264A7">
        <w:rPr>
          <w:rFonts w:asciiTheme="minorHAnsi" w:hAnsiTheme="minorHAnsi" w:cstheme="minorHAnsi"/>
        </w:rPr>
        <w:t xml:space="preserve"> bez recikliranja, odnosno, rezerve priznate unutar ostale sveobuhvatne dobiti nikada se neće prenijeti u izvještaj o dobiti i gubitku.</w:t>
      </w:r>
    </w:p>
    <w:p w:rsidR="0088259D" w:rsidRDefault="005864B0" w:rsidP="00D61579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5864B0">
        <w:rPr>
          <w:rFonts w:asciiTheme="minorHAnsi" w:hAnsiTheme="minorHAnsi" w:cstheme="minorHAnsi"/>
          <w:spacing w:val="-3"/>
          <w:szCs w:val="24"/>
        </w:rPr>
        <w:t xml:space="preserve">Ova imovina na izvještajni datum iznosi </w:t>
      </w:r>
      <w:r>
        <w:rPr>
          <w:rFonts w:asciiTheme="minorHAnsi" w:hAnsiTheme="minorHAnsi" w:cstheme="minorHAnsi"/>
          <w:spacing w:val="-3"/>
          <w:szCs w:val="24"/>
        </w:rPr>
        <w:t>25,19 milijuna kuna i čini 0,09</w:t>
      </w:r>
      <w:r w:rsidR="00944476">
        <w:rPr>
          <w:rFonts w:asciiTheme="minorHAnsi" w:hAnsiTheme="minorHAnsi" w:cstheme="minorHAnsi"/>
          <w:spacing w:val="-3"/>
          <w:szCs w:val="24"/>
        </w:rPr>
        <w:t xml:space="preserve"> posto</w:t>
      </w:r>
      <w:r>
        <w:rPr>
          <w:rFonts w:asciiTheme="minorHAnsi" w:hAnsiTheme="minorHAnsi" w:cstheme="minorHAnsi"/>
          <w:spacing w:val="-3"/>
          <w:szCs w:val="24"/>
        </w:rPr>
        <w:t xml:space="preserve"> ukupne imovine.</w:t>
      </w:r>
    </w:p>
    <w:p w:rsidR="005864B0" w:rsidRPr="005864B0" w:rsidRDefault="005864B0" w:rsidP="00D61579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  <w:sectPr w:rsidR="005864B0" w:rsidRPr="005864B0" w:rsidSect="00EA4EAB">
          <w:footerReference w:type="first" r:id="rId23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88259D" w:rsidRPr="00AE76B2" w:rsidRDefault="00D707BD" w:rsidP="0088259D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88259D" w:rsidRPr="00AE76B2">
        <w:rPr>
          <w:rFonts w:ascii="Calibri" w:hAnsi="Calibri" w:cs="Calibri"/>
          <w:b/>
          <w:szCs w:val="24"/>
        </w:rPr>
        <w:t>HRVATSKA BANKA ZA OBNOVU I RAZVITAK</w:t>
      </w:r>
    </w:p>
    <w:p w:rsidR="0088259D" w:rsidRPr="00AE76B2" w:rsidRDefault="0088259D" w:rsidP="0088259D">
      <w:pPr>
        <w:jc w:val="left"/>
        <w:rPr>
          <w:rFonts w:ascii="Calibri" w:hAnsi="Calibri" w:cs="Calibri"/>
          <w:b/>
          <w:szCs w:val="24"/>
        </w:rPr>
      </w:pPr>
    </w:p>
    <w:p w:rsidR="0088259D" w:rsidRPr="00AE76B2" w:rsidRDefault="0088259D" w:rsidP="0088259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 w:rsidRPr="00AE76B2">
        <w:rPr>
          <w:rFonts w:ascii="Calibri" w:hAnsi="Calibri" w:cs="Calibri"/>
          <w:i w:val="0"/>
          <w:sz w:val="24"/>
          <w:szCs w:val="24"/>
        </w:rPr>
        <w:t xml:space="preserve">BILJEŠKE O ZNAČAJNIM PROMJENAMA FINANCIJSKOG POLOŽAJA I USPJEŠNOSTI </w:t>
      </w:r>
      <w:r>
        <w:rPr>
          <w:rFonts w:ascii="Calibri" w:hAnsi="Calibri" w:cs="Calibri"/>
          <w:i w:val="0"/>
          <w:sz w:val="24"/>
          <w:szCs w:val="24"/>
        </w:rPr>
        <w:t xml:space="preserve">POSLOVANJA </w:t>
      </w:r>
      <w:r w:rsidRPr="00AE76B2">
        <w:rPr>
          <w:rFonts w:ascii="Calibri" w:hAnsi="Calibri" w:cs="Calibri"/>
          <w:i w:val="0"/>
          <w:sz w:val="24"/>
          <w:szCs w:val="24"/>
        </w:rPr>
        <w:t>ZA RAZDOBLJE OD 1. SIJEČNJA DO 3</w:t>
      </w:r>
      <w:r>
        <w:rPr>
          <w:rFonts w:ascii="Calibri" w:hAnsi="Calibri" w:cs="Calibri"/>
          <w:i w:val="0"/>
          <w:sz w:val="24"/>
          <w:szCs w:val="24"/>
        </w:rPr>
        <w:t>1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. </w:t>
      </w:r>
      <w:r>
        <w:rPr>
          <w:rFonts w:ascii="Calibri" w:hAnsi="Calibri" w:cs="Calibri"/>
          <w:i w:val="0"/>
          <w:sz w:val="24"/>
          <w:szCs w:val="24"/>
        </w:rPr>
        <w:t>OŽUJKA</w:t>
      </w:r>
      <w:r w:rsidRPr="00AE76B2">
        <w:rPr>
          <w:rFonts w:ascii="Calibri" w:hAnsi="Calibri" w:cs="Calibri"/>
          <w:i w:val="0"/>
          <w:sz w:val="24"/>
          <w:szCs w:val="24"/>
        </w:rPr>
        <w:t xml:space="preserve"> 201</w:t>
      </w:r>
      <w:r>
        <w:rPr>
          <w:rFonts w:ascii="Calibri" w:hAnsi="Calibri" w:cs="Calibri"/>
          <w:i w:val="0"/>
          <w:sz w:val="24"/>
          <w:szCs w:val="24"/>
        </w:rPr>
        <w:t>8</w:t>
      </w:r>
      <w:r w:rsidRPr="00AE76B2">
        <w:rPr>
          <w:rFonts w:ascii="Calibri" w:hAnsi="Calibri" w:cs="Calibri"/>
          <w:i w:val="0"/>
          <w:sz w:val="24"/>
          <w:szCs w:val="24"/>
        </w:rPr>
        <w:t>. GODINE</w:t>
      </w:r>
    </w:p>
    <w:p w:rsidR="0088259D" w:rsidRPr="00DB7066" w:rsidRDefault="0088259D" w:rsidP="0088259D">
      <w:pPr>
        <w:pStyle w:val="ListParagraph"/>
        <w:tabs>
          <w:tab w:val="left" w:pos="-720"/>
        </w:tabs>
        <w:suppressAutoHyphens/>
        <w:autoSpaceDN w:val="0"/>
        <w:spacing w:line="276" w:lineRule="auto"/>
        <w:contextualSpacing w:val="0"/>
        <w:textAlignment w:val="baseline"/>
        <w:rPr>
          <w:rFonts w:asciiTheme="minorHAnsi" w:hAnsiTheme="minorHAnsi"/>
        </w:rPr>
      </w:pPr>
    </w:p>
    <w:p w:rsidR="003F4556" w:rsidRDefault="003F4556" w:rsidP="00D61579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  <w:spacing w:val="-3"/>
          <w:szCs w:val="24"/>
        </w:rPr>
      </w:pPr>
      <w:r>
        <w:rPr>
          <w:rFonts w:asciiTheme="minorHAnsi" w:hAnsiTheme="minorHAnsi" w:cstheme="minorHAnsi"/>
          <w:b/>
          <w:i/>
          <w:spacing w:val="-3"/>
          <w:szCs w:val="24"/>
        </w:rPr>
        <w:t>Ostala imovina</w:t>
      </w:r>
    </w:p>
    <w:p w:rsidR="003F4556" w:rsidRPr="003F4556" w:rsidRDefault="003F4556" w:rsidP="00D61579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:rsidR="003F4556" w:rsidRPr="003F4556" w:rsidRDefault="003F4556" w:rsidP="00D61579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3F4556">
        <w:rPr>
          <w:rFonts w:asciiTheme="minorHAnsi" w:hAnsiTheme="minorHAnsi" w:cstheme="minorHAnsi"/>
          <w:spacing w:val="-3"/>
          <w:szCs w:val="24"/>
        </w:rPr>
        <w:t>Stanje ostale imovine na izvještajni datum iskazano je u iznosu od 98,58 milijuna kuna i povećano je za 343,53 posto u o</w:t>
      </w:r>
      <w:r>
        <w:rPr>
          <w:rFonts w:asciiTheme="minorHAnsi" w:hAnsiTheme="minorHAnsi" w:cstheme="minorHAnsi"/>
          <w:spacing w:val="-3"/>
          <w:szCs w:val="24"/>
        </w:rPr>
        <w:t xml:space="preserve">dnosu na </w:t>
      </w:r>
      <w:r w:rsidR="00944476">
        <w:rPr>
          <w:rFonts w:asciiTheme="minorHAnsi" w:hAnsiTheme="minorHAnsi" w:cstheme="minorHAnsi"/>
          <w:spacing w:val="-3"/>
          <w:szCs w:val="24"/>
        </w:rPr>
        <w:t>kraj prošle go</w:t>
      </w:r>
      <w:r>
        <w:rPr>
          <w:rFonts w:asciiTheme="minorHAnsi" w:hAnsiTheme="minorHAnsi" w:cstheme="minorHAnsi"/>
          <w:spacing w:val="-3"/>
          <w:szCs w:val="24"/>
        </w:rPr>
        <w:t xml:space="preserve">dine, a odnosi se najvećim dijelom na osigurana sredstva za kupoprodaju deviza u visini od 81,75 milijuna kuna što je realizirano </w:t>
      </w:r>
      <w:r w:rsidR="00A60996">
        <w:rPr>
          <w:rFonts w:asciiTheme="minorHAnsi" w:hAnsiTheme="minorHAnsi" w:cstheme="minorHAnsi"/>
          <w:spacing w:val="-3"/>
          <w:szCs w:val="24"/>
        </w:rPr>
        <w:t>3. travnja</w:t>
      </w:r>
      <w:r>
        <w:rPr>
          <w:rFonts w:asciiTheme="minorHAnsi" w:hAnsiTheme="minorHAnsi" w:cstheme="minorHAnsi"/>
          <w:spacing w:val="-3"/>
          <w:szCs w:val="24"/>
        </w:rPr>
        <w:t xml:space="preserve"> 2018. godine.</w:t>
      </w:r>
    </w:p>
    <w:p w:rsidR="003F4556" w:rsidRDefault="003F4556" w:rsidP="00D61579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  <w:spacing w:val="-3"/>
          <w:szCs w:val="24"/>
        </w:rPr>
      </w:pPr>
    </w:p>
    <w:p w:rsidR="00D61579" w:rsidRPr="005264A7" w:rsidRDefault="00D61579" w:rsidP="00D61579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  <w:spacing w:val="-3"/>
          <w:szCs w:val="24"/>
        </w:rPr>
      </w:pPr>
      <w:r w:rsidRPr="005264A7">
        <w:rPr>
          <w:rFonts w:asciiTheme="minorHAnsi" w:hAnsiTheme="minorHAnsi" w:cstheme="minorHAnsi"/>
          <w:b/>
          <w:i/>
          <w:spacing w:val="-3"/>
          <w:szCs w:val="24"/>
        </w:rPr>
        <w:t xml:space="preserve">Ukupne obveze </w:t>
      </w:r>
    </w:p>
    <w:p w:rsidR="00D61579" w:rsidRPr="0088259D" w:rsidRDefault="00D61579" w:rsidP="00D61579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  <w:spacing w:val="-3"/>
          <w:szCs w:val="24"/>
        </w:rPr>
      </w:pPr>
    </w:p>
    <w:p w:rsidR="00D61579" w:rsidRPr="0088259D" w:rsidRDefault="00D61579" w:rsidP="00D61579">
      <w:pPr>
        <w:tabs>
          <w:tab w:val="left" w:pos="-720"/>
          <w:tab w:val="left" w:pos="426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88259D">
        <w:rPr>
          <w:rFonts w:asciiTheme="minorHAnsi" w:hAnsiTheme="minorHAnsi" w:cstheme="minorHAnsi"/>
          <w:spacing w:val="-3"/>
          <w:szCs w:val="24"/>
        </w:rPr>
        <w:t xml:space="preserve">Stanje ukupnih obveza na </w:t>
      </w:r>
      <w:r w:rsidR="0088259D" w:rsidRPr="0088259D">
        <w:rPr>
          <w:rFonts w:asciiTheme="minorHAnsi" w:hAnsiTheme="minorHAnsi" w:cstheme="minorHAnsi"/>
          <w:spacing w:val="-3"/>
          <w:szCs w:val="24"/>
        </w:rPr>
        <w:t>dan 31. ožujka 2018. godine</w:t>
      </w:r>
      <w:r w:rsidRPr="0088259D">
        <w:rPr>
          <w:rFonts w:asciiTheme="minorHAnsi" w:hAnsiTheme="minorHAnsi" w:cstheme="minorHAnsi"/>
          <w:spacing w:val="-3"/>
          <w:szCs w:val="24"/>
        </w:rPr>
        <w:t xml:space="preserve"> iznosi 17.7</w:t>
      </w:r>
      <w:r w:rsidR="0088259D" w:rsidRPr="0088259D">
        <w:rPr>
          <w:rFonts w:asciiTheme="minorHAnsi" w:hAnsiTheme="minorHAnsi" w:cstheme="minorHAnsi"/>
          <w:spacing w:val="-3"/>
          <w:szCs w:val="24"/>
        </w:rPr>
        <w:t>97,54</w:t>
      </w:r>
      <w:r w:rsidRPr="0088259D">
        <w:rPr>
          <w:rFonts w:asciiTheme="minorHAnsi" w:hAnsiTheme="minorHAnsi" w:cstheme="minorHAnsi"/>
          <w:spacing w:val="-3"/>
          <w:szCs w:val="24"/>
        </w:rPr>
        <w:t xml:space="preserve"> milijuna kuna i čini 6</w:t>
      </w:r>
      <w:r w:rsidR="0088259D" w:rsidRPr="0088259D">
        <w:rPr>
          <w:rFonts w:asciiTheme="minorHAnsi" w:hAnsiTheme="minorHAnsi" w:cstheme="minorHAnsi"/>
          <w:spacing w:val="-3"/>
          <w:szCs w:val="24"/>
        </w:rPr>
        <w:t>4</w:t>
      </w:r>
      <w:r w:rsidRPr="0088259D">
        <w:rPr>
          <w:rFonts w:asciiTheme="minorHAnsi" w:hAnsiTheme="minorHAnsi" w:cstheme="minorHAnsi"/>
          <w:spacing w:val="-3"/>
          <w:szCs w:val="24"/>
        </w:rPr>
        <w:t>,</w:t>
      </w:r>
      <w:r w:rsidR="0088259D" w:rsidRPr="0088259D">
        <w:rPr>
          <w:rFonts w:asciiTheme="minorHAnsi" w:hAnsiTheme="minorHAnsi" w:cstheme="minorHAnsi"/>
          <w:spacing w:val="-3"/>
          <w:szCs w:val="24"/>
        </w:rPr>
        <w:t>3</w:t>
      </w:r>
      <w:r w:rsidRPr="0088259D">
        <w:rPr>
          <w:rFonts w:asciiTheme="minorHAnsi" w:hAnsiTheme="minorHAnsi" w:cstheme="minorHAnsi"/>
          <w:spacing w:val="-3"/>
          <w:szCs w:val="24"/>
        </w:rPr>
        <w:t>0 posto ukupnih obveza i glavnice. Najveći iznos ukupnih obveza čine kreditna zaduženja HBOR-a u inozemstvu i obveze po izdanim obveznicama u ukupnom iznosu od 16.</w:t>
      </w:r>
      <w:r w:rsidR="0088259D">
        <w:rPr>
          <w:rFonts w:asciiTheme="minorHAnsi" w:hAnsiTheme="minorHAnsi" w:cstheme="minorHAnsi"/>
          <w:spacing w:val="-3"/>
          <w:szCs w:val="24"/>
        </w:rPr>
        <w:t>683,20</w:t>
      </w:r>
      <w:r w:rsidRPr="0088259D">
        <w:rPr>
          <w:rFonts w:asciiTheme="minorHAnsi" w:hAnsiTheme="minorHAnsi" w:cstheme="minorHAnsi"/>
          <w:spacing w:val="-3"/>
          <w:szCs w:val="24"/>
        </w:rPr>
        <w:t xml:space="preserve"> milijuna kuna.</w:t>
      </w:r>
    </w:p>
    <w:p w:rsidR="00D61579" w:rsidRPr="0088259D" w:rsidRDefault="00D61579" w:rsidP="00D61579">
      <w:pPr>
        <w:rPr>
          <w:rFonts w:asciiTheme="minorHAnsi" w:hAnsiTheme="minorHAnsi" w:cstheme="minorHAnsi"/>
          <w:spacing w:val="-3"/>
          <w:szCs w:val="24"/>
        </w:rPr>
      </w:pPr>
    </w:p>
    <w:p w:rsidR="00396500" w:rsidRPr="00396500" w:rsidRDefault="00D61579" w:rsidP="00396500">
      <w:pPr>
        <w:rPr>
          <w:rFonts w:ascii="Calibri" w:hAnsi="Calibri"/>
          <w:szCs w:val="24"/>
        </w:rPr>
      </w:pPr>
      <w:r w:rsidRPr="0088259D">
        <w:rPr>
          <w:rFonts w:asciiTheme="minorHAnsi" w:hAnsiTheme="minorHAnsi" w:cstheme="minorHAnsi"/>
          <w:spacing w:val="-3"/>
          <w:szCs w:val="24"/>
        </w:rPr>
        <w:t>HBOR je tijekom 201</w:t>
      </w:r>
      <w:r w:rsidR="0088259D">
        <w:rPr>
          <w:rFonts w:asciiTheme="minorHAnsi" w:hAnsiTheme="minorHAnsi" w:cstheme="minorHAnsi"/>
          <w:spacing w:val="-3"/>
          <w:szCs w:val="24"/>
        </w:rPr>
        <w:t>8</w:t>
      </w:r>
      <w:r w:rsidRPr="0088259D">
        <w:rPr>
          <w:rFonts w:asciiTheme="minorHAnsi" w:hAnsiTheme="minorHAnsi" w:cstheme="minorHAnsi"/>
          <w:spacing w:val="-3"/>
          <w:szCs w:val="24"/>
        </w:rPr>
        <w:t>. godine nastavio s pribavljanjem namjenskih sredstava pose</w:t>
      </w:r>
      <w:r w:rsidR="006134A1">
        <w:rPr>
          <w:rFonts w:asciiTheme="minorHAnsi" w:hAnsiTheme="minorHAnsi" w:cstheme="minorHAnsi"/>
          <w:spacing w:val="-3"/>
          <w:szCs w:val="24"/>
        </w:rPr>
        <w:t xml:space="preserve">bnih financijskih institucija </w:t>
      </w:r>
      <w:r w:rsidRPr="0088259D">
        <w:rPr>
          <w:rFonts w:asciiTheme="minorHAnsi" w:hAnsiTheme="minorHAnsi" w:cstheme="minorHAnsi"/>
          <w:spacing w:val="-3"/>
          <w:szCs w:val="24"/>
        </w:rPr>
        <w:t xml:space="preserve">te </w:t>
      </w:r>
      <w:r w:rsidR="00DC592A">
        <w:rPr>
          <w:rFonts w:asciiTheme="minorHAnsi" w:hAnsiTheme="minorHAnsi" w:cstheme="minorHAnsi"/>
          <w:spacing w:val="-3"/>
          <w:szCs w:val="24"/>
        </w:rPr>
        <w:t xml:space="preserve">je </w:t>
      </w:r>
      <w:r w:rsidR="006134A1">
        <w:rPr>
          <w:rFonts w:asciiTheme="minorHAnsi" w:hAnsiTheme="minorHAnsi" w:cstheme="minorHAnsi"/>
          <w:spacing w:val="-3"/>
          <w:szCs w:val="24"/>
        </w:rPr>
        <w:t xml:space="preserve">dana 6. ožujka 2018. godine </w:t>
      </w:r>
      <w:r w:rsidR="006134A1" w:rsidRPr="0088259D">
        <w:rPr>
          <w:rFonts w:asciiTheme="minorHAnsi" w:hAnsiTheme="minorHAnsi" w:cstheme="minorHAnsi"/>
        </w:rPr>
        <w:t xml:space="preserve">s Europskom investicijskom bankom </w:t>
      </w:r>
      <w:r w:rsidR="00DC592A">
        <w:rPr>
          <w:rFonts w:asciiTheme="minorHAnsi" w:hAnsiTheme="minorHAnsi" w:cstheme="minorHAnsi"/>
          <w:spacing w:val="-3"/>
          <w:szCs w:val="24"/>
        </w:rPr>
        <w:t xml:space="preserve">zaključio </w:t>
      </w:r>
      <w:r w:rsidRPr="0088259D">
        <w:rPr>
          <w:rFonts w:asciiTheme="minorHAnsi" w:hAnsiTheme="minorHAnsi" w:cstheme="minorHAnsi"/>
          <w:spacing w:val="-3"/>
          <w:szCs w:val="24"/>
        </w:rPr>
        <w:t>ugovor o kreditu</w:t>
      </w:r>
      <w:r w:rsidR="006134A1">
        <w:rPr>
          <w:rFonts w:asciiTheme="minorHAnsi" w:hAnsiTheme="minorHAnsi" w:cstheme="minorHAnsi"/>
          <w:spacing w:val="-3"/>
          <w:szCs w:val="24"/>
        </w:rPr>
        <w:t xml:space="preserve"> </w:t>
      </w:r>
      <w:r w:rsidRPr="0088259D">
        <w:rPr>
          <w:rFonts w:asciiTheme="minorHAnsi" w:hAnsiTheme="minorHAnsi" w:cstheme="minorHAnsi"/>
        </w:rPr>
        <w:t xml:space="preserve">u iznosu od </w:t>
      </w:r>
      <w:r w:rsidR="00DC592A">
        <w:rPr>
          <w:rFonts w:asciiTheme="minorHAnsi" w:hAnsiTheme="minorHAnsi" w:cstheme="minorHAnsi"/>
        </w:rPr>
        <w:t>15</w:t>
      </w:r>
      <w:r w:rsidRPr="0088259D">
        <w:rPr>
          <w:rFonts w:asciiTheme="minorHAnsi" w:hAnsiTheme="minorHAnsi" w:cstheme="minorHAnsi"/>
        </w:rPr>
        <w:t xml:space="preserve">,00 </w:t>
      </w:r>
      <w:r w:rsidRPr="00104C3B">
        <w:rPr>
          <w:rFonts w:asciiTheme="minorHAnsi" w:hAnsiTheme="minorHAnsi" w:cstheme="minorHAnsi"/>
        </w:rPr>
        <w:t xml:space="preserve">milijuna eura za financiranje </w:t>
      </w:r>
      <w:r w:rsidR="00104C3B" w:rsidRPr="00104C3B">
        <w:rPr>
          <w:rFonts w:asciiTheme="minorHAnsi" w:hAnsiTheme="minorHAnsi" w:cstheme="minorHAnsi"/>
        </w:rPr>
        <w:t>zelenih projekata</w:t>
      </w:r>
      <w:r w:rsidR="006134A1">
        <w:rPr>
          <w:rFonts w:asciiTheme="minorHAnsi" w:hAnsiTheme="minorHAnsi" w:cstheme="minorHAnsi"/>
        </w:rPr>
        <w:t xml:space="preserve"> (Natural Capital Financing Facility – NCFF)</w:t>
      </w:r>
      <w:r w:rsidR="00104C3B" w:rsidRPr="00104C3B">
        <w:rPr>
          <w:rFonts w:asciiTheme="minorHAnsi" w:hAnsiTheme="minorHAnsi" w:cstheme="minorHAnsi"/>
        </w:rPr>
        <w:t>.</w:t>
      </w:r>
      <w:r w:rsidR="00396500" w:rsidRPr="00396500">
        <w:rPr>
          <w:rFonts w:ascii="Calibri" w:hAnsi="Calibri"/>
          <w:sz w:val="26"/>
          <w:szCs w:val="26"/>
        </w:rPr>
        <w:t xml:space="preserve"> </w:t>
      </w:r>
      <w:r w:rsidR="00396500" w:rsidRPr="00396500">
        <w:rPr>
          <w:rFonts w:ascii="Calibri" w:hAnsi="Calibri"/>
          <w:szCs w:val="24"/>
        </w:rPr>
        <w:t>NCFF je financijski instrument koji kombinira sredstva EIB-a i Europske komisije iz LIFE programa (</w:t>
      </w:r>
      <w:r w:rsidR="00396500" w:rsidRPr="00396500">
        <w:rPr>
          <w:rFonts w:ascii="Calibri" w:hAnsi="Calibri"/>
          <w:i/>
          <w:iCs/>
          <w:szCs w:val="24"/>
        </w:rPr>
        <w:t>Programme for the Environment and Climate Action</w:t>
      </w:r>
      <w:r w:rsidR="00396500" w:rsidRPr="00396500">
        <w:rPr>
          <w:rFonts w:ascii="Calibri" w:hAnsi="Calibri"/>
          <w:szCs w:val="24"/>
        </w:rPr>
        <w:t>), a s ciljem pružanja potpore projektima za koje se očekuje da će imati pozitivan utjecaj na bioraznolikost i/ili prilagodbu klimatskim promjenama.</w:t>
      </w:r>
    </w:p>
    <w:p w:rsidR="00396500" w:rsidRPr="00396500" w:rsidRDefault="00396500" w:rsidP="00396500">
      <w:pPr>
        <w:autoSpaceDN w:val="0"/>
        <w:rPr>
          <w:rFonts w:ascii="Calibri" w:hAnsi="Calibri"/>
          <w:szCs w:val="24"/>
        </w:rPr>
      </w:pPr>
    </w:p>
    <w:p w:rsidR="00DB7066" w:rsidRPr="0088259D" w:rsidRDefault="00DB7066" w:rsidP="00DB7066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  <w:spacing w:val="-3"/>
          <w:szCs w:val="24"/>
        </w:rPr>
      </w:pPr>
      <w:r w:rsidRPr="0088259D">
        <w:rPr>
          <w:rFonts w:asciiTheme="minorHAnsi" w:hAnsiTheme="minorHAnsi" w:cstheme="minorHAnsi"/>
          <w:b/>
          <w:i/>
          <w:spacing w:val="-3"/>
          <w:szCs w:val="24"/>
        </w:rPr>
        <w:t xml:space="preserve">Glavnica </w:t>
      </w:r>
    </w:p>
    <w:p w:rsidR="00DB7066" w:rsidRPr="0088259D" w:rsidRDefault="00DB7066" w:rsidP="00DB7066">
      <w:pPr>
        <w:tabs>
          <w:tab w:val="left" w:pos="-720"/>
        </w:tabs>
        <w:suppressAutoHyphens/>
        <w:rPr>
          <w:rFonts w:asciiTheme="minorHAnsi" w:hAnsiTheme="minorHAnsi" w:cstheme="minorHAnsi"/>
          <w:b/>
          <w:i/>
          <w:spacing w:val="-3"/>
          <w:szCs w:val="24"/>
        </w:rPr>
      </w:pPr>
    </w:p>
    <w:p w:rsidR="00DB7066" w:rsidRPr="00DC592A" w:rsidRDefault="00DB7066" w:rsidP="00DB7066">
      <w:pPr>
        <w:rPr>
          <w:rFonts w:asciiTheme="minorHAnsi" w:hAnsiTheme="minorHAnsi" w:cstheme="minorHAnsi"/>
          <w:spacing w:val="-3"/>
          <w:szCs w:val="24"/>
        </w:rPr>
      </w:pPr>
      <w:r w:rsidRPr="00DC592A">
        <w:rPr>
          <w:rFonts w:asciiTheme="minorHAnsi" w:hAnsiTheme="minorHAnsi" w:cstheme="minorHAnsi"/>
          <w:spacing w:val="-3"/>
          <w:szCs w:val="24"/>
        </w:rPr>
        <w:t xml:space="preserve">Od ukupnog iznosa ukupnih obveza i glavnice na glavnicu se odnosi </w:t>
      </w:r>
      <w:r w:rsidR="00DC592A" w:rsidRPr="00DC592A">
        <w:rPr>
          <w:rFonts w:asciiTheme="minorHAnsi" w:hAnsiTheme="minorHAnsi" w:cstheme="minorHAnsi"/>
          <w:spacing w:val="-3"/>
          <w:szCs w:val="24"/>
        </w:rPr>
        <w:t>9</w:t>
      </w:r>
      <w:r w:rsidRPr="00DC592A">
        <w:rPr>
          <w:rFonts w:asciiTheme="minorHAnsi" w:hAnsiTheme="minorHAnsi" w:cstheme="minorHAnsi"/>
          <w:spacing w:val="-3"/>
          <w:szCs w:val="24"/>
        </w:rPr>
        <w:t>.</w:t>
      </w:r>
      <w:r w:rsidR="00DC592A" w:rsidRPr="00DC592A">
        <w:rPr>
          <w:rFonts w:asciiTheme="minorHAnsi" w:hAnsiTheme="minorHAnsi" w:cstheme="minorHAnsi"/>
          <w:spacing w:val="-3"/>
          <w:szCs w:val="24"/>
        </w:rPr>
        <w:t>880,83</w:t>
      </w:r>
      <w:r w:rsidRPr="00DC592A">
        <w:rPr>
          <w:rFonts w:asciiTheme="minorHAnsi" w:hAnsiTheme="minorHAnsi" w:cstheme="minorHAnsi"/>
          <w:spacing w:val="-3"/>
          <w:szCs w:val="24"/>
        </w:rPr>
        <w:t xml:space="preserve"> milijuna kuna ili 3</w:t>
      </w:r>
      <w:r w:rsidR="00DC592A" w:rsidRPr="00DC592A">
        <w:rPr>
          <w:rFonts w:asciiTheme="minorHAnsi" w:hAnsiTheme="minorHAnsi" w:cstheme="minorHAnsi"/>
          <w:spacing w:val="-3"/>
          <w:szCs w:val="24"/>
        </w:rPr>
        <w:t>5</w:t>
      </w:r>
      <w:r w:rsidRPr="00DC592A">
        <w:rPr>
          <w:rFonts w:asciiTheme="minorHAnsi" w:hAnsiTheme="minorHAnsi" w:cstheme="minorHAnsi"/>
          <w:spacing w:val="-3"/>
          <w:szCs w:val="24"/>
        </w:rPr>
        <w:t>,</w:t>
      </w:r>
      <w:r w:rsidR="00DC592A" w:rsidRPr="00DC592A">
        <w:rPr>
          <w:rFonts w:asciiTheme="minorHAnsi" w:hAnsiTheme="minorHAnsi" w:cstheme="minorHAnsi"/>
          <w:spacing w:val="-3"/>
          <w:szCs w:val="24"/>
        </w:rPr>
        <w:t>7</w:t>
      </w:r>
      <w:r w:rsidRPr="00DC592A">
        <w:rPr>
          <w:rFonts w:asciiTheme="minorHAnsi" w:hAnsiTheme="minorHAnsi" w:cstheme="minorHAnsi"/>
          <w:spacing w:val="-3"/>
          <w:szCs w:val="24"/>
        </w:rPr>
        <w:t>0 posto.</w:t>
      </w:r>
    </w:p>
    <w:p w:rsidR="000F40D1" w:rsidRPr="0006568E" w:rsidRDefault="000F40D1" w:rsidP="000F40D1">
      <w:pPr>
        <w:tabs>
          <w:tab w:val="left" w:pos="-720"/>
        </w:tabs>
        <w:suppressAutoHyphens/>
        <w:rPr>
          <w:rFonts w:ascii="Calibri" w:hAnsi="Calibri" w:cs="Calibri"/>
          <w:szCs w:val="24"/>
        </w:rPr>
      </w:pPr>
      <w:r>
        <w:rPr>
          <w:rFonts w:ascii="Calibri" w:hAnsi="Calibri" w:cs="Calibri"/>
          <w:spacing w:val="-3"/>
          <w:szCs w:val="24"/>
        </w:rPr>
        <w:t>Na smanjenje glavnice u odnosu na kraj prošle godine također je utjecala primjena MSFI-ja 9 od 1. siječnja 2018. godine radi evidentiranja učinka MSFI-ja 9 na teret zadržane dobiti.</w:t>
      </w:r>
      <w:r w:rsidRPr="0006568E">
        <w:rPr>
          <w:rFonts w:ascii="Calibri" w:hAnsi="Calibri" w:cs="Calibri"/>
          <w:spacing w:val="-3"/>
          <w:szCs w:val="24"/>
        </w:rPr>
        <w:t xml:space="preserve"> </w:t>
      </w:r>
    </w:p>
    <w:p w:rsidR="00DB7066" w:rsidRPr="00DC592A" w:rsidRDefault="00DB7066" w:rsidP="00DB7066">
      <w:pPr>
        <w:tabs>
          <w:tab w:val="left" w:pos="-720"/>
        </w:tabs>
        <w:rPr>
          <w:rFonts w:asciiTheme="minorHAnsi" w:hAnsiTheme="minorHAnsi" w:cstheme="minorHAnsi"/>
          <w:spacing w:val="-3"/>
          <w:szCs w:val="24"/>
        </w:rPr>
      </w:pPr>
    </w:p>
    <w:p w:rsidR="00DB7066" w:rsidRPr="00DC592A" w:rsidRDefault="00DB7066" w:rsidP="00DB7066">
      <w:pPr>
        <w:tabs>
          <w:tab w:val="left" w:pos="-720"/>
        </w:tabs>
        <w:rPr>
          <w:rFonts w:asciiTheme="minorHAnsi" w:hAnsiTheme="minorHAnsi" w:cstheme="minorHAnsi"/>
          <w:spacing w:val="-3"/>
          <w:szCs w:val="24"/>
        </w:rPr>
      </w:pPr>
      <w:r w:rsidRPr="00DC592A">
        <w:rPr>
          <w:rFonts w:asciiTheme="minorHAnsi" w:hAnsiTheme="minorHAnsi" w:cstheme="minorHAnsi"/>
          <w:spacing w:val="-3"/>
          <w:szCs w:val="24"/>
        </w:rPr>
        <w:t xml:space="preserve">Ukupnu glavnicu HBOR-a čine kapital i garantni fond. Kapital HBOR-a čine osnivački kapital uplaćen iz proračuna Republike Hrvatske, zadržana dobit formirana iz ostvarene dobiti u prethodnim godinama, ostale rezerve te dobit tekućeg razdoblja. </w:t>
      </w:r>
    </w:p>
    <w:p w:rsidR="00DB7066" w:rsidRPr="00DC592A" w:rsidRDefault="00DB7066" w:rsidP="00DB7066">
      <w:pPr>
        <w:tabs>
          <w:tab w:val="left" w:pos="-720"/>
        </w:tabs>
        <w:suppressAutoHyphens/>
        <w:ind w:right="-142"/>
        <w:rPr>
          <w:rFonts w:asciiTheme="minorHAnsi" w:hAnsiTheme="minorHAnsi" w:cstheme="minorHAnsi"/>
          <w:spacing w:val="-3"/>
          <w:szCs w:val="24"/>
        </w:rPr>
      </w:pPr>
    </w:p>
    <w:p w:rsidR="00DB7066" w:rsidRPr="00DC592A" w:rsidRDefault="00DB7066" w:rsidP="00DB7066">
      <w:pPr>
        <w:tabs>
          <w:tab w:val="left" w:pos="-720"/>
        </w:tabs>
        <w:rPr>
          <w:rFonts w:asciiTheme="minorHAnsi" w:hAnsiTheme="minorHAnsi" w:cstheme="minorHAnsi"/>
          <w:spacing w:val="-3"/>
          <w:szCs w:val="24"/>
        </w:rPr>
      </w:pPr>
      <w:r w:rsidRPr="00DC592A">
        <w:rPr>
          <w:rFonts w:asciiTheme="minorHAnsi" w:hAnsiTheme="minorHAnsi" w:cstheme="minorHAnsi"/>
          <w:spacing w:val="-3"/>
          <w:szCs w:val="24"/>
        </w:rPr>
        <w:t xml:space="preserve">U izvještajnom razdoblju </w:t>
      </w:r>
      <w:r w:rsidR="00DC592A">
        <w:rPr>
          <w:rFonts w:asciiTheme="minorHAnsi" w:hAnsiTheme="minorHAnsi" w:cstheme="minorHAnsi"/>
          <w:spacing w:val="-3"/>
          <w:szCs w:val="24"/>
        </w:rPr>
        <w:t>nije bilo uplata</w:t>
      </w:r>
      <w:r w:rsidRPr="00DC592A">
        <w:rPr>
          <w:rFonts w:asciiTheme="minorHAnsi" w:hAnsiTheme="minorHAnsi" w:cstheme="minorHAnsi"/>
          <w:spacing w:val="-3"/>
          <w:szCs w:val="24"/>
        </w:rPr>
        <w:t xml:space="preserve"> iz proračuna Republike Hrvatske u osnivački kapital</w:t>
      </w:r>
      <w:r w:rsidR="00DC592A">
        <w:rPr>
          <w:rFonts w:asciiTheme="minorHAnsi" w:hAnsiTheme="minorHAnsi" w:cstheme="minorHAnsi"/>
          <w:spacing w:val="-3"/>
          <w:szCs w:val="24"/>
        </w:rPr>
        <w:t>. U</w:t>
      </w:r>
      <w:r w:rsidRPr="00DC592A">
        <w:rPr>
          <w:rFonts w:asciiTheme="minorHAnsi" w:hAnsiTheme="minorHAnsi" w:cstheme="minorHAnsi"/>
          <w:spacing w:val="-3"/>
          <w:szCs w:val="24"/>
        </w:rPr>
        <w:t>kupno uplaćeni kapital iz proračuna Republike Hrvatske iznosi 6.583,00 milijuna kuna te za uplatu do Zakonom o HBOR-u propisanog iznosa od 7.000,0 milijuna kuna preostaje 417,0 milijuna kuna.</w:t>
      </w:r>
    </w:p>
    <w:p w:rsidR="00DB7066" w:rsidRDefault="00DB7066" w:rsidP="00DB7066">
      <w:pPr>
        <w:tabs>
          <w:tab w:val="left" w:pos="0"/>
        </w:tabs>
        <w:rPr>
          <w:rFonts w:ascii="Calibri" w:hAnsi="Calibri" w:cs="Calibri"/>
          <w:szCs w:val="24"/>
        </w:rPr>
      </w:pPr>
    </w:p>
    <w:p w:rsidR="00322174" w:rsidRDefault="00322174" w:rsidP="00E26AFB">
      <w:pPr>
        <w:tabs>
          <w:tab w:val="left" w:pos="-720"/>
        </w:tabs>
        <w:suppressAutoHyphens/>
        <w:rPr>
          <w:rFonts w:ascii="Calibri" w:hAnsi="Calibri" w:cs="Calibri"/>
          <w:b/>
          <w:spacing w:val="-3"/>
          <w:szCs w:val="24"/>
        </w:rPr>
        <w:sectPr w:rsidR="00322174" w:rsidSect="00EA4EAB">
          <w:footerReference w:type="first" r:id="rId24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322174" w:rsidRPr="00AE76B2" w:rsidRDefault="00D707BD" w:rsidP="00322174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322174" w:rsidRPr="00AE76B2">
        <w:rPr>
          <w:rFonts w:ascii="Calibri" w:hAnsi="Calibri" w:cs="Calibri"/>
          <w:b/>
          <w:szCs w:val="24"/>
        </w:rPr>
        <w:t>HRVATSKA BANKA ZA OBNOVU I RAZVITAK</w:t>
      </w:r>
    </w:p>
    <w:p w:rsidR="00322174" w:rsidRPr="00F73DB8" w:rsidRDefault="00322174" w:rsidP="00322174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2"/>
          <w:szCs w:val="22"/>
        </w:rPr>
      </w:pPr>
    </w:p>
    <w:p w:rsidR="00322174" w:rsidRDefault="00174121" w:rsidP="00322174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KONSOLIDIRANI IZVJEŠTAJ O FINANCIJSKOM POLOŽAJU NA DAN</w:t>
      </w:r>
    </w:p>
    <w:p w:rsidR="005A4424" w:rsidRPr="005A4424" w:rsidRDefault="006F1124" w:rsidP="005A4424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b w:val="0"/>
          <w:i w:val="0"/>
          <w:sz w:val="20"/>
        </w:rPr>
      </w:pPr>
      <w:r w:rsidRPr="005A4424">
        <w:rPr>
          <w:rFonts w:ascii="Calibri" w:hAnsi="Calibri" w:cs="Calibri"/>
          <w:b w:val="0"/>
          <w:i w:val="0"/>
          <w:sz w:val="20"/>
        </w:rPr>
        <w:t xml:space="preserve"> </w:t>
      </w:r>
      <w:r w:rsidR="005A4424" w:rsidRPr="005A4424">
        <w:rPr>
          <w:rFonts w:ascii="Calibri" w:hAnsi="Calibri" w:cs="Calibri"/>
          <w:b w:val="0"/>
          <w:i w:val="0"/>
          <w:sz w:val="20"/>
        </w:rPr>
        <w:t>(u tisućama kuna)</w:t>
      </w:r>
    </w:p>
    <w:p w:rsidR="001622D8" w:rsidRDefault="001622D8" w:rsidP="00E26AFB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10"/>
          <w:szCs w:val="10"/>
          <w:highlight w:val="yellow"/>
        </w:rPr>
      </w:pPr>
    </w:p>
    <w:p w:rsidR="00260C4C" w:rsidRPr="004A20F6" w:rsidRDefault="00260C4C" w:rsidP="00E26AFB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10"/>
          <w:szCs w:val="10"/>
          <w:highlight w:val="yellow"/>
        </w:rPr>
      </w:pPr>
    </w:p>
    <w:tbl>
      <w:tblPr>
        <w:tblpPr w:leftFromText="181" w:rightFromText="181" w:vertAnchor="text" w:horzAnchor="margin" w:tblpXSpec="center" w:tblpY="392"/>
        <w:tblW w:w="8999" w:type="dxa"/>
        <w:tblLook w:val="0000" w:firstRow="0" w:lastRow="0" w:firstColumn="0" w:lastColumn="0" w:noHBand="0" w:noVBand="0"/>
      </w:tblPr>
      <w:tblGrid>
        <w:gridCol w:w="5739"/>
        <w:gridCol w:w="1418"/>
        <w:gridCol w:w="412"/>
        <w:gridCol w:w="1430"/>
      </w:tblGrid>
      <w:tr w:rsidR="00260C4C" w:rsidRPr="00260C4C" w:rsidTr="00493212">
        <w:trPr>
          <w:trHeight w:val="230"/>
        </w:trPr>
        <w:tc>
          <w:tcPr>
            <w:tcW w:w="5739" w:type="dxa"/>
          </w:tcPr>
          <w:p w:rsidR="00260C4C" w:rsidRPr="00493212" w:rsidRDefault="00260C4C" w:rsidP="00260C4C">
            <w:pPr>
              <w:rPr>
                <w:rFonts w:asciiTheme="minorHAnsi" w:hAnsiTheme="minorHAnsi" w:cstheme="minorHAnsi"/>
                <w:sz w:val="20"/>
              </w:rPr>
            </w:pPr>
          </w:p>
          <w:p w:rsidR="00260C4C" w:rsidRPr="00493212" w:rsidRDefault="00260C4C" w:rsidP="00260C4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bottom"/>
          </w:tcPr>
          <w:p w:rsidR="00260C4C" w:rsidRPr="00493212" w:rsidRDefault="00260C4C" w:rsidP="00260C4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7955DC">
              <w:rPr>
                <w:rFonts w:asciiTheme="minorHAnsi" w:hAnsiTheme="minorHAnsi" w:cstheme="minorHAnsi"/>
                <w:b/>
                <w:sz w:val="20"/>
              </w:rPr>
              <w:t>31.3.2018.</w:t>
            </w:r>
          </w:p>
        </w:tc>
        <w:tc>
          <w:tcPr>
            <w:tcW w:w="412" w:type="dxa"/>
            <w:vAlign w:val="bottom"/>
          </w:tcPr>
          <w:p w:rsidR="00260C4C" w:rsidRPr="00493212" w:rsidRDefault="00260C4C" w:rsidP="00260C4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30" w:type="dxa"/>
            <w:vAlign w:val="bottom"/>
          </w:tcPr>
          <w:p w:rsidR="00260C4C" w:rsidRPr="00493212" w:rsidRDefault="00260C4C" w:rsidP="00260C4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7955DC">
              <w:rPr>
                <w:rFonts w:asciiTheme="minorHAnsi" w:hAnsiTheme="minorHAnsi" w:cstheme="minorHAnsi"/>
                <w:b/>
                <w:sz w:val="20"/>
              </w:rPr>
              <w:t>31.12.2017.</w:t>
            </w:r>
          </w:p>
        </w:tc>
      </w:tr>
      <w:tr w:rsidR="00260C4C" w:rsidRPr="00260C4C" w:rsidTr="00493212">
        <w:trPr>
          <w:trHeight w:val="169"/>
        </w:trPr>
        <w:tc>
          <w:tcPr>
            <w:tcW w:w="5739" w:type="dxa"/>
          </w:tcPr>
          <w:p w:rsidR="00260C4C" w:rsidRPr="00493212" w:rsidRDefault="00260C4C" w:rsidP="00260C4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bottom"/>
          </w:tcPr>
          <w:p w:rsidR="00260C4C" w:rsidRPr="00493212" w:rsidRDefault="00260C4C" w:rsidP="00260C4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7955DC">
              <w:rPr>
                <w:rFonts w:asciiTheme="minorHAnsi" w:hAnsiTheme="minorHAnsi" w:cstheme="minorHAnsi"/>
                <w:b/>
                <w:sz w:val="20"/>
              </w:rPr>
              <w:t>000 kuna</w:t>
            </w:r>
          </w:p>
        </w:tc>
        <w:tc>
          <w:tcPr>
            <w:tcW w:w="412" w:type="dxa"/>
            <w:vAlign w:val="bottom"/>
          </w:tcPr>
          <w:p w:rsidR="00260C4C" w:rsidRPr="00493212" w:rsidRDefault="00260C4C" w:rsidP="00260C4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30" w:type="dxa"/>
            <w:vAlign w:val="bottom"/>
          </w:tcPr>
          <w:p w:rsidR="00260C4C" w:rsidRPr="00493212" w:rsidRDefault="00260C4C" w:rsidP="00260C4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7955DC">
              <w:rPr>
                <w:rFonts w:asciiTheme="minorHAnsi" w:hAnsiTheme="minorHAnsi" w:cstheme="minorHAnsi"/>
                <w:b/>
                <w:sz w:val="20"/>
              </w:rPr>
              <w:t>000 kuna</w:t>
            </w:r>
          </w:p>
        </w:tc>
      </w:tr>
      <w:tr w:rsidR="00260C4C" w:rsidRPr="00260C4C" w:rsidTr="00493212">
        <w:trPr>
          <w:trHeight w:val="303"/>
        </w:trPr>
        <w:tc>
          <w:tcPr>
            <w:tcW w:w="5739" w:type="dxa"/>
          </w:tcPr>
          <w:p w:rsidR="00260C4C" w:rsidRPr="00493212" w:rsidRDefault="00260C4C" w:rsidP="006F1124">
            <w:pPr>
              <w:pStyle w:val="T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 xml:space="preserve">Imovina </w:t>
            </w:r>
          </w:p>
        </w:tc>
        <w:tc>
          <w:tcPr>
            <w:tcW w:w="1418" w:type="dxa"/>
          </w:tcPr>
          <w:p w:rsidR="00260C4C" w:rsidRPr="00493212" w:rsidRDefault="00260C4C" w:rsidP="006F1124">
            <w:pPr>
              <w:pStyle w:val="T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2" w:type="dxa"/>
          </w:tcPr>
          <w:p w:rsidR="00260C4C" w:rsidRPr="00493212" w:rsidRDefault="00260C4C" w:rsidP="006F1124">
            <w:pPr>
              <w:pStyle w:val="T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</w:tcPr>
          <w:p w:rsidR="00260C4C" w:rsidRPr="00493212" w:rsidRDefault="00260C4C" w:rsidP="006F1124">
            <w:pPr>
              <w:pStyle w:val="T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60C4C" w:rsidRPr="00260C4C" w:rsidTr="00493212">
        <w:trPr>
          <w:trHeight w:val="303"/>
        </w:trPr>
        <w:tc>
          <w:tcPr>
            <w:tcW w:w="5739" w:type="dxa"/>
          </w:tcPr>
          <w:p w:rsidR="00260C4C" w:rsidRPr="00493212" w:rsidRDefault="00260C4C" w:rsidP="00260C4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Novčana sredstva i računi kod banaka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C4C" w:rsidRPr="00493212" w:rsidRDefault="00365206" w:rsidP="00260C4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642.126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35ACE">
              <w:rPr>
                <w:rFonts w:asciiTheme="minorHAnsi" w:hAnsiTheme="minorHAnsi" w:cstheme="minorHAnsi"/>
                <w:color w:val="000000"/>
                <w:sz w:val="20"/>
              </w:rPr>
              <w:t>1.403.680</w:t>
            </w:r>
          </w:p>
        </w:tc>
      </w:tr>
      <w:tr w:rsidR="00260C4C" w:rsidRPr="00260C4C" w:rsidTr="00493212">
        <w:trPr>
          <w:trHeight w:val="303"/>
        </w:trPr>
        <w:tc>
          <w:tcPr>
            <w:tcW w:w="5739" w:type="dxa"/>
          </w:tcPr>
          <w:p w:rsidR="00260C4C" w:rsidRPr="00493212" w:rsidRDefault="00260C4C" w:rsidP="00260C4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Depoziti kod drugih banaka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C4C" w:rsidRPr="00493212" w:rsidRDefault="00365206" w:rsidP="00260C4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14.510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35ACE">
              <w:rPr>
                <w:rFonts w:asciiTheme="minorHAnsi" w:hAnsiTheme="minorHAnsi" w:cstheme="minorHAnsi"/>
                <w:color w:val="000000"/>
                <w:sz w:val="20"/>
              </w:rPr>
              <w:t>29.138</w:t>
            </w:r>
          </w:p>
        </w:tc>
      </w:tr>
      <w:tr w:rsidR="00260C4C" w:rsidRPr="00260C4C" w:rsidTr="00493212">
        <w:trPr>
          <w:trHeight w:val="291"/>
        </w:trPr>
        <w:tc>
          <w:tcPr>
            <w:tcW w:w="5739" w:type="dxa"/>
          </w:tcPr>
          <w:p w:rsidR="00260C4C" w:rsidRPr="00493212" w:rsidRDefault="00260C4C" w:rsidP="00260C4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Krediti financijskim institucijama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C4C" w:rsidRPr="00493212" w:rsidRDefault="00365206" w:rsidP="00260C4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10.707.391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35ACE">
              <w:rPr>
                <w:rFonts w:asciiTheme="minorHAnsi" w:hAnsiTheme="minorHAnsi" w:cstheme="minorHAnsi"/>
                <w:color w:val="000000"/>
                <w:sz w:val="20"/>
              </w:rPr>
              <w:t>10.836.141</w:t>
            </w:r>
          </w:p>
        </w:tc>
      </w:tr>
      <w:tr w:rsidR="00260C4C" w:rsidRPr="00260C4C" w:rsidTr="00493212">
        <w:trPr>
          <w:trHeight w:val="303"/>
        </w:trPr>
        <w:tc>
          <w:tcPr>
            <w:tcW w:w="5739" w:type="dxa"/>
          </w:tcPr>
          <w:p w:rsidR="00260C4C" w:rsidRPr="00493212" w:rsidRDefault="00260C4C" w:rsidP="00260C4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Krediti ostalim korisnicima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C4C" w:rsidRPr="00493212" w:rsidRDefault="00365206" w:rsidP="00260C4C">
            <w:pPr>
              <w:pStyle w:val="TT"/>
              <w:jc w:val="right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12.495.242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35ACE">
              <w:rPr>
                <w:rFonts w:asciiTheme="minorHAnsi" w:hAnsiTheme="minorHAnsi" w:cstheme="minorHAnsi"/>
                <w:color w:val="000000"/>
                <w:sz w:val="20"/>
              </w:rPr>
              <w:t>12.383.623</w:t>
            </w:r>
          </w:p>
        </w:tc>
      </w:tr>
      <w:tr w:rsidR="00260C4C" w:rsidRPr="00260C4C" w:rsidTr="00493212">
        <w:trPr>
          <w:trHeight w:val="606"/>
        </w:trPr>
        <w:tc>
          <w:tcPr>
            <w:tcW w:w="5739" w:type="dxa"/>
          </w:tcPr>
          <w:p w:rsidR="00260C4C" w:rsidRPr="00493212" w:rsidRDefault="00260C4C" w:rsidP="00260C4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Financijska imovina po fer vrijednosti kroz izvještaj o dobiti i gubitku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C4C" w:rsidRPr="00493212" w:rsidRDefault="00365206" w:rsidP="00260C4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789.087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C4C" w:rsidRPr="00493212" w:rsidRDefault="00260C4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929E1">
              <w:rPr>
                <w:rFonts w:asciiTheme="minorHAnsi" w:hAnsiTheme="minorHAnsi" w:cstheme="minorHAnsi"/>
                <w:color w:val="000000"/>
                <w:sz w:val="20"/>
              </w:rPr>
              <w:t>291</w:t>
            </w:r>
          </w:p>
        </w:tc>
      </w:tr>
      <w:tr w:rsidR="00365206" w:rsidRPr="00260C4C" w:rsidTr="00493212">
        <w:trPr>
          <w:trHeight w:val="606"/>
        </w:trPr>
        <w:tc>
          <w:tcPr>
            <w:tcW w:w="5739" w:type="dxa"/>
          </w:tcPr>
          <w:p w:rsidR="00365206" w:rsidRPr="00260C4C" w:rsidRDefault="00365206" w:rsidP="00260C4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Financijska imovina po fer vrijednosti kroz ostalu sveobuhvatnu dobit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206" w:rsidRDefault="00D4670C" w:rsidP="00260C4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2.873.924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206" w:rsidRPr="00260C4C" w:rsidRDefault="00365206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206" w:rsidRPr="006929E1" w:rsidRDefault="00D4670C" w:rsidP="00260C4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n/p</w:t>
            </w:r>
          </w:p>
        </w:tc>
      </w:tr>
      <w:tr w:rsidR="00D4670C" w:rsidRPr="00260C4C" w:rsidTr="00493212">
        <w:trPr>
          <w:trHeight w:val="226"/>
        </w:trPr>
        <w:tc>
          <w:tcPr>
            <w:tcW w:w="5739" w:type="dxa"/>
          </w:tcPr>
          <w:p w:rsidR="00D4670C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Dužnički vrijednosni papiri po amortiziranom trošku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Default="00D4670C" w:rsidP="002B521F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1.382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260C4C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6929E1" w:rsidRDefault="00D4670C" w:rsidP="002B521F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n/p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Imovina raspoloživa za prodaju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n/p</w:t>
            </w:r>
          </w:p>
        </w:tc>
        <w:tc>
          <w:tcPr>
            <w:tcW w:w="412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1430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929E1">
              <w:rPr>
                <w:rFonts w:asciiTheme="minorHAnsi" w:hAnsiTheme="minorHAnsi" w:cstheme="minorHAnsi"/>
                <w:snapToGrid w:val="0"/>
                <w:sz w:val="20"/>
              </w:rPr>
              <w:t>3.321.564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Imovina koja se drži do dospijeća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n/p</w:t>
            </w:r>
          </w:p>
        </w:tc>
        <w:tc>
          <w:tcPr>
            <w:tcW w:w="412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1430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929E1">
              <w:rPr>
                <w:rFonts w:asciiTheme="minorHAnsi" w:hAnsiTheme="minorHAnsi" w:cstheme="minorHAnsi"/>
                <w:snapToGrid w:val="0"/>
                <w:sz w:val="20"/>
              </w:rPr>
              <w:t>1.399</w:t>
            </w:r>
          </w:p>
        </w:tc>
      </w:tr>
      <w:tr w:rsidR="00D4670C" w:rsidRPr="00260C4C" w:rsidTr="00493212">
        <w:trPr>
          <w:trHeight w:val="291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Ulaganja u pridružena društva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6929E1">
              <w:rPr>
                <w:rFonts w:asciiTheme="minorHAnsi" w:hAnsiTheme="minorHAnsi" w:cstheme="minorHAnsi"/>
                <w:snapToGrid w:val="0"/>
                <w:sz w:val="20"/>
              </w:rPr>
              <w:t>-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Nekretnine, postrojenja i oprema i nematerijalna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52.471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929E1">
              <w:rPr>
                <w:rFonts w:asciiTheme="minorHAnsi" w:hAnsiTheme="minorHAnsi" w:cstheme="minorHAnsi"/>
                <w:color w:val="000000"/>
                <w:sz w:val="20"/>
              </w:rPr>
              <w:t>53.557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Dugotrajna imovina namijenjena prodaji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16.740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929E1">
              <w:rPr>
                <w:rFonts w:asciiTheme="minorHAnsi" w:hAnsiTheme="minorHAnsi" w:cstheme="minorHAnsi"/>
                <w:color w:val="000000"/>
                <w:sz w:val="20"/>
              </w:rPr>
              <w:t>16.697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Ostala imovina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</w:rPr>
              <w:t>106.179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6929E1">
              <w:rPr>
                <w:rFonts w:asciiTheme="minorHAnsi" w:hAnsiTheme="minorHAnsi" w:cstheme="minorHAnsi"/>
                <w:color w:val="000000"/>
                <w:sz w:val="20"/>
              </w:rPr>
              <w:t>29.471</w:t>
            </w:r>
          </w:p>
        </w:tc>
      </w:tr>
      <w:tr w:rsidR="00D4670C" w:rsidRPr="00260C4C" w:rsidTr="00493212">
        <w:trPr>
          <w:trHeight w:hRule="exact" w:val="57"/>
        </w:trPr>
        <w:tc>
          <w:tcPr>
            <w:tcW w:w="5739" w:type="dxa"/>
          </w:tcPr>
          <w:p w:rsidR="00D4670C" w:rsidRPr="00493212" w:rsidRDefault="00D4670C" w:rsidP="00D4670C">
            <w:pPr>
              <w:pStyle w:val="Thin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</w:tr>
      <w:tr w:rsidR="00D4670C" w:rsidRPr="00260C4C" w:rsidTr="00493212">
        <w:trPr>
          <w:trHeight w:val="341"/>
        </w:trPr>
        <w:tc>
          <w:tcPr>
            <w:tcW w:w="5739" w:type="dxa"/>
          </w:tcPr>
          <w:p w:rsidR="00D4670C" w:rsidRPr="00493212" w:rsidRDefault="00D4670C" w:rsidP="00D4670C">
            <w:pPr>
              <w:pStyle w:val="To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>Ukupna imovina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27.699.052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627DA">
              <w:rPr>
                <w:rFonts w:asciiTheme="minorHAnsi" w:hAnsiTheme="minorHAnsi" w:cstheme="minorHAnsi"/>
                <w:b/>
                <w:bCs/>
                <w:sz w:val="20"/>
              </w:rPr>
              <w:t>28.075.561</w:t>
            </w:r>
          </w:p>
        </w:tc>
      </w:tr>
      <w:tr w:rsidR="00D4670C" w:rsidRPr="00260C4C" w:rsidTr="00493212">
        <w:trPr>
          <w:trHeight w:hRule="exact" w:val="57"/>
        </w:trPr>
        <w:tc>
          <w:tcPr>
            <w:tcW w:w="5739" w:type="dxa"/>
          </w:tcPr>
          <w:p w:rsidR="00D4670C" w:rsidRPr="00493212" w:rsidRDefault="00D4670C" w:rsidP="00D4670C">
            <w:pPr>
              <w:pStyle w:val="Thick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670C" w:rsidRPr="00260C4C" w:rsidTr="00493212">
        <w:trPr>
          <w:trHeight w:val="291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>Obveze</w:t>
            </w:r>
          </w:p>
        </w:tc>
        <w:tc>
          <w:tcPr>
            <w:tcW w:w="1418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2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Obveze po depozitima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451.908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72127">
              <w:rPr>
                <w:rFonts w:asciiTheme="minorHAnsi" w:hAnsiTheme="minorHAnsi" w:cstheme="minorHAnsi"/>
                <w:color w:val="000000"/>
                <w:sz w:val="20"/>
              </w:rPr>
              <w:t>644.741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Obveze po kreditima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15.516.728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72127">
              <w:rPr>
                <w:rFonts w:asciiTheme="minorHAnsi" w:hAnsiTheme="minorHAnsi" w:cstheme="minorHAnsi"/>
                <w:color w:val="000000"/>
                <w:sz w:val="20"/>
              </w:rPr>
              <w:t>15.387.881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Obveze za izdane dugoročne vrijednosne papire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1.166.468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72127">
              <w:rPr>
                <w:rFonts w:asciiTheme="minorHAnsi" w:hAnsiTheme="minorHAnsi" w:cstheme="minorHAnsi"/>
                <w:color w:val="000000"/>
                <w:sz w:val="20"/>
              </w:rPr>
              <w:t>1.161.699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Ostale obveze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675.681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 w:rsidRPr="00D72127">
              <w:rPr>
                <w:rFonts w:asciiTheme="minorHAnsi" w:hAnsiTheme="minorHAnsi" w:cstheme="minorHAnsi"/>
                <w:sz w:val="20"/>
              </w:rPr>
              <w:t>605.453</w:t>
            </w:r>
          </w:p>
        </w:tc>
      </w:tr>
      <w:tr w:rsidR="00D4670C" w:rsidRPr="00260C4C" w:rsidTr="00493212">
        <w:trPr>
          <w:trHeight w:val="109"/>
        </w:trPr>
        <w:tc>
          <w:tcPr>
            <w:tcW w:w="5739" w:type="dxa"/>
          </w:tcPr>
          <w:p w:rsidR="00D4670C" w:rsidRPr="00493212" w:rsidRDefault="00D4670C" w:rsidP="00D4670C">
            <w:pPr>
              <w:pStyle w:val="Thin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</w:tr>
      <w:tr w:rsidR="00D4670C" w:rsidRPr="00260C4C" w:rsidTr="00493212">
        <w:trPr>
          <w:trHeight w:val="341"/>
        </w:trPr>
        <w:tc>
          <w:tcPr>
            <w:tcW w:w="5739" w:type="dxa"/>
          </w:tcPr>
          <w:p w:rsidR="00D4670C" w:rsidRPr="00493212" w:rsidRDefault="00D4670C" w:rsidP="00D4670C">
            <w:pPr>
              <w:pStyle w:val="To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>Ukupne obveze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17.810.785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91C54">
              <w:rPr>
                <w:rFonts w:asciiTheme="minorHAnsi" w:hAnsiTheme="minorHAnsi" w:cstheme="minorHAnsi"/>
                <w:b/>
                <w:bCs/>
                <w:sz w:val="20"/>
              </w:rPr>
              <w:t>17.799.774</w:t>
            </w:r>
          </w:p>
        </w:tc>
      </w:tr>
      <w:tr w:rsidR="00D4670C" w:rsidRPr="00260C4C" w:rsidTr="00493212">
        <w:trPr>
          <w:trHeight w:val="109"/>
        </w:trPr>
        <w:tc>
          <w:tcPr>
            <w:tcW w:w="5739" w:type="dxa"/>
          </w:tcPr>
          <w:p w:rsidR="00D4670C" w:rsidRPr="00493212" w:rsidRDefault="00D4670C" w:rsidP="00D4670C">
            <w:pPr>
              <w:pStyle w:val="Thick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>Kapital</w:t>
            </w:r>
          </w:p>
        </w:tc>
        <w:tc>
          <w:tcPr>
            <w:tcW w:w="1418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2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Osnivački kapital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7.009.632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722E4">
              <w:rPr>
                <w:rFonts w:asciiTheme="minorHAnsi" w:hAnsiTheme="minorHAnsi" w:cstheme="minorHAnsi"/>
                <w:color w:val="000000"/>
                <w:sz w:val="20"/>
              </w:rPr>
              <w:t>7.009.632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Zadržana dobit i rezerve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2.717.111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722E4">
              <w:rPr>
                <w:rFonts w:asciiTheme="minorHAnsi" w:hAnsiTheme="minorHAnsi" w:cstheme="minorHAnsi"/>
                <w:color w:val="000000"/>
                <w:sz w:val="20"/>
              </w:rPr>
              <w:t>2.996.968</w:t>
            </w: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Ostale rezerve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74.361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722E4">
              <w:rPr>
                <w:rFonts w:asciiTheme="minorHAnsi" w:hAnsiTheme="minorHAnsi" w:cstheme="minorHAnsi"/>
                <w:color w:val="000000"/>
                <w:sz w:val="20"/>
              </w:rPr>
              <w:t>94.683</w:t>
            </w:r>
          </w:p>
        </w:tc>
      </w:tr>
      <w:tr w:rsidR="00D4670C" w:rsidRPr="00260C4C" w:rsidTr="00493212">
        <w:trPr>
          <w:trHeight w:val="291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Dobit tekuće godine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74.994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722E4">
              <w:rPr>
                <w:rFonts w:asciiTheme="minorHAnsi" w:hAnsiTheme="minorHAnsi" w:cstheme="minorHAnsi"/>
                <w:color w:val="000000"/>
                <w:sz w:val="20"/>
              </w:rPr>
              <w:t>162.201</w:t>
            </w:r>
          </w:p>
        </w:tc>
      </w:tr>
      <w:tr w:rsidR="00D4670C" w:rsidRPr="00260C4C" w:rsidTr="00493212">
        <w:trPr>
          <w:trHeight w:val="109"/>
        </w:trPr>
        <w:tc>
          <w:tcPr>
            <w:tcW w:w="5739" w:type="dxa"/>
          </w:tcPr>
          <w:p w:rsidR="00D4670C" w:rsidRPr="00493212" w:rsidRDefault="00D4670C" w:rsidP="00D4670C">
            <w:pPr>
              <w:pStyle w:val="Thin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</w:tr>
      <w:tr w:rsidR="00D4670C" w:rsidRPr="00260C4C" w:rsidTr="00493212">
        <w:trPr>
          <w:trHeight w:val="328"/>
        </w:trPr>
        <w:tc>
          <w:tcPr>
            <w:tcW w:w="5739" w:type="dxa"/>
          </w:tcPr>
          <w:p w:rsidR="00D4670C" w:rsidRPr="00493212" w:rsidRDefault="00D4670C" w:rsidP="00D4670C">
            <w:pPr>
              <w:pStyle w:val="To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>Ukupni kapital koji pripada vlasniku društva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9.876.098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63366">
              <w:rPr>
                <w:rFonts w:asciiTheme="minorHAnsi" w:hAnsiTheme="minorHAnsi" w:cstheme="minorHAnsi"/>
                <w:b/>
                <w:bCs/>
                <w:sz w:val="20"/>
              </w:rPr>
              <w:t>10.263.484</w:t>
            </w:r>
          </w:p>
        </w:tc>
      </w:tr>
      <w:tr w:rsidR="00D4670C" w:rsidRPr="00260C4C" w:rsidTr="00493212">
        <w:trPr>
          <w:trHeight w:val="109"/>
        </w:trPr>
        <w:tc>
          <w:tcPr>
            <w:tcW w:w="5739" w:type="dxa"/>
          </w:tcPr>
          <w:p w:rsidR="00D4670C" w:rsidRPr="00493212" w:rsidRDefault="00D4670C" w:rsidP="00D4670C">
            <w:pPr>
              <w:pStyle w:val="Thick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4670C" w:rsidRPr="00260C4C" w:rsidTr="00493212">
        <w:trPr>
          <w:trHeight w:val="109"/>
        </w:trPr>
        <w:tc>
          <w:tcPr>
            <w:tcW w:w="5739" w:type="dxa"/>
          </w:tcPr>
          <w:p w:rsidR="00D4670C" w:rsidRPr="00493212" w:rsidRDefault="00D4670C" w:rsidP="00D4670C">
            <w:pPr>
              <w:pStyle w:val="Thick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vAlign w:val="bottom"/>
          </w:tcPr>
          <w:p w:rsidR="00D4670C" w:rsidRPr="00493212" w:rsidRDefault="00D4670C" w:rsidP="00D4670C">
            <w:pPr>
              <w:pStyle w:val="Thick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412" w:type="dxa"/>
            <w:vAlign w:val="bottom"/>
          </w:tcPr>
          <w:p w:rsidR="00D4670C" w:rsidRPr="00493212" w:rsidRDefault="00D4670C" w:rsidP="00D4670C">
            <w:pPr>
              <w:pStyle w:val="Thick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1430" w:type="dxa"/>
            <w:vAlign w:val="bottom"/>
          </w:tcPr>
          <w:p w:rsidR="00D4670C" w:rsidRPr="00493212" w:rsidRDefault="00D4670C" w:rsidP="00D4670C">
            <w:pPr>
              <w:pStyle w:val="Thick"/>
              <w:jc w:val="right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</w:tr>
      <w:tr w:rsidR="00D4670C" w:rsidRPr="00260C4C" w:rsidTr="00493212">
        <w:trPr>
          <w:trHeight w:val="303"/>
        </w:trPr>
        <w:tc>
          <w:tcPr>
            <w:tcW w:w="5739" w:type="dxa"/>
          </w:tcPr>
          <w:p w:rsidR="00D4670C" w:rsidRPr="00493212" w:rsidRDefault="00D4670C" w:rsidP="00D4670C">
            <w:pPr>
              <w:pStyle w:val="TT"/>
              <w:rPr>
                <w:rFonts w:asciiTheme="minorHAnsi" w:hAnsiTheme="minorHAnsi" w:cstheme="minorHAnsi"/>
                <w:sz w:val="20"/>
              </w:rPr>
            </w:pPr>
            <w:r w:rsidRPr="00493212">
              <w:rPr>
                <w:rFonts w:asciiTheme="minorHAnsi" w:hAnsiTheme="minorHAnsi" w:cstheme="minorHAnsi"/>
                <w:sz w:val="20"/>
              </w:rPr>
              <w:t>Garantni fond</w:t>
            </w:r>
          </w:p>
        </w:tc>
        <w:tc>
          <w:tcPr>
            <w:tcW w:w="1418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12.169</w:t>
            </w:r>
          </w:p>
        </w:tc>
        <w:tc>
          <w:tcPr>
            <w:tcW w:w="412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0" w:type="dxa"/>
            <w:vAlign w:val="bottom"/>
          </w:tcPr>
          <w:p w:rsidR="00D4670C" w:rsidRPr="00493212" w:rsidRDefault="00D4670C" w:rsidP="00D4670C">
            <w:pPr>
              <w:pStyle w:val="TT"/>
              <w:jc w:val="right"/>
              <w:rPr>
                <w:rFonts w:asciiTheme="minorHAnsi" w:hAnsiTheme="minorHAnsi" w:cstheme="minorHAnsi"/>
                <w:sz w:val="20"/>
              </w:rPr>
            </w:pPr>
            <w:r w:rsidRPr="00510372">
              <w:rPr>
                <w:rFonts w:asciiTheme="minorHAnsi" w:hAnsiTheme="minorHAnsi" w:cstheme="minorHAnsi"/>
                <w:sz w:val="20"/>
              </w:rPr>
              <w:t>12.303</w:t>
            </w:r>
          </w:p>
        </w:tc>
      </w:tr>
      <w:tr w:rsidR="00D4670C" w:rsidRPr="00260C4C" w:rsidTr="00493212">
        <w:trPr>
          <w:trHeight w:val="139"/>
        </w:trPr>
        <w:tc>
          <w:tcPr>
            <w:tcW w:w="5739" w:type="dxa"/>
          </w:tcPr>
          <w:p w:rsidR="00D4670C" w:rsidRPr="00493212" w:rsidRDefault="00D4670C" w:rsidP="00D4670C">
            <w:pPr>
              <w:pStyle w:val="Thin"/>
              <w:tabs>
                <w:tab w:val="left" w:pos="1134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</w:tr>
      <w:tr w:rsidR="00D4670C" w:rsidRPr="00260C4C" w:rsidTr="00493212">
        <w:trPr>
          <w:trHeight w:val="341"/>
        </w:trPr>
        <w:tc>
          <w:tcPr>
            <w:tcW w:w="5739" w:type="dxa"/>
          </w:tcPr>
          <w:p w:rsidR="00D4670C" w:rsidRPr="00493212" w:rsidRDefault="00D4670C" w:rsidP="00D4670C">
            <w:pPr>
              <w:pStyle w:val="To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>Ukupna glavnica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9.888.267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D4B65">
              <w:rPr>
                <w:rFonts w:asciiTheme="minorHAnsi" w:hAnsiTheme="minorHAnsi" w:cstheme="minorHAnsi"/>
                <w:b/>
                <w:bCs/>
                <w:sz w:val="20"/>
              </w:rPr>
              <w:t>10.275.787</w:t>
            </w:r>
          </w:p>
        </w:tc>
      </w:tr>
      <w:tr w:rsidR="00D4670C" w:rsidRPr="00260C4C" w:rsidTr="00493212">
        <w:trPr>
          <w:trHeight w:val="109"/>
        </w:trPr>
        <w:tc>
          <w:tcPr>
            <w:tcW w:w="5739" w:type="dxa"/>
          </w:tcPr>
          <w:p w:rsidR="00D4670C" w:rsidRPr="00493212" w:rsidRDefault="00D4670C" w:rsidP="00D4670C">
            <w:pPr>
              <w:pStyle w:val="Thin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:rsidR="00D4670C" w:rsidRPr="00493212" w:rsidRDefault="00D4670C" w:rsidP="00D4670C">
            <w:pPr>
              <w:pStyle w:val="Thin"/>
              <w:keepNext w:val="0"/>
              <w:tabs>
                <w:tab w:val="clear" w:pos="1202"/>
              </w:tabs>
              <w:spacing w:line="140" w:lineRule="exact"/>
              <w:jc w:val="right"/>
              <w:rPr>
                <w:rFonts w:asciiTheme="minorHAnsi" w:hAnsiTheme="minorHAnsi" w:cstheme="minorHAnsi"/>
                <w:b w:val="0"/>
                <w:spacing w:val="-2"/>
                <w:sz w:val="20"/>
              </w:rPr>
            </w:pPr>
          </w:p>
        </w:tc>
      </w:tr>
      <w:tr w:rsidR="00D4670C" w:rsidRPr="00260C4C" w:rsidTr="00493212">
        <w:trPr>
          <w:trHeight w:val="349"/>
        </w:trPr>
        <w:tc>
          <w:tcPr>
            <w:tcW w:w="5739" w:type="dxa"/>
            <w:vAlign w:val="bottom"/>
          </w:tcPr>
          <w:p w:rsidR="00D4670C" w:rsidRPr="00493212" w:rsidRDefault="00D4670C" w:rsidP="00D4670C">
            <w:pPr>
              <w:pStyle w:val="To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0"/>
              </w:rPr>
              <w:t>Ukupne obveze i glavnica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27.699.052</w:t>
            </w:r>
          </w:p>
        </w:tc>
        <w:tc>
          <w:tcPr>
            <w:tcW w:w="412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ot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B1DC5">
              <w:rPr>
                <w:rFonts w:asciiTheme="minorHAnsi" w:hAnsiTheme="minorHAnsi" w:cstheme="minorHAnsi"/>
                <w:b/>
                <w:bCs/>
                <w:sz w:val="20"/>
              </w:rPr>
              <w:t>28.075.561</w:t>
            </w:r>
          </w:p>
        </w:tc>
      </w:tr>
      <w:tr w:rsidR="00D4670C" w:rsidRPr="00260C4C" w:rsidTr="00493212">
        <w:trPr>
          <w:trHeight w:val="109"/>
        </w:trPr>
        <w:tc>
          <w:tcPr>
            <w:tcW w:w="5739" w:type="dxa"/>
          </w:tcPr>
          <w:p w:rsidR="00D4670C" w:rsidRPr="00493212" w:rsidRDefault="00D4670C" w:rsidP="00D4670C">
            <w:pPr>
              <w:pStyle w:val="Thick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2" w:type="dxa"/>
            <w:tcBorders>
              <w:top w:val="single" w:sz="12" w:space="0" w:color="auto"/>
            </w:tcBorders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bottom"/>
          </w:tcPr>
          <w:p w:rsidR="00D4670C" w:rsidRPr="00493212" w:rsidRDefault="00D4670C" w:rsidP="00D4670C">
            <w:pPr>
              <w:pStyle w:val="Thick"/>
              <w:tabs>
                <w:tab w:val="clear" w:pos="1202"/>
                <w:tab w:val="decimal" w:pos="1060"/>
              </w:tabs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622D8" w:rsidRDefault="001622D8" w:rsidP="00E26AFB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p w:rsidR="00545BDC" w:rsidRDefault="00545BDC" w:rsidP="00E26AFB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</w:rPr>
      </w:pPr>
    </w:p>
    <w:p w:rsidR="0056577E" w:rsidRPr="00F73DB8" w:rsidRDefault="00C132CC" w:rsidP="00E26AFB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  <w:r w:rsidRPr="00C132CC">
        <w:rPr>
          <w:rFonts w:ascii="Calibri" w:hAnsi="Calibri" w:cs="Calibri"/>
          <w:spacing w:val="-3"/>
          <w:sz w:val="20"/>
        </w:rPr>
        <w:t>*</w:t>
      </w:r>
      <w:r>
        <w:rPr>
          <w:rFonts w:ascii="Calibri" w:hAnsi="Calibri" w:cs="Calibri"/>
          <w:spacing w:val="-3"/>
          <w:sz w:val="20"/>
        </w:rPr>
        <w:t>n/p = nije primjenjivo uslijed primjene MSFI-ja 9</w:t>
      </w:r>
    </w:p>
    <w:p w:rsidR="00F975AB" w:rsidRPr="00F73DB8" w:rsidRDefault="00F975AB" w:rsidP="00F975AB">
      <w:pPr>
        <w:spacing w:before="120" w:after="120"/>
        <w:rPr>
          <w:rFonts w:asciiTheme="minorHAnsi" w:hAnsiTheme="minorHAnsi" w:cstheme="minorHAnsi"/>
          <w:sz w:val="20"/>
        </w:rPr>
        <w:sectPr w:rsidR="00F975AB" w:rsidRPr="00F73DB8" w:rsidSect="00C26E83">
          <w:headerReference w:type="first" r:id="rId25"/>
          <w:footerReference w:type="first" r:id="rId26"/>
          <w:pgSz w:w="11906" w:h="16838" w:code="9"/>
          <w:pgMar w:top="1216" w:right="1133" w:bottom="1417" w:left="1417" w:header="709" w:footer="709" w:gutter="0"/>
          <w:pgNumType w:start="1"/>
          <w:cols w:space="708"/>
          <w:titlePg/>
          <w:docGrid w:linePitch="360"/>
        </w:sectPr>
      </w:pPr>
    </w:p>
    <w:p w:rsidR="00A27EF6" w:rsidRPr="00EA4EAB" w:rsidRDefault="00D707BD" w:rsidP="00A27EF6">
      <w:pPr>
        <w:ind w:right="-25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A27EF6" w:rsidRPr="00EA4EAB">
        <w:rPr>
          <w:rFonts w:ascii="Calibri" w:hAnsi="Calibri" w:cs="Calibri"/>
          <w:b/>
          <w:szCs w:val="24"/>
        </w:rPr>
        <w:t>HRVATSKA BANKA ZA OBNOVU I RAZVITAK</w:t>
      </w:r>
    </w:p>
    <w:p w:rsidR="00A27EF6" w:rsidRPr="00EA4EAB" w:rsidRDefault="00A27EF6" w:rsidP="00A27EF6">
      <w:pPr>
        <w:tabs>
          <w:tab w:val="center" w:pos="4513"/>
        </w:tabs>
        <w:suppressAutoHyphens/>
        <w:ind w:right="1100"/>
        <w:jc w:val="center"/>
        <w:rPr>
          <w:rFonts w:ascii="Calibri" w:hAnsi="Calibri" w:cs="Calibri"/>
          <w:spacing w:val="-3"/>
          <w:szCs w:val="24"/>
        </w:rPr>
      </w:pPr>
    </w:p>
    <w:p w:rsidR="00A27EF6" w:rsidRPr="00EA4EAB" w:rsidRDefault="00A27EF6" w:rsidP="00A27EF6">
      <w:pPr>
        <w:pStyle w:val="Heading3"/>
        <w:tabs>
          <w:tab w:val="left" w:pos="9360"/>
        </w:tabs>
        <w:ind w:right="-25"/>
        <w:jc w:val="center"/>
        <w:rPr>
          <w:rFonts w:ascii="Calibri" w:hAnsi="Calibri" w:cs="Calibri"/>
          <w:b/>
          <w:i w:val="0"/>
          <w:sz w:val="24"/>
          <w:szCs w:val="24"/>
        </w:rPr>
      </w:pPr>
      <w:r w:rsidRPr="00EA4EAB">
        <w:rPr>
          <w:rFonts w:ascii="Calibri" w:hAnsi="Calibri" w:cs="Calibri"/>
          <w:b/>
          <w:i w:val="0"/>
          <w:sz w:val="24"/>
          <w:szCs w:val="24"/>
        </w:rPr>
        <w:t xml:space="preserve">KONSOLIDIRANI </w:t>
      </w:r>
      <w:r w:rsidR="007B7083">
        <w:rPr>
          <w:rFonts w:ascii="Calibri" w:hAnsi="Calibri" w:cs="Calibri"/>
          <w:b/>
          <w:i w:val="0"/>
          <w:sz w:val="24"/>
          <w:szCs w:val="24"/>
        </w:rPr>
        <w:t>IZVJEŠTAJ O DOBITI I GUBITKU</w:t>
      </w:r>
    </w:p>
    <w:p w:rsidR="00A27EF6" w:rsidRPr="00EA4EAB" w:rsidRDefault="00A27EF6" w:rsidP="00A27EF6">
      <w:pPr>
        <w:jc w:val="center"/>
        <w:rPr>
          <w:rFonts w:ascii="Calibri" w:hAnsi="Calibri" w:cs="Calibri"/>
          <w:szCs w:val="24"/>
        </w:rPr>
      </w:pPr>
      <w:r w:rsidRPr="00EA4EAB">
        <w:rPr>
          <w:rFonts w:ascii="Calibri" w:hAnsi="Calibri" w:cs="Calibri"/>
          <w:b/>
          <w:szCs w:val="24"/>
        </w:rPr>
        <w:t>ZA RAZDOBLJE OD 01.01. DO 3</w:t>
      </w:r>
      <w:r w:rsidR="004E4DF3">
        <w:rPr>
          <w:rFonts w:ascii="Calibri" w:hAnsi="Calibri" w:cs="Calibri"/>
          <w:b/>
          <w:szCs w:val="24"/>
        </w:rPr>
        <w:t>1</w:t>
      </w:r>
      <w:r w:rsidRPr="00EA4EAB">
        <w:rPr>
          <w:rFonts w:ascii="Calibri" w:hAnsi="Calibri" w:cs="Calibri"/>
          <w:b/>
          <w:szCs w:val="24"/>
        </w:rPr>
        <w:t>.0</w:t>
      </w:r>
      <w:r w:rsidR="004E4DF3">
        <w:rPr>
          <w:rFonts w:ascii="Calibri" w:hAnsi="Calibri" w:cs="Calibri"/>
          <w:b/>
          <w:szCs w:val="24"/>
        </w:rPr>
        <w:t>3</w:t>
      </w:r>
      <w:r w:rsidRPr="00EA4EAB">
        <w:rPr>
          <w:rFonts w:ascii="Calibri" w:hAnsi="Calibri" w:cs="Calibri"/>
          <w:b/>
          <w:szCs w:val="24"/>
        </w:rPr>
        <w:t xml:space="preserve">. </w:t>
      </w:r>
    </w:p>
    <w:p w:rsidR="00A27EF6" w:rsidRPr="00790722" w:rsidRDefault="00A27EF6" w:rsidP="00A27EF6">
      <w:pPr>
        <w:pBdr>
          <w:bottom w:val="single" w:sz="4" w:space="1" w:color="auto"/>
        </w:pBdr>
        <w:tabs>
          <w:tab w:val="center" w:pos="0"/>
        </w:tabs>
        <w:suppressAutoHyphens/>
        <w:ind w:right="13"/>
        <w:jc w:val="center"/>
        <w:rPr>
          <w:rFonts w:ascii="Calibri" w:hAnsi="Calibri" w:cs="Calibri"/>
          <w:spacing w:val="-3"/>
          <w:sz w:val="20"/>
        </w:rPr>
      </w:pPr>
      <w:r w:rsidRPr="00790722">
        <w:rPr>
          <w:rFonts w:ascii="Calibri" w:hAnsi="Calibri" w:cs="Calibri"/>
          <w:spacing w:val="-3"/>
          <w:sz w:val="20"/>
        </w:rPr>
        <w:t xml:space="preserve"> (u tisućama kuna)</w:t>
      </w:r>
    </w:p>
    <w:p w:rsidR="00A27EF6" w:rsidRDefault="00A27EF6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Pr="00EA4EAB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7"/>
        <w:tblW w:w="4192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5061"/>
        <w:gridCol w:w="1693"/>
        <w:gridCol w:w="1746"/>
      </w:tblGrid>
      <w:tr w:rsidR="00013087" w:rsidRPr="006B561A" w:rsidTr="00E203ED">
        <w:trPr>
          <w:trHeight w:val="419"/>
        </w:trPr>
        <w:tc>
          <w:tcPr>
            <w:tcW w:w="2977" w:type="pct"/>
            <w:vAlign w:val="center"/>
          </w:tcPr>
          <w:p w:rsidR="00013087" w:rsidRPr="006B561A" w:rsidRDefault="00013087" w:rsidP="00013087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:rsidR="00013087" w:rsidRPr="006B561A" w:rsidRDefault="00420FFD" w:rsidP="00013087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2018.</w:t>
            </w:r>
          </w:p>
        </w:tc>
        <w:tc>
          <w:tcPr>
            <w:tcW w:w="1027" w:type="pct"/>
            <w:vAlign w:val="center"/>
          </w:tcPr>
          <w:p w:rsidR="00013087" w:rsidRPr="006B561A" w:rsidRDefault="00013087" w:rsidP="00013087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2017.</w:t>
            </w:r>
          </w:p>
        </w:tc>
      </w:tr>
      <w:tr w:rsidR="00013087" w:rsidRPr="006B561A" w:rsidTr="00E203ED">
        <w:trPr>
          <w:trHeight w:hRule="exact" w:val="119"/>
        </w:trPr>
        <w:tc>
          <w:tcPr>
            <w:tcW w:w="2977" w:type="pct"/>
          </w:tcPr>
          <w:p w:rsidR="00013087" w:rsidRPr="006B561A" w:rsidRDefault="00013087" w:rsidP="00013087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pct"/>
          </w:tcPr>
          <w:p w:rsidR="00013087" w:rsidRPr="006B561A" w:rsidRDefault="00013087" w:rsidP="00013087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7" w:type="pct"/>
          </w:tcPr>
          <w:p w:rsidR="00013087" w:rsidRPr="006B561A" w:rsidRDefault="00013087" w:rsidP="00013087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3ED" w:rsidRPr="006B561A" w:rsidTr="00493212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Prihodi od kamata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3ED" w:rsidRPr="007955DC" w:rsidRDefault="00636F6E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190.882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D" w:rsidRPr="006B561A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47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238.911</w:t>
            </w:r>
          </w:p>
        </w:tc>
      </w:tr>
      <w:tr w:rsidR="00E203ED" w:rsidRPr="006B561A" w:rsidTr="00493212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Rashodi od kamata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3ED" w:rsidRPr="007955DC" w:rsidRDefault="00636F6E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(84.403)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ED" w:rsidRPr="004F476B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47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(108.107)            (108.107)</w:t>
            </w:r>
          </w:p>
          <w:p w:rsidR="00E203ED" w:rsidRPr="004F476B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47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(108.107)</w:t>
            </w:r>
          </w:p>
          <w:p w:rsidR="00E203ED" w:rsidRPr="006B561A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03ED" w:rsidRPr="006B561A" w:rsidTr="00E203ED">
        <w:trPr>
          <w:trHeight w:hRule="exact" w:val="101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vAlign w:val="center"/>
          </w:tcPr>
          <w:p w:rsidR="00E203ED" w:rsidRPr="007955DC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E203ED" w:rsidRPr="006B561A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03ED" w:rsidRPr="006B561A" w:rsidTr="00E203ED">
        <w:trPr>
          <w:trHeight w:hRule="exact" w:val="340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Neto prihod od kamata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7955DC" w:rsidRDefault="00636F6E" w:rsidP="00E203ED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106.479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6B561A" w:rsidRDefault="00E203ED" w:rsidP="00E203ED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7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130.804</w:t>
            </w:r>
          </w:p>
        </w:tc>
      </w:tr>
      <w:tr w:rsidR="00E203ED" w:rsidRPr="006B561A" w:rsidTr="00E203ED">
        <w:trPr>
          <w:trHeight w:hRule="exact" w:val="119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  <w:vAlign w:val="center"/>
          </w:tcPr>
          <w:p w:rsidR="00E203ED" w:rsidRPr="006B561A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1027" w:type="pct"/>
            <w:tcBorders>
              <w:top w:val="single" w:sz="12" w:space="0" w:color="auto"/>
            </w:tcBorders>
            <w:vAlign w:val="center"/>
          </w:tcPr>
          <w:p w:rsidR="00E203ED" w:rsidRPr="006B561A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E203ED" w:rsidRPr="006B561A" w:rsidTr="00E203ED">
        <w:trPr>
          <w:trHeight w:val="316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:rsidR="00E203ED" w:rsidRPr="006B561A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1027" w:type="pct"/>
            <w:vAlign w:val="center"/>
          </w:tcPr>
          <w:p w:rsidR="00E203ED" w:rsidRPr="006B561A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</w:tr>
      <w:tr w:rsidR="00E203ED" w:rsidRPr="006B561A" w:rsidTr="00493212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Prihodi od naknada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3ED" w:rsidRPr="007955DC" w:rsidRDefault="00636F6E" w:rsidP="00E203ED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12.719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D" w:rsidRPr="004C59FB" w:rsidRDefault="00E203ED" w:rsidP="00E203ED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59F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7.493</w:t>
            </w:r>
          </w:p>
          <w:p w:rsidR="00E203ED" w:rsidRPr="006B561A" w:rsidRDefault="00E203ED" w:rsidP="00E203ED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03ED" w:rsidRPr="006B561A" w:rsidTr="00493212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Rashodi od naknada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3ED" w:rsidRPr="007955DC" w:rsidRDefault="00636F6E" w:rsidP="00E203ED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(464)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ED" w:rsidRPr="006B561A" w:rsidRDefault="00E203ED" w:rsidP="00E203ED">
            <w:pPr>
              <w:spacing w:line="280" w:lineRule="exact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C59FB">
              <w:rPr>
                <w:rFonts w:asciiTheme="minorHAnsi" w:eastAsia="Arial Unicode MS" w:hAnsiTheme="minorHAnsi" w:cstheme="minorHAnsi"/>
                <w:sz w:val="22"/>
                <w:szCs w:val="22"/>
              </w:rPr>
              <w:t>(884)</w:t>
            </w:r>
          </w:p>
        </w:tc>
      </w:tr>
      <w:tr w:rsidR="00E203ED" w:rsidRPr="006B561A" w:rsidTr="00E203ED">
        <w:trPr>
          <w:trHeight w:hRule="exact" w:val="113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</w:tcPr>
          <w:p w:rsidR="00E203ED" w:rsidRPr="007955DC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  <w:vAlign w:val="bottom"/>
          </w:tcPr>
          <w:p w:rsidR="00E203ED" w:rsidRPr="006B561A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E203ED" w:rsidRPr="006B561A" w:rsidTr="00E203ED">
        <w:trPr>
          <w:trHeight w:hRule="exact" w:val="340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Neto prihod od naknada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7955DC" w:rsidRDefault="00636F6E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12.255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6B561A" w:rsidRDefault="00E203ED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 w:rsidRPr="004C59FB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6.609</w:t>
            </w:r>
          </w:p>
        </w:tc>
      </w:tr>
      <w:tr w:rsidR="00E203ED" w:rsidRPr="006B561A" w:rsidTr="00E203ED">
        <w:trPr>
          <w:trHeight w:val="149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  <w:vAlign w:val="center"/>
          </w:tcPr>
          <w:p w:rsidR="00E203ED" w:rsidRPr="006B561A" w:rsidRDefault="00E203ED" w:rsidP="00E203ED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12" w:space="0" w:color="auto"/>
            </w:tcBorders>
            <w:vAlign w:val="center"/>
          </w:tcPr>
          <w:p w:rsidR="00E203ED" w:rsidRPr="006B561A" w:rsidRDefault="00E203ED" w:rsidP="00E203ED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3ED" w:rsidRPr="006B561A" w:rsidTr="00E203ED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 xml:space="preserve">Neto prihodi/(rashodi) od financijskih aktivnosti </w:t>
            </w:r>
          </w:p>
        </w:tc>
        <w:tc>
          <w:tcPr>
            <w:tcW w:w="996" w:type="pct"/>
            <w:tcBorders>
              <w:top w:val="nil"/>
              <w:left w:val="nil"/>
              <w:right w:val="nil"/>
            </w:tcBorders>
            <w:vAlign w:val="bottom"/>
          </w:tcPr>
          <w:p w:rsidR="00E203ED" w:rsidRPr="006B561A" w:rsidRDefault="00636F6E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13.100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3ED" w:rsidRPr="007955DC" w:rsidRDefault="00E203ED" w:rsidP="00E203ED">
            <w:pPr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(3.284)</w:t>
            </w:r>
          </w:p>
        </w:tc>
      </w:tr>
      <w:tr w:rsidR="00E203ED" w:rsidRPr="006B561A" w:rsidTr="00493212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>Ostali prihodi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03ED" w:rsidRPr="006B561A" w:rsidRDefault="00636F6E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2.863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3ED" w:rsidRPr="007955DC" w:rsidRDefault="00E203ED" w:rsidP="00E203ED">
            <w:pPr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sz w:val="22"/>
                <w:szCs w:val="22"/>
              </w:rPr>
              <w:t>3.957</w:t>
            </w:r>
          </w:p>
        </w:tc>
      </w:tr>
      <w:tr w:rsidR="00E203ED" w:rsidRPr="006B561A" w:rsidTr="00E203ED">
        <w:trPr>
          <w:trHeight w:hRule="exact" w:val="340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6B561A" w:rsidRDefault="00636F6E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134.697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7955DC" w:rsidRDefault="00E203ED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138.086</w:t>
            </w:r>
          </w:p>
        </w:tc>
      </w:tr>
      <w:tr w:rsidR="00E203ED" w:rsidRPr="006B561A" w:rsidTr="00E203ED">
        <w:trPr>
          <w:trHeight w:val="138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  <w:vAlign w:val="bottom"/>
          </w:tcPr>
          <w:p w:rsidR="00E203ED" w:rsidRPr="006B561A" w:rsidRDefault="00E203ED" w:rsidP="00E203ED">
            <w:pPr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12" w:space="0" w:color="auto"/>
            </w:tcBorders>
            <w:vAlign w:val="bottom"/>
          </w:tcPr>
          <w:p w:rsidR="00E203ED" w:rsidRPr="006B561A" w:rsidRDefault="00E203ED" w:rsidP="00E203ED">
            <w:pPr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</w:tr>
      <w:tr w:rsidR="00E203ED" w:rsidRPr="006B561A" w:rsidTr="00E203ED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Operativni troškovi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ED" w:rsidRPr="006B561A" w:rsidRDefault="00636F6E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(33.517)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3ED" w:rsidRPr="007955DC" w:rsidRDefault="00E203ED" w:rsidP="00E203ED">
            <w:pPr>
              <w:spacing w:line="24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(37.148)</w:t>
            </w:r>
          </w:p>
        </w:tc>
      </w:tr>
      <w:tr w:rsidR="00E203ED" w:rsidRPr="006B561A" w:rsidTr="00E203ED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Gubitak od umanjenja vrijednosti i rezerviranja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3ED" w:rsidRPr="006B561A" w:rsidRDefault="00636F6E" w:rsidP="00E203ED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(26.186)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3ED" w:rsidRPr="007955DC" w:rsidRDefault="00E203ED" w:rsidP="00E203ED">
            <w:pPr>
              <w:spacing w:line="24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(59.539)</w:t>
            </w:r>
          </w:p>
        </w:tc>
      </w:tr>
      <w:tr w:rsidR="00E203ED" w:rsidRPr="006B561A" w:rsidTr="00E203ED">
        <w:trPr>
          <w:trHeight w:val="263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vAlign w:val="bottom"/>
          </w:tcPr>
          <w:p w:rsidR="00E203ED" w:rsidRPr="006B561A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1027" w:type="pct"/>
            <w:tcBorders>
              <w:bottom w:val="single" w:sz="4" w:space="0" w:color="auto"/>
            </w:tcBorders>
            <w:vAlign w:val="bottom"/>
          </w:tcPr>
          <w:p w:rsidR="00E203ED" w:rsidRPr="007955DC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spacing w:val="-2"/>
                <w:position w:val="4"/>
                <w:sz w:val="22"/>
                <w:szCs w:val="22"/>
              </w:rPr>
            </w:pPr>
          </w:p>
        </w:tc>
      </w:tr>
      <w:tr w:rsidR="00E203ED" w:rsidRPr="006B561A" w:rsidTr="00E203ED">
        <w:trPr>
          <w:trHeight w:hRule="exact" w:val="340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Dobit prije oporezivanja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6B561A" w:rsidRDefault="00636F6E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74.994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7955DC" w:rsidRDefault="00E203ED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41.399</w:t>
            </w:r>
          </w:p>
        </w:tc>
      </w:tr>
      <w:tr w:rsidR="00E203ED" w:rsidRPr="006B561A" w:rsidTr="00E203ED">
        <w:trPr>
          <w:trHeight w:val="205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12" w:space="0" w:color="auto"/>
            </w:tcBorders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203ED" w:rsidRPr="006B561A" w:rsidTr="00E203ED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>Porez na dobit</w:t>
            </w:r>
          </w:p>
        </w:tc>
        <w:tc>
          <w:tcPr>
            <w:tcW w:w="996" w:type="pct"/>
            <w:vAlign w:val="bottom"/>
          </w:tcPr>
          <w:p w:rsidR="00E203ED" w:rsidRPr="006B561A" w:rsidRDefault="00234E6F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2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203ED" w:rsidRPr="006B561A" w:rsidTr="00E203ED">
        <w:trPr>
          <w:trHeight w:hRule="exact" w:val="340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Dobit tekuće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 razdoblja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6B561A" w:rsidRDefault="00636F6E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74.994</w:t>
            </w:r>
          </w:p>
        </w:tc>
        <w:tc>
          <w:tcPr>
            <w:tcW w:w="1027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E203ED" w:rsidRPr="007955DC" w:rsidRDefault="00E203ED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41.399</w:t>
            </w:r>
          </w:p>
        </w:tc>
      </w:tr>
      <w:tr w:rsidR="00E203ED" w:rsidRPr="006B561A" w:rsidTr="00E203ED">
        <w:trPr>
          <w:trHeight w:val="7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0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96" w:type="pct"/>
            <w:vAlign w:val="bottom"/>
          </w:tcPr>
          <w:p w:rsidR="00E203ED" w:rsidRPr="006B561A" w:rsidRDefault="00E203ED" w:rsidP="00E203ED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1027" w:type="pct"/>
            <w:vAlign w:val="bottom"/>
          </w:tcPr>
          <w:p w:rsidR="00E203ED" w:rsidRPr="007955DC" w:rsidRDefault="00E203ED" w:rsidP="00E203ED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E203ED" w:rsidRPr="006B561A" w:rsidTr="00E203ED">
        <w:trPr>
          <w:trHeight w:val="7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0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96" w:type="pct"/>
            <w:vAlign w:val="bottom"/>
          </w:tcPr>
          <w:p w:rsidR="00E203ED" w:rsidRPr="006B561A" w:rsidRDefault="00E203ED" w:rsidP="00E203ED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1027" w:type="pct"/>
            <w:vAlign w:val="bottom"/>
          </w:tcPr>
          <w:p w:rsidR="00E203ED" w:rsidRPr="007955DC" w:rsidRDefault="00E203ED" w:rsidP="00E203ED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E203ED" w:rsidRPr="006B561A" w:rsidTr="00E203ED">
        <w:trPr>
          <w:trHeight w:hRule="exact" w:val="284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  <w:t>Dobit za raspodjelu:</w:t>
            </w:r>
          </w:p>
        </w:tc>
        <w:tc>
          <w:tcPr>
            <w:tcW w:w="996" w:type="pct"/>
            <w:vAlign w:val="bottom"/>
          </w:tcPr>
          <w:p w:rsidR="00E203ED" w:rsidRPr="006B561A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1027" w:type="pct"/>
            <w:vAlign w:val="bottom"/>
          </w:tcPr>
          <w:p w:rsidR="00E203ED" w:rsidRPr="007955DC" w:rsidRDefault="00E203ED" w:rsidP="00E203ED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E203ED" w:rsidRPr="006B561A" w:rsidTr="00E203ED">
        <w:trPr>
          <w:trHeight w:hRule="exact" w:val="387"/>
        </w:trPr>
        <w:tc>
          <w:tcPr>
            <w:tcW w:w="2977" w:type="pct"/>
            <w:vAlign w:val="bottom"/>
          </w:tcPr>
          <w:p w:rsidR="00E203ED" w:rsidRPr="006B561A" w:rsidRDefault="00E203ED" w:rsidP="00E203ED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  <w:t>Vlasnicima društva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bottom"/>
          </w:tcPr>
          <w:p w:rsidR="00E203ED" w:rsidRPr="006B561A" w:rsidRDefault="00636F6E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74.994</w:t>
            </w:r>
          </w:p>
        </w:tc>
        <w:tc>
          <w:tcPr>
            <w:tcW w:w="1027" w:type="pct"/>
            <w:tcBorders>
              <w:bottom w:val="single" w:sz="12" w:space="0" w:color="auto"/>
            </w:tcBorders>
            <w:vAlign w:val="bottom"/>
          </w:tcPr>
          <w:p w:rsidR="00E203ED" w:rsidRPr="007955DC" w:rsidRDefault="00E203ED" w:rsidP="00E203ED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41.399</w:t>
            </w:r>
          </w:p>
        </w:tc>
      </w:tr>
    </w:tbl>
    <w:p w:rsidR="00A27EF6" w:rsidRDefault="00A27EF6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B561A" w:rsidRPr="00EA4EAB" w:rsidRDefault="006B561A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702873" w:rsidRDefault="00702873" w:rsidP="00E26AFB">
      <w:pPr>
        <w:rPr>
          <w:rFonts w:ascii="Calibri" w:hAnsi="Calibri" w:cs="Calibri"/>
          <w:szCs w:val="24"/>
          <w:highlight w:val="yellow"/>
        </w:rPr>
        <w:sectPr w:rsidR="00702873" w:rsidSect="00EA4EAB">
          <w:footerReference w:type="first" r:id="rId27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A27EF6" w:rsidRPr="00EA4EAB" w:rsidRDefault="00A27EF6" w:rsidP="00A27EF6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A27EF6" w:rsidRPr="00EA4EAB" w:rsidRDefault="00D707BD" w:rsidP="00A27EF6">
      <w:pPr>
        <w:jc w:val="center"/>
        <w:rPr>
          <w:rFonts w:ascii="Calibri" w:hAnsi="Calibri" w:cs="Calibri"/>
          <w:b/>
          <w:spacing w:val="-3"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A27EF6" w:rsidRPr="00EA4EAB">
        <w:rPr>
          <w:rFonts w:ascii="Calibri" w:hAnsi="Calibri" w:cs="Calibri"/>
          <w:b/>
          <w:szCs w:val="24"/>
        </w:rPr>
        <w:t>HRVATSKA BANKA ZA OBNOVU I RAZVITAK</w:t>
      </w:r>
    </w:p>
    <w:p w:rsidR="00A27EF6" w:rsidRPr="00EA4EAB" w:rsidRDefault="00A27EF6" w:rsidP="00A27EF6">
      <w:pPr>
        <w:tabs>
          <w:tab w:val="center" w:pos="4513"/>
          <w:tab w:val="right" w:pos="9026"/>
        </w:tabs>
        <w:suppressAutoHyphens/>
        <w:jc w:val="center"/>
        <w:outlineLvl w:val="0"/>
        <w:rPr>
          <w:rFonts w:ascii="Calibri" w:hAnsi="Calibri" w:cs="Calibri"/>
          <w:b/>
          <w:spacing w:val="-3"/>
          <w:szCs w:val="24"/>
        </w:rPr>
      </w:pPr>
    </w:p>
    <w:p w:rsidR="00A27EF6" w:rsidRPr="00EA4EAB" w:rsidRDefault="00A27EF6" w:rsidP="00A27EF6">
      <w:pPr>
        <w:pStyle w:val="Heading3"/>
        <w:tabs>
          <w:tab w:val="right" w:pos="9360"/>
        </w:tabs>
        <w:ind w:right="-25"/>
        <w:jc w:val="center"/>
        <w:rPr>
          <w:rFonts w:ascii="Calibri" w:hAnsi="Calibri" w:cs="Calibri"/>
          <w:b/>
          <w:i w:val="0"/>
          <w:sz w:val="24"/>
          <w:szCs w:val="24"/>
        </w:rPr>
      </w:pPr>
      <w:r w:rsidRPr="00EA4EAB">
        <w:rPr>
          <w:rFonts w:ascii="Calibri" w:hAnsi="Calibri" w:cs="Calibri"/>
          <w:b/>
          <w:i w:val="0"/>
          <w:sz w:val="24"/>
          <w:szCs w:val="24"/>
        </w:rPr>
        <w:t>KONSOLIDIRANI IZVJEŠTAJ O</w:t>
      </w:r>
      <w:r w:rsidR="00A14E0F">
        <w:rPr>
          <w:rFonts w:ascii="Calibri" w:hAnsi="Calibri" w:cs="Calibri"/>
          <w:b/>
          <w:i w:val="0"/>
          <w:sz w:val="24"/>
          <w:szCs w:val="24"/>
        </w:rPr>
        <w:t xml:space="preserve"> DOBITI I GUBITKU TE OSTALOJ</w:t>
      </w:r>
      <w:r w:rsidRPr="00EA4EAB">
        <w:rPr>
          <w:rFonts w:ascii="Calibri" w:hAnsi="Calibri" w:cs="Calibri"/>
          <w:b/>
          <w:i w:val="0"/>
          <w:sz w:val="24"/>
          <w:szCs w:val="24"/>
        </w:rPr>
        <w:t xml:space="preserve"> SVEOBUHVATNOJ DOBITI</w:t>
      </w:r>
    </w:p>
    <w:p w:rsidR="00A27EF6" w:rsidRPr="00EA4EAB" w:rsidRDefault="00A27EF6" w:rsidP="00A27EF6">
      <w:pPr>
        <w:jc w:val="center"/>
        <w:rPr>
          <w:rFonts w:ascii="Calibri" w:hAnsi="Calibri" w:cs="Calibri"/>
          <w:szCs w:val="24"/>
        </w:rPr>
      </w:pPr>
      <w:r w:rsidRPr="00EA4EAB">
        <w:rPr>
          <w:rFonts w:ascii="Calibri" w:hAnsi="Calibri" w:cs="Calibri"/>
          <w:b/>
          <w:szCs w:val="24"/>
        </w:rPr>
        <w:t>ZA RAZDOBLJE OD 01.01. DO 3</w:t>
      </w:r>
      <w:r w:rsidR="007219AA">
        <w:rPr>
          <w:rFonts w:ascii="Calibri" w:hAnsi="Calibri" w:cs="Calibri"/>
          <w:b/>
          <w:szCs w:val="24"/>
        </w:rPr>
        <w:t>1</w:t>
      </w:r>
      <w:r w:rsidRPr="00EA4EAB">
        <w:rPr>
          <w:rFonts w:ascii="Calibri" w:hAnsi="Calibri" w:cs="Calibri"/>
          <w:b/>
          <w:szCs w:val="24"/>
        </w:rPr>
        <w:t>.0</w:t>
      </w:r>
      <w:r w:rsidR="007219AA">
        <w:rPr>
          <w:rFonts w:ascii="Calibri" w:hAnsi="Calibri" w:cs="Calibri"/>
          <w:b/>
          <w:szCs w:val="24"/>
        </w:rPr>
        <w:t>3</w:t>
      </w:r>
      <w:r w:rsidRPr="00EA4EAB">
        <w:rPr>
          <w:rFonts w:ascii="Calibri" w:hAnsi="Calibri" w:cs="Calibri"/>
          <w:b/>
          <w:szCs w:val="24"/>
        </w:rPr>
        <w:t xml:space="preserve">. </w:t>
      </w:r>
    </w:p>
    <w:p w:rsidR="00A27EF6" w:rsidRPr="00E166B3" w:rsidRDefault="00A27EF6" w:rsidP="00A27EF6">
      <w:pPr>
        <w:pBdr>
          <w:bottom w:val="single" w:sz="4" w:space="1" w:color="auto"/>
        </w:pBdr>
        <w:ind w:right="-23"/>
        <w:jc w:val="center"/>
        <w:rPr>
          <w:rFonts w:ascii="Calibri" w:hAnsi="Calibri" w:cs="Calibri"/>
          <w:sz w:val="20"/>
        </w:rPr>
      </w:pPr>
      <w:r w:rsidRPr="00E166B3">
        <w:rPr>
          <w:rFonts w:ascii="Calibri" w:hAnsi="Calibri" w:cs="Calibri"/>
          <w:sz w:val="20"/>
        </w:rPr>
        <w:t>(u tisućama kuna)</w:t>
      </w:r>
    </w:p>
    <w:p w:rsidR="00A27EF6" w:rsidRPr="00EA4EAB" w:rsidRDefault="00A27EF6" w:rsidP="00A27EF6">
      <w:pPr>
        <w:rPr>
          <w:rFonts w:ascii="Calibri" w:hAnsi="Calibri" w:cs="Calibri"/>
          <w:szCs w:val="24"/>
          <w:highlight w:val="yellow"/>
        </w:rPr>
      </w:pPr>
    </w:p>
    <w:p w:rsidR="00A27EF6" w:rsidRPr="00EA4EAB" w:rsidRDefault="00A27EF6" w:rsidP="00A27EF6">
      <w:pPr>
        <w:rPr>
          <w:rFonts w:ascii="Calibri" w:hAnsi="Calibri" w:cs="Calibri"/>
          <w:szCs w:val="24"/>
          <w:highlight w:val="yellow"/>
        </w:rPr>
      </w:pPr>
    </w:p>
    <w:tbl>
      <w:tblPr>
        <w:tblW w:w="4867" w:type="pct"/>
        <w:jc w:val="center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6890"/>
        <w:gridCol w:w="1508"/>
        <w:gridCol w:w="1470"/>
      </w:tblGrid>
      <w:tr w:rsidR="000E54B3" w:rsidRPr="0070687D" w:rsidTr="007A0AB2">
        <w:trPr>
          <w:trHeight w:val="352"/>
          <w:jc w:val="center"/>
        </w:trPr>
        <w:tc>
          <w:tcPr>
            <w:tcW w:w="3491" w:type="pct"/>
            <w:vAlign w:val="center"/>
          </w:tcPr>
          <w:p w:rsidR="000E54B3" w:rsidRPr="0070687D" w:rsidRDefault="000E54B3" w:rsidP="000E54B3">
            <w:pPr>
              <w:tabs>
                <w:tab w:val="right" w:pos="1202"/>
              </w:tabs>
              <w:jc w:val="center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:rsidR="000E54B3" w:rsidRPr="0070687D" w:rsidRDefault="00472D20" w:rsidP="000E54B3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2018.</w:t>
            </w:r>
          </w:p>
        </w:tc>
        <w:tc>
          <w:tcPr>
            <w:tcW w:w="745" w:type="pct"/>
            <w:vAlign w:val="center"/>
          </w:tcPr>
          <w:p w:rsidR="000E54B3" w:rsidRPr="0070687D" w:rsidRDefault="000E54B3" w:rsidP="000E54B3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2017.</w:t>
            </w:r>
          </w:p>
        </w:tc>
      </w:tr>
      <w:tr w:rsidR="000E54B3" w:rsidRPr="0070687D" w:rsidTr="007A0AB2">
        <w:trPr>
          <w:trHeight w:val="357"/>
          <w:jc w:val="center"/>
        </w:trPr>
        <w:tc>
          <w:tcPr>
            <w:tcW w:w="3491" w:type="pct"/>
            <w:vAlign w:val="center"/>
          </w:tcPr>
          <w:p w:rsidR="000E54B3" w:rsidRPr="0070687D" w:rsidRDefault="000E54B3" w:rsidP="000E54B3">
            <w:pPr>
              <w:tabs>
                <w:tab w:val="right" w:pos="1202"/>
              </w:tabs>
              <w:jc w:val="center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</w:tcPr>
          <w:p w:rsidR="000E54B3" w:rsidRPr="0070687D" w:rsidRDefault="000E54B3" w:rsidP="000E54B3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</w:tcPr>
          <w:p w:rsidR="000E54B3" w:rsidRPr="0070687D" w:rsidRDefault="000E54B3" w:rsidP="000E54B3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41412" w:rsidRPr="0070687D" w:rsidTr="00493212">
        <w:trPr>
          <w:trHeight w:val="348"/>
          <w:jc w:val="center"/>
        </w:trPr>
        <w:tc>
          <w:tcPr>
            <w:tcW w:w="3491" w:type="pct"/>
            <w:vAlign w:val="bottom"/>
          </w:tcPr>
          <w:p w:rsidR="00A41412" w:rsidRPr="0070687D" w:rsidRDefault="00A41412" w:rsidP="00A4141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Dobit tekuće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 razdoblja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bottom"/>
          </w:tcPr>
          <w:p w:rsidR="00A41412" w:rsidRPr="0070687D" w:rsidRDefault="002952BF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74.994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41412" w:rsidRPr="007955DC" w:rsidRDefault="00A41412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41.399</w:t>
            </w:r>
          </w:p>
        </w:tc>
      </w:tr>
      <w:tr w:rsidR="000E54B3" w:rsidRPr="0070687D" w:rsidTr="007A0AB2">
        <w:trPr>
          <w:trHeight w:val="192"/>
          <w:jc w:val="center"/>
        </w:trPr>
        <w:tc>
          <w:tcPr>
            <w:tcW w:w="3491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</w:tcBorders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E54B3" w:rsidRPr="0070687D" w:rsidTr="007A0AB2">
        <w:trPr>
          <w:trHeight w:val="192"/>
          <w:jc w:val="center"/>
        </w:trPr>
        <w:tc>
          <w:tcPr>
            <w:tcW w:w="3491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Ostala sveobuhvatna dobit</w:t>
            </w:r>
          </w:p>
        </w:tc>
        <w:tc>
          <w:tcPr>
            <w:tcW w:w="764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E54B3" w:rsidRPr="0070687D" w:rsidTr="007A0AB2">
        <w:trPr>
          <w:trHeight w:val="139"/>
          <w:jc w:val="center"/>
        </w:trPr>
        <w:tc>
          <w:tcPr>
            <w:tcW w:w="3491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64" w:type="pct"/>
            <w:vAlign w:val="bottom"/>
          </w:tcPr>
          <w:p w:rsidR="000E54B3" w:rsidRPr="0070687D" w:rsidRDefault="000E54B3" w:rsidP="000E54B3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745" w:type="pct"/>
            <w:vAlign w:val="bottom"/>
          </w:tcPr>
          <w:p w:rsidR="000E54B3" w:rsidRPr="0070687D" w:rsidRDefault="000E54B3" w:rsidP="000E54B3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2952BF" w:rsidRPr="0070687D" w:rsidTr="00493212">
        <w:trPr>
          <w:trHeight w:hRule="exact" w:val="284"/>
          <w:jc w:val="center"/>
        </w:trPr>
        <w:tc>
          <w:tcPr>
            <w:tcW w:w="3491" w:type="pct"/>
            <w:vAlign w:val="bottom"/>
          </w:tcPr>
          <w:p w:rsidR="002952BF" w:rsidRPr="00493212" w:rsidRDefault="002952BF" w:rsidP="000E54B3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Stavke koje se kasnije ne prenose u dobit ili gubitak</w:t>
            </w:r>
            <w:r w:rsidR="004A68A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4" w:type="pct"/>
            <w:vAlign w:val="bottom"/>
          </w:tcPr>
          <w:p w:rsidR="002952BF" w:rsidRPr="0070687D" w:rsidRDefault="002952BF" w:rsidP="000E54B3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745" w:type="pct"/>
            <w:vAlign w:val="bottom"/>
          </w:tcPr>
          <w:p w:rsidR="002952BF" w:rsidRPr="0070687D" w:rsidRDefault="002952BF" w:rsidP="000E54B3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2952BF" w:rsidRPr="0070687D" w:rsidTr="00493212">
        <w:trPr>
          <w:trHeight w:hRule="exact" w:val="284"/>
          <w:jc w:val="center"/>
        </w:trPr>
        <w:tc>
          <w:tcPr>
            <w:tcW w:w="3491" w:type="pct"/>
            <w:tcBorders>
              <w:bottom w:val="single" w:sz="4" w:space="0" w:color="FFFFFF" w:themeColor="background1"/>
            </w:tcBorders>
            <w:vAlign w:val="bottom"/>
          </w:tcPr>
          <w:p w:rsidR="002952BF" w:rsidRPr="0070687D" w:rsidRDefault="004A68AE" w:rsidP="000E54B3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Odgođeni porez – usklađenje prethodnog razdoblja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vAlign w:val="bottom"/>
          </w:tcPr>
          <w:p w:rsidR="002952BF" w:rsidRPr="00493212" w:rsidRDefault="004A68AE" w:rsidP="00493212">
            <w:pPr>
              <w:keepNext/>
              <w:keepLines/>
              <w:jc w:val="right"/>
              <w:rPr>
                <w:rFonts w:asciiTheme="minorHAnsi" w:hAnsiTheme="minorHAnsi" w:cs="Arial"/>
                <w:position w:val="4"/>
                <w:sz w:val="22"/>
                <w:szCs w:val="22"/>
              </w:rPr>
            </w:pPr>
            <w:r w:rsidRPr="00493212">
              <w:rPr>
                <w:rFonts w:asciiTheme="minorHAnsi" w:hAnsiTheme="minorHAnsi" w:cs="Arial"/>
                <w:position w:val="4"/>
                <w:sz w:val="22"/>
                <w:szCs w:val="22"/>
              </w:rPr>
              <w:t>(16)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2952BF" w:rsidRPr="00493212" w:rsidRDefault="004A68AE" w:rsidP="00493212">
            <w:pPr>
              <w:keepNext/>
              <w:keepLines/>
              <w:jc w:val="right"/>
              <w:rPr>
                <w:rFonts w:asciiTheme="minorHAnsi" w:hAnsiTheme="minorHAnsi" w:cs="Arial"/>
                <w:position w:val="4"/>
                <w:sz w:val="22"/>
                <w:szCs w:val="22"/>
              </w:rPr>
            </w:pPr>
            <w:r w:rsidRPr="00493212">
              <w:rPr>
                <w:rFonts w:asciiTheme="minorHAnsi" w:hAnsiTheme="minorHAnsi" w:cs="Arial"/>
                <w:position w:val="4"/>
                <w:sz w:val="22"/>
                <w:szCs w:val="22"/>
              </w:rPr>
              <w:t>-</w:t>
            </w:r>
          </w:p>
        </w:tc>
      </w:tr>
      <w:tr w:rsidR="002952BF" w:rsidRPr="0070687D" w:rsidTr="00493212">
        <w:trPr>
          <w:trHeight w:hRule="exact" w:val="284"/>
          <w:jc w:val="center"/>
        </w:trPr>
        <w:tc>
          <w:tcPr>
            <w:tcW w:w="349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2952BF" w:rsidRPr="00493212" w:rsidRDefault="004A68AE" w:rsidP="000E54B3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Ukupno stavke koje se kasnije ne prenose u dobit ili gubitak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952BF" w:rsidRPr="00493212" w:rsidRDefault="004A68AE" w:rsidP="00493212">
            <w:pPr>
              <w:keepNext/>
              <w:keepLines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  <w:r w:rsidRPr="00493212"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(16)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2952BF" w:rsidRPr="00493212" w:rsidRDefault="004A68AE" w:rsidP="00493212">
            <w:pPr>
              <w:keepNext/>
              <w:keepLines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  <w:r w:rsidRPr="00493212"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-</w:t>
            </w:r>
          </w:p>
        </w:tc>
      </w:tr>
      <w:tr w:rsidR="002952BF" w:rsidRPr="0070687D" w:rsidTr="00493212">
        <w:trPr>
          <w:trHeight w:hRule="exact" w:val="284"/>
          <w:jc w:val="center"/>
        </w:trPr>
        <w:tc>
          <w:tcPr>
            <w:tcW w:w="3491" w:type="pct"/>
            <w:tcBorders>
              <w:top w:val="single" w:sz="4" w:space="0" w:color="FFFFFF" w:themeColor="background1"/>
            </w:tcBorders>
            <w:vAlign w:val="bottom"/>
          </w:tcPr>
          <w:p w:rsidR="002952BF" w:rsidRPr="0070687D" w:rsidRDefault="002952BF" w:rsidP="000E54B3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</w:tcBorders>
            <w:vAlign w:val="bottom"/>
          </w:tcPr>
          <w:p w:rsidR="002952BF" w:rsidRPr="0070687D" w:rsidRDefault="002952BF" w:rsidP="000E54B3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vAlign w:val="bottom"/>
          </w:tcPr>
          <w:p w:rsidR="002952BF" w:rsidRPr="0070687D" w:rsidRDefault="002952BF" w:rsidP="000E54B3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0E54B3" w:rsidRPr="0070687D" w:rsidTr="007A0AB2">
        <w:trPr>
          <w:trHeight w:hRule="exact" w:val="482"/>
          <w:jc w:val="center"/>
        </w:trPr>
        <w:tc>
          <w:tcPr>
            <w:tcW w:w="3491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Stavke koje se kasnije mogu uračunati u dobit ili gubitak:</w:t>
            </w:r>
          </w:p>
        </w:tc>
        <w:tc>
          <w:tcPr>
            <w:tcW w:w="764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45" w:type="pct"/>
            <w:vAlign w:val="bottom"/>
          </w:tcPr>
          <w:p w:rsidR="000E54B3" w:rsidRPr="0070687D" w:rsidRDefault="000E54B3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472D20" w:rsidRPr="0070687D" w:rsidTr="00493212">
        <w:trPr>
          <w:trHeight w:hRule="exact" w:val="594"/>
          <w:jc w:val="center"/>
        </w:trPr>
        <w:tc>
          <w:tcPr>
            <w:tcW w:w="3491" w:type="pct"/>
            <w:vAlign w:val="bottom"/>
          </w:tcPr>
          <w:p w:rsidR="00472D20" w:rsidRPr="00472D20" w:rsidRDefault="00472D20" w:rsidP="000E54B3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Povećanje fer</w:t>
            </w:r>
            <w:r w:rsidR="00A4141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vrijednosti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D5383B">
              <w:rPr>
                <w:rFonts w:asciiTheme="minorHAnsi" w:hAnsiTheme="minorHAnsi" w:cs="Arial"/>
                <w:bCs/>
                <w:sz w:val="22"/>
                <w:szCs w:val="22"/>
              </w:rPr>
              <w:t>financijske imovine po fer vrijednosti kroz ostalu sveo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buhvatnu dobit</w:t>
            </w:r>
          </w:p>
        </w:tc>
        <w:tc>
          <w:tcPr>
            <w:tcW w:w="764" w:type="pct"/>
            <w:vAlign w:val="bottom"/>
          </w:tcPr>
          <w:p w:rsidR="00472D20" w:rsidRPr="00472D20" w:rsidRDefault="007A0AB2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10.885</w:t>
            </w:r>
          </w:p>
        </w:tc>
        <w:tc>
          <w:tcPr>
            <w:tcW w:w="745" w:type="pct"/>
            <w:vAlign w:val="bottom"/>
          </w:tcPr>
          <w:p w:rsidR="00472D20" w:rsidRPr="00472D20" w:rsidRDefault="00472D20" w:rsidP="000E54B3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</w:tr>
      <w:tr w:rsidR="00D5383B" w:rsidRPr="0070687D" w:rsidTr="00493212">
        <w:trPr>
          <w:trHeight w:hRule="exact" w:val="574"/>
          <w:jc w:val="center"/>
        </w:trPr>
        <w:tc>
          <w:tcPr>
            <w:tcW w:w="3491" w:type="pct"/>
            <w:vAlign w:val="bottom"/>
          </w:tcPr>
          <w:p w:rsidR="00D5383B" w:rsidRPr="00472D20" w:rsidRDefault="00D5383B" w:rsidP="00D5383B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Smanjenje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fer</w:t>
            </w:r>
            <w:r w:rsidR="00A4141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vrijednosti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financijske imovine po fer vrijednosti kroz ostalu sveo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buhvatnu dobit</w:t>
            </w:r>
          </w:p>
        </w:tc>
        <w:tc>
          <w:tcPr>
            <w:tcW w:w="764" w:type="pct"/>
            <w:vAlign w:val="bottom"/>
          </w:tcPr>
          <w:p w:rsidR="00D5383B" w:rsidRPr="00472D20" w:rsidRDefault="007A0AB2" w:rsidP="00D5383B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(7.651)</w:t>
            </w:r>
          </w:p>
        </w:tc>
        <w:tc>
          <w:tcPr>
            <w:tcW w:w="745" w:type="pct"/>
            <w:vAlign w:val="bottom"/>
          </w:tcPr>
          <w:p w:rsidR="00D5383B" w:rsidRPr="00472D20" w:rsidRDefault="00D5383B" w:rsidP="00D5383B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</w:tr>
      <w:tr w:rsidR="00A41412" w:rsidRPr="0070687D" w:rsidTr="00493212">
        <w:trPr>
          <w:trHeight w:hRule="exact" w:val="340"/>
          <w:jc w:val="center"/>
        </w:trPr>
        <w:tc>
          <w:tcPr>
            <w:tcW w:w="3491" w:type="pct"/>
            <w:vAlign w:val="bottom"/>
          </w:tcPr>
          <w:p w:rsidR="00A41412" w:rsidRPr="0070687D" w:rsidRDefault="00A41412" w:rsidP="00A4141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Cs/>
                <w:sz w:val="22"/>
                <w:szCs w:val="22"/>
              </w:rPr>
              <w:t>Povećanje fer vrijednosti imovine raspoložive za prodaju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412" w:rsidRPr="0070687D" w:rsidRDefault="007A0AB2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n/p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41412" w:rsidRPr="007955DC" w:rsidRDefault="00A41412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16.552 </w:t>
            </w:r>
          </w:p>
        </w:tc>
      </w:tr>
      <w:tr w:rsidR="00A41412" w:rsidRPr="0070687D" w:rsidTr="00493212">
        <w:trPr>
          <w:trHeight w:hRule="exact" w:val="340"/>
          <w:jc w:val="center"/>
        </w:trPr>
        <w:tc>
          <w:tcPr>
            <w:tcW w:w="3491" w:type="pct"/>
            <w:vAlign w:val="bottom"/>
          </w:tcPr>
          <w:p w:rsidR="00A41412" w:rsidRPr="0070687D" w:rsidRDefault="00A41412" w:rsidP="00A4141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Cs/>
                <w:sz w:val="22"/>
                <w:szCs w:val="22"/>
              </w:rPr>
              <w:t>Smanjenje fer vrijednosti imovine raspoložive za prodaju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1412" w:rsidRPr="0070687D" w:rsidRDefault="007A0AB2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n/p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41412" w:rsidRPr="007955DC" w:rsidRDefault="00A41412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sz w:val="22"/>
                <w:szCs w:val="22"/>
              </w:rPr>
              <w:t xml:space="preserve"> (14.809)</w:t>
            </w:r>
          </w:p>
        </w:tc>
      </w:tr>
      <w:tr w:rsidR="00A41412" w:rsidRPr="0070687D" w:rsidTr="00493212">
        <w:trPr>
          <w:trHeight w:hRule="exact" w:val="340"/>
          <w:jc w:val="center"/>
        </w:trPr>
        <w:tc>
          <w:tcPr>
            <w:tcW w:w="3491" w:type="pct"/>
            <w:vAlign w:val="bottom"/>
          </w:tcPr>
          <w:p w:rsidR="00A41412" w:rsidRPr="0070687D" w:rsidRDefault="00A41412" w:rsidP="00A4141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Cs/>
                <w:sz w:val="22"/>
                <w:szCs w:val="22"/>
              </w:rPr>
              <w:t>Neto tečajne razlike po vlasničkim vrijednosnim papirima</w:t>
            </w:r>
          </w:p>
        </w:tc>
        <w:tc>
          <w:tcPr>
            <w:tcW w:w="764" w:type="pct"/>
            <w:vAlign w:val="bottom"/>
          </w:tcPr>
          <w:p w:rsidR="00A41412" w:rsidRPr="0070687D" w:rsidRDefault="007A0AB2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(227)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41412" w:rsidRPr="007955DC" w:rsidRDefault="00A41412" w:rsidP="00A4141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sz w:val="22"/>
                <w:szCs w:val="22"/>
              </w:rPr>
              <w:t xml:space="preserve"> (408)</w:t>
            </w:r>
          </w:p>
        </w:tc>
      </w:tr>
      <w:tr w:rsidR="007955DC" w:rsidRPr="0070687D" w:rsidTr="00493212">
        <w:trPr>
          <w:trHeight w:hRule="exact" w:val="531"/>
          <w:jc w:val="center"/>
        </w:trPr>
        <w:tc>
          <w:tcPr>
            <w:tcW w:w="3491" w:type="pct"/>
            <w:vAlign w:val="bottom"/>
          </w:tcPr>
          <w:p w:rsidR="007955DC" w:rsidRPr="00493212" w:rsidRDefault="007955DC" w:rsidP="007955DC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Cs/>
                <w:sz w:val="22"/>
                <w:szCs w:val="22"/>
              </w:rPr>
              <w:t>Prijenos realizirane dobiti po imovini raspoloživoj za prodaju u izvještaj o dobiti i gubitku</w:t>
            </w:r>
          </w:p>
        </w:tc>
        <w:tc>
          <w:tcPr>
            <w:tcW w:w="764" w:type="pct"/>
            <w:vAlign w:val="bottom"/>
          </w:tcPr>
          <w:p w:rsidR="007955DC" w:rsidDel="00635A1F" w:rsidRDefault="007A0AB2" w:rsidP="007955DC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955DC" w:rsidRPr="007955DC" w:rsidRDefault="007955DC" w:rsidP="007955DC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</w:tr>
      <w:tr w:rsidR="002367B5" w:rsidRPr="0070687D" w:rsidTr="007A0AB2">
        <w:trPr>
          <w:trHeight w:hRule="exact" w:val="531"/>
          <w:jc w:val="center"/>
        </w:trPr>
        <w:tc>
          <w:tcPr>
            <w:tcW w:w="3491" w:type="pct"/>
            <w:vAlign w:val="bottom"/>
          </w:tcPr>
          <w:p w:rsidR="002367B5" w:rsidRPr="002367B5" w:rsidRDefault="002367B5" w:rsidP="002367B5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3212">
              <w:rPr>
                <w:rFonts w:asciiTheme="minorHAnsi" w:hAnsiTheme="minorHAnsi" w:cstheme="minorHAnsi"/>
                <w:bCs/>
                <w:sz w:val="22"/>
                <w:szCs w:val="22"/>
              </w:rPr>
              <w:t>Prijenos realiziranog gubitka po imovini raspoloživoj za prodaju u izvještaj o dobiti i gubitku</w:t>
            </w:r>
          </w:p>
        </w:tc>
        <w:tc>
          <w:tcPr>
            <w:tcW w:w="764" w:type="pct"/>
            <w:vAlign w:val="bottom"/>
          </w:tcPr>
          <w:p w:rsidR="002367B5" w:rsidDel="00635A1F" w:rsidRDefault="007A0AB2" w:rsidP="002367B5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367B5" w:rsidRDefault="002367B5" w:rsidP="002367B5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2367B5" w:rsidRPr="0070687D" w:rsidTr="007A0AB2">
        <w:trPr>
          <w:trHeight w:val="537"/>
          <w:jc w:val="center"/>
        </w:trPr>
        <w:tc>
          <w:tcPr>
            <w:tcW w:w="3491" w:type="pct"/>
            <w:vAlign w:val="bottom"/>
          </w:tcPr>
          <w:p w:rsidR="002367B5" w:rsidRPr="0070687D" w:rsidRDefault="002367B5" w:rsidP="002367B5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Umanjenje financijske imovine po fer vrijednosti kroz ostalu sveobuhvatnu dobit</w:t>
            </w:r>
          </w:p>
        </w:tc>
        <w:tc>
          <w:tcPr>
            <w:tcW w:w="764" w:type="pct"/>
            <w:vAlign w:val="bottom"/>
          </w:tcPr>
          <w:p w:rsidR="002367B5" w:rsidRPr="0070687D" w:rsidRDefault="007A0AB2" w:rsidP="002367B5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751</w:t>
            </w:r>
          </w:p>
        </w:tc>
        <w:tc>
          <w:tcPr>
            <w:tcW w:w="745" w:type="pct"/>
            <w:vAlign w:val="bottom"/>
          </w:tcPr>
          <w:p w:rsidR="002367B5" w:rsidRPr="0070687D" w:rsidRDefault="002367B5" w:rsidP="002367B5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</w:tr>
      <w:tr w:rsidR="007A0AB2" w:rsidRPr="0070687D" w:rsidTr="007A0AB2">
        <w:trPr>
          <w:trHeight w:val="537"/>
          <w:jc w:val="center"/>
        </w:trPr>
        <w:tc>
          <w:tcPr>
            <w:tcW w:w="3491" w:type="pct"/>
            <w:vAlign w:val="bottom"/>
          </w:tcPr>
          <w:p w:rsidR="007A0AB2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2367B5">
              <w:rPr>
                <w:rFonts w:asciiTheme="minorHAnsi" w:hAnsiTheme="minorHAnsi" w:cstheme="minorHAnsi"/>
                <w:bCs/>
                <w:sz w:val="22"/>
                <w:szCs w:val="22"/>
              </w:rPr>
              <w:t>Odgođeni porez – ostala sveobuhvatna dobit</w:t>
            </w:r>
            <w:r w:rsidRPr="002367B5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764" w:type="pct"/>
            <w:vAlign w:val="bottom"/>
          </w:tcPr>
          <w:p w:rsidR="007A0AB2" w:rsidDel="00635A1F" w:rsidRDefault="007A0AB2" w:rsidP="007A0AB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(55)</w:t>
            </w:r>
          </w:p>
        </w:tc>
        <w:tc>
          <w:tcPr>
            <w:tcW w:w="745" w:type="pct"/>
            <w:vAlign w:val="bottom"/>
          </w:tcPr>
          <w:p w:rsidR="007A0AB2" w:rsidRDefault="007A0AB2" w:rsidP="007A0AB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(1)</w:t>
            </w:r>
          </w:p>
        </w:tc>
      </w:tr>
      <w:tr w:rsidR="007A0AB2" w:rsidRPr="0070687D" w:rsidTr="007A0AB2">
        <w:trPr>
          <w:trHeight w:val="399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Ukupno stavke koje se kasnije mogu uračunati u dobit ili gubitak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3.653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39</w:t>
            </w:r>
          </w:p>
        </w:tc>
      </w:tr>
      <w:tr w:rsidR="007A0AB2" w:rsidRPr="0070687D" w:rsidTr="007A0AB2">
        <w:trPr>
          <w:trHeight w:val="148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</w:tr>
      <w:tr w:rsidR="007A0AB2" w:rsidRPr="0070687D" w:rsidTr="007A0AB2">
        <w:trPr>
          <w:trHeight w:val="125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Ostala sveobuhvatna dobit nakon oporezivanja</w:t>
            </w:r>
          </w:p>
        </w:tc>
        <w:tc>
          <w:tcPr>
            <w:tcW w:w="764" w:type="pct"/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3.637</w:t>
            </w:r>
          </w:p>
        </w:tc>
        <w:tc>
          <w:tcPr>
            <w:tcW w:w="745" w:type="pct"/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39</w:t>
            </w:r>
          </w:p>
        </w:tc>
      </w:tr>
      <w:tr w:rsidR="007A0AB2" w:rsidRPr="0070687D" w:rsidTr="007A0AB2">
        <w:trPr>
          <w:trHeight w:val="125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tcBorders>
              <w:bottom w:val="single" w:sz="4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</w:tr>
      <w:tr w:rsidR="007A0AB2" w:rsidRPr="0070687D" w:rsidTr="007A0AB2">
        <w:trPr>
          <w:trHeight w:val="348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Ukupna sveobuhvatna dobit nakon oporezivanja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78.631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738</w:t>
            </w:r>
          </w:p>
        </w:tc>
      </w:tr>
      <w:tr w:rsidR="007A0AB2" w:rsidRPr="0070687D" w:rsidTr="007A0AB2">
        <w:trPr>
          <w:trHeight w:val="152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12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745" w:type="pct"/>
            <w:tcBorders>
              <w:top w:val="single" w:sz="12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7A0AB2" w:rsidRPr="0070687D" w:rsidTr="007A0AB2">
        <w:trPr>
          <w:trHeight w:val="213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64" w:type="pct"/>
            <w:vAlign w:val="bottom"/>
          </w:tcPr>
          <w:p w:rsidR="007A0AB2" w:rsidRPr="0070687D" w:rsidRDefault="007A0AB2" w:rsidP="007A0AB2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  <w:tc>
          <w:tcPr>
            <w:tcW w:w="745" w:type="pct"/>
            <w:vAlign w:val="bottom"/>
          </w:tcPr>
          <w:p w:rsidR="007A0AB2" w:rsidRPr="0070687D" w:rsidRDefault="007A0AB2" w:rsidP="007A0AB2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</w:tr>
      <w:tr w:rsidR="007A0AB2" w:rsidRPr="0070687D" w:rsidTr="007A0AB2">
        <w:trPr>
          <w:trHeight w:val="305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Ukupna sveobuhvatna dobit:</w:t>
            </w:r>
          </w:p>
        </w:tc>
        <w:tc>
          <w:tcPr>
            <w:tcW w:w="764" w:type="pct"/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  <w:tc>
          <w:tcPr>
            <w:tcW w:w="745" w:type="pct"/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</w:tr>
      <w:tr w:rsidR="007A0AB2" w:rsidRPr="0070687D" w:rsidTr="007A0AB2">
        <w:trPr>
          <w:trHeight w:val="305"/>
          <w:jc w:val="center"/>
        </w:trPr>
        <w:tc>
          <w:tcPr>
            <w:tcW w:w="3491" w:type="pct"/>
            <w:vAlign w:val="bottom"/>
          </w:tcPr>
          <w:p w:rsidR="007A0AB2" w:rsidRPr="0070687D" w:rsidRDefault="007A0AB2" w:rsidP="007A0AB2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Vlasnicima društva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78.631</w:t>
            </w:r>
          </w:p>
        </w:tc>
        <w:tc>
          <w:tcPr>
            <w:tcW w:w="745" w:type="pct"/>
            <w:tcBorders>
              <w:bottom w:val="single" w:sz="12" w:space="0" w:color="auto"/>
            </w:tcBorders>
            <w:vAlign w:val="bottom"/>
          </w:tcPr>
          <w:p w:rsidR="007A0AB2" w:rsidRPr="0070687D" w:rsidRDefault="007A0AB2" w:rsidP="007A0AB2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2</w:t>
            </w:r>
            <w:r w:rsidRPr="0070687D"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738</w:t>
            </w:r>
          </w:p>
        </w:tc>
      </w:tr>
    </w:tbl>
    <w:p w:rsidR="00A27EF6" w:rsidRPr="00EA4EAB" w:rsidRDefault="00A27EF6" w:rsidP="00A27EF6">
      <w:pPr>
        <w:rPr>
          <w:rFonts w:ascii="Calibri" w:hAnsi="Calibri" w:cs="Calibri"/>
          <w:szCs w:val="24"/>
          <w:highlight w:val="yellow"/>
        </w:rPr>
      </w:pPr>
    </w:p>
    <w:p w:rsidR="00FF07D1" w:rsidRPr="00AE76B2" w:rsidRDefault="00FF07D1" w:rsidP="00E26AFB">
      <w:pPr>
        <w:jc w:val="center"/>
        <w:rPr>
          <w:rFonts w:ascii="Calibri" w:hAnsi="Calibri" w:cs="Calibri"/>
          <w:szCs w:val="24"/>
          <w:highlight w:val="yellow"/>
        </w:rPr>
      </w:pPr>
    </w:p>
    <w:p w:rsidR="00FF07D1" w:rsidRPr="00AE76B2" w:rsidRDefault="00FF07D1" w:rsidP="00E26AFB">
      <w:pPr>
        <w:jc w:val="center"/>
        <w:rPr>
          <w:rFonts w:ascii="Calibri" w:hAnsi="Calibri" w:cs="Calibri"/>
          <w:szCs w:val="24"/>
          <w:highlight w:val="yellow"/>
        </w:rPr>
      </w:pPr>
    </w:p>
    <w:p w:rsidR="00702873" w:rsidRDefault="00702873" w:rsidP="00E26AFB">
      <w:pPr>
        <w:jc w:val="center"/>
        <w:rPr>
          <w:rFonts w:ascii="Calibri" w:hAnsi="Calibri" w:cs="Calibri"/>
          <w:szCs w:val="24"/>
          <w:highlight w:val="yellow"/>
        </w:rPr>
        <w:sectPr w:rsidR="00702873" w:rsidSect="00EA4EAB">
          <w:footerReference w:type="first" r:id="rId28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FD3B6E" w:rsidRPr="00CC3E22" w:rsidRDefault="00FD3B6E" w:rsidP="00E26AFB">
      <w:pPr>
        <w:jc w:val="center"/>
        <w:rPr>
          <w:rFonts w:ascii="Calibri" w:hAnsi="Calibri" w:cs="Calibri"/>
          <w:b/>
          <w:spacing w:val="-3"/>
          <w:szCs w:val="24"/>
        </w:rPr>
      </w:pPr>
      <w:r w:rsidRPr="00CC3E22">
        <w:rPr>
          <w:rFonts w:ascii="Calibri" w:hAnsi="Calibri" w:cs="Calibri"/>
          <w:b/>
          <w:szCs w:val="24"/>
        </w:rPr>
        <w:t>HRVATSKA BANKA ZA OBNOVU I RAZVITAK</w:t>
      </w:r>
    </w:p>
    <w:p w:rsidR="009756FE" w:rsidRPr="00CC3E22" w:rsidRDefault="009756FE" w:rsidP="00493212">
      <w:pPr>
        <w:rPr>
          <w:rFonts w:ascii="Calibri" w:hAnsi="Calibri" w:cs="Calibri"/>
          <w:b/>
          <w:spacing w:val="-3"/>
          <w:szCs w:val="24"/>
        </w:rPr>
      </w:pPr>
    </w:p>
    <w:p w:rsidR="00FD3B6E" w:rsidRPr="00CC3E22" w:rsidRDefault="00BF127D" w:rsidP="00E26AFB">
      <w:pPr>
        <w:pStyle w:val="Heading3"/>
        <w:tabs>
          <w:tab w:val="right" w:pos="9360"/>
        </w:tabs>
        <w:ind w:right="-25"/>
        <w:jc w:val="center"/>
        <w:rPr>
          <w:rFonts w:ascii="Calibri" w:hAnsi="Calibri" w:cs="Calibri"/>
          <w:b/>
          <w:i w:val="0"/>
          <w:sz w:val="24"/>
          <w:szCs w:val="24"/>
        </w:rPr>
      </w:pPr>
      <w:r w:rsidRPr="00CC3E22">
        <w:rPr>
          <w:rFonts w:ascii="Calibri" w:hAnsi="Calibri" w:cs="Calibri"/>
          <w:b/>
          <w:i w:val="0"/>
          <w:sz w:val="24"/>
          <w:szCs w:val="24"/>
        </w:rPr>
        <w:t xml:space="preserve">KONSOLIDIRANI </w:t>
      </w:r>
      <w:r w:rsidR="00FD3586" w:rsidRPr="00CC3E22">
        <w:rPr>
          <w:rFonts w:ascii="Calibri" w:hAnsi="Calibri" w:cs="Calibri"/>
          <w:b/>
          <w:i w:val="0"/>
          <w:sz w:val="24"/>
          <w:szCs w:val="24"/>
        </w:rPr>
        <w:t xml:space="preserve">IZVJEŠTAJ </w:t>
      </w:r>
      <w:r w:rsidR="00BD6591" w:rsidRPr="00CC3E22">
        <w:rPr>
          <w:rFonts w:ascii="Calibri" w:hAnsi="Calibri" w:cs="Calibri"/>
          <w:b/>
          <w:i w:val="0"/>
          <w:sz w:val="24"/>
          <w:szCs w:val="24"/>
        </w:rPr>
        <w:t>O NOVČANIM TOKOVIMA</w:t>
      </w:r>
    </w:p>
    <w:p w:rsidR="006E56ED" w:rsidRPr="00CC3E22" w:rsidRDefault="00CC3E22" w:rsidP="00E26AFB">
      <w:pPr>
        <w:jc w:val="center"/>
        <w:rPr>
          <w:rFonts w:ascii="Calibri" w:hAnsi="Calibri" w:cs="Calibri"/>
          <w:szCs w:val="24"/>
        </w:rPr>
      </w:pPr>
      <w:r w:rsidRPr="00CC3E22">
        <w:rPr>
          <w:rFonts w:ascii="Calibri" w:hAnsi="Calibri" w:cs="Calibri"/>
          <w:b/>
          <w:spacing w:val="-3"/>
          <w:szCs w:val="24"/>
        </w:rPr>
        <w:t>ZA RAZDOBLJE OD 01.01. DO 3</w:t>
      </w:r>
      <w:r w:rsidR="008828FC">
        <w:rPr>
          <w:rFonts w:ascii="Calibri" w:hAnsi="Calibri" w:cs="Calibri"/>
          <w:b/>
          <w:spacing w:val="-3"/>
          <w:szCs w:val="24"/>
        </w:rPr>
        <w:t>1</w:t>
      </w:r>
      <w:r w:rsidRPr="00CC3E22">
        <w:rPr>
          <w:rFonts w:ascii="Calibri" w:hAnsi="Calibri" w:cs="Calibri"/>
          <w:b/>
          <w:spacing w:val="-3"/>
          <w:szCs w:val="24"/>
        </w:rPr>
        <w:t>.</w:t>
      </w:r>
      <w:r w:rsidR="00702458">
        <w:rPr>
          <w:rFonts w:ascii="Calibri" w:hAnsi="Calibri" w:cs="Calibri"/>
          <w:b/>
          <w:spacing w:val="-3"/>
          <w:szCs w:val="24"/>
        </w:rPr>
        <w:t>0</w:t>
      </w:r>
      <w:r w:rsidR="008828FC">
        <w:rPr>
          <w:rFonts w:ascii="Calibri" w:hAnsi="Calibri" w:cs="Calibri"/>
          <w:b/>
          <w:spacing w:val="-3"/>
          <w:szCs w:val="24"/>
        </w:rPr>
        <w:t>3</w:t>
      </w:r>
      <w:r w:rsidR="006E56ED" w:rsidRPr="00CC3E22">
        <w:rPr>
          <w:rFonts w:ascii="Calibri" w:hAnsi="Calibri" w:cs="Calibri"/>
          <w:b/>
          <w:spacing w:val="-3"/>
          <w:szCs w:val="24"/>
        </w:rPr>
        <w:t>.</w:t>
      </w:r>
    </w:p>
    <w:tbl>
      <w:tblPr>
        <w:tblpPr w:leftFromText="180" w:rightFromText="180" w:vertAnchor="page" w:horzAnchor="margin" w:tblpX="261" w:tblpY="2514"/>
        <w:tblW w:w="4638" w:type="pct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7277"/>
        <w:gridCol w:w="1134"/>
        <w:gridCol w:w="993"/>
      </w:tblGrid>
      <w:tr w:rsidR="004C7683" w:rsidRPr="00F1400A" w:rsidTr="004C7683">
        <w:trPr>
          <w:trHeight w:val="89"/>
        </w:trPr>
        <w:tc>
          <w:tcPr>
            <w:tcW w:w="3868" w:type="pct"/>
            <w:tcBorders>
              <w:top w:val="single" w:sz="4" w:space="0" w:color="auto"/>
              <w:bottom w:val="single" w:sz="4" w:space="0" w:color="auto"/>
            </w:tcBorders>
          </w:tcPr>
          <w:p w:rsidR="00C46ED1" w:rsidRPr="00F1400A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46ED1" w:rsidRPr="00F1400A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140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2018.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6ED1" w:rsidRPr="00F1400A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140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2017.</w:t>
            </w: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  <w:tcBorders>
              <w:top w:val="single" w:sz="4" w:space="0" w:color="auto"/>
            </w:tcBorders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Poslovne aktivnosti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Dobit prije oporezivanja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670C12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74.</w:t>
            </w:r>
            <w:r w:rsidR="00430D92" w:rsidRPr="00493212">
              <w:rPr>
                <w:rFonts w:asciiTheme="minorHAnsi" w:hAnsiTheme="minorHAnsi" w:cs="Arial"/>
                <w:sz w:val="16"/>
                <w:szCs w:val="16"/>
              </w:rPr>
              <w:t>994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41.399</w:t>
            </w: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i/>
                <w:sz w:val="16"/>
                <w:szCs w:val="16"/>
              </w:rPr>
              <w:t>Usklađenje na neto novčana sredstva ostvarena i uporabljena za poslovne aktivnosti: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Amortizacija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7A0AB2" w:rsidP="00493212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1.7</w:t>
            </w:r>
            <w:r w:rsidR="00430D92"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2.092</w:t>
            </w: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Porez na dobit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Del="00635A1F" w:rsidRDefault="007A0AB2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</w:tr>
      <w:tr w:rsidR="004C7683" w:rsidRPr="00F1400A" w:rsidTr="004C7683">
        <w:trPr>
          <w:trHeight w:val="128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pacing w:val="-2"/>
                <w:sz w:val="16"/>
                <w:szCs w:val="16"/>
              </w:rPr>
              <w:t>Gubitak od umanjenja vrijednosti i rezerviranja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7A0AB2" w:rsidP="00493212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26.1</w:t>
            </w:r>
            <w:r w:rsidR="00430D92"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59.539</w:t>
            </w:r>
          </w:p>
        </w:tc>
      </w:tr>
      <w:tr w:rsidR="004C7683" w:rsidRPr="00F1400A" w:rsidTr="004C7683">
        <w:trPr>
          <w:trHeight w:val="168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iCs/>
                <w:sz w:val="16"/>
                <w:szCs w:val="16"/>
              </w:rPr>
              <w:t xml:space="preserve">Obračunane kamate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7A0AB2" w:rsidP="00493212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32.</w:t>
            </w:r>
            <w:r w:rsidR="00430D92"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64.745 </w:t>
            </w:r>
          </w:p>
        </w:tc>
      </w:tr>
      <w:tr w:rsidR="004C7683" w:rsidRPr="00F1400A" w:rsidTr="004C7683">
        <w:trPr>
          <w:trHeight w:val="131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iCs/>
                <w:sz w:val="16"/>
                <w:szCs w:val="16"/>
              </w:rPr>
              <w:t>Odgođene naknade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1F5BEC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(12.577)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(4.622)</w:t>
            </w:r>
          </w:p>
        </w:tc>
      </w:tr>
      <w:tr w:rsidR="004C7683" w:rsidRPr="00F1400A" w:rsidTr="004C7683">
        <w:trPr>
          <w:trHeight w:val="133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Dobit iz poslovnih aktivnosti prije promjena radnog kapitala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430D92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123.222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i/>
                <w:iCs/>
                <w:color w:val="000000"/>
                <w:sz w:val="16"/>
                <w:szCs w:val="16"/>
              </w:rPr>
              <w:t>163.154</w:t>
            </w: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Promjene u poslovnim sredstvima i izvorima: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94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smanjenje depozita kod drugih banaka, prije rezerviranja za moguće gubitke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430D92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14.990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3.669 </w:t>
            </w:r>
          </w:p>
        </w:tc>
      </w:tr>
      <w:tr w:rsidR="004C7683" w:rsidRPr="00F1400A" w:rsidTr="004C7683">
        <w:trPr>
          <w:trHeight w:val="151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smanjenje kredita financijskim institucijama, prije rezerviranja za moguće gubitke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430D92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243.718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536.742 </w:t>
            </w:r>
          </w:p>
        </w:tc>
      </w:tr>
      <w:tr w:rsidR="004C7683" w:rsidRPr="00F1400A" w:rsidTr="004C7683">
        <w:trPr>
          <w:trHeight w:val="180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(povećanje)/smanjenje kredita ostalim korisnicima, prije rezerviranja za moguće gubitke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9A431C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(</w:t>
            </w:r>
            <w:r w:rsidR="00430D92"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678.595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44.093 </w:t>
            </w:r>
          </w:p>
        </w:tc>
      </w:tr>
      <w:tr w:rsidR="004C7683" w:rsidRPr="00F1400A" w:rsidTr="004C7683">
        <w:trPr>
          <w:trHeight w:val="180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(dobitak) od aktivnosti financijske imovine po fer vrijednosti kroz IDG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Del="00635A1F" w:rsidRDefault="00430D92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(3)</w:t>
            </w:r>
          </w:p>
        </w:tc>
      </w:tr>
      <w:tr w:rsidR="004C7683" w:rsidRPr="00F1400A" w:rsidTr="004C7683">
        <w:trPr>
          <w:trHeight w:val="180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realizirani (dobitak) od aktivnosti imovine raspoložive za prodaju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Del="00635A1F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n/p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(1)</w:t>
            </w:r>
          </w:p>
        </w:tc>
      </w:tr>
      <w:tr w:rsidR="004C7683" w:rsidRPr="00F1400A" w:rsidTr="004C7683">
        <w:trPr>
          <w:trHeight w:val="74"/>
        </w:trPr>
        <w:tc>
          <w:tcPr>
            <w:tcW w:w="3868" w:type="pct"/>
            <w:vAlign w:val="bottom"/>
          </w:tcPr>
          <w:p w:rsidR="00C46ED1" w:rsidRPr="00493212" w:rsidRDefault="00C46ED1" w:rsidP="00493212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Smanjenje diskonta po dugoročnim vrijednosnim papirima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580936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984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335</w:t>
            </w:r>
          </w:p>
        </w:tc>
      </w:tr>
      <w:tr w:rsidR="004C7683" w:rsidRPr="00F1400A" w:rsidTr="004C7683">
        <w:trPr>
          <w:trHeight w:val="140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(povećanje)/smanjenje ostale imovine, prije rezerviranja za moguće gubitke</w:t>
            </w: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580936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(87.951)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1.948</w:t>
            </w:r>
          </w:p>
        </w:tc>
      </w:tr>
      <w:tr w:rsidR="004C7683" w:rsidRPr="00F1400A" w:rsidTr="004C7683">
        <w:trPr>
          <w:trHeight w:val="140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 xml:space="preserve">Neto (povećanje) dugotrajne imovine namijenjene prodaji </w:t>
            </w:r>
          </w:p>
        </w:tc>
        <w:tc>
          <w:tcPr>
            <w:tcW w:w="603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580936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(37)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</w:tc>
      </w:tr>
      <w:tr w:rsidR="004C7683" w:rsidRPr="00F1400A" w:rsidTr="004C7683">
        <w:trPr>
          <w:trHeight w:val="193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(smanjenje)/povećanje</w:t>
            </w:r>
            <w:r w:rsidRPr="00493212" w:rsidDel="001B662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93212">
              <w:rPr>
                <w:rFonts w:asciiTheme="minorHAnsi" w:hAnsiTheme="minorHAnsi" w:cs="Arial"/>
                <w:sz w:val="16"/>
                <w:szCs w:val="16"/>
              </w:rPr>
              <w:t>depozita banaka i trgovačkih društava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C46ED1" w:rsidRPr="00493212" w:rsidRDefault="000878FC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(192.833)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106.865 </w:t>
            </w:r>
          </w:p>
        </w:tc>
      </w:tr>
      <w:tr w:rsidR="004C7683" w:rsidRPr="00F1400A" w:rsidTr="004C7683">
        <w:trPr>
          <w:trHeight w:val="185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Neto povećanje/(smanjenje) ostalih obveza, prije rezerviranja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C46ED1" w:rsidRPr="00493212" w:rsidRDefault="000878FC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47.157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(25.612)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bottom w:val="single" w:sz="2" w:space="0" w:color="auto"/>
            </w:tcBorders>
          </w:tcPr>
          <w:p w:rsidR="00C46ED1" w:rsidRPr="00493212" w:rsidRDefault="00C46ED1" w:rsidP="004C7683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6"/>
                <w:szCs w:val="16"/>
              </w:rPr>
            </w:pPr>
          </w:p>
        </w:tc>
        <w:tc>
          <w:tcPr>
            <w:tcW w:w="52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16"/>
        </w:trPr>
        <w:tc>
          <w:tcPr>
            <w:tcW w:w="3868" w:type="pct"/>
            <w:tcBorders>
              <w:top w:val="single" w:sz="2" w:space="0" w:color="auto"/>
              <w:bottom w:val="single" w:sz="12" w:space="0" w:color="auto"/>
            </w:tcBorders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Neto novčana sredstva (uporabljena)/ostvarena u poslovnim aktivnostima </w:t>
            </w:r>
          </w:p>
        </w:tc>
        <w:tc>
          <w:tcPr>
            <w:tcW w:w="60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46ED1" w:rsidRPr="00493212" w:rsidRDefault="000878FC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spacing w:val="-2"/>
                <w:sz w:val="16"/>
                <w:szCs w:val="16"/>
              </w:rPr>
              <w:t>(529.348)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spacing w:val="-2"/>
                <w:sz w:val="16"/>
                <w:szCs w:val="16"/>
              </w:rPr>
              <w:t>831.190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top w:val="single" w:sz="12" w:space="0" w:color="auto"/>
            </w:tcBorders>
            <w:vAlign w:val="bottom"/>
          </w:tcPr>
          <w:p w:rsidR="00C46ED1" w:rsidRPr="00493212" w:rsidRDefault="00C46ED1" w:rsidP="004C7683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528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</w:tr>
      <w:tr w:rsidR="004C7683" w:rsidRPr="00F1400A" w:rsidTr="004C7683">
        <w:trPr>
          <w:trHeight w:val="128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Ulagateljske aktivnosti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28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MSFI 9 klasifikacija financijske imovine po fer vrijednosti kroz izvještaj o dobiti i gubitku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8E7E15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(812.521)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n/p</w:t>
            </w:r>
          </w:p>
        </w:tc>
      </w:tr>
      <w:tr w:rsidR="004C7683" w:rsidRPr="00F1400A" w:rsidTr="004C7683">
        <w:trPr>
          <w:trHeight w:val="128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MSFI 9 klasifikacija financijske imovine po fer vrijednosti kroz ostalu sveobuhvatnu dobit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8E7E15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(2.507.127)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n/p</w:t>
            </w:r>
          </w:p>
        </w:tc>
      </w:tr>
      <w:tr w:rsidR="004C7683" w:rsidRPr="00F1400A" w:rsidTr="004C7683">
        <w:trPr>
          <w:trHeight w:val="128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 xml:space="preserve">MSFI 9 </w:t>
            </w:r>
            <w:r w:rsidR="00E676BC">
              <w:rPr>
                <w:rFonts w:asciiTheme="minorHAnsi" w:hAnsiTheme="minorHAnsi" w:cs="Arial"/>
                <w:sz w:val="16"/>
                <w:szCs w:val="16"/>
              </w:rPr>
              <w:t>klasifikacija i</w:t>
            </w:r>
            <w:r w:rsidRPr="00493212">
              <w:rPr>
                <w:rFonts w:asciiTheme="minorHAnsi" w:hAnsiTheme="minorHAnsi" w:cs="Arial"/>
                <w:sz w:val="16"/>
                <w:szCs w:val="16"/>
              </w:rPr>
              <w:t>movin</w:t>
            </w:r>
            <w:r w:rsidR="00E676BC"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93212">
              <w:rPr>
                <w:rFonts w:asciiTheme="minorHAnsi" w:hAnsiTheme="minorHAnsi" w:cs="Arial"/>
                <w:sz w:val="16"/>
                <w:szCs w:val="16"/>
              </w:rPr>
              <w:t xml:space="preserve"> raspoloživa za prodaju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8E7E15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3.321.564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3212">
              <w:rPr>
                <w:rFonts w:asciiTheme="minorHAnsi" w:hAnsiTheme="minorHAnsi"/>
                <w:color w:val="000000"/>
                <w:sz w:val="16"/>
                <w:szCs w:val="16"/>
              </w:rPr>
              <w:t>n/p</w:t>
            </w:r>
          </w:p>
        </w:tc>
      </w:tr>
      <w:tr w:rsidR="004C7683" w:rsidRPr="00F1400A" w:rsidTr="004C7683">
        <w:trPr>
          <w:trHeight w:val="161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Neto (kupovina) imovine raspoložive za prodaju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n/p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 xml:space="preserve"> (742.168)</w:t>
            </w:r>
          </w:p>
        </w:tc>
      </w:tr>
      <w:tr w:rsidR="004C7683" w:rsidRPr="00F1400A" w:rsidTr="004C7683">
        <w:trPr>
          <w:trHeight w:val="183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 xml:space="preserve">Prodaja </w:t>
            </w: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imovine raspoložive za prodaju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n/p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 xml:space="preserve"> 653.372 </w:t>
            </w:r>
          </w:p>
        </w:tc>
      </w:tr>
      <w:tr w:rsidR="004C7683" w:rsidRPr="00F1400A" w:rsidTr="004C7683">
        <w:trPr>
          <w:trHeight w:val="183"/>
        </w:trPr>
        <w:tc>
          <w:tcPr>
            <w:tcW w:w="3868" w:type="pct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(Kupovina) financijske imovine po fer vrijednosti kroz izvještaj o dobiti i gubitku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(1.786)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n/p</w:t>
            </w:r>
          </w:p>
        </w:tc>
      </w:tr>
      <w:tr w:rsidR="004C7683" w:rsidRPr="00F1400A" w:rsidTr="004C7683">
        <w:trPr>
          <w:trHeight w:val="183"/>
        </w:trPr>
        <w:tc>
          <w:tcPr>
            <w:tcW w:w="3868" w:type="pct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Prodaja financijske imovine po fer vrijednosti kroz izvještaj o dobiti i gubitku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25.000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n/p</w:t>
            </w:r>
          </w:p>
        </w:tc>
      </w:tr>
      <w:tr w:rsidR="004C7683" w:rsidRPr="00F1400A" w:rsidTr="004C7683">
        <w:trPr>
          <w:trHeight w:val="183"/>
        </w:trPr>
        <w:tc>
          <w:tcPr>
            <w:tcW w:w="3868" w:type="pct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(Kupovina) financijske imovine po fer vrijednosti kroz ostalu sveobuhvatnu dobit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(1.028.293)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n/p</w:t>
            </w:r>
          </w:p>
        </w:tc>
      </w:tr>
      <w:tr w:rsidR="004C7683" w:rsidRPr="00F1400A" w:rsidTr="004C7683">
        <w:trPr>
          <w:trHeight w:val="183"/>
        </w:trPr>
        <w:tc>
          <w:tcPr>
            <w:tcW w:w="3868" w:type="pct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Prodaja financijske imovine po fer vrijednosti kroz ostalu sveobuhvatnu dobit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655.000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7F18" w:rsidRPr="00493212" w:rsidRDefault="008E7F18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n/p</w:t>
            </w: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Neto (nabava) nekretnina, postrojenja i opreme i nematerijalne imovine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8E7F18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(635)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(1.187)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bottom w:val="single" w:sz="2" w:space="0" w:color="auto"/>
            </w:tcBorders>
          </w:tcPr>
          <w:p w:rsidR="00C46ED1" w:rsidRPr="00493212" w:rsidRDefault="00C46ED1" w:rsidP="004C7683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  <w:tc>
          <w:tcPr>
            <w:tcW w:w="52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00"/>
        </w:trPr>
        <w:tc>
          <w:tcPr>
            <w:tcW w:w="3868" w:type="pct"/>
            <w:tcBorders>
              <w:top w:val="single" w:sz="2" w:space="0" w:color="auto"/>
              <w:bottom w:val="single" w:sz="12" w:space="0" w:color="auto"/>
            </w:tcBorders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Neto novčana sredstva (uporabljena) u ulagateljskim aktivnostima</w:t>
            </w:r>
          </w:p>
        </w:tc>
        <w:tc>
          <w:tcPr>
            <w:tcW w:w="60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46ED1" w:rsidRPr="00493212" w:rsidRDefault="003E6C6E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  <w:t>(348.798)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  <w:t>(89.983)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top w:val="single" w:sz="12" w:space="0" w:color="auto"/>
            </w:tcBorders>
            <w:vAlign w:val="bottom"/>
          </w:tcPr>
          <w:p w:rsidR="00C46ED1" w:rsidRPr="00493212" w:rsidRDefault="00C46ED1" w:rsidP="004C7683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528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Financijske aktivnosti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00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3"/>
                <w:sz w:val="16"/>
                <w:szCs w:val="16"/>
              </w:rPr>
              <w:t>Povećanje obveza po kreditima povlačenjem sredstava kredita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D041F9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638.591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2.139.927</w:t>
            </w:r>
          </w:p>
        </w:tc>
      </w:tr>
      <w:tr w:rsidR="004C7683" w:rsidRPr="00F1400A" w:rsidTr="004C7683">
        <w:trPr>
          <w:trHeight w:val="101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3"/>
                <w:sz w:val="16"/>
                <w:szCs w:val="16"/>
              </w:rPr>
              <w:t>(Smanjenje) obveza po kreditima otplatom glavnice kredita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D041F9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(340.802)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(519.912)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bottom w:val="single" w:sz="2" w:space="0" w:color="auto"/>
            </w:tcBorders>
          </w:tcPr>
          <w:p w:rsidR="00C46ED1" w:rsidRPr="00493212" w:rsidRDefault="00C46ED1" w:rsidP="004C7683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6"/>
                <w:szCs w:val="16"/>
              </w:rPr>
            </w:pPr>
          </w:p>
        </w:tc>
        <w:tc>
          <w:tcPr>
            <w:tcW w:w="528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15"/>
        </w:trPr>
        <w:tc>
          <w:tcPr>
            <w:tcW w:w="3868" w:type="pct"/>
            <w:tcBorders>
              <w:top w:val="single" w:sz="2" w:space="0" w:color="auto"/>
              <w:bottom w:val="single" w:sz="12" w:space="0" w:color="auto"/>
            </w:tcBorders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Neto novčana sredstva ostvarena u financijskim aktivnostima </w:t>
            </w:r>
          </w:p>
        </w:tc>
        <w:tc>
          <w:tcPr>
            <w:tcW w:w="603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46ED1" w:rsidRPr="00493212" w:rsidRDefault="00D041F9" w:rsidP="00493212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29</w:t>
            </w:r>
            <w:r w:rsidR="00BA39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7</w:t>
            </w: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.789</w:t>
            </w:r>
          </w:p>
        </w:tc>
        <w:tc>
          <w:tcPr>
            <w:tcW w:w="528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1.620.015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top w:val="single" w:sz="12" w:space="0" w:color="auto"/>
            </w:tcBorders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528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  <w:u w:val="thick"/>
              </w:rPr>
            </w:pPr>
          </w:p>
        </w:tc>
      </w:tr>
      <w:tr w:rsidR="004C7683" w:rsidRPr="00F1400A" w:rsidTr="004C7683">
        <w:trPr>
          <w:trHeight w:val="128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Učinci promjene tečajeva na novac i novčane ekvivalente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Neto tečajne razlike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D041F9" w:rsidP="004C7683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(182.220)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(247.951)</w:t>
            </w:r>
          </w:p>
        </w:tc>
      </w:tr>
      <w:tr w:rsidR="004C7683" w:rsidRPr="00F1400A" w:rsidTr="004C7683">
        <w:trPr>
          <w:trHeight w:val="122"/>
        </w:trPr>
        <w:tc>
          <w:tcPr>
            <w:tcW w:w="3868" w:type="pct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 xml:space="preserve">Ostalo 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D041F9" w:rsidP="004C7683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192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Cs/>
                <w:sz w:val="16"/>
                <w:szCs w:val="16"/>
              </w:rPr>
              <w:t>-</w:t>
            </w:r>
          </w:p>
        </w:tc>
      </w:tr>
      <w:tr w:rsidR="004C7683" w:rsidRPr="00F1400A" w:rsidTr="004C7683">
        <w:trPr>
          <w:trHeight w:val="127"/>
        </w:trPr>
        <w:tc>
          <w:tcPr>
            <w:tcW w:w="3868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  <w:t>Neto učinak</w:t>
            </w:r>
          </w:p>
        </w:tc>
        <w:tc>
          <w:tcPr>
            <w:tcW w:w="603" w:type="pct"/>
            <w:tcBorders>
              <w:top w:val="single" w:sz="2" w:space="0" w:color="auto"/>
              <w:right w:val="nil"/>
            </w:tcBorders>
            <w:shd w:val="clear" w:color="auto" w:fill="auto"/>
            <w:vAlign w:val="bottom"/>
          </w:tcPr>
          <w:p w:rsidR="00C46ED1" w:rsidRPr="00493212" w:rsidRDefault="002C4C83" w:rsidP="00BA395B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  <w:t>(</w:t>
            </w:r>
            <w:r w:rsidR="00D041F9" w:rsidRPr="00493212"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  <w:t>182.</w:t>
            </w:r>
            <w:r w:rsidR="00234E6F"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  <w:t>028</w:t>
            </w:r>
            <w:r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  <w:t>)</w:t>
            </w:r>
          </w:p>
        </w:tc>
        <w:tc>
          <w:tcPr>
            <w:tcW w:w="528" w:type="pct"/>
            <w:tcBorders>
              <w:top w:val="single" w:sz="2" w:space="0" w:color="auto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spacing w:val="-3"/>
                <w:sz w:val="16"/>
                <w:szCs w:val="16"/>
              </w:rPr>
              <w:t>(247.951)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top w:val="single" w:sz="12" w:space="0" w:color="auto"/>
            </w:tcBorders>
            <w:vAlign w:val="bottom"/>
          </w:tcPr>
          <w:p w:rsidR="00C46ED1" w:rsidRPr="00493212" w:rsidRDefault="00C46ED1" w:rsidP="004C7683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position w:val="4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12" w:space="0" w:color="auto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528" w:type="pct"/>
            <w:tcBorders>
              <w:top w:val="single" w:sz="12" w:space="0" w:color="auto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  <w:u w:val="thick"/>
              </w:rPr>
            </w:pPr>
          </w:p>
        </w:tc>
      </w:tr>
      <w:tr w:rsidR="004C7683" w:rsidRPr="00F1400A" w:rsidTr="004C7683">
        <w:trPr>
          <w:trHeight w:val="62"/>
        </w:trPr>
        <w:tc>
          <w:tcPr>
            <w:tcW w:w="3868" w:type="pct"/>
            <w:vAlign w:val="center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(smanjenje)/povećanje novca i novčanih ekvivalenata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B629D1" w:rsidP="00493212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(76</w:t>
            </w:r>
            <w:r w:rsidR="00BA395B">
              <w:rPr>
                <w:rFonts w:asciiTheme="minorHAnsi" w:hAnsiTheme="minorHAnsi" w:cs="Arial"/>
                <w:spacing w:val="-2"/>
                <w:sz w:val="16"/>
                <w:szCs w:val="16"/>
              </w:rPr>
              <w:t>2</w:t>
            </w: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.385)</w:t>
            </w: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2.113.271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vAlign w:val="center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62"/>
        </w:trPr>
        <w:tc>
          <w:tcPr>
            <w:tcW w:w="3868" w:type="pct"/>
            <w:vAlign w:val="center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 xml:space="preserve">Stanje na dan 1. siječnja, prije rezerviranja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B629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1.404.538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494.325</w:t>
            </w:r>
          </w:p>
        </w:tc>
      </w:tr>
      <w:tr w:rsidR="004C7683" w:rsidRPr="00F1400A" w:rsidTr="004C7683">
        <w:trPr>
          <w:trHeight w:val="62"/>
        </w:trPr>
        <w:tc>
          <w:tcPr>
            <w:tcW w:w="3868" w:type="pct"/>
            <w:vAlign w:val="center"/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60" w:lineRule="exact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z w:val="16"/>
                <w:szCs w:val="16"/>
              </w:rPr>
              <w:t>Neto (smanjenje)/povećanje novca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B629D1" w:rsidP="00493212">
            <w:pPr>
              <w:keepLines/>
              <w:spacing w:line="26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(76</w:t>
            </w:r>
            <w:r w:rsidR="00BA395B">
              <w:rPr>
                <w:rFonts w:asciiTheme="minorHAnsi" w:hAnsiTheme="minorHAnsi" w:cs="Arial"/>
                <w:spacing w:val="-2"/>
                <w:sz w:val="16"/>
                <w:szCs w:val="16"/>
              </w:rPr>
              <w:t>2</w:t>
            </w: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.385)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60" w:lineRule="exact"/>
              <w:jc w:val="right"/>
              <w:rPr>
                <w:rFonts w:asciiTheme="minorHAnsi" w:hAnsiTheme="minorHAnsi" w:cs="Arial"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spacing w:val="-2"/>
                <w:sz w:val="16"/>
                <w:szCs w:val="16"/>
              </w:rPr>
              <w:t>2.113.271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bottom w:val="single" w:sz="4" w:space="0" w:color="auto"/>
            </w:tcBorders>
          </w:tcPr>
          <w:p w:rsidR="00C46ED1" w:rsidRPr="00493212" w:rsidRDefault="00C46ED1" w:rsidP="004C7683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6"/>
                <w:szCs w:val="16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62"/>
        </w:trPr>
        <w:tc>
          <w:tcPr>
            <w:tcW w:w="3868" w:type="pct"/>
            <w:tcBorders>
              <w:top w:val="single" w:sz="4" w:space="0" w:color="auto"/>
              <w:bottom w:val="single" w:sz="12" w:space="0" w:color="auto"/>
            </w:tcBorders>
          </w:tcPr>
          <w:p w:rsidR="00C46ED1" w:rsidRPr="00493212" w:rsidRDefault="00C46ED1" w:rsidP="004C7683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Stanje na dan 31. ožujka, prije rezerviranja                                                                        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46ED1" w:rsidRPr="00493212" w:rsidRDefault="00234E6F" w:rsidP="00BA395B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</w:pPr>
            <w:r w:rsidRPr="00BA395B"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  <w:t>6</w:t>
            </w:r>
            <w:r w:rsidR="002C3C51"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  <w:t>42</w:t>
            </w:r>
            <w:r w:rsidR="00B629D1" w:rsidRPr="00493212"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  <w:t>.153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bCs/>
                <w:spacing w:val="-2"/>
                <w:sz w:val="16"/>
                <w:szCs w:val="16"/>
              </w:rPr>
              <w:t>2.607.596</w:t>
            </w:r>
          </w:p>
        </w:tc>
      </w:tr>
      <w:tr w:rsidR="004C7683" w:rsidRPr="00F1400A" w:rsidTr="004C7683">
        <w:trPr>
          <w:trHeight w:hRule="exact" w:val="57"/>
        </w:trPr>
        <w:tc>
          <w:tcPr>
            <w:tcW w:w="3868" w:type="pct"/>
            <w:tcBorders>
              <w:top w:val="single" w:sz="12" w:space="0" w:color="auto"/>
            </w:tcBorders>
            <w:vAlign w:val="bottom"/>
          </w:tcPr>
          <w:p w:rsidR="00C46ED1" w:rsidRPr="00493212" w:rsidRDefault="00C46ED1" w:rsidP="004C7683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603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  <w:tc>
          <w:tcPr>
            <w:tcW w:w="528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  <w:u w:val="thick"/>
              </w:rPr>
            </w:pPr>
          </w:p>
        </w:tc>
      </w:tr>
      <w:tr w:rsidR="004C7683" w:rsidRPr="00F1400A" w:rsidTr="004C7683">
        <w:trPr>
          <w:trHeight w:val="34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  <w:t>Dopunski podaci – poslovne aktivnosti</w:t>
            </w:r>
          </w:p>
        </w:tc>
        <w:tc>
          <w:tcPr>
            <w:tcW w:w="603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  <w:tc>
          <w:tcPr>
            <w:tcW w:w="528" w:type="pct"/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6"/>
                <w:szCs w:val="16"/>
              </w:rPr>
            </w:pPr>
          </w:p>
        </w:tc>
      </w:tr>
      <w:tr w:rsidR="004C7683" w:rsidRPr="00F1400A" w:rsidTr="004C7683">
        <w:trPr>
          <w:trHeight w:val="34"/>
        </w:trPr>
        <w:tc>
          <w:tcPr>
            <w:tcW w:w="3868" w:type="pct"/>
            <w:vAlign w:val="bottom"/>
          </w:tcPr>
          <w:p w:rsidR="00C46ED1" w:rsidRPr="00493212" w:rsidRDefault="00C46ED1" w:rsidP="004C7683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position w:val="4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position w:val="4"/>
                <w:sz w:val="16"/>
                <w:szCs w:val="16"/>
              </w:rPr>
              <w:t>Plaćene kamate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6061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</w:rPr>
            </w:pPr>
            <w:r>
              <w:rPr>
                <w:rFonts w:asciiTheme="minorHAnsi" w:hAnsiTheme="minorHAnsi" w:cs="Arial"/>
                <w:position w:val="4"/>
                <w:sz w:val="16"/>
                <w:szCs w:val="16"/>
              </w:rPr>
              <w:t>58.278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position w:val="4"/>
                <w:sz w:val="16"/>
                <w:szCs w:val="16"/>
              </w:rPr>
              <w:t>67.156</w:t>
            </w:r>
          </w:p>
        </w:tc>
      </w:tr>
      <w:tr w:rsidR="004C7683" w:rsidRPr="00F1400A" w:rsidTr="004C7683">
        <w:trPr>
          <w:trHeight w:val="34"/>
        </w:trPr>
        <w:tc>
          <w:tcPr>
            <w:tcW w:w="3868" w:type="pct"/>
            <w:vAlign w:val="bottom"/>
          </w:tcPr>
          <w:p w:rsidR="00C46ED1" w:rsidRPr="00493212" w:rsidRDefault="00B629D1" w:rsidP="004C7683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position w:val="4"/>
                <w:sz w:val="16"/>
                <w:szCs w:val="16"/>
              </w:rPr>
            </w:pPr>
            <w:r>
              <w:rPr>
                <w:rFonts w:asciiTheme="minorHAnsi" w:hAnsiTheme="minorHAnsi" w:cs="Arial"/>
                <w:position w:val="4"/>
                <w:sz w:val="16"/>
                <w:szCs w:val="16"/>
              </w:rPr>
              <w:t xml:space="preserve">     </w:t>
            </w:r>
            <w:r w:rsidR="00C46ED1" w:rsidRPr="00493212">
              <w:rPr>
                <w:rFonts w:asciiTheme="minorHAnsi" w:hAnsiTheme="minorHAnsi" w:cs="Arial"/>
                <w:position w:val="4"/>
                <w:sz w:val="16"/>
                <w:szCs w:val="16"/>
              </w:rPr>
              <w:t>Primljene kamate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ED1" w:rsidRPr="00493212" w:rsidRDefault="00C6061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</w:rPr>
            </w:pPr>
            <w:r>
              <w:rPr>
                <w:rFonts w:asciiTheme="minorHAnsi" w:hAnsiTheme="minorHAnsi" w:cs="Arial"/>
                <w:position w:val="4"/>
                <w:sz w:val="16"/>
                <w:szCs w:val="16"/>
              </w:rPr>
              <w:t>162.577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ED1" w:rsidRPr="00493212" w:rsidRDefault="00C46ED1" w:rsidP="004C7683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6"/>
                <w:szCs w:val="16"/>
              </w:rPr>
            </w:pPr>
            <w:r w:rsidRPr="00493212">
              <w:rPr>
                <w:rFonts w:asciiTheme="minorHAnsi" w:hAnsiTheme="minorHAnsi" w:cs="Arial"/>
                <w:position w:val="4"/>
                <w:sz w:val="16"/>
                <w:szCs w:val="16"/>
              </w:rPr>
              <w:t>225.191</w:t>
            </w:r>
          </w:p>
        </w:tc>
      </w:tr>
    </w:tbl>
    <w:p w:rsidR="00366346" w:rsidRPr="00CC3E22" w:rsidRDefault="00C46ED1" w:rsidP="00E26AFB">
      <w:pPr>
        <w:pBdr>
          <w:bottom w:val="single" w:sz="4" w:space="1" w:color="auto"/>
        </w:pBdr>
        <w:ind w:right="-23"/>
        <w:jc w:val="center"/>
        <w:rPr>
          <w:rFonts w:ascii="Calibri" w:hAnsi="Calibri" w:cs="Calibri"/>
          <w:sz w:val="20"/>
        </w:rPr>
      </w:pPr>
      <w:r w:rsidRPr="00CC3E22">
        <w:rPr>
          <w:rFonts w:ascii="Calibri" w:hAnsi="Calibri" w:cs="Calibri"/>
          <w:sz w:val="20"/>
        </w:rPr>
        <w:t xml:space="preserve"> </w:t>
      </w:r>
      <w:r w:rsidR="00366346" w:rsidRPr="00CC3E22">
        <w:rPr>
          <w:rFonts w:ascii="Calibri" w:hAnsi="Calibri" w:cs="Calibri"/>
          <w:sz w:val="20"/>
        </w:rPr>
        <w:t>(u tisućama kuna)</w:t>
      </w:r>
    </w:p>
    <w:p w:rsidR="008828FC" w:rsidRDefault="008828FC">
      <w:pPr>
        <w:jc w:val="left"/>
        <w:rPr>
          <w:rFonts w:ascii="Calibri" w:hAnsi="Calibri" w:cs="Calibri"/>
          <w:b/>
          <w:szCs w:val="24"/>
          <w:highlight w:val="yellow"/>
        </w:rPr>
        <w:sectPr w:rsidR="008828FC" w:rsidSect="00EA4EAB">
          <w:footerReference w:type="default" r:id="rId29"/>
          <w:footerReference w:type="first" r:id="rId30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550908" w:rsidRPr="007B6858" w:rsidRDefault="00550908" w:rsidP="00405466">
      <w:pPr>
        <w:ind w:right="-25"/>
        <w:jc w:val="center"/>
        <w:rPr>
          <w:rFonts w:ascii="Calibri" w:hAnsi="Calibri" w:cs="Calibri"/>
          <w:b/>
          <w:szCs w:val="24"/>
        </w:rPr>
      </w:pPr>
      <w:r w:rsidRPr="007B6858">
        <w:rPr>
          <w:rFonts w:ascii="Calibri" w:hAnsi="Calibri" w:cs="Calibri"/>
          <w:b/>
          <w:szCs w:val="24"/>
        </w:rPr>
        <w:t>HRVATSKA BANKA ZA OBNOVU I RAZVITAK</w:t>
      </w:r>
    </w:p>
    <w:p w:rsidR="00550908" w:rsidRPr="007B6858" w:rsidRDefault="00550908" w:rsidP="00E26AFB">
      <w:pPr>
        <w:ind w:right="-25"/>
        <w:jc w:val="left"/>
        <w:rPr>
          <w:rFonts w:ascii="Calibri" w:hAnsi="Calibri" w:cs="Calibri"/>
          <w:b/>
          <w:szCs w:val="24"/>
        </w:rPr>
      </w:pPr>
    </w:p>
    <w:p w:rsidR="00550908" w:rsidRPr="007B6858" w:rsidRDefault="00BF127D" w:rsidP="00E26AFB">
      <w:pPr>
        <w:tabs>
          <w:tab w:val="left" w:pos="9540"/>
        </w:tabs>
        <w:ind w:right="-23"/>
        <w:jc w:val="center"/>
        <w:rPr>
          <w:rFonts w:ascii="Calibri" w:hAnsi="Calibri" w:cs="Calibri"/>
          <w:b/>
          <w:szCs w:val="24"/>
        </w:rPr>
      </w:pPr>
      <w:r w:rsidRPr="007B6858">
        <w:rPr>
          <w:rFonts w:ascii="Calibri" w:hAnsi="Calibri" w:cs="Calibri"/>
          <w:b/>
          <w:szCs w:val="24"/>
        </w:rPr>
        <w:t xml:space="preserve">KONSOLIDIRANI </w:t>
      </w:r>
      <w:r w:rsidR="00550908" w:rsidRPr="007B6858">
        <w:rPr>
          <w:rFonts w:ascii="Calibri" w:hAnsi="Calibri" w:cs="Calibri"/>
          <w:b/>
          <w:szCs w:val="24"/>
        </w:rPr>
        <w:t>IZVJEŠ</w:t>
      </w:r>
      <w:r w:rsidR="00FD3586" w:rsidRPr="007B6858">
        <w:rPr>
          <w:rFonts w:ascii="Calibri" w:hAnsi="Calibri" w:cs="Calibri"/>
          <w:b/>
          <w:szCs w:val="24"/>
        </w:rPr>
        <w:t>TAJ</w:t>
      </w:r>
      <w:r w:rsidR="00550908" w:rsidRPr="007B6858">
        <w:rPr>
          <w:rFonts w:ascii="Calibri" w:hAnsi="Calibri" w:cs="Calibri"/>
          <w:b/>
          <w:szCs w:val="24"/>
        </w:rPr>
        <w:t xml:space="preserve"> O PROMJENAMA NA KAPITALU</w:t>
      </w:r>
    </w:p>
    <w:p w:rsidR="006E56ED" w:rsidRPr="007B6858" w:rsidRDefault="004D5495" w:rsidP="00E26AFB">
      <w:pPr>
        <w:jc w:val="center"/>
        <w:rPr>
          <w:rFonts w:ascii="Calibri" w:hAnsi="Calibri" w:cs="Calibri"/>
          <w:szCs w:val="24"/>
        </w:rPr>
      </w:pPr>
      <w:r w:rsidRPr="007B6858">
        <w:rPr>
          <w:rFonts w:ascii="Calibri" w:hAnsi="Calibri" w:cs="Calibri"/>
          <w:b/>
          <w:spacing w:val="-3"/>
          <w:szCs w:val="24"/>
        </w:rPr>
        <w:t xml:space="preserve">ZA RAZDOBLJE OD </w:t>
      </w:r>
      <w:r w:rsidR="007B6858" w:rsidRPr="007B6858">
        <w:rPr>
          <w:rFonts w:ascii="Calibri" w:hAnsi="Calibri" w:cs="Calibri"/>
          <w:b/>
          <w:spacing w:val="-3"/>
          <w:szCs w:val="24"/>
        </w:rPr>
        <w:t>01.01. DO 3</w:t>
      </w:r>
      <w:r w:rsidR="00FC69AF">
        <w:rPr>
          <w:rFonts w:ascii="Calibri" w:hAnsi="Calibri" w:cs="Calibri"/>
          <w:b/>
          <w:spacing w:val="-3"/>
          <w:szCs w:val="24"/>
        </w:rPr>
        <w:t>1</w:t>
      </w:r>
      <w:r w:rsidR="006E56ED" w:rsidRPr="007B6858">
        <w:rPr>
          <w:rFonts w:ascii="Calibri" w:hAnsi="Calibri" w:cs="Calibri"/>
          <w:b/>
          <w:spacing w:val="-3"/>
          <w:szCs w:val="24"/>
        </w:rPr>
        <w:t>.</w:t>
      </w:r>
      <w:r w:rsidR="00702458">
        <w:rPr>
          <w:rFonts w:ascii="Calibri" w:hAnsi="Calibri" w:cs="Calibri"/>
          <w:b/>
          <w:spacing w:val="-3"/>
          <w:szCs w:val="24"/>
        </w:rPr>
        <w:t>0</w:t>
      </w:r>
      <w:r w:rsidR="00FC69AF">
        <w:rPr>
          <w:rFonts w:ascii="Calibri" w:hAnsi="Calibri" w:cs="Calibri"/>
          <w:b/>
          <w:spacing w:val="-3"/>
          <w:szCs w:val="24"/>
        </w:rPr>
        <w:t>3</w:t>
      </w:r>
      <w:r w:rsidR="006E56ED" w:rsidRPr="007B6858">
        <w:rPr>
          <w:rFonts w:ascii="Calibri" w:hAnsi="Calibri" w:cs="Calibri"/>
          <w:b/>
          <w:spacing w:val="-3"/>
          <w:szCs w:val="24"/>
        </w:rPr>
        <w:t>.</w:t>
      </w:r>
    </w:p>
    <w:p w:rsidR="00550908" w:rsidRPr="007B6858" w:rsidRDefault="00550908" w:rsidP="00E26AFB">
      <w:pPr>
        <w:pBdr>
          <w:bottom w:val="single" w:sz="4" w:space="1" w:color="auto"/>
        </w:pBdr>
        <w:tabs>
          <w:tab w:val="center" w:pos="0"/>
        </w:tabs>
        <w:suppressAutoHyphens/>
        <w:ind w:right="-25"/>
        <w:jc w:val="center"/>
        <w:rPr>
          <w:rFonts w:ascii="Calibri" w:hAnsi="Calibri" w:cs="Calibri"/>
          <w:spacing w:val="-3"/>
          <w:sz w:val="20"/>
        </w:rPr>
      </w:pPr>
      <w:r w:rsidRPr="007B6858">
        <w:rPr>
          <w:rFonts w:ascii="Calibri" w:hAnsi="Calibri" w:cs="Calibri"/>
          <w:spacing w:val="-3"/>
          <w:sz w:val="20"/>
        </w:rPr>
        <w:t>(u tisućama kuna)</w:t>
      </w:r>
    </w:p>
    <w:p w:rsidR="00D301BD" w:rsidRPr="00AE76B2" w:rsidRDefault="00D301BD" w:rsidP="00E26AFB">
      <w:pPr>
        <w:rPr>
          <w:rFonts w:ascii="Calibri" w:hAnsi="Calibri" w:cs="Calibri"/>
          <w:szCs w:val="24"/>
          <w:highlight w:val="yellow"/>
        </w:rPr>
      </w:pPr>
    </w:p>
    <w:tbl>
      <w:tblPr>
        <w:tblpPr w:leftFromText="180" w:rightFromText="180" w:vertAnchor="page" w:horzAnchor="margin" w:tblpY="3282"/>
        <w:tblW w:w="4871" w:type="pct"/>
        <w:tblLayout w:type="fixed"/>
        <w:tblCellMar>
          <w:left w:w="120" w:type="dxa"/>
          <w:right w:w="57" w:type="dxa"/>
        </w:tblCellMar>
        <w:tblLook w:val="0000" w:firstRow="0" w:lastRow="0" w:firstColumn="0" w:lastColumn="0" w:noHBand="0" w:noVBand="0"/>
      </w:tblPr>
      <w:tblGrid>
        <w:gridCol w:w="2911"/>
        <w:gridCol w:w="1355"/>
        <w:gridCol w:w="1355"/>
        <w:gridCol w:w="1355"/>
        <w:gridCol w:w="1355"/>
        <w:gridCol w:w="1486"/>
      </w:tblGrid>
      <w:tr w:rsidR="00FC69AF" w:rsidRPr="00F1400A" w:rsidTr="00493212">
        <w:trPr>
          <w:trHeight w:val="839"/>
        </w:trPr>
        <w:tc>
          <w:tcPr>
            <w:tcW w:w="1482" w:type="pct"/>
          </w:tcPr>
          <w:p w:rsidR="00FC69AF" w:rsidRPr="00F1400A" w:rsidRDefault="00FC69AF" w:rsidP="00FC69AF">
            <w:pPr>
              <w:tabs>
                <w:tab w:val="right" w:pos="1202"/>
              </w:tabs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</w:p>
        </w:tc>
        <w:tc>
          <w:tcPr>
            <w:tcW w:w="690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Osnivački</w:t>
            </w:r>
          </w:p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kapital</w:t>
            </w:r>
          </w:p>
        </w:tc>
        <w:tc>
          <w:tcPr>
            <w:tcW w:w="690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Zadržana</w:t>
            </w:r>
          </w:p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dobit i rezerve</w:t>
            </w:r>
          </w:p>
        </w:tc>
        <w:tc>
          <w:tcPr>
            <w:tcW w:w="690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Ostale rezerve</w:t>
            </w:r>
          </w:p>
        </w:tc>
        <w:tc>
          <w:tcPr>
            <w:tcW w:w="690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Neto dobit</w:t>
            </w:r>
          </w:p>
          <w:p w:rsidR="00FC69AF" w:rsidRPr="00F1400A" w:rsidRDefault="00F1400A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iCs/>
                <w:sz w:val="19"/>
                <w:szCs w:val="19"/>
              </w:rPr>
              <w:t>t</w:t>
            </w:r>
            <w:r w:rsidR="00FC69AF"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ekuće</w:t>
            </w:r>
            <w:r>
              <w:rPr>
                <w:rFonts w:asciiTheme="minorHAnsi" w:hAnsiTheme="minorHAnsi" w:cs="Arial"/>
                <w:b/>
                <w:iCs/>
                <w:sz w:val="19"/>
                <w:szCs w:val="19"/>
              </w:rPr>
              <w:t>g razdoblja</w:t>
            </w:r>
          </w:p>
        </w:tc>
        <w:tc>
          <w:tcPr>
            <w:tcW w:w="757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 xml:space="preserve">Ukupni </w:t>
            </w:r>
          </w:p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iCs/>
                <w:sz w:val="19"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 w:val="19"/>
                <w:szCs w:val="19"/>
              </w:rPr>
              <w:t>kapital</w:t>
            </w:r>
          </w:p>
        </w:tc>
      </w:tr>
      <w:tr w:rsidR="00FC69AF" w:rsidRPr="00F1400A" w:rsidTr="00493212">
        <w:trPr>
          <w:trHeight w:val="140"/>
        </w:trPr>
        <w:tc>
          <w:tcPr>
            <w:tcW w:w="1482" w:type="pct"/>
          </w:tcPr>
          <w:p w:rsidR="00FC69AF" w:rsidRPr="00F1400A" w:rsidRDefault="00FC69AF" w:rsidP="00FC69AF">
            <w:pPr>
              <w:tabs>
                <w:tab w:val="right" w:pos="1202"/>
              </w:tabs>
              <w:outlineLvl w:val="0"/>
              <w:rPr>
                <w:rFonts w:asciiTheme="minorHAnsi" w:hAnsiTheme="minorHAnsi" w:cs="Arial"/>
                <w:iCs/>
                <w:sz w:val="19"/>
                <w:szCs w:val="19"/>
              </w:rPr>
            </w:pPr>
          </w:p>
        </w:tc>
        <w:tc>
          <w:tcPr>
            <w:tcW w:w="690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  <w:tc>
          <w:tcPr>
            <w:tcW w:w="690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  <w:tc>
          <w:tcPr>
            <w:tcW w:w="690" w:type="pct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  <w:tc>
          <w:tcPr>
            <w:tcW w:w="690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  <w:tc>
          <w:tcPr>
            <w:tcW w:w="757" w:type="pct"/>
            <w:vAlign w:val="bottom"/>
          </w:tcPr>
          <w:p w:rsidR="00FC69AF" w:rsidRPr="00F1400A" w:rsidRDefault="00FC69AF" w:rsidP="00FC69AF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="Arial"/>
                <w:b/>
                <w:bCs/>
                <w:sz w:val="19"/>
                <w:szCs w:val="19"/>
              </w:rPr>
            </w:pPr>
          </w:p>
        </w:tc>
      </w:tr>
      <w:tr w:rsidR="00B47BB3" w:rsidRPr="00F1400A" w:rsidTr="00493212">
        <w:trPr>
          <w:trHeight w:val="484"/>
        </w:trPr>
        <w:tc>
          <w:tcPr>
            <w:tcW w:w="1482" w:type="pct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Stanje 1. siječnja 2017. godine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</w:rPr>
            </w:pPr>
            <w:r w:rsidRPr="00C54BE1">
              <w:rPr>
                <w:rFonts w:ascii="Calibri" w:hAnsi="Calibri" w:cs="Calibri"/>
                <w:b/>
                <w:iCs/>
                <w:szCs w:val="19"/>
              </w:rPr>
              <w:t>6.959.632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</w:rPr>
            </w:pPr>
            <w:r w:rsidRPr="00C54BE1">
              <w:rPr>
                <w:rFonts w:ascii="Calibri" w:hAnsi="Calibri" w:cs="Calibri"/>
                <w:b/>
                <w:iCs/>
                <w:szCs w:val="19"/>
              </w:rPr>
              <w:t>2.682.127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</w:rPr>
            </w:pPr>
            <w:r w:rsidRPr="00C54BE1">
              <w:rPr>
                <w:rFonts w:ascii="Calibri" w:hAnsi="Calibri" w:cs="Calibri"/>
                <w:b/>
                <w:iCs/>
                <w:szCs w:val="19"/>
              </w:rPr>
              <w:t>73.733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</w:rPr>
            </w:pPr>
            <w:r w:rsidRPr="00C54BE1">
              <w:rPr>
                <w:rFonts w:ascii="Calibri" w:hAnsi="Calibri" w:cs="Calibri"/>
                <w:b/>
                <w:iCs/>
                <w:szCs w:val="19"/>
              </w:rPr>
              <w:t>314.841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</w:rPr>
            </w:pPr>
            <w:r w:rsidRPr="00C54BE1">
              <w:rPr>
                <w:rFonts w:ascii="Calibri" w:hAnsi="Calibri" w:cs="Calibri"/>
                <w:b/>
                <w:iCs/>
                <w:szCs w:val="19"/>
              </w:rPr>
              <w:t>10.030.333</w:t>
            </w:r>
          </w:p>
        </w:tc>
      </w:tr>
      <w:tr w:rsidR="00C26E83" w:rsidRPr="00F1400A" w:rsidTr="00493212">
        <w:trPr>
          <w:trHeight w:val="140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C26E83" w:rsidRPr="00F1400A" w:rsidRDefault="00C26E83" w:rsidP="00C26E83">
            <w:pPr>
              <w:pStyle w:val="Thick"/>
              <w:spacing w:line="240" w:lineRule="auto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C26E83" w:rsidRPr="00F1400A" w:rsidRDefault="00C26E83" w:rsidP="00C26E83">
            <w:pPr>
              <w:pStyle w:val="Thick"/>
              <w:spacing w:line="240" w:lineRule="auto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C26E83" w:rsidRPr="00F1400A" w:rsidRDefault="00C26E83" w:rsidP="00C26E83">
            <w:pPr>
              <w:pStyle w:val="Thick"/>
              <w:spacing w:line="240" w:lineRule="auto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C26E83" w:rsidRPr="00F1400A" w:rsidRDefault="00C26E83" w:rsidP="00C26E83">
            <w:pPr>
              <w:pStyle w:val="Thick"/>
              <w:spacing w:line="240" w:lineRule="auto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57" w:type="pct"/>
            <w:tcBorders>
              <w:top w:val="single" w:sz="12" w:space="0" w:color="auto"/>
            </w:tcBorders>
          </w:tcPr>
          <w:p w:rsidR="00C26E83" w:rsidRPr="00F1400A" w:rsidRDefault="00C26E83" w:rsidP="00C26E83">
            <w:pPr>
              <w:pStyle w:val="Thick"/>
              <w:spacing w:line="240" w:lineRule="auto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C26E83" w:rsidRPr="00F1400A" w:rsidTr="00493212">
        <w:trPr>
          <w:trHeight w:val="80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Dobit tekuće godine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 w:rsidRPr="00F1400A"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 w:rsidRPr="00F1400A"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 w:rsidRPr="00F1400A"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/>
                <w:color w:val="000000"/>
                <w:szCs w:val="19"/>
              </w:rPr>
            </w:pPr>
            <w:r w:rsidRPr="00F1400A">
              <w:rPr>
                <w:rFonts w:asciiTheme="minorHAnsi" w:hAnsiTheme="minorHAnsi"/>
                <w:color w:val="000000"/>
                <w:szCs w:val="19"/>
              </w:rPr>
              <w:t>4</w:t>
            </w:r>
            <w:r w:rsidR="00B47BB3">
              <w:rPr>
                <w:rFonts w:asciiTheme="minorHAnsi" w:hAnsiTheme="minorHAnsi"/>
                <w:color w:val="000000"/>
                <w:szCs w:val="19"/>
              </w:rPr>
              <w:t>1</w:t>
            </w:r>
            <w:r w:rsidRPr="00F1400A">
              <w:rPr>
                <w:rFonts w:asciiTheme="minorHAnsi" w:hAnsiTheme="minorHAnsi"/>
                <w:color w:val="000000"/>
                <w:szCs w:val="19"/>
              </w:rPr>
              <w:t>.</w:t>
            </w:r>
            <w:r w:rsidR="00B47BB3">
              <w:rPr>
                <w:rFonts w:asciiTheme="minorHAnsi" w:hAnsiTheme="minorHAnsi"/>
                <w:color w:val="000000"/>
                <w:szCs w:val="19"/>
              </w:rPr>
              <w:t>399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/>
                <w:b/>
                <w:color w:val="000000"/>
                <w:szCs w:val="19"/>
              </w:rPr>
            </w:pPr>
            <w:r w:rsidRPr="00F1400A">
              <w:rPr>
                <w:rFonts w:asciiTheme="minorHAnsi" w:hAnsiTheme="minorHAnsi"/>
                <w:b/>
                <w:color w:val="000000"/>
                <w:szCs w:val="19"/>
              </w:rPr>
              <w:t>4</w:t>
            </w:r>
            <w:r w:rsidR="00B47BB3">
              <w:rPr>
                <w:rFonts w:asciiTheme="minorHAnsi" w:hAnsiTheme="minorHAnsi"/>
                <w:b/>
                <w:color w:val="000000"/>
                <w:szCs w:val="19"/>
              </w:rPr>
              <w:t>1</w:t>
            </w:r>
            <w:r w:rsidRPr="00F1400A">
              <w:rPr>
                <w:rFonts w:asciiTheme="minorHAnsi" w:hAnsiTheme="minorHAnsi"/>
                <w:b/>
                <w:color w:val="000000"/>
                <w:szCs w:val="19"/>
              </w:rPr>
              <w:t>.</w:t>
            </w:r>
            <w:r w:rsidR="00B47BB3">
              <w:rPr>
                <w:rFonts w:asciiTheme="minorHAnsi" w:hAnsiTheme="minorHAnsi"/>
                <w:b/>
                <w:color w:val="000000"/>
                <w:szCs w:val="19"/>
              </w:rPr>
              <w:t>399</w:t>
            </w:r>
          </w:p>
        </w:tc>
      </w:tr>
      <w:tr w:rsidR="00C26E83" w:rsidRPr="00F1400A" w:rsidTr="00493212">
        <w:trPr>
          <w:trHeight w:val="281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Ostala sveobuhvatna dobit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1.</w:t>
            </w:r>
            <w:r w:rsidR="00B47BB3" w:rsidRPr="00F1400A">
              <w:rPr>
                <w:rFonts w:asciiTheme="minorHAnsi" w:hAnsiTheme="minorHAnsi" w:cs="Arial"/>
                <w:iCs/>
                <w:szCs w:val="19"/>
              </w:rPr>
              <w:t>3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39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1.3</w:t>
            </w:r>
            <w:r w:rsidR="00B47BB3">
              <w:rPr>
                <w:rFonts w:asciiTheme="minorHAnsi" w:hAnsiTheme="minorHAnsi" w:cs="Arial"/>
                <w:b/>
                <w:iCs/>
                <w:szCs w:val="19"/>
              </w:rPr>
              <w:t>39</w:t>
            </w:r>
          </w:p>
        </w:tc>
      </w:tr>
      <w:tr w:rsidR="00C26E83" w:rsidRPr="00F1400A" w:rsidTr="00493212">
        <w:trPr>
          <w:trHeight w:val="333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Ukupna sveobuhvatna dobit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1.3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4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1</w:t>
            </w:r>
            <w:r w:rsidRPr="00F1400A">
              <w:rPr>
                <w:rFonts w:asciiTheme="minorHAnsi" w:hAnsiTheme="minorHAnsi" w:cs="Arial"/>
                <w:iCs/>
                <w:szCs w:val="19"/>
              </w:rPr>
              <w:t>.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399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4</w:t>
            </w:r>
            <w:r w:rsidR="00B47BB3">
              <w:rPr>
                <w:rFonts w:asciiTheme="minorHAnsi" w:hAnsiTheme="minorHAnsi" w:cs="Arial"/>
                <w:b/>
                <w:iCs/>
                <w:szCs w:val="19"/>
              </w:rPr>
              <w:t>2</w:t>
            </w: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.</w:t>
            </w:r>
            <w:r w:rsidR="00B47BB3">
              <w:rPr>
                <w:rFonts w:asciiTheme="minorHAnsi" w:hAnsiTheme="minorHAnsi" w:cs="Arial"/>
                <w:b/>
                <w:iCs/>
                <w:szCs w:val="19"/>
              </w:rPr>
              <w:t>738</w:t>
            </w:r>
          </w:p>
        </w:tc>
      </w:tr>
      <w:tr w:rsidR="00C26E83" w:rsidRPr="00F1400A" w:rsidTr="00493212">
        <w:trPr>
          <w:trHeight w:val="501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 xml:space="preserve">Uplate u osnivački kapital iz državnog proračuna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/>
                <w:color w:val="000000"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/>
                <w:color w:val="000000"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/>
                <w:color w:val="000000"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/>
                <w:color w:val="000000"/>
                <w:szCs w:val="19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/>
                <w:b/>
                <w:color w:val="000000"/>
                <w:szCs w:val="19"/>
              </w:rPr>
              <w:t>-</w:t>
            </w:r>
          </w:p>
        </w:tc>
      </w:tr>
      <w:tr w:rsidR="00C26E83" w:rsidRPr="00F1400A" w:rsidTr="00493212">
        <w:trPr>
          <w:trHeight w:val="496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i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Prijenos dobiti iz 2016. godine u zadržanu dobit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31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4</w:t>
            </w:r>
            <w:r w:rsidRPr="00F1400A">
              <w:rPr>
                <w:rFonts w:asciiTheme="minorHAnsi" w:hAnsiTheme="minorHAnsi" w:cs="Arial"/>
                <w:iCs/>
                <w:szCs w:val="19"/>
              </w:rPr>
              <w:t>.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841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(31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4</w:t>
            </w:r>
            <w:r w:rsidRPr="00F1400A">
              <w:rPr>
                <w:rFonts w:asciiTheme="minorHAnsi" w:hAnsiTheme="minorHAnsi" w:cs="Arial"/>
                <w:iCs/>
                <w:szCs w:val="19"/>
              </w:rPr>
              <w:t>.</w:t>
            </w:r>
            <w:r w:rsidR="00B47BB3">
              <w:rPr>
                <w:rFonts w:asciiTheme="minorHAnsi" w:hAnsiTheme="minorHAnsi" w:cs="Arial"/>
                <w:iCs/>
                <w:szCs w:val="19"/>
              </w:rPr>
              <w:t>841</w:t>
            </w:r>
            <w:r w:rsidRPr="00F1400A">
              <w:rPr>
                <w:rFonts w:asciiTheme="minorHAnsi" w:hAnsiTheme="minorHAnsi" w:cs="Arial"/>
                <w:iCs/>
                <w:szCs w:val="19"/>
              </w:rPr>
              <w:t>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</w:tr>
      <w:tr w:rsidR="00B47BB3" w:rsidRPr="00F1400A" w:rsidTr="00493212">
        <w:trPr>
          <w:trHeight w:val="426"/>
        </w:trPr>
        <w:tc>
          <w:tcPr>
            <w:tcW w:w="1482" w:type="pct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Stanje 31. ožujka 2017. godine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C54BE1">
              <w:rPr>
                <w:rFonts w:asciiTheme="minorHAnsi" w:hAnsiTheme="minorHAnsi" w:cs="Arial"/>
                <w:b/>
                <w:iCs/>
                <w:szCs w:val="19"/>
              </w:rPr>
              <w:t>6.959.632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C54BE1">
              <w:rPr>
                <w:rFonts w:asciiTheme="minorHAnsi" w:hAnsiTheme="minorHAnsi" w:cs="Arial"/>
                <w:b/>
                <w:iCs/>
                <w:szCs w:val="19"/>
              </w:rPr>
              <w:t>2.996.968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C54BE1">
              <w:rPr>
                <w:rFonts w:asciiTheme="minorHAnsi" w:hAnsiTheme="minorHAnsi" w:cs="Arial"/>
                <w:b/>
                <w:iCs/>
                <w:szCs w:val="19"/>
              </w:rPr>
              <w:t>75.072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C54BE1">
              <w:rPr>
                <w:rFonts w:asciiTheme="minorHAnsi" w:hAnsiTheme="minorHAnsi" w:cs="Arial"/>
                <w:b/>
                <w:iCs/>
                <w:szCs w:val="19"/>
              </w:rPr>
              <w:t>41.399</w:t>
            </w: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F1400A" w:rsidRDefault="00B47BB3" w:rsidP="00B47BB3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C54BE1">
              <w:rPr>
                <w:rFonts w:asciiTheme="minorHAnsi" w:hAnsiTheme="minorHAnsi" w:cs="Arial"/>
                <w:b/>
                <w:iCs/>
                <w:szCs w:val="19"/>
              </w:rPr>
              <w:t>10.073.071</w:t>
            </w:r>
          </w:p>
        </w:tc>
      </w:tr>
      <w:tr w:rsidR="00B47BB3" w:rsidRPr="00F1400A" w:rsidTr="00493212">
        <w:trPr>
          <w:trHeight w:val="380"/>
        </w:trPr>
        <w:tc>
          <w:tcPr>
            <w:tcW w:w="1482" w:type="pct"/>
            <w:vAlign w:val="bottom"/>
          </w:tcPr>
          <w:p w:rsidR="00B47BB3" w:rsidRPr="00F1400A" w:rsidRDefault="00B47BB3" w:rsidP="00B47BB3">
            <w:pPr>
              <w:pStyle w:val="TT"/>
              <w:spacing w:line="240" w:lineRule="auto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Stanje 31 prosinca 2017. godine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493212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  <w:highlight w:val="yellow"/>
              </w:rPr>
            </w:pPr>
            <w:r w:rsidRPr="00361B04">
              <w:rPr>
                <w:rFonts w:asciiTheme="minorHAnsi" w:hAnsiTheme="minorHAnsi" w:cstheme="minorHAnsi"/>
                <w:b/>
                <w:sz w:val="20"/>
              </w:rPr>
              <w:t>7.009.632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493212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  <w:highlight w:val="yellow"/>
              </w:rPr>
            </w:pPr>
            <w:r w:rsidRPr="00361B04">
              <w:rPr>
                <w:rFonts w:asciiTheme="minorHAnsi" w:hAnsiTheme="minorHAnsi" w:cstheme="minorHAnsi"/>
                <w:b/>
                <w:sz w:val="20"/>
              </w:rPr>
              <w:t>2.996.968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493212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  <w:highlight w:val="yellow"/>
              </w:rPr>
            </w:pPr>
            <w:r w:rsidRPr="00361B04">
              <w:rPr>
                <w:rFonts w:asciiTheme="minorHAnsi" w:hAnsiTheme="minorHAnsi" w:cstheme="minorHAnsi"/>
                <w:b/>
                <w:sz w:val="20"/>
              </w:rPr>
              <w:t>94.683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493212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  <w:highlight w:val="yellow"/>
              </w:rPr>
            </w:pPr>
            <w:r w:rsidRPr="00361B04">
              <w:rPr>
                <w:rFonts w:asciiTheme="minorHAnsi" w:hAnsiTheme="minorHAnsi" w:cstheme="minorHAnsi"/>
                <w:b/>
                <w:sz w:val="20"/>
              </w:rPr>
              <w:t>162.201</w:t>
            </w: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47BB3" w:rsidRPr="00493212" w:rsidRDefault="00B47BB3" w:rsidP="00B47BB3">
            <w:pPr>
              <w:pStyle w:val="TT"/>
              <w:spacing w:line="240" w:lineRule="auto"/>
              <w:jc w:val="right"/>
              <w:rPr>
                <w:rFonts w:asciiTheme="minorHAnsi" w:hAnsiTheme="minorHAnsi" w:cs="Calibri"/>
                <w:b/>
                <w:iCs/>
                <w:szCs w:val="19"/>
                <w:highlight w:val="yellow"/>
              </w:rPr>
            </w:pPr>
            <w:r w:rsidRPr="00361B04">
              <w:rPr>
                <w:rFonts w:asciiTheme="minorHAnsi" w:hAnsiTheme="minorHAnsi" w:cstheme="minorHAnsi"/>
                <w:b/>
                <w:sz w:val="20"/>
              </w:rPr>
              <w:t>10.263.484</w:t>
            </w:r>
          </w:p>
        </w:tc>
      </w:tr>
      <w:tr w:rsidR="002B521F" w:rsidRPr="00F1400A" w:rsidTr="00493212">
        <w:trPr>
          <w:trHeight w:val="79"/>
        </w:trPr>
        <w:tc>
          <w:tcPr>
            <w:tcW w:w="1482" w:type="pct"/>
          </w:tcPr>
          <w:p w:rsidR="002B521F" w:rsidRPr="00F1400A" w:rsidRDefault="002B521F" w:rsidP="00C26E83">
            <w:pPr>
              <w:pStyle w:val="TT"/>
              <w:spacing w:line="14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2B521F" w:rsidRPr="00F1400A" w:rsidRDefault="002B521F" w:rsidP="00C26E83">
            <w:pPr>
              <w:pStyle w:val="Thick"/>
              <w:tabs>
                <w:tab w:val="clear" w:pos="1202"/>
                <w:tab w:val="decimal" w:pos="1015"/>
              </w:tabs>
              <w:spacing w:line="140" w:lineRule="exact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2B521F" w:rsidRPr="00F1400A" w:rsidRDefault="002B521F" w:rsidP="00C26E83">
            <w:pPr>
              <w:pStyle w:val="Thick"/>
              <w:tabs>
                <w:tab w:val="clear" w:pos="1202"/>
                <w:tab w:val="decimal" w:pos="1015"/>
              </w:tabs>
              <w:spacing w:line="140" w:lineRule="exact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2B521F" w:rsidRPr="00F1400A" w:rsidRDefault="002B521F" w:rsidP="00C26E83">
            <w:pPr>
              <w:pStyle w:val="Thick"/>
              <w:tabs>
                <w:tab w:val="clear" w:pos="1202"/>
                <w:tab w:val="decimal" w:pos="1015"/>
              </w:tabs>
              <w:spacing w:line="140" w:lineRule="exact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2B521F" w:rsidRPr="00F1400A" w:rsidRDefault="002B521F" w:rsidP="00C26E83">
            <w:pPr>
              <w:pStyle w:val="Thick"/>
              <w:tabs>
                <w:tab w:val="clear" w:pos="1202"/>
                <w:tab w:val="decimal" w:pos="1015"/>
              </w:tabs>
              <w:spacing w:line="140" w:lineRule="exact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57" w:type="pct"/>
            <w:tcBorders>
              <w:top w:val="single" w:sz="12" w:space="0" w:color="auto"/>
            </w:tcBorders>
          </w:tcPr>
          <w:p w:rsidR="002B521F" w:rsidRPr="00F1400A" w:rsidRDefault="002B521F" w:rsidP="00C26E83">
            <w:pPr>
              <w:pStyle w:val="Thick"/>
              <w:tabs>
                <w:tab w:val="clear" w:pos="1202"/>
                <w:tab w:val="decimal" w:pos="1015"/>
              </w:tabs>
              <w:spacing w:line="140" w:lineRule="exact"/>
              <w:jc w:val="right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2B521F" w:rsidRPr="00F1400A" w:rsidTr="00493212">
        <w:trPr>
          <w:trHeight w:val="79"/>
        </w:trPr>
        <w:tc>
          <w:tcPr>
            <w:tcW w:w="1482" w:type="pct"/>
          </w:tcPr>
          <w:p w:rsidR="002B521F" w:rsidRPr="00493212" w:rsidRDefault="002B521F" w:rsidP="00493212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493212">
              <w:rPr>
                <w:rFonts w:asciiTheme="minorHAnsi" w:hAnsiTheme="minorHAnsi" w:cs="Arial"/>
                <w:iCs/>
                <w:szCs w:val="19"/>
              </w:rPr>
              <w:t>Ostala usklađenja</w:t>
            </w:r>
          </w:p>
        </w:tc>
        <w:tc>
          <w:tcPr>
            <w:tcW w:w="690" w:type="pct"/>
          </w:tcPr>
          <w:p w:rsidR="002B521F" w:rsidRPr="00F1400A" w:rsidRDefault="002B521F" w:rsidP="00493212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</w:tcPr>
          <w:p w:rsidR="002B521F" w:rsidRPr="00F1400A" w:rsidRDefault="002B521F" w:rsidP="00493212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>
              <w:rPr>
                <w:rFonts w:asciiTheme="minorHAnsi" w:hAnsiTheme="minorHAnsi" w:cs="Arial"/>
                <w:szCs w:val="19"/>
              </w:rPr>
              <w:t>(330)</w:t>
            </w:r>
          </w:p>
        </w:tc>
        <w:tc>
          <w:tcPr>
            <w:tcW w:w="690" w:type="pct"/>
          </w:tcPr>
          <w:p w:rsidR="002B521F" w:rsidRPr="00F1400A" w:rsidRDefault="002B521F" w:rsidP="00493212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</w:tcPr>
          <w:p w:rsidR="002B521F" w:rsidRPr="00F1400A" w:rsidRDefault="002B521F" w:rsidP="00493212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757" w:type="pct"/>
          </w:tcPr>
          <w:p w:rsidR="002B521F" w:rsidRPr="00493212" w:rsidRDefault="002B521F" w:rsidP="00493212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 w:rsidRPr="00493212">
              <w:rPr>
                <w:rFonts w:asciiTheme="minorHAnsi" w:hAnsiTheme="minorHAnsi" w:cs="Arial"/>
                <w:b/>
                <w:szCs w:val="19"/>
              </w:rPr>
              <w:t>(330)</w:t>
            </w:r>
          </w:p>
        </w:tc>
      </w:tr>
      <w:tr w:rsidR="00C26E83" w:rsidRPr="00F1400A" w:rsidTr="00493212">
        <w:trPr>
          <w:trHeight w:hRule="exact" w:val="583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Učinak MSFI 9 na dan 1. siječnja 2018. godine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5974D8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 w:rsidRPr="005974D8"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5974D8" w:rsidRDefault="00C26E83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 w:rsidRPr="005974D8">
              <w:rPr>
                <w:rFonts w:asciiTheme="minorHAnsi" w:hAnsiTheme="minorHAnsi" w:cs="Arial"/>
                <w:szCs w:val="19"/>
              </w:rPr>
              <w:t>(469.</w:t>
            </w:r>
            <w:r w:rsidR="002B521F" w:rsidRPr="00493212">
              <w:rPr>
                <w:rFonts w:asciiTheme="minorHAnsi" w:hAnsiTheme="minorHAnsi" w:cs="Arial"/>
                <w:szCs w:val="19"/>
              </w:rPr>
              <w:t>975)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5974D8" w:rsidRDefault="002B521F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 w:rsidRPr="00493212"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5974D8" w:rsidRDefault="002B521F" w:rsidP="00C26E83">
            <w:pPr>
              <w:pStyle w:val="TT"/>
              <w:spacing w:line="240" w:lineRule="auto"/>
              <w:jc w:val="right"/>
              <w:rPr>
                <w:rFonts w:asciiTheme="minorHAnsi" w:hAnsiTheme="minorHAnsi"/>
                <w:color w:val="000000"/>
                <w:szCs w:val="19"/>
              </w:rPr>
            </w:pPr>
            <w:r w:rsidRPr="00493212">
              <w:rPr>
                <w:rFonts w:asciiTheme="minorHAnsi" w:hAnsiTheme="minorHAnsi"/>
                <w:color w:val="000000"/>
                <w:szCs w:val="19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5974D8" w:rsidRDefault="00C26E83" w:rsidP="005974D8">
            <w:pPr>
              <w:pStyle w:val="TT"/>
              <w:spacing w:line="240" w:lineRule="auto"/>
              <w:jc w:val="right"/>
              <w:rPr>
                <w:rFonts w:asciiTheme="minorHAnsi" w:hAnsiTheme="minorHAnsi"/>
                <w:b/>
                <w:color w:val="000000"/>
                <w:szCs w:val="19"/>
              </w:rPr>
            </w:pPr>
            <w:r w:rsidRPr="005974D8">
              <w:rPr>
                <w:rFonts w:asciiTheme="minorHAnsi" w:hAnsiTheme="minorHAnsi"/>
                <w:b/>
                <w:color w:val="000000"/>
                <w:szCs w:val="19"/>
              </w:rPr>
              <w:t>(</w:t>
            </w:r>
            <w:r w:rsidR="002B521F" w:rsidRPr="00493212">
              <w:rPr>
                <w:rFonts w:asciiTheme="minorHAnsi" w:hAnsiTheme="minorHAnsi"/>
                <w:b/>
                <w:color w:val="000000"/>
                <w:szCs w:val="19"/>
              </w:rPr>
              <w:t>469.975</w:t>
            </w:r>
            <w:r w:rsidRPr="005974D8">
              <w:rPr>
                <w:rFonts w:asciiTheme="minorHAnsi" w:hAnsiTheme="minorHAnsi"/>
                <w:b/>
                <w:color w:val="000000"/>
                <w:szCs w:val="19"/>
              </w:rPr>
              <w:t>)</w:t>
            </w:r>
          </w:p>
        </w:tc>
      </w:tr>
      <w:tr w:rsidR="002B521F" w:rsidRPr="00F1400A" w:rsidTr="00493212">
        <w:trPr>
          <w:trHeight w:hRule="exact" w:val="583"/>
        </w:trPr>
        <w:tc>
          <w:tcPr>
            <w:tcW w:w="1482" w:type="pct"/>
            <w:vAlign w:val="bottom"/>
          </w:tcPr>
          <w:p w:rsidR="002B521F" w:rsidRPr="00F1400A" w:rsidRDefault="002B521F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>
              <w:rPr>
                <w:rFonts w:asciiTheme="minorHAnsi" w:hAnsiTheme="minorHAnsi" w:cs="Arial"/>
                <w:iCs/>
                <w:szCs w:val="19"/>
              </w:rPr>
              <w:t>Rezervacije priznate u ostaloj sveobuhvatnoj dobiti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21F" w:rsidRPr="002B521F" w:rsidRDefault="00234E6F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21F" w:rsidRPr="00493212" w:rsidRDefault="00234E6F" w:rsidP="002B521F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>
              <w:rPr>
                <w:rFonts w:asciiTheme="minorHAnsi" w:hAnsiTheme="minorHAnsi" w:cs="Arial"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21F" w:rsidRPr="00493212" w:rsidDel="002B521F" w:rsidRDefault="00DD1D72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szCs w:val="19"/>
              </w:rPr>
            </w:pPr>
            <w:r>
              <w:rPr>
                <w:rFonts w:asciiTheme="minorHAnsi" w:hAnsiTheme="minorHAnsi" w:cs="Arial"/>
                <w:szCs w:val="19"/>
              </w:rPr>
              <w:t>4.288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21F" w:rsidRPr="00493212" w:rsidDel="002B521F" w:rsidRDefault="002B521F" w:rsidP="00C26E83">
            <w:pPr>
              <w:pStyle w:val="TT"/>
              <w:spacing w:line="240" w:lineRule="auto"/>
              <w:jc w:val="right"/>
              <w:rPr>
                <w:rFonts w:asciiTheme="minorHAnsi" w:hAnsiTheme="minorHAnsi"/>
                <w:color w:val="000000"/>
                <w:szCs w:val="19"/>
              </w:rPr>
            </w:pPr>
            <w:r w:rsidRPr="00493212">
              <w:rPr>
                <w:rFonts w:asciiTheme="minorHAnsi" w:hAnsiTheme="minorHAnsi"/>
                <w:color w:val="000000"/>
                <w:szCs w:val="19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21F" w:rsidRPr="00493212" w:rsidRDefault="00DD1D72" w:rsidP="002B521F">
            <w:pPr>
              <w:pStyle w:val="TT"/>
              <w:spacing w:line="240" w:lineRule="auto"/>
              <w:jc w:val="right"/>
              <w:rPr>
                <w:rFonts w:asciiTheme="minorHAnsi" w:hAnsiTheme="minorHAnsi"/>
                <w:b/>
                <w:color w:val="000000"/>
                <w:szCs w:val="19"/>
              </w:rPr>
            </w:pPr>
            <w:r>
              <w:rPr>
                <w:rFonts w:asciiTheme="minorHAnsi" w:hAnsiTheme="minorHAnsi"/>
                <w:b/>
                <w:color w:val="000000"/>
                <w:szCs w:val="19"/>
              </w:rPr>
              <w:t>4.288</w:t>
            </w:r>
          </w:p>
        </w:tc>
      </w:tr>
      <w:tr w:rsidR="00C26E83" w:rsidRPr="00F1400A" w:rsidTr="00493212">
        <w:trPr>
          <w:trHeight w:hRule="exact" w:val="606"/>
        </w:trPr>
        <w:tc>
          <w:tcPr>
            <w:tcW w:w="1482" w:type="pct"/>
            <w:vAlign w:val="bottom"/>
          </w:tcPr>
          <w:p w:rsidR="00C26E83" w:rsidRPr="00F1400A" w:rsidRDefault="00BA395B" w:rsidP="00C26E83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BA395B">
              <w:rPr>
                <w:rFonts w:asciiTheme="minorHAnsi" w:hAnsiTheme="minorHAnsi" w:cs="Arial"/>
                <w:iCs/>
                <w:szCs w:val="19"/>
              </w:rPr>
              <w:t>Učinak reklasifikacije financijske imovine po MSFI 9</w:t>
            </w:r>
            <w:r>
              <w:rPr>
                <w:rStyle w:val="FootnoteReference"/>
                <w:rFonts w:asciiTheme="minorHAnsi" w:hAnsiTheme="minorHAnsi" w:cs="Arial"/>
                <w:iCs/>
                <w:szCs w:val="19"/>
              </w:rPr>
              <w:footnoteReference w:id="1"/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5974D8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2B521F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2B521F">
              <w:rPr>
                <w:rFonts w:asciiTheme="minorHAnsi" w:hAnsiTheme="minorHAnsi" w:cs="Arial"/>
                <w:iCs/>
                <w:szCs w:val="19"/>
              </w:rPr>
              <w:t>28.247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2B521F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2B521F">
              <w:rPr>
                <w:rFonts w:asciiTheme="minorHAnsi" w:hAnsiTheme="minorHAnsi" w:cs="Arial"/>
                <w:iCs/>
                <w:szCs w:val="19"/>
              </w:rPr>
              <w:t>(28.247)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2B521F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2B521F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6E83" w:rsidRPr="002B521F" w:rsidRDefault="00C26E83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2B521F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</w:tr>
      <w:tr w:rsidR="00C26E83" w:rsidRPr="00F1400A" w:rsidTr="00493212">
        <w:trPr>
          <w:trHeight w:hRule="exact" w:val="446"/>
        </w:trPr>
        <w:tc>
          <w:tcPr>
            <w:tcW w:w="1482" w:type="pct"/>
            <w:vAlign w:val="bottom"/>
          </w:tcPr>
          <w:p w:rsidR="00C26E83" w:rsidRPr="00F1400A" w:rsidRDefault="00C26E83" w:rsidP="00C26E83">
            <w:pPr>
              <w:pStyle w:val="TT"/>
              <w:spacing w:line="240" w:lineRule="auto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Stanje 1. siječnja 2018. godine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6E83" w:rsidRPr="005974D8" w:rsidRDefault="00F1400A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7.009.632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6E83" w:rsidRPr="002B521F" w:rsidRDefault="00F1400A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2.</w:t>
            </w:r>
            <w:r w:rsidR="00310069">
              <w:rPr>
                <w:rFonts w:asciiTheme="minorHAnsi" w:hAnsiTheme="minorHAnsi" w:cs="Arial"/>
                <w:b/>
                <w:iCs/>
                <w:szCs w:val="19"/>
              </w:rPr>
              <w:t>554.910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6E83" w:rsidRPr="005974D8" w:rsidRDefault="002B521F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493212">
              <w:rPr>
                <w:rFonts w:asciiTheme="minorHAnsi" w:hAnsiTheme="minorHAnsi" w:cs="Arial"/>
                <w:b/>
                <w:iCs/>
                <w:szCs w:val="19"/>
              </w:rPr>
              <w:t>70.</w:t>
            </w:r>
            <w:r w:rsidR="00DD1D72">
              <w:rPr>
                <w:rFonts w:asciiTheme="minorHAnsi" w:hAnsiTheme="minorHAnsi" w:cs="Arial"/>
                <w:b/>
                <w:iCs/>
                <w:szCs w:val="19"/>
              </w:rPr>
              <w:t>724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6E83" w:rsidRPr="005974D8" w:rsidRDefault="00DD1D72" w:rsidP="00C26E83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>
              <w:rPr>
                <w:rFonts w:asciiTheme="minorHAnsi" w:hAnsiTheme="minorHAnsi" w:cs="Arial"/>
                <w:b/>
                <w:iCs/>
                <w:szCs w:val="19"/>
              </w:rPr>
              <w:t>162.201</w:t>
            </w: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6E83" w:rsidRPr="005974D8" w:rsidRDefault="00F1400A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9.</w:t>
            </w:r>
            <w:r w:rsidR="002B521F" w:rsidRPr="00493212">
              <w:rPr>
                <w:rFonts w:asciiTheme="minorHAnsi" w:hAnsiTheme="minorHAnsi" w:cs="Arial"/>
                <w:b/>
                <w:iCs/>
                <w:szCs w:val="19"/>
              </w:rPr>
              <w:t>797.</w:t>
            </w:r>
            <w:r w:rsidR="00CE43E1">
              <w:rPr>
                <w:rFonts w:asciiTheme="minorHAnsi" w:hAnsiTheme="minorHAnsi" w:cs="Arial"/>
                <w:b/>
                <w:iCs/>
                <w:szCs w:val="19"/>
              </w:rPr>
              <w:t>467</w:t>
            </w:r>
          </w:p>
        </w:tc>
      </w:tr>
      <w:tr w:rsidR="005B7227" w:rsidRPr="00F1400A" w:rsidTr="00493212">
        <w:trPr>
          <w:trHeight w:hRule="exact" w:val="278"/>
        </w:trPr>
        <w:tc>
          <w:tcPr>
            <w:tcW w:w="1482" w:type="pct"/>
            <w:vAlign w:val="bottom"/>
          </w:tcPr>
          <w:p w:rsidR="005B7227" w:rsidRPr="00F1400A" w:rsidRDefault="005B7227" w:rsidP="005B7227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Dobit tekuće</w:t>
            </w:r>
            <w:r>
              <w:rPr>
                <w:rFonts w:asciiTheme="minorHAnsi" w:hAnsiTheme="minorHAnsi" w:cs="Arial"/>
                <w:iCs/>
                <w:szCs w:val="19"/>
              </w:rPr>
              <w:t>g razdoblja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DE4DF7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DE4DF7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DE4DF7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5974D8" w:rsidRDefault="005B7227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iCs/>
                <w:szCs w:val="19"/>
              </w:rPr>
              <w:t>74.</w:t>
            </w:r>
            <w:r w:rsidR="00DE4DF7" w:rsidRPr="00493212">
              <w:rPr>
                <w:rFonts w:asciiTheme="minorHAnsi" w:hAnsiTheme="minorHAnsi" w:cs="Arial"/>
                <w:iCs/>
                <w:szCs w:val="19"/>
              </w:rPr>
              <w:t>994</w:t>
            </w: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5974D8" w:rsidRDefault="005B7227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74.</w:t>
            </w:r>
            <w:r w:rsidR="00DE4DF7" w:rsidRPr="00493212">
              <w:rPr>
                <w:rFonts w:asciiTheme="minorHAnsi" w:hAnsiTheme="minorHAnsi" w:cs="Arial"/>
                <w:b/>
                <w:iCs/>
                <w:szCs w:val="19"/>
              </w:rPr>
              <w:t>994</w:t>
            </w:r>
          </w:p>
        </w:tc>
      </w:tr>
      <w:tr w:rsidR="005B7227" w:rsidRPr="00F1400A" w:rsidTr="00493212">
        <w:trPr>
          <w:trHeight w:hRule="exact" w:val="278"/>
        </w:trPr>
        <w:tc>
          <w:tcPr>
            <w:tcW w:w="1482" w:type="pct"/>
            <w:vAlign w:val="bottom"/>
          </w:tcPr>
          <w:p w:rsidR="005B7227" w:rsidRPr="00F1400A" w:rsidRDefault="005B7227" w:rsidP="005B7227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>
              <w:rPr>
                <w:rFonts w:asciiTheme="minorHAnsi" w:hAnsiTheme="minorHAnsi" w:cs="Arial"/>
                <w:iCs/>
                <w:szCs w:val="19"/>
              </w:rPr>
              <w:t>Ostala sveobuhvatna dobit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DE4DF7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DE4DF7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5974D8" w:rsidRDefault="005B7227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iCs/>
                <w:szCs w:val="19"/>
              </w:rPr>
              <w:t>3.</w:t>
            </w:r>
            <w:r w:rsidR="00DE4DF7" w:rsidRPr="00493212">
              <w:rPr>
                <w:rFonts w:asciiTheme="minorHAnsi" w:hAnsiTheme="minorHAnsi" w:cs="Arial"/>
                <w:iCs/>
                <w:szCs w:val="19"/>
              </w:rPr>
              <w:t>637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DE4DF7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7227" w:rsidRPr="005974D8" w:rsidRDefault="005B7227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b/>
                <w:iCs/>
                <w:szCs w:val="19"/>
              </w:rPr>
              <w:t>3.</w:t>
            </w:r>
            <w:r w:rsidR="00DE4DF7" w:rsidRPr="00493212">
              <w:rPr>
                <w:rFonts w:asciiTheme="minorHAnsi" w:hAnsiTheme="minorHAnsi" w:cs="Arial"/>
                <w:b/>
                <w:iCs/>
                <w:szCs w:val="19"/>
              </w:rPr>
              <w:t>63</w:t>
            </w:r>
            <w:r w:rsidR="00DE4DF7" w:rsidRPr="005974D8">
              <w:rPr>
                <w:rFonts w:asciiTheme="minorHAnsi" w:hAnsiTheme="minorHAnsi" w:cs="Arial"/>
                <w:b/>
                <w:iCs/>
                <w:szCs w:val="19"/>
              </w:rPr>
              <w:t>7</w:t>
            </w:r>
          </w:p>
        </w:tc>
      </w:tr>
      <w:tr w:rsidR="005B7227" w:rsidRPr="00F1400A" w:rsidTr="00493212">
        <w:trPr>
          <w:trHeight w:val="79"/>
        </w:trPr>
        <w:tc>
          <w:tcPr>
            <w:tcW w:w="1482" w:type="pct"/>
            <w:vAlign w:val="bottom"/>
          </w:tcPr>
          <w:p w:rsidR="005B7227" w:rsidRPr="00F1400A" w:rsidRDefault="005B7227" w:rsidP="005B7227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>
              <w:rPr>
                <w:rFonts w:asciiTheme="minorHAnsi" w:hAnsiTheme="minorHAnsi" w:cs="Arial"/>
                <w:iCs/>
                <w:szCs w:val="19"/>
              </w:rPr>
              <w:t>Ukupna sveobuhvatna dobit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7227" w:rsidRPr="005974D8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7227" w:rsidRPr="00DE4DF7" w:rsidRDefault="005B7227" w:rsidP="005B7227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7227" w:rsidRPr="005974D8" w:rsidRDefault="00F968F9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DE4DF7">
              <w:rPr>
                <w:rFonts w:asciiTheme="minorHAnsi" w:hAnsiTheme="minorHAnsi" w:cs="Arial"/>
                <w:iCs/>
                <w:szCs w:val="19"/>
              </w:rPr>
              <w:t>3.</w:t>
            </w:r>
            <w:r w:rsidR="00DE4DF7" w:rsidRPr="00493212">
              <w:rPr>
                <w:rFonts w:asciiTheme="minorHAnsi" w:hAnsiTheme="minorHAnsi" w:cs="Arial"/>
                <w:iCs/>
                <w:szCs w:val="19"/>
              </w:rPr>
              <w:t>637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7227" w:rsidRPr="005974D8" w:rsidRDefault="00F968F9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iCs/>
                <w:szCs w:val="19"/>
              </w:rPr>
              <w:t>74.</w:t>
            </w:r>
            <w:r w:rsidR="00DE4DF7" w:rsidRPr="00493212">
              <w:rPr>
                <w:rFonts w:asciiTheme="minorHAnsi" w:hAnsiTheme="minorHAnsi" w:cs="Arial"/>
                <w:iCs/>
                <w:szCs w:val="19"/>
              </w:rPr>
              <w:t>994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7227" w:rsidRPr="005974D8" w:rsidRDefault="00DE4DF7" w:rsidP="005974D8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7</w:t>
            </w:r>
            <w:r w:rsidRPr="00493212">
              <w:rPr>
                <w:rFonts w:asciiTheme="minorHAnsi" w:hAnsiTheme="minorHAnsi" w:cs="Arial"/>
                <w:b/>
                <w:iCs/>
                <w:szCs w:val="19"/>
              </w:rPr>
              <w:t>8</w:t>
            </w:r>
            <w:r w:rsidR="00F968F9" w:rsidRPr="005974D8">
              <w:rPr>
                <w:rFonts w:asciiTheme="minorHAnsi" w:hAnsiTheme="minorHAnsi" w:cs="Arial"/>
                <w:b/>
                <w:iCs/>
                <w:szCs w:val="19"/>
              </w:rPr>
              <w:t>.</w:t>
            </w:r>
            <w:r w:rsidRPr="00493212">
              <w:rPr>
                <w:rFonts w:asciiTheme="minorHAnsi" w:hAnsiTheme="minorHAnsi" w:cs="Arial"/>
                <w:b/>
                <w:iCs/>
                <w:szCs w:val="19"/>
              </w:rPr>
              <w:t>631</w:t>
            </w:r>
          </w:p>
        </w:tc>
      </w:tr>
      <w:tr w:rsidR="00310069" w:rsidRPr="00F1400A" w:rsidTr="00493212">
        <w:trPr>
          <w:trHeight w:val="224"/>
        </w:trPr>
        <w:tc>
          <w:tcPr>
            <w:tcW w:w="1482" w:type="pct"/>
            <w:vAlign w:val="bottom"/>
          </w:tcPr>
          <w:p w:rsidR="00310069" w:rsidRDefault="00310069" w:rsidP="00310069">
            <w:pPr>
              <w:pStyle w:val="TT"/>
              <w:spacing w:line="240" w:lineRule="auto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Prijenos dobiti iz 2017. godine u zadržanu dobit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069" w:rsidRPr="005974D8" w:rsidRDefault="00310069" w:rsidP="00310069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069" w:rsidRPr="005974D8" w:rsidRDefault="00310069" w:rsidP="00310069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16</w:t>
            </w:r>
            <w:r>
              <w:rPr>
                <w:rFonts w:asciiTheme="minorHAnsi" w:hAnsiTheme="minorHAnsi" w:cs="Arial"/>
                <w:iCs/>
                <w:szCs w:val="19"/>
              </w:rPr>
              <w:t>2</w:t>
            </w:r>
            <w:r w:rsidRPr="00F1400A">
              <w:rPr>
                <w:rFonts w:asciiTheme="minorHAnsi" w:hAnsiTheme="minorHAnsi" w:cs="Arial"/>
                <w:iCs/>
                <w:szCs w:val="19"/>
              </w:rPr>
              <w:t>.</w:t>
            </w:r>
            <w:r>
              <w:rPr>
                <w:rFonts w:asciiTheme="minorHAnsi" w:hAnsiTheme="minorHAnsi" w:cs="Arial"/>
                <w:iCs/>
                <w:szCs w:val="19"/>
              </w:rPr>
              <w:t>201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069" w:rsidRPr="005974D8" w:rsidRDefault="00310069" w:rsidP="00310069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069" w:rsidRPr="005974D8" w:rsidRDefault="00310069" w:rsidP="00310069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iCs/>
                <w:szCs w:val="19"/>
              </w:rPr>
              <w:t>(16</w:t>
            </w:r>
            <w:r>
              <w:rPr>
                <w:rFonts w:asciiTheme="minorHAnsi" w:hAnsiTheme="minorHAnsi" w:cs="Arial"/>
                <w:iCs/>
                <w:szCs w:val="19"/>
              </w:rPr>
              <w:t>2</w:t>
            </w:r>
            <w:r w:rsidRPr="00F1400A">
              <w:rPr>
                <w:rFonts w:asciiTheme="minorHAnsi" w:hAnsiTheme="minorHAnsi" w:cs="Arial"/>
                <w:iCs/>
                <w:szCs w:val="19"/>
              </w:rPr>
              <w:t>.</w:t>
            </w:r>
            <w:r>
              <w:rPr>
                <w:rFonts w:asciiTheme="minorHAnsi" w:hAnsiTheme="minorHAnsi" w:cs="Arial"/>
                <w:iCs/>
                <w:szCs w:val="19"/>
              </w:rPr>
              <w:t>201</w:t>
            </w:r>
            <w:r w:rsidRPr="00F1400A">
              <w:rPr>
                <w:rFonts w:asciiTheme="minorHAnsi" w:hAnsiTheme="minorHAnsi" w:cs="Arial"/>
                <w:iCs/>
                <w:szCs w:val="19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069" w:rsidRPr="005974D8" w:rsidDel="00DE4DF7" w:rsidRDefault="00310069" w:rsidP="00310069">
            <w:pPr>
              <w:pStyle w:val="TT"/>
              <w:spacing w:line="240" w:lineRule="auto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-</w:t>
            </w:r>
          </w:p>
        </w:tc>
      </w:tr>
      <w:tr w:rsidR="00CD586F" w:rsidRPr="00F1400A" w:rsidTr="00CD586F">
        <w:trPr>
          <w:trHeight w:val="75"/>
        </w:trPr>
        <w:tc>
          <w:tcPr>
            <w:tcW w:w="1482" w:type="pct"/>
            <w:vAlign w:val="bottom"/>
          </w:tcPr>
          <w:p w:rsidR="00310069" w:rsidRPr="00F1400A" w:rsidRDefault="00310069" w:rsidP="00310069">
            <w:pPr>
              <w:pStyle w:val="TT"/>
              <w:spacing w:line="320" w:lineRule="exact"/>
              <w:rPr>
                <w:rFonts w:asciiTheme="minorHAnsi" w:hAnsiTheme="minorHAnsi" w:cs="Arial"/>
                <w:b/>
                <w:iCs/>
                <w:szCs w:val="19"/>
              </w:rPr>
            </w:pP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Stanje 31. ožujka 201</w:t>
            </w:r>
            <w:r>
              <w:rPr>
                <w:rFonts w:asciiTheme="minorHAnsi" w:hAnsiTheme="minorHAnsi" w:cs="Arial"/>
                <w:b/>
                <w:iCs/>
                <w:szCs w:val="19"/>
              </w:rPr>
              <w:t>8</w:t>
            </w:r>
            <w:r w:rsidRPr="00F1400A">
              <w:rPr>
                <w:rFonts w:asciiTheme="minorHAnsi" w:hAnsiTheme="minorHAnsi" w:cs="Arial"/>
                <w:b/>
                <w:iCs/>
                <w:szCs w:val="19"/>
              </w:rPr>
              <w:t>. godine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310069" w:rsidRPr="005974D8" w:rsidRDefault="00310069" w:rsidP="00310069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7.009.632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310069" w:rsidRPr="005974D8" w:rsidRDefault="00310069" w:rsidP="005974D8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2.71</w:t>
            </w:r>
            <w:r w:rsidRPr="00493212">
              <w:rPr>
                <w:rFonts w:asciiTheme="minorHAnsi" w:hAnsiTheme="minorHAnsi" w:cs="Arial"/>
                <w:b/>
                <w:iCs/>
                <w:szCs w:val="19"/>
              </w:rPr>
              <w:t>7</w:t>
            </w: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.</w:t>
            </w:r>
            <w:r w:rsidR="00DD1D72" w:rsidRPr="00493212">
              <w:rPr>
                <w:rFonts w:asciiTheme="minorHAnsi" w:hAnsiTheme="minorHAnsi" w:cs="Arial"/>
                <w:b/>
                <w:iCs/>
                <w:szCs w:val="19"/>
              </w:rPr>
              <w:t>111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310069" w:rsidRPr="005974D8" w:rsidRDefault="00CE43E1" w:rsidP="00310069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493212">
              <w:rPr>
                <w:rFonts w:asciiTheme="minorHAnsi" w:hAnsiTheme="minorHAnsi" w:cs="Arial"/>
                <w:b/>
                <w:iCs/>
                <w:szCs w:val="19"/>
              </w:rPr>
              <w:t>74.361</w:t>
            </w: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310069" w:rsidRPr="005974D8" w:rsidRDefault="00DD1D72" w:rsidP="00310069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493212">
              <w:rPr>
                <w:rFonts w:asciiTheme="minorHAnsi" w:hAnsiTheme="minorHAnsi" w:cs="Arial"/>
                <w:b/>
                <w:iCs/>
                <w:szCs w:val="19"/>
              </w:rPr>
              <w:t>74.994</w:t>
            </w: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310069" w:rsidRPr="005974D8" w:rsidRDefault="00310069" w:rsidP="005974D8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  <w:r w:rsidRPr="005974D8">
              <w:rPr>
                <w:rFonts w:asciiTheme="minorHAnsi" w:hAnsiTheme="minorHAnsi" w:cs="Arial"/>
                <w:b/>
                <w:iCs/>
                <w:szCs w:val="19"/>
              </w:rPr>
              <w:t>9.</w:t>
            </w:r>
            <w:r w:rsidR="00DD1D72" w:rsidRPr="00493212">
              <w:rPr>
                <w:rFonts w:asciiTheme="minorHAnsi" w:hAnsiTheme="minorHAnsi" w:cs="Arial"/>
                <w:b/>
                <w:iCs/>
                <w:szCs w:val="19"/>
              </w:rPr>
              <w:t>876.098</w:t>
            </w:r>
          </w:p>
        </w:tc>
      </w:tr>
      <w:tr w:rsidR="008106BB" w:rsidRPr="00F1400A" w:rsidTr="00493212">
        <w:trPr>
          <w:trHeight w:val="75"/>
        </w:trPr>
        <w:tc>
          <w:tcPr>
            <w:tcW w:w="1482" w:type="pct"/>
            <w:vAlign w:val="bottom"/>
          </w:tcPr>
          <w:p w:rsidR="008106BB" w:rsidRPr="00F1400A" w:rsidRDefault="008106BB" w:rsidP="00310069">
            <w:pPr>
              <w:pStyle w:val="TT"/>
              <w:spacing w:line="320" w:lineRule="exact"/>
              <w:rPr>
                <w:rFonts w:asciiTheme="minorHAnsi" w:hAnsiTheme="minorHAnsi" w:cs="Arial"/>
                <w:b/>
                <w:iCs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:rsidR="008106BB" w:rsidRPr="005974D8" w:rsidRDefault="008106BB" w:rsidP="00310069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bottom"/>
          </w:tcPr>
          <w:p w:rsidR="008106BB" w:rsidRPr="00CE43E1" w:rsidRDefault="008106BB" w:rsidP="00DD1D72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bottom"/>
          </w:tcPr>
          <w:p w:rsidR="008106BB" w:rsidRPr="00CE43E1" w:rsidDel="00DD1D72" w:rsidRDefault="008106BB" w:rsidP="00310069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</w:p>
        </w:tc>
        <w:tc>
          <w:tcPr>
            <w:tcW w:w="690" w:type="pct"/>
            <w:tcBorders>
              <w:top w:val="single" w:sz="12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bottom"/>
          </w:tcPr>
          <w:p w:rsidR="008106BB" w:rsidRPr="00CE43E1" w:rsidDel="00DD1D72" w:rsidRDefault="008106BB" w:rsidP="00310069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</w:p>
        </w:tc>
        <w:tc>
          <w:tcPr>
            <w:tcW w:w="757" w:type="pct"/>
            <w:tcBorders>
              <w:top w:val="single" w:sz="12" w:space="0" w:color="auto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bottom"/>
          </w:tcPr>
          <w:p w:rsidR="008106BB" w:rsidRPr="00CE43E1" w:rsidRDefault="008106BB" w:rsidP="00DD1D72">
            <w:pPr>
              <w:pStyle w:val="TT"/>
              <w:spacing w:line="320" w:lineRule="exact"/>
              <w:jc w:val="right"/>
              <w:rPr>
                <w:rFonts w:asciiTheme="minorHAnsi" w:hAnsiTheme="minorHAnsi" w:cs="Arial"/>
                <w:b/>
                <w:iCs/>
                <w:szCs w:val="19"/>
              </w:rPr>
            </w:pPr>
          </w:p>
        </w:tc>
      </w:tr>
    </w:tbl>
    <w:p w:rsidR="007B6858" w:rsidRDefault="007B6858" w:rsidP="00E26AFB">
      <w:pPr>
        <w:rPr>
          <w:rFonts w:ascii="Calibri" w:hAnsi="Calibri" w:cs="Calibri"/>
          <w:szCs w:val="24"/>
          <w:highlight w:val="yellow"/>
        </w:rPr>
      </w:pPr>
    </w:p>
    <w:p w:rsidR="00C26E83" w:rsidRDefault="00C26E83" w:rsidP="00E26AFB">
      <w:pPr>
        <w:rPr>
          <w:rFonts w:ascii="Calibri" w:hAnsi="Calibri" w:cs="Calibri"/>
          <w:szCs w:val="24"/>
          <w:highlight w:val="yellow"/>
        </w:rPr>
      </w:pPr>
    </w:p>
    <w:p w:rsidR="00FC69AF" w:rsidRDefault="00FC69AF" w:rsidP="00E26AFB">
      <w:pPr>
        <w:rPr>
          <w:rFonts w:ascii="Calibri" w:hAnsi="Calibri" w:cs="Calibri"/>
          <w:szCs w:val="24"/>
          <w:highlight w:val="yellow"/>
        </w:rPr>
      </w:pPr>
    </w:p>
    <w:p w:rsidR="00FC69AF" w:rsidRDefault="00FC69AF" w:rsidP="00E26AFB">
      <w:pPr>
        <w:rPr>
          <w:rFonts w:ascii="Calibri" w:hAnsi="Calibri" w:cs="Calibri"/>
          <w:szCs w:val="24"/>
          <w:highlight w:val="yellow"/>
        </w:rPr>
      </w:pPr>
    </w:p>
    <w:p w:rsidR="00635A1F" w:rsidRDefault="00635A1F" w:rsidP="00E26AFB">
      <w:pPr>
        <w:rPr>
          <w:rFonts w:ascii="Calibri" w:hAnsi="Calibri" w:cs="Calibri"/>
          <w:szCs w:val="24"/>
          <w:highlight w:val="yellow"/>
        </w:rPr>
        <w:sectPr w:rsidR="00635A1F" w:rsidSect="00EA4EAB">
          <w:footerReference w:type="first" r:id="rId31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D707BD" w:rsidRPr="00EA4EAB" w:rsidRDefault="00D707BD" w:rsidP="00D707BD">
      <w:pPr>
        <w:ind w:right="-25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EA4EAB">
        <w:rPr>
          <w:rFonts w:ascii="Calibri" w:hAnsi="Calibri" w:cs="Calibri"/>
          <w:b/>
          <w:szCs w:val="24"/>
        </w:rPr>
        <w:t>HRVATSKA BANKA ZA OBNOVU I RAZVITAK</w:t>
      </w:r>
    </w:p>
    <w:p w:rsidR="00D707BD" w:rsidRDefault="00D707BD" w:rsidP="00E26AFB">
      <w:pPr>
        <w:rPr>
          <w:rFonts w:ascii="Calibri" w:hAnsi="Calibri" w:cs="Calibri"/>
          <w:szCs w:val="24"/>
          <w:highlight w:val="yellow"/>
        </w:rPr>
      </w:pPr>
    </w:p>
    <w:p w:rsidR="00D707BD" w:rsidRDefault="00D707BD" w:rsidP="00D707B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NEKONSOLIDIRANI IZVJEŠTAJ O FINANCIJSKOM POLOŽAJU NA DAN</w:t>
      </w:r>
    </w:p>
    <w:p w:rsidR="00D707BD" w:rsidRPr="005A4424" w:rsidRDefault="00D707BD" w:rsidP="00D707BD">
      <w:pPr>
        <w:pStyle w:val="BodyText3"/>
        <w:pBdr>
          <w:bottom w:val="single" w:sz="4" w:space="1" w:color="auto"/>
        </w:pBdr>
        <w:jc w:val="center"/>
        <w:rPr>
          <w:rFonts w:ascii="Calibri" w:hAnsi="Calibri" w:cs="Calibri"/>
          <w:b w:val="0"/>
          <w:i w:val="0"/>
          <w:sz w:val="20"/>
        </w:rPr>
      </w:pPr>
      <w:r w:rsidRPr="005A4424">
        <w:rPr>
          <w:rFonts w:ascii="Calibri" w:hAnsi="Calibri" w:cs="Calibri"/>
          <w:b w:val="0"/>
          <w:i w:val="0"/>
          <w:sz w:val="20"/>
        </w:rPr>
        <w:t>(u tisućama kuna)</w:t>
      </w:r>
    </w:p>
    <w:tbl>
      <w:tblPr>
        <w:tblpPr w:leftFromText="181" w:rightFromText="181" w:vertAnchor="text" w:horzAnchor="margin" w:tblpXSpec="center" w:tblpY="158"/>
        <w:tblW w:w="4781" w:type="pct"/>
        <w:tblLayout w:type="fixed"/>
        <w:tblLook w:val="0000" w:firstRow="0" w:lastRow="0" w:firstColumn="0" w:lastColumn="0" w:noHBand="0" w:noVBand="0"/>
      </w:tblPr>
      <w:tblGrid>
        <w:gridCol w:w="6257"/>
        <w:gridCol w:w="1532"/>
        <w:gridCol w:w="300"/>
        <w:gridCol w:w="1584"/>
      </w:tblGrid>
      <w:tr w:rsidR="00D707BD" w:rsidRPr="005C47DA" w:rsidTr="00493212">
        <w:trPr>
          <w:trHeight w:hRule="exact" w:val="284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rPr>
                <w:rFonts w:asciiTheme="minorHAnsi" w:hAnsiTheme="minorHAnsi" w:cstheme="minorHAnsi"/>
                <w:sz w:val="20"/>
              </w:rPr>
            </w:pPr>
          </w:p>
          <w:p w:rsidR="00D707BD" w:rsidRPr="005C47DA" w:rsidRDefault="00D707BD" w:rsidP="006F112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2" w:type="pct"/>
            <w:vAlign w:val="bottom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sz w:val="20"/>
              </w:rPr>
              <w:t>31.3.2018.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sz w:val="20"/>
              </w:rPr>
              <w:t>31.12.2017.</w:t>
            </w:r>
          </w:p>
        </w:tc>
      </w:tr>
      <w:tr w:rsidR="00D707BD" w:rsidRPr="005C47DA" w:rsidTr="00493212">
        <w:trPr>
          <w:trHeight w:hRule="exact" w:val="284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2" w:type="pct"/>
            <w:vAlign w:val="bottom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sz w:val="20"/>
              </w:rPr>
              <w:t>000 kuna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sz w:val="20"/>
              </w:rPr>
              <w:t>000 kuna</w:t>
            </w:r>
          </w:p>
        </w:tc>
      </w:tr>
      <w:tr w:rsidR="00D707BD" w:rsidRPr="005C47DA" w:rsidTr="00493212">
        <w:trPr>
          <w:trHeight w:hRule="exact" w:val="57"/>
        </w:trPr>
        <w:tc>
          <w:tcPr>
            <w:tcW w:w="3234" w:type="pct"/>
          </w:tcPr>
          <w:p w:rsidR="00D707BD" w:rsidRPr="005C47DA" w:rsidRDefault="00D707BD" w:rsidP="006F112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92" w:type="pct"/>
            <w:vAlign w:val="center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5" w:type="pct"/>
            <w:vAlign w:val="center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19" w:type="pct"/>
            <w:vAlign w:val="center"/>
          </w:tcPr>
          <w:p w:rsidR="00D707BD" w:rsidRPr="005C47DA" w:rsidRDefault="00D707BD" w:rsidP="006F1124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Imovina</w:t>
            </w:r>
          </w:p>
        </w:tc>
        <w:tc>
          <w:tcPr>
            <w:tcW w:w="792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Novčana sredstva i računi kod banaka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640.528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1.401.146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Depoziti kod drugih banaka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14.510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29.138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Krediti financijskim institucijama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10.707.391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10.836.141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Krediti ostalim korisnicima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pacing w:val="-2"/>
                <w:sz w:val="20"/>
              </w:rPr>
            </w:pPr>
            <w:r w:rsidRPr="005C47DA">
              <w:rPr>
                <w:rFonts w:asciiTheme="minorHAnsi" w:hAnsiTheme="minorHAnsi" w:cstheme="minorHAnsi"/>
                <w:spacing w:val="-2"/>
                <w:sz w:val="20"/>
              </w:rPr>
              <w:t>12.495.242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12.383.623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Financijska imovina po fer vrijednosti kroz izvještaj o dobiti i gubitku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pacing w:val="-2"/>
                <w:sz w:val="20"/>
              </w:rPr>
            </w:pPr>
            <w:r w:rsidRPr="005C47DA">
              <w:rPr>
                <w:rFonts w:asciiTheme="minorHAnsi" w:hAnsiTheme="minorHAnsi" w:cstheme="minorHAnsi"/>
                <w:spacing w:val="-2"/>
                <w:sz w:val="20"/>
              </w:rPr>
              <w:t>782.622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n/p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*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Financijska imovina po fer vrijednosti kroz ostalu sveobuhvatnu dobit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2.834.261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pacing w:val="-2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n/p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Imovina raspoloživa za prodaju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n/p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3.277.194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Ulaganja u ovisna društva</w:t>
            </w:r>
          </w:p>
        </w:tc>
        <w:tc>
          <w:tcPr>
            <w:tcW w:w="792" w:type="pct"/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36.124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36.124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Ulaganja u pridružena društva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-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-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Nekretnine, postrojenja i oprema i nematerijalna imovina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52.376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53.514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Dugotrajna imovina namijenjena prodaji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16.740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16.697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Ostala imovina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snapToGrid w:val="0"/>
                <w:sz w:val="20"/>
              </w:rPr>
              <w:t>98.581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22.226</w:t>
            </w:r>
          </w:p>
        </w:tc>
      </w:tr>
      <w:tr w:rsidR="00D707BD" w:rsidRPr="005C47DA" w:rsidTr="00493212">
        <w:trPr>
          <w:trHeight w:hRule="exact" w:val="57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left" w:pos="215"/>
                <w:tab w:val="decimal" w:pos="1295"/>
              </w:tabs>
              <w:jc w:val="right"/>
              <w:rPr>
                <w:rFonts w:asciiTheme="minorHAnsi" w:hAnsiTheme="minorHAnsi" w:cstheme="minorHAnsi"/>
                <w:b/>
                <w:snapToGrid w:val="0"/>
                <w:position w:val="4"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Ukupna imovina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27.678.375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28.055.803</w:t>
            </w:r>
          </w:p>
        </w:tc>
      </w:tr>
      <w:tr w:rsidR="00D707BD" w:rsidRPr="005C47DA" w:rsidTr="00493212">
        <w:trPr>
          <w:trHeight w:hRule="exact" w:val="57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decimal" w:pos="1060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155" w:type="pct"/>
            <w:tcBorders>
              <w:top w:val="single" w:sz="12" w:space="0" w:color="auto"/>
            </w:tcBorders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819" w:type="pct"/>
            <w:tcBorders>
              <w:top w:val="single" w:sz="12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decimal" w:pos="1060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Obveze</w:t>
            </w:r>
          </w:p>
        </w:tc>
        <w:tc>
          <w:tcPr>
            <w:tcW w:w="792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Obveze po depozitima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451.908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644.741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Obveze po kreditima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15.516.728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15.387.881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Obveze za izdane dugoročne vrijednosne papire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1.166.468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1.161.699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Ostale obveze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662.438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592.651</w:t>
            </w:r>
          </w:p>
        </w:tc>
      </w:tr>
      <w:tr w:rsidR="00D707BD" w:rsidRPr="005C47DA" w:rsidTr="00493212">
        <w:trPr>
          <w:trHeight w:hRule="exact" w:val="57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left" w:pos="215"/>
                <w:tab w:val="decimal" w:pos="1295"/>
              </w:tabs>
              <w:jc w:val="right"/>
              <w:rPr>
                <w:rFonts w:asciiTheme="minorHAnsi" w:hAnsiTheme="minorHAnsi" w:cstheme="minorHAnsi"/>
                <w:b/>
                <w:snapToGrid w:val="0"/>
                <w:position w:val="4"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</w:tr>
      <w:tr w:rsidR="00D707BD" w:rsidRPr="005C47DA" w:rsidTr="00493212">
        <w:trPr>
          <w:trHeight w:val="358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Ukupne obveze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17.797.542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17.786.972</w:t>
            </w:r>
          </w:p>
        </w:tc>
      </w:tr>
      <w:tr w:rsidR="00D707BD" w:rsidRPr="005C47DA" w:rsidTr="00493212">
        <w:trPr>
          <w:trHeight w:hRule="exact" w:val="57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decimal" w:pos="1060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155" w:type="pct"/>
            <w:tcBorders>
              <w:top w:val="single" w:sz="12" w:space="0" w:color="auto"/>
            </w:tcBorders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819" w:type="pct"/>
            <w:tcBorders>
              <w:top w:val="single" w:sz="12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decimal" w:pos="1060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Kapital</w:t>
            </w:r>
          </w:p>
        </w:tc>
        <w:tc>
          <w:tcPr>
            <w:tcW w:w="792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Osnivački kapital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7.009.632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7.009.632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Zadržana dobit i rezerve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2.715.028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2.995.656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Ostale rezerve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69.614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90.457</w:t>
            </w:r>
          </w:p>
        </w:tc>
      </w:tr>
      <w:tr w:rsidR="00D707BD" w:rsidRPr="005C47DA" w:rsidTr="00493212">
        <w:trPr>
          <w:trHeight w:hRule="exact" w:val="340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Dobit tekućeg razdoblja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74.390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color w:val="000000"/>
                <w:sz w:val="20"/>
              </w:rPr>
              <w:t>160.783</w:t>
            </w:r>
          </w:p>
        </w:tc>
      </w:tr>
      <w:tr w:rsidR="00D707BD" w:rsidRPr="005C47DA" w:rsidTr="00493212">
        <w:trPr>
          <w:trHeight w:hRule="exact" w:val="57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left" w:pos="215"/>
                <w:tab w:val="decimal" w:pos="1295"/>
              </w:tabs>
              <w:jc w:val="right"/>
              <w:rPr>
                <w:rFonts w:asciiTheme="minorHAnsi" w:hAnsiTheme="minorHAnsi" w:cstheme="minorHAnsi"/>
                <w:b/>
                <w:snapToGrid w:val="0"/>
                <w:position w:val="4"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 xml:space="preserve">Ukupni kapital 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9.868.664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10.256.528</w:t>
            </w:r>
          </w:p>
        </w:tc>
      </w:tr>
      <w:tr w:rsidR="00D707BD" w:rsidRPr="005C47DA" w:rsidTr="00493212">
        <w:trPr>
          <w:trHeight w:hRule="exact" w:val="113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792" w:type="pct"/>
            <w:tcBorders>
              <w:top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decimal" w:pos="1060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155" w:type="pct"/>
            <w:tcBorders>
              <w:top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decimal" w:pos="1060"/>
              </w:tabs>
              <w:jc w:val="right"/>
              <w:rPr>
                <w:rFonts w:asciiTheme="minorHAnsi" w:hAnsiTheme="minorHAnsi" w:cstheme="minorHAnsi"/>
                <w:b/>
                <w:position w:val="4"/>
                <w:sz w:val="20"/>
                <w:u w:val="thick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Garantni fond</w:t>
            </w:r>
          </w:p>
        </w:tc>
        <w:tc>
          <w:tcPr>
            <w:tcW w:w="792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12.169</w:t>
            </w:r>
          </w:p>
        </w:tc>
        <w:tc>
          <w:tcPr>
            <w:tcW w:w="155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9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sz w:val="20"/>
              </w:rPr>
            </w:pPr>
            <w:r w:rsidRPr="005C47DA">
              <w:rPr>
                <w:rFonts w:asciiTheme="minorHAnsi" w:hAnsiTheme="minorHAnsi" w:cstheme="minorHAnsi"/>
                <w:sz w:val="20"/>
              </w:rPr>
              <w:t>12.303</w:t>
            </w:r>
          </w:p>
        </w:tc>
      </w:tr>
      <w:tr w:rsidR="00D707BD" w:rsidRPr="005C47DA" w:rsidTr="00493212">
        <w:trPr>
          <w:trHeight w:hRule="exact" w:val="113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left" w:pos="1134"/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</w:rPr>
            </w:pPr>
          </w:p>
        </w:tc>
        <w:tc>
          <w:tcPr>
            <w:tcW w:w="792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left" w:pos="215"/>
                <w:tab w:val="decimal" w:pos="1295"/>
              </w:tabs>
              <w:jc w:val="right"/>
              <w:rPr>
                <w:rFonts w:asciiTheme="minorHAnsi" w:hAnsiTheme="minorHAnsi" w:cstheme="minorHAnsi"/>
                <w:b/>
                <w:snapToGrid w:val="0"/>
                <w:position w:val="4"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Ukupna glavnica</w:t>
            </w:r>
          </w:p>
        </w:tc>
        <w:tc>
          <w:tcPr>
            <w:tcW w:w="79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9.880.833</w:t>
            </w:r>
          </w:p>
        </w:tc>
        <w:tc>
          <w:tcPr>
            <w:tcW w:w="155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tcBorders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10.268.831</w:t>
            </w:r>
          </w:p>
        </w:tc>
      </w:tr>
      <w:tr w:rsidR="00D707BD" w:rsidRPr="005C47DA" w:rsidTr="00493212">
        <w:trPr>
          <w:trHeight w:hRule="exact" w:val="113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keepNext/>
              <w:keepLines/>
              <w:tabs>
                <w:tab w:val="decimal" w:pos="1202"/>
              </w:tabs>
              <w:rPr>
                <w:rFonts w:asciiTheme="minorHAnsi" w:hAnsiTheme="minorHAnsi" w:cstheme="minorHAnsi"/>
                <w:b/>
                <w:position w:val="4"/>
                <w:sz w:val="20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:rsidR="00D707BD" w:rsidRPr="005C47DA" w:rsidRDefault="00D707BD" w:rsidP="006F1124">
            <w:pPr>
              <w:keepNext/>
              <w:keepLines/>
              <w:tabs>
                <w:tab w:val="left" w:pos="215"/>
                <w:tab w:val="decimal" w:pos="1295"/>
              </w:tabs>
              <w:jc w:val="right"/>
              <w:rPr>
                <w:rFonts w:asciiTheme="minorHAnsi" w:hAnsiTheme="minorHAnsi" w:cstheme="minorHAnsi"/>
                <w:b/>
                <w:snapToGrid w:val="0"/>
                <w:position w:val="4"/>
                <w:sz w:val="20"/>
              </w:rPr>
            </w:pPr>
          </w:p>
        </w:tc>
        <w:tc>
          <w:tcPr>
            <w:tcW w:w="819" w:type="pct"/>
            <w:tcBorders>
              <w:top w:val="single" w:sz="12" w:space="0" w:color="auto"/>
              <w:bottom w:val="single" w:sz="4" w:space="0" w:color="FFFFFF" w:themeColor="background1"/>
            </w:tcBorders>
            <w:vAlign w:val="bottom"/>
          </w:tcPr>
          <w:p w:rsidR="00D707BD" w:rsidRPr="005C47DA" w:rsidRDefault="00D707BD" w:rsidP="006F1124">
            <w:pPr>
              <w:keepLines/>
              <w:jc w:val="right"/>
              <w:rPr>
                <w:rFonts w:asciiTheme="minorHAnsi" w:hAnsiTheme="minorHAnsi" w:cstheme="minorHAnsi"/>
                <w:spacing w:val="-2"/>
                <w:position w:val="4"/>
                <w:sz w:val="20"/>
              </w:rPr>
            </w:pPr>
          </w:p>
        </w:tc>
      </w:tr>
      <w:tr w:rsidR="00D707BD" w:rsidRPr="005C47DA" w:rsidTr="00493212">
        <w:trPr>
          <w:trHeight w:hRule="exact" w:val="397"/>
        </w:trPr>
        <w:tc>
          <w:tcPr>
            <w:tcW w:w="3234" w:type="pct"/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Ukupne obveze i glavnica</w:t>
            </w:r>
          </w:p>
        </w:tc>
        <w:tc>
          <w:tcPr>
            <w:tcW w:w="792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27.678.375</w:t>
            </w:r>
          </w:p>
        </w:tc>
        <w:tc>
          <w:tcPr>
            <w:tcW w:w="155" w:type="pct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tcBorders>
              <w:top w:val="single" w:sz="4" w:space="0" w:color="FFFFFF" w:themeColor="background1"/>
            </w:tcBorders>
            <w:vAlign w:val="bottom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C47DA">
              <w:rPr>
                <w:rFonts w:asciiTheme="minorHAnsi" w:hAnsiTheme="minorHAnsi" w:cstheme="minorHAnsi"/>
                <w:b/>
                <w:bCs/>
                <w:sz w:val="20"/>
              </w:rPr>
              <w:t>28.055.803</w:t>
            </w:r>
          </w:p>
        </w:tc>
      </w:tr>
      <w:tr w:rsidR="00D707BD" w:rsidRPr="005C47DA" w:rsidTr="00493212">
        <w:trPr>
          <w:trHeight w:hRule="exact" w:val="113"/>
        </w:trPr>
        <w:tc>
          <w:tcPr>
            <w:tcW w:w="3234" w:type="pct"/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</w:tcBorders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19" w:type="pct"/>
            <w:tcBorders>
              <w:top w:val="single" w:sz="12" w:space="0" w:color="auto"/>
            </w:tcBorders>
            <w:vAlign w:val="center"/>
          </w:tcPr>
          <w:p w:rsidR="00D707BD" w:rsidRPr="005C47DA" w:rsidRDefault="00D707BD" w:rsidP="006F1124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:rsidR="00D707BD" w:rsidRPr="004A20F6" w:rsidRDefault="00D707BD" w:rsidP="00D707BD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10"/>
          <w:szCs w:val="10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</w:pPr>
    </w:p>
    <w:p w:rsidR="00D707BD" w:rsidRPr="00C132CC" w:rsidRDefault="00D707BD" w:rsidP="00D707BD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</w:rPr>
      </w:pPr>
      <w:r w:rsidRPr="00C132CC">
        <w:rPr>
          <w:rFonts w:ascii="Calibri" w:hAnsi="Calibri" w:cs="Calibri"/>
          <w:spacing w:val="-3"/>
          <w:sz w:val="20"/>
        </w:rPr>
        <w:t>*</w:t>
      </w:r>
      <w:r>
        <w:rPr>
          <w:rFonts w:ascii="Calibri" w:hAnsi="Calibri" w:cs="Calibri"/>
          <w:spacing w:val="-3"/>
          <w:sz w:val="20"/>
        </w:rPr>
        <w:t>n/p = nije primjenjivo uslijed primjene MSFI-ja 9</w:t>
      </w:r>
    </w:p>
    <w:p w:rsidR="00635A1F" w:rsidRDefault="00635A1F" w:rsidP="00D707BD">
      <w:pPr>
        <w:tabs>
          <w:tab w:val="center" w:pos="4513"/>
        </w:tabs>
        <w:suppressAutoHyphens/>
        <w:ind w:right="401"/>
        <w:rPr>
          <w:rFonts w:ascii="Calibri" w:hAnsi="Calibri" w:cs="Calibri"/>
          <w:spacing w:val="-3"/>
          <w:sz w:val="20"/>
          <w:highlight w:val="yellow"/>
        </w:rPr>
        <w:sectPr w:rsidR="00635A1F" w:rsidSect="00EA4EAB">
          <w:footerReference w:type="first" r:id="rId32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D707BD" w:rsidRPr="00EA4EAB" w:rsidRDefault="00D707BD" w:rsidP="00D707BD">
      <w:pPr>
        <w:ind w:right="-25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EA4EAB">
        <w:rPr>
          <w:rFonts w:ascii="Calibri" w:hAnsi="Calibri" w:cs="Calibri"/>
          <w:b/>
          <w:szCs w:val="24"/>
        </w:rPr>
        <w:t>HRVATSKA BANKA ZA OBNOVU I RAZVITAK</w:t>
      </w:r>
    </w:p>
    <w:p w:rsidR="00D707BD" w:rsidRPr="00EA4EAB" w:rsidRDefault="00D707BD" w:rsidP="00D707BD">
      <w:pPr>
        <w:tabs>
          <w:tab w:val="center" w:pos="4513"/>
        </w:tabs>
        <w:suppressAutoHyphens/>
        <w:ind w:right="1100"/>
        <w:jc w:val="center"/>
        <w:rPr>
          <w:rFonts w:ascii="Calibri" w:hAnsi="Calibri" w:cs="Calibri"/>
          <w:spacing w:val="-3"/>
          <w:szCs w:val="24"/>
        </w:rPr>
      </w:pPr>
    </w:p>
    <w:p w:rsidR="00D707BD" w:rsidRPr="00EA4EAB" w:rsidRDefault="00D707BD" w:rsidP="00D707BD">
      <w:pPr>
        <w:pStyle w:val="Heading3"/>
        <w:tabs>
          <w:tab w:val="left" w:pos="9360"/>
        </w:tabs>
        <w:ind w:right="-25"/>
        <w:jc w:val="center"/>
        <w:rPr>
          <w:rFonts w:ascii="Calibri" w:hAnsi="Calibri" w:cs="Calibri"/>
          <w:b/>
          <w:i w:val="0"/>
          <w:sz w:val="24"/>
          <w:szCs w:val="24"/>
        </w:rPr>
      </w:pPr>
      <w:r w:rsidRPr="00EA4EAB">
        <w:rPr>
          <w:rFonts w:ascii="Calibri" w:hAnsi="Calibri" w:cs="Calibri"/>
          <w:b/>
          <w:i w:val="0"/>
          <w:sz w:val="24"/>
          <w:szCs w:val="24"/>
        </w:rPr>
        <w:t xml:space="preserve">NEKONSOLIDIRANI </w:t>
      </w:r>
      <w:r>
        <w:rPr>
          <w:rFonts w:ascii="Calibri" w:hAnsi="Calibri" w:cs="Calibri"/>
          <w:b/>
          <w:i w:val="0"/>
          <w:sz w:val="24"/>
          <w:szCs w:val="24"/>
        </w:rPr>
        <w:t>IZVJEŠTAJ O DOBITI I GUBITKU</w:t>
      </w:r>
    </w:p>
    <w:p w:rsidR="00D707BD" w:rsidRPr="00EA4EAB" w:rsidRDefault="00D707BD" w:rsidP="00D707BD">
      <w:pPr>
        <w:jc w:val="center"/>
        <w:rPr>
          <w:rFonts w:ascii="Calibri" w:hAnsi="Calibri" w:cs="Calibri"/>
          <w:szCs w:val="24"/>
        </w:rPr>
      </w:pPr>
      <w:r w:rsidRPr="00EA4EAB">
        <w:rPr>
          <w:rFonts w:ascii="Calibri" w:hAnsi="Calibri" w:cs="Calibri"/>
          <w:b/>
          <w:szCs w:val="24"/>
        </w:rPr>
        <w:t>ZA RAZDOBLJE OD 01.01. DO 3</w:t>
      </w:r>
      <w:r>
        <w:rPr>
          <w:rFonts w:ascii="Calibri" w:hAnsi="Calibri" w:cs="Calibri"/>
          <w:b/>
          <w:szCs w:val="24"/>
        </w:rPr>
        <w:t>1</w:t>
      </w:r>
      <w:r w:rsidRPr="00EA4EAB">
        <w:rPr>
          <w:rFonts w:ascii="Calibri" w:hAnsi="Calibri" w:cs="Calibri"/>
          <w:b/>
          <w:szCs w:val="24"/>
        </w:rPr>
        <w:t>.0</w:t>
      </w:r>
      <w:r>
        <w:rPr>
          <w:rFonts w:ascii="Calibri" w:hAnsi="Calibri" w:cs="Calibri"/>
          <w:b/>
          <w:szCs w:val="24"/>
        </w:rPr>
        <w:t>3</w:t>
      </w:r>
      <w:r w:rsidRPr="00EA4EAB">
        <w:rPr>
          <w:rFonts w:ascii="Calibri" w:hAnsi="Calibri" w:cs="Calibri"/>
          <w:b/>
          <w:szCs w:val="24"/>
        </w:rPr>
        <w:t xml:space="preserve">. </w:t>
      </w:r>
    </w:p>
    <w:p w:rsidR="00D707BD" w:rsidRPr="00790722" w:rsidRDefault="00D707BD" w:rsidP="00D707BD">
      <w:pPr>
        <w:pBdr>
          <w:bottom w:val="single" w:sz="4" w:space="1" w:color="auto"/>
        </w:pBdr>
        <w:tabs>
          <w:tab w:val="center" w:pos="0"/>
        </w:tabs>
        <w:suppressAutoHyphens/>
        <w:ind w:right="13"/>
        <w:jc w:val="center"/>
        <w:rPr>
          <w:rFonts w:ascii="Calibri" w:hAnsi="Calibri" w:cs="Calibri"/>
          <w:spacing w:val="-3"/>
          <w:sz w:val="20"/>
        </w:rPr>
      </w:pPr>
      <w:r w:rsidRPr="00790722">
        <w:rPr>
          <w:rFonts w:ascii="Calibri" w:hAnsi="Calibri" w:cs="Calibri"/>
          <w:spacing w:val="-3"/>
          <w:sz w:val="20"/>
        </w:rPr>
        <w:t xml:space="preserve"> (u tisućama kuna)</w:t>
      </w: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Pr="00EA4EAB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7"/>
        <w:tblW w:w="4192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5222"/>
        <w:gridCol w:w="1639"/>
        <w:gridCol w:w="1639"/>
      </w:tblGrid>
      <w:tr w:rsidR="00D707BD" w:rsidRPr="006B561A" w:rsidTr="006F1124">
        <w:trPr>
          <w:trHeight w:val="419"/>
        </w:trPr>
        <w:tc>
          <w:tcPr>
            <w:tcW w:w="3072" w:type="pct"/>
            <w:vAlign w:val="center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2018.</w:t>
            </w:r>
          </w:p>
        </w:tc>
        <w:tc>
          <w:tcPr>
            <w:tcW w:w="964" w:type="pct"/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2017.</w:t>
            </w:r>
          </w:p>
        </w:tc>
      </w:tr>
      <w:tr w:rsidR="00D707BD" w:rsidRPr="006B561A" w:rsidTr="006F1124">
        <w:trPr>
          <w:trHeight w:hRule="exact" w:val="119"/>
        </w:trPr>
        <w:tc>
          <w:tcPr>
            <w:tcW w:w="3072" w:type="pct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pct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64" w:type="pct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Prihodi od kamata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190.493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238.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503</w:t>
            </w: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Rashodi od kamata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(84.403)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(108.107)            (108.107)</w:t>
            </w:r>
          </w:p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(108.107)</w:t>
            </w:r>
          </w:p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101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340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Neto prihod od kamata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106.090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396</w:t>
            </w:r>
          </w:p>
        </w:tc>
      </w:tr>
      <w:tr w:rsidR="00D707BD" w:rsidRPr="006B561A" w:rsidTr="006F1124">
        <w:trPr>
          <w:trHeight w:hRule="exact" w:val="119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D707BD" w:rsidRPr="006B561A" w:rsidTr="006F1124">
        <w:trPr>
          <w:trHeight w:val="316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964" w:type="pct"/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Prihodi od naknada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12.213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7BD" w:rsidRPr="006B561A" w:rsidRDefault="00D707BD" w:rsidP="006F1124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6B56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845</w:t>
            </w:r>
          </w:p>
          <w:p w:rsidR="00D707BD" w:rsidRPr="006B561A" w:rsidRDefault="00D707BD" w:rsidP="006F1124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Rashodi od naknada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(464)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eastAsia="Arial Unicode MS" w:hAnsiTheme="minorHAnsi" w:cstheme="minorHAnsi"/>
                <w:sz w:val="22"/>
                <w:szCs w:val="22"/>
              </w:rPr>
              <w:t>(884)</w:t>
            </w:r>
          </w:p>
        </w:tc>
      </w:tr>
      <w:tr w:rsidR="00D707BD" w:rsidRPr="006B561A" w:rsidTr="006F1124">
        <w:trPr>
          <w:trHeight w:hRule="exact" w:val="113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vAlign w:val="bottom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vAlign w:val="bottom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D707BD" w:rsidRPr="006B561A" w:rsidTr="006F1124">
        <w:trPr>
          <w:trHeight w:hRule="exact" w:val="340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Neto prihod od naknada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11.749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5</w:t>
            </w:r>
            <w:r w:rsidRPr="006B561A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961</w:t>
            </w:r>
          </w:p>
        </w:tc>
      </w:tr>
      <w:tr w:rsidR="00D707BD" w:rsidRPr="006B561A" w:rsidTr="006F1124">
        <w:trPr>
          <w:trHeight w:val="149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D707BD" w:rsidRPr="006B561A" w:rsidRDefault="00D707BD" w:rsidP="006F1124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:rsidR="00D707BD" w:rsidRPr="006B561A" w:rsidRDefault="00D707BD" w:rsidP="006F1124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 xml:space="preserve">Neto prihodi/(rashodi) od financijskih aktivnosti </w:t>
            </w:r>
          </w:p>
        </w:tc>
        <w:tc>
          <w:tcPr>
            <w:tcW w:w="964" w:type="pct"/>
            <w:tcBorders>
              <w:top w:val="nil"/>
              <w:left w:val="nil"/>
              <w:right w:val="nil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13.216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A10257" w:rsidRDefault="00D707BD" w:rsidP="006F1124">
            <w:pPr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</w:pPr>
            <w:r w:rsidRPr="00A10257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>(3.091)</w:t>
            </w: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>Ostali prihodi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1.235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A10257" w:rsidRDefault="00D707BD" w:rsidP="006F1124">
            <w:pPr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A10257">
              <w:rPr>
                <w:rFonts w:asciiTheme="minorHAnsi" w:hAnsiTheme="minorHAnsi" w:cs="Arial"/>
                <w:sz w:val="22"/>
                <w:szCs w:val="22"/>
              </w:rPr>
              <w:t>2.044</w:t>
            </w:r>
          </w:p>
        </w:tc>
      </w:tr>
      <w:tr w:rsidR="00D707BD" w:rsidRPr="006B561A" w:rsidTr="006F1124">
        <w:trPr>
          <w:trHeight w:hRule="exact" w:val="340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132.290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310</w:t>
            </w:r>
          </w:p>
        </w:tc>
      </w:tr>
      <w:tr w:rsidR="00D707BD" w:rsidRPr="006B561A" w:rsidTr="006F1124">
        <w:trPr>
          <w:trHeight w:val="138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bottom"/>
          </w:tcPr>
          <w:p w:rsidR="00D707BD" w:rsidRPr="006B561A" w:rsidRDefault="00D707BD" w:rsidP="006F1124">
            <w:pPr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bottom"/>
          </w:tcPr>
          <w:p w:rsidR="00D707BD" w:rsidRPr="006B561A" w:rsidRDefault="00D707BD" w:rsidP="006F1124">
            <w:pPr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Operativni troškovi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(31.773)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A10257" w:rsidRDefault="00D707BD" w:rsidP="006F1124">
            <w:pPr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</w:pPr>
            <w:r w:rsidRPr="00A10257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>(35.490)</w:t>
            </w: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Cs/>
                <w:spacing w:val="-2"/>
                <w:sz w:val="22"/>
                <w:szCs w:val="22"/>
              </w:rPr>
              <w:t>Gubitak od umanjenja vrijednosti i rezerviranja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6B561A" w:rsidRDefault="00D707BD" w:rsidP="006F1124">
            <w:pPr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(26.127)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A10257" w:rsidRDefault="00D707BD" w:rsidP="006F1124">
            <w:pPr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</w:pPr>
            <w:r w:rsidRPr="00A10257">
              <w:rPr>
                <w:rFonts w:asciiTheme="minorHAnsi" w:hAnsiTheme="minorHAnsi" w:cs="Arial"/>
                <w:bCs/>
                <w:spacing w:val="-2"/>
                <w:sz w:val="22"/>
                <w:szCs w:val="22"/>
              </w:rPr>
              <w:t>(59.569)</w:t>
            </w:r>
          </w:p>
        </w:tc>
      </w:tr>
      <w:tr w:rsidR="00D707BD" w:rsidRPr="006B561A" w:rsidTr="006F1124">
        <w:trPr>
          <w:trHeight w:val="263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vAlign w:val="bottom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  <w:vAlign w:val="bottom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spacing w:val="-2"/>
                <w:position w:val="4"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340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Dobit prije oporezivanja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74.390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251</w:t>
            </w:r>
          </w:p>
        </w:tc>
      </w:tr>
      <w:tr w:rsidR="00D707BD" w:rsidRPr="006B561A" w:rsidTr="006F1124">
        <w:trPr>
          <w:trHeight w:val="205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0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>Porez na dobit</w:t>
            </w: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D707BD" w:rsidRPr="006B561A" w:rsidTr="006F1124">
        <w:trPr>
          <w:trHeight w:hRule="exact" w:val="340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Dobit tekuće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 razdoblja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74.390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251</w:t>
            </w:r>
          </w:p>
        </w:tc>
      </w:tr>
      <w:tr w:rsidR="00D707BD" w:rsidRPr="006B561A" w:rsidTr="006F1124">
        <w:trPr>
          <w:trHeight w:val="7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0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D707BD" w:rsidRPr="006B561A" w:rsidTr="006F1124">
        <w:trPr>
          <w:trHeight w:val="7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0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D707BD" w:rsidRPr="006B561A" w:rsidTr="006F1124">
        <w:trPr>
          <w:trHeight w:hRule="exact" w:val="284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  <w:t>Dobit za raspodjelu:</w:t>
            </w: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964" w:type="pct"/>
            <w:vAlign w:val="bottom"/>
          </w:tcPr>
          <w:p w:rsidR="00D707BD" w:rsidRPr="006B561A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theme="minorHAnsi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D707BD" w:rsidRPr="006B561A" w:rsidTr="006F1124">
        <w:trPr>
          <w:trHeight w:hRule="exact" w:val="387"/>
        </w:trPr>
        <w:tc>
          <w:tcPr>
            <w:tcW w:w="3072" w:type="pct"/>
            <w:vAlign w:val="bottom"/>
          </w:tcPr>
          <w:p w:rsidR="00D707BD" w:rsidRPr="006B561A" w:rsidRDefault="00D707BD" w:rsidP="006F1124">
            <w:pPr>
              <w:keepNext/>
              <w:keepLines/>
              <w:tabs>
                <w:tab w:val="decimal" w:pos="1202"/>
              </w:tabs>
              <w:spacing w:line="280" w:lineRule="exact"/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position w:val="4"/>
                <w:sz w:val="22"/>
                <w:szCs w:val="22"/>
              </w:rPr>
              <w:t>Vlasnicima društva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74.390</w:t>
            </w:r>
          </w:p>
        </w:tc>
        <w:tc>
          <w:tcPr>
            <w:tcW w:w="964" w:type="pct"/>
            <w:tcBorders>
              <w:bottom w:val="single" w:sz="12" w:space="0" w:color="auto"/>
            </w:tcBorders>
            <w:vAlign w:val="bottom"/>
          </w:tcPr>
          <w:p w:rsidR="00D707BD" w:rsidRPr="006B561A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6B56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251</w:t>
            </w:r>
          </w:p>
        </w:tc>
      </w:tr>
    </w:tbl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635A1F" w:rsidRDefault="00635A1F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  <w:sectPr w:rsidR="00635A1F" w:rsidSect="00EA4EAB">
          <w:footerReference w:type="first" r:id="rId33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D707BD" w:rsidRPr="00EA4EAB" w:rsidRDefault="00D707BD" w:rsidP="00D707BD">
      <w:pPr>
        <w:jc w:val="center"/>
        <w:rPr>
          <w:rFonts w:ascii="Calibri" w:hAnsi="Calibri" w:cs="Calibri"/>
          <w:b/>
          <w:spacing w:val="-3"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EA4EAB">
        <w:rPr>
          <w:rFonts w:ascii="Calibri" w:hAnsi="Calibri" w:cs="Calibri"/>
          <w:b/>
          <w:szCs w:val="24"/>
        </w:rPr>
        <w:t>HRVATSKA BANKA ZA OBNOVU I RAZVITAK</w:t>
      </w:r>
    </w:p>
    <w:p w:rsidR="00D707BD" w:rsidRPr="00EA4EAB" w:rsidRDefault="00D707BD" w:rsidP="00D707BD">
      <w:pPr>
        <w:tabs>
          <w:tab w:val="center" w:pos="4513"/>
          <w:tab w:val="right" w:pos="9026"/>
        </w:tabs>
        <w:suppressAutoHyphens/>
        <w:jc w:val="center"/>
        <w:outlineLvl w:val="0"/>
        <w:rPr>
          <w:rFonts w:ascii="Calibri" w:hAnsi="Calibri" w:cs="Calibri"/>
          <w:b/>
          <w:spacing w:val="-3"/>
          <w:szCs w:val="24"/>
        </w:rPr>
      </w:pPr>
    </w:p>
    <w:p w:rsidR="00D707BD" w:rsidRPr="00EA4EAB" w:rsidRDefault="00D707BD" w:rsidP="00D707BD">
      <w:pPr>
        <w:pStyle w:val="Heading3"/>
        <w:tabs>
          <w:tab w:val="right" w:pos="9360"/>
        </w:tabs>
        <w:ind w:right="-25"/>
        <w:jc w:val="center"/>
        <w:rPr>
          <w:rFonts w:ascii="Calibri" w:hAnsi="Calibri" w:cs="Calibri"/>
          <w:b/>
          <w:i w:val="0"/>
          <w:sz w:val="24"/>
          <w:szCs w:val="24"/>
        </w:rPr>
      </w:pPr>
      <w:r w:rsidRPr="00EA4EAB">
        <w:rPr>
          <w:rFonts w:ascii="Calibri" w:hAnsi="Calibri" w:cs="Calibri"/>
          <w:b/>
          <w:i w:val="0"/>
          <w:sz w:val="24"/>
          <w:szCs w:val="24"/>
        </w:rPr>
        <w:t>NEKONSOLIDIRANI IZVJEŠTAJ O</w:t>
      </w:r>
      <w:r>
        <w:rPr>
          <w:rFonts w:ascii="Calibri" w:hAnsi="Calibri" w:cs="Calibri"/>
          <w:b/>
          <w:i w:val="0"/>
          <w:sz w:val="24"/>
          <w:szCs w:val="24"/>
        </w:rPr>
        <w:t xml:space="preserve"> DOBITI I GUBITKU TE OSTALOJ</w:t>
      </w:r>
      <w:r w:rsidRPr="00EA4EAB">
        <w:rPr>
          <w:rFonts w:ascii="Calibri" w:hAnsi="Calibri" w:cs="Calibri"/>
          <w:b/>
          <w:i w:val="0"/>
          <w:sz w:val="24"/>
          <w:szCs w:val="24"/>
        </w:rPr>
        <w:t xml:space="preserve"> SVEOBUHVATNOJ DOBITI</w:t>
      </w:r>
    </w:p>
    <w:p w:rsidR="00D707BD" w:rsidRPr="00EA4EAB" w:rsidRDefault="00D707BD" w:rsidP="00D707BD">
      <w:pPr>
        <w:jc w:val="center"/>
        <w:rPr>
          <w:rFonts w:ascii="Calibri" w:hAnsi="Calibri" w:cs="Calibri"/>
          <w:szCs w:val="24"/>
        </w:rPr>
      </w:pPr>
      <w:r w:rsidRPr="00EA4EAB">
        <w:rPr>
          <w:rFonts w:ascii="Calibri" w:hAnsi="Calibri" w:cs="Calibri"/>
          <w:b/>
          <w:szCs w:val="24"/>
        </w:rPr>
        <w:t>ZA RAZDOBLJE OD 01.01. DO 3</w:t>
      </w:r>
      <w:r>
        <w:rPr>
          <w:rFonts w:ascii="Calibri" w:hAnsi="Calibri" w:cs="Calibri"/>
          <w:b/>
          <w:szCs w:val="24"/>
        </w:rPr>
        <w:t>1</w:t>
      </w:r>
      <w:r w:rsidRPr="00EA4EAB">
        <w:rPr>
          <w:rFonts w:ascii="Calibri" w:hAnsi="Calibri" w:cs="Calibri"/>
          <w:b/>
          <w:szCs w:val="24"/>
        </w:rPr>
        <w:t>.0</w:t>
      </w:r>
      <w:r>
        <w:rPr>
          <w:rFonts w:ascii="Calibri" w:hAnsi="Calibri" w:cs="Calibri"/>
          <w:b/>
          <w:szCs w:val="24"/>
        </w:rPr>
        <w:t>3</w:t>
      </w:r>
      <w:r w:rsidRPr="00EA4EAB">
        <w:rPr>
          <w:rFonts w:ascii="Calibri" w:hAnsi="Calibri" w:cs="Calibri"/>
          <w:b/>
          <w:szCs w:val="24"/>
        </w:rPr>
        <w:t xml:space="preserve">. </w:t>
      </w:r>
    </w:p>
    <w:p w:rsidR="00D707BD" w:rsidRPr="00E166B3" w:rsidRDefault="00D707BD" w:rsidP="00D707BD">
      <w:pPr>
        <w:pBdr>
          <w:bottom w:val="single" w:sz="4" w:space="1" w:color="auto"/>
        </w:pBdr>
        <w:ind w:right="-23"/>
        <w:jc w:val="center"/>
        <w:rPr>
          <w:rFonts w:ascii="Calibri" w:hAnsi="Calibri" w:cs="Calibri"/>
          <w:sz w:val="20"/>
        </w:rPr>
      </w:pPr>
      <w:r w:rsidRPr="00E166B3">
        <w:rPr>
          <w:rFonts w:ascii="Calibri" w:hAnsi="Calibri" w:cs="Calibri"/>
          <w:sz w:val="20"/>
        </w:rPr>
        <w:t>(u tisućama kuna)</w:t>
      </w:r>
    </w:p>
    <w:p w:rsidR="00D707BD" w:rsidRPr="00EA4EAB" w:rsidRDefault="00D707BD" w:rsidP="00D707BD">
      <w:pPr>
        <w:rPr>
          <w:rFonts w:ascii="Calibri" w:hAnsi="Calibri" w:cs="Calibri"/>
          <w:szCs w:val="24"/>
          <w:highlight w:val="yellow"/>
        </w:rPr>
      </w:pPr>
    </w:p>
    <w:p w:rsidR="00D707BD" w:rsidRPr="00EA4EAB" w:rsidRDefault="00D707BD" w:rsidP="00D707BD">
      <w:pPr>
        <w:rPr>
          <w:rFonts w:ascii="Calibri" w:hAnsi="Calibri" w:cs="Calibri"/>
          <w:szCs w:val="24"/>
          <w:highlight w:val="yellow"/>
        </w:rPr>
      </w:pPr>
    </w:p>
    <w:tbl>
      <w:tblPr>
        <w:tblW w:w="4867" w:type="pct"/>
        <w:jc w:val="center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6954"/>
        <w:gridCol w:w="1457"/>
        <w:gridCol w:w="1457"/>
      </w:tblGrid>
      <w:tr w:rsidR="00D707BD" w:rsidRPr="0070687D" w:rsidTr="006F1124">
        <w:trPr>
          <w:trHeight w:val="352"/>
          <w:jc w:val="center"/>
        </w:trPr>
        <w:tc>
          <w:tcPr>
            <w:tcW w:w="3524" w:type="pct"/>
            <w:vAlign w:val="center"/>
          </w:tcPr>
          <w:p w:rsidR="00D707BD" w:rsidRPr="0070687D" w:rsidRDefault="00D707BD" w:rsidP="006F1124">
            <w:pPr>
              <w:tabs>
                <w:tab w:val="right" w:pos="1202"/>
              </w:tabs>
              <w:jc w:val="center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:rsidR="00D707BD" w:rsidRPr="0070687D" w:rsidRDefault="00D707BD" w:rsidP="006F1124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2018.</w:t>
            </w:r>
          </w:p>
        </w:tc>
        <w:tc>
          <w:tcPr>
            <w:tcW w:w="738" w:type="pct"/>
            <w:vAlign w:val="center"/>
          </w:tcPr>
          <w:p w:rsidR="00D707BD" w:rsidRPr="0070687D" w:rsidRDefault="00D707BD" w:rsidP="006F1124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2017.</w:t>
            </w:r>
          </w:p>
        </w:tc>
      </w:tr>
      <w:tr w:rsidR="00D707BD" w:rsidRPr="0070687D" w:rsidTr="006F1124">
        <w:trPr>
          <w:trHeight w:val="357"/>
          <w:jc w:val="center"/>
        </w:trPr>
        <w:tc>
          <w:tcPr>
            <w:tcW w:w="3524" w:type="pct"/>
            <w:vAlign w:val="center"/>
          </w:tcPr>
          <w:p w:rsidR="00D707BD" w:rsidRPr="0070687D" w:rsidRDefault="00D707BD" w:rsidP="006F1124">
            <w:pPr>
              <w:tabs>
                <w:tab w:val="right" w:pos="1202"/>
              </w:tabs>
              <w:jc w:val="center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</w:tcPr>
          <w:p w:rsidR="00D707BD" w:rsidRPr="0070687D" w:rsidRDefault="00D707BD" w:rsidP="006F1124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</w:tcPr>
          <w:p w:rsidR="00D707BD" w:rsidRPr="0070687D" w:rsidRDefault="00D707BD" w:rsidP="006F1124">
            <w:pPr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val="348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Dobit tekuće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 razdoblja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74.390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40.251</w:t>
            </w:r>
          </w:p>
        </w:tc>
      </w:tr>
      <w:tr w:rsidR="00D707BD" w:rsidRPr="0070687D" w:rsidTr="006F1124">
        <w:trPr>
          <w:trHeight w:val="192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val="192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Ostala sveobuhvatna dobit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val="139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D707BD" w:rsidRPr="0070687D" w:rsidTr="006F1124">
        <w:trPr>
          <w:trHeight w:hRule="exact" w:val="482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Stavke koje se kasnije mogu uračunati u dobit ili gubitak: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hRule="exact" w:val="736"/>
          <w:jc w:val="center"/>
        </w:trPr>
        <w:tc>
          <w:tcPr>
            <w:tcW w:w="3524" w:type="pct"/>
            <w:vAlign w:val="bottom"/>
          </w:tcPr>
          <w:p w:rsidR="00D707BD" w:rsidRPr="00472D20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Povećanje fer</w:t>
            </w:r>
            <w:r w:rsidR="00A4141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vrijednosti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financijske imovine po fer vrijednosti kroz ostalu sveo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buhvatnu dobit</w:t>
            </w:r>
          </w:p>
        </w:tc>
        <w:tc>
          <w:tcPr>
            <w:tcW w:w="738" w:type="pct"/>
            <w:vAlign w:val="bottom"/>
          </w:tcPr>
          <w:p w:rsidR="00D707BD" w:rsidRPr="00472D20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10.453</w:t>
            </w:r>
          </w:p>
        </w:tc>
        <w:tc>
          <w:tcPr>
            <w:tcW w:w="738" w:type="pct"/>
            <w:vAlign w:val="bottom"/>
          </w:tcPr>
          <w:p w:rsidR="00D707BD" w:rsidRPr="00472D20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</w:tr>
      <w:tr w:rsidR="00D707BD" w:rsidRPr="0070687D" w:rsidTr="006F1124">
        <w:trPr>
          <w:trHeight w:hRule="exact" w:val="705"/>
          <w:jc w:val="center"/>
        </w:trPr>
        <w:tc>
          <w:tcPr>
            <w:tcW w:w="3524" w:type="pct"/>
            <w:vAlign w:val="bottom"/>
          </w:tcPr>
          <w:p w:rsidR="00D707BD" w:rsidRPr="00472D20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Smanjenje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fer </w:t>
            </w:r>
            <w:r w:rsidR="00A41412">
              <w:rPr>
                <w:rFonts w:asciiTheme="minorHAnsi" w:hAnsiTheme="minorHAnsi" w:cs="Arial"/>
                <w:bCs/>
                <w:sz w:val="22"/>
                <w:szCs w:val="22"/>
              </w:rPr>
              <w:t xml:space="preserve">vrijednosti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financijske imovine po fer vrijednosti kroz ostalu sveo</w:t>
            </w:r>
            <w:r w:rsidRPr="00472D20">
              <w:rPr>
                <w:rFonts w:asciiTheme="minorHAnsi" w:hAnsiTheme="minorHAnsi" w:cs="Arial"/>
                <w:bCs/>
                <w:sz w:val="22"/>
                <w:szCs w:val="22"/>
              </w:rPr>
              <w:t>buhvatnu dobit</w:t>
            </w:r>
          </w:p>
        </w:tc>
        <w:tc>
          <w:tcPr>
            <w:tcW w:w="738" w:type="pct"/>
            <w:vAlign w:val="bottom"/>
          </w:tcPr>
          <w:p w:rsidR="00D707BD" w:rsidRPr="00472D20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(7.520)</w:t>
            </w:r>
          </w:p>
        </w:tc>
        <w:tc>
          <w:tcPr>
            <w:tcW w:w="738" w:type="pct"/>
            <w:vAlign w:val="bottom"/>
          </w:tcPr>
          <w:p w:rsidR="00D707BD" w:rsidRPr="00472D20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</w:tr>
      <w:tr w:rsidR="00D707BD" w:rsidRPr="0070687D" w:rsidTr="006F1124">
        <w:trPr>
          <w:trHeight w:hRule="exact" w:val="340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Cs/>
                <w:sz w:val="22"/>
                <w:szCs w:val="22"/>
              </w:rPr>
              <w:t>Povećanje fer vrijednosti imovine raspoložive za prodaju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n/p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/>
                <w:sz w:val="22"/>
                <w:szCs w:val="22"/>
              </w:rPr>
              <w:t xml:space="preserve"> 15.821 </w:t>
            </w:r>
          </w:p>
        </w:tc>
      </w:tr>
      <w:tr w:rsidR="00D707BD" w:rsidRPr="0070687D" w:rsidTr="006F1124">
        <w:trPr>
          <w:trHeight w:hRule="exact" w:val="340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Cs/>
                <w:sz w:val="22"/>
                <w:szCs w:val="22"/>
              </w:rPr>
              <w:t>Smanjenje fer vrijednosti imovine raspoložive za prodaju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n/p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/>
                <w:sz w:val="22"/>
                <w:szCs w:val="22"/>
              </w:rPr>
              <w:t xml:space="preserve"> (14.070)</w:t>
            </w:r>
          </w:p>
        </w:tc>
      </w:tr>
      <w:tr w:rsidR="00D707BD" w:rsidRPr="0070687D" w:rsidTr="006F1124">
        <w:trPr>
          <w:trHeight w:hRule="exact" w:val="340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Cs/>
                <w:sz w:val="22"/>
                <w:szCs w:val="22"/>
              </w:rPr>
              <w:t>Neto tečajne razlike po vlasničkim vrijednosnim papirima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(277)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/>
                <w:sz w:val="22"/>
                <w:szCs w:val="22"/>
              </w:rPr>
              <w:t xml:space="preserve"> (408)</w:t>
            </w:r>
          </w:p>
        </w:tc>
      </w:tr>
      <w:tr w:rsidR="00D707BD" w:rsidRPr="0070687D" w:rsidTr="006F1124">
        <w:trPr>
          <w:trHeight w:val="537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Umanjenje financijske imovine po fer vrijednosti kroz ostalu sveobuhvatnu dobit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751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n/p</w:t>
            </w:r>
          </w:p>
        </w:tc>
      </w:tr>
      <w:tr w:rsidR="00D707BD" w:rsidRPr="0070687D" w:rsidTr="006F1124">
        <w:trPr>
          <w:trHeight w:val="399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Ukupno stavke koje se kasnije mogu uračunati u dobit ili gubitak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3.407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1.343</w:t>
            </w:r>
          </w:p>
        </w:tc>
      </w:tr>
      <w:tr w:rsidR="00D707BD" w:rsidRPr="0070687D" w:rsidTr="006F1124">
        <w:trPr>
          <w:trHeight w:val="148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val="125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Ostala sveobuhvatna dobit nakon oporezivanja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3.407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1.343</w:t>
            </w:r>
          </w:p>
        </w:tc>
      </w:tr>
      <w:tr w:rsidR="00D707BD" w:rsidRPr="0070687D" w:rsidTr="006F1124">
        <w:trPr>
          <w:trHeight w:val="125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spacing w:val="-2"/>
                <w:position w:val="4"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val="348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Ukupna sveobuhvatna dobit nakon oporezivanja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77.797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41.594</w:t>
            </w:r>
          </w:p>
        </w:tc>
      </w:tr>
      <w:tr w:rsidR="00D707BD" w:rsidRPr="0070687D" w:rsidTr="006F1124">
        <w:trPr>
          <w:trHeight w:val="152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  <w:tc>
          <w:tcPr>
            <w:tcW w:w="738" w:type="pct"/>
            <w:tcBorders>
              <w:top w:val="single" w:sz="12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  <w:u w:val="thick"/>
              </w:rPr>
            </w:pPr>
          </w:p>
        </w:tc>
      </w:tr>
      <w:tr w:rsidR="00D707BD" w:rsidRPr="0070687D" w:rsidTr="006F1124">
        <w:trPr>
          <w:trHeight w:val="213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0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0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val="305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Ukupna sveobuhvatna dobit:</w:t>
            </w: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  <w:tc>
          <w:tcPr>
            <w:tcW w:w="738" w:type="pct"/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</w:p>
        </w:tc>
      </w:tr>
      <w:tr w:rsidR="00D707BD" w:rsidRPr="0070687D" w:rsidTr="006F1124">
        <w:trPr>
          <w:trHeight w:val="305"/>
          <w:jc w:val="center"/>
        </w:trPr>
        <w:tc>
          <w:tcPr>
            <w:tcW w:w="3524" w:type="pct"/>
            <w:vAlign w:val="bottom"/>
          </w:tcPr>
          <w:p w:rsidR="00D707BD" w:rsidRPr="0070687D" w:rsidRDefault="00D707BD" w:rsidP="006F1124">
            <w:pPr>
              <w:tabs>
                <w:tab w:val="right" w:pos="1202"/>
              </w:tabs>
              <w:spacing w:line="280" w:lineRule="exact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Vlasnicima društva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77.797</w:t>
            </w:r>
          </w:p>
        </w:tc>
        <w:tc>
          <w:tcPr>
            <w:tcW w:w="738" w:type="pct"/>
            <w:tcBorders>
              <w:bottom w:val="single" w:sz="12" w:space="0" w:color="auto"/>
            </w:tcBorders>
            <w:vAlign w:val="bottom"/>
          </w:tcPr>
          <w:p w:rsidR="00D707BD" w:rsidRPr="0070687D" w:rsidRDefault="00D707BD" w:rsidP="006F1124">
            <w:pPr>
              <w:keepNext/>
              <w:keepLines/>
              <w:spacing w:line="280" w:lineRule="exact"/>
              <w:jc w:val="right"/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</w:pPr>
            <w:r w:rsidRPr="0070687D">
              <w:rPr>
                <w:rFonts w:asciiTheme="minorHAnsi" w:hAnsiTheme="minorHAnsi" w:cs="Arial"/>
                <w:b/>
                <w:position w:val="4"/>
                <w:sz w:val="22"/>
                <w:szCs w:val="22"/>
              </w:rPr>
              <w:t>41.594</w:t>
            </w:r>
          </w:p>
        </w:tc>
      </w:tr>
    </w:tbl>
    <w:p w:rsidR="00D707BD" w:rsidRPr="00EA4EAB" w:rsidRDefault="00D707BD" w:rsidP="00D707BD">
      <w:pPr>
        <w:rPr>
          <w:rFonts w:ascii="Calibri" w:hAnsi="Calibri" w:cs="Calibri"/>
          <w:szCs w:val="24"/>
          <w:highlight w:val="yellow"/>
        </w:rPr>
      </w:pPr>
    </w:p>
    <w:p w:rsidR="00D707BD" w:rsidRPr="00AE76B2" w:rsidRDefault="00D707BD" w:rsidP="00D707BD">
      <w:pPr>
        <w:tabs>
          <w:tab w:val="center" w:pos="4513"/>
        </w:tabs>
        <w:suppressAutoHyphens/>
        <w:jc w:val="center"/>
        <w:rPr>
          <w:rFonts w:ascii="Calibri" w:hAnsi="Calibri" w:cs="Calibri"/>
          <w:spacing w:val="-3"/>
          <w:szCs w:val="24"/>
          <w:highlight w:val="yellow"/>
        </w:rPr>
      </w:pPr>
    </w:p>
    <w:p w:rsidR="00D707BD" w:rsidRPr="00AE76B2" w:rsidRDefault="00D707BD" w:rsidP="00D707BD">
      <w:pPr>
        <w:jc w:val="center"/>
        <w:rPr>
          <w:rFonts w:ascii="Calibri" w:hAnsi="Calibri" w:cs="Calibri"/>
          <w:szCs w:val="24"/>
          <w:highlight w:val="yellow"/>
        </w:rPr>
      </w:pPr>
    </w:p>
    <w:p w:rsidR="00D707BD" w:rsidRPr="00AE76B2" w:rsidRDefault="00D707BD" w:rsidP="00D707BD">
      <w:pPr>
        <w:jc w:val="center"/>
        <w:rPr>
          <w:rFonts w:ascii="Calibri" w:hAnsi="Calibri" w:cs="Calibri"/>
          <w:szCs w:val="24"/>
          <w:highlight w:val="yellow"/>
        </w:rPr>
      </w:pPr>
    </w:p>
    <w:p w:rsidR="00D707BD" w:rsidRDefault="00D707BD" w:rsidP="00E26AFB">
      <w:pPr>
        <w:rPr>
          <w:rFonts w:ascii="Calibri" w:hAnsi="Calibri" w:cs="Calibri"/>
          <w:szCs w:val="24"/>
          <w:highlight w:val="yellow"/>
        </w:rPr>
      </w:pPr>
    </w:p>
    <w:p w:rsidR="00D707BD" w:rsidRDefault="00D707BD" w:rsidP="00E26AFB">
      <w:pPr>
        <w:rPr>
          <w:rFonts w:ascii="Calibri" w:hAnsi="Calibri" w:cs="Calibri"/>
          <w:szCs w:val="24"/>
          <w:highlight w:val="yellow"/>
        </w:rPr>
      </w:pPr>
    </w:p>
    <w:p w:rsidR="00D707BD" w:rsidRDefault="00D707BD" w:rsidP="00E26AFB">
      <w:pPr>
        <w:rPr>
          <w:rFonts w:ascii="Calibri" w:hAnsi="Calibri" w:cs="Calibri"/>
          <w:szCs w:val="24"/>
          <w:highlight w:val="yellow"/>
        </w:rPr>
      </w:pPr>
    </w:p>
    <w:p w:rsidR="00635A1F" w:rsidRDefault="00635A1F" w:rsidP="00E26AFB">
      <w:pPr>
        <w:rPr>
          <w:rFonts w:ascii="Calibri" w:hAnsi="Calibri" w:cs="Calibri"/>
          <w:szCs w:val="24"/>
          <w:highlight w:val="yellow"/>
        </w:rPr>
        <w:sectPr w:rsidR="00635A1F" w:rsidSect="00EA4EAB">
          <w:footerReference w:type="first" r:id="rId34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D707BD" w:rsidRPr="00CC3E22" w:rsidRDefault="009505D6" w:rsidP="00D707BD">
      <w:pPr>
        <w:jc w:val="center"/>
        <w:rPr>
          <w:rFonts w:ascii="Calibri" w:hAnsi="Calibri" w:cs="Calibri"/>
          <w:b/>
          <w:spacing w:val="-3"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="00D707BD" w:rsidRPr="00CC3E22">
        <w:rPr>
          <w:rFonts w:ascii="Calibri" w:hAnsi="Calibri" w:cs="Calibri"/>
          <w:b/>
          <w:szCs w:val="24"/>
        </w:rPr>
        <w:t>HRVATSKA BANKA ZA OBNOVU I RAZVITAK</w:t>
      </w:r>
    </w:p>
    <w:p w:rsidR="00D707BD" w:rsidRPr="00CC3E22" w:rsidRDefault="00D707BD" w:rsidP="00D707BD">
      <w:pPr>
        <w:jc w:val="center"/>
        <w:rPr>
          <w:rFonts w:ascii="Calibri" w:hAnsi="Calibri" w:cs="Calibri"/>
          <w:b/>
          <w:spacing w:val="-3"/>
          <w:szCs w:val="24"/>
        </w:rPr>
      </w:pPr>
    </w:p>
    <w:p w:rsidR="00D707BD" w:rsidRPr="00CC3E22" w:rsidRDefault="00D707BD" w:rsidP="00D707BD">
      <w:pPr>
        <w:pStyle w:val="Heading3"/>
        <w:tabs>
          <w:tab w:val="right" w:pos="9360"/>
        </w:tabs>
        <w:ind w:right="-25"/>
        <w:jc w:val="center"/>
        <w:rPr>
          <w:rFonts w:ascii="Calibri" w:hAnsi="Calibri" w:cs="Calibri"/>
          <w:b/>
          <w:i w:val="0"/>
          <w:sz w:val="24"/>
          <w:szCs w:val="24"/>
        </w:rPr>
      </w:pPr>
      <w:r w:rsidRPr="00CC3E22">
        <w:rPr>
          <w:rFonts w:ascii="Calibri" w:hAnsi="Calibri" w:cs="Calibri"/>
          <w:b/>
          <w:i w:val="0"/>
          <w:sz w:val="24"/>
          <w:szCs w:val="24"/>
        </w:rPr>
        <w:t>NEKONSOLIDIRANI IZVJEŠTAJ O NOVČANIM TOKOVIMA</w:t>
      </w:r>
    </w:p>
    <w:p w:rsidR="00D707BD" w:rsidRPr="00CC3E22" w:rsidRDefault="00D707BD" w:rsidP="00D707BD">
      <w:pPr>
        <w:jc w:val="center"/>
        <w:rPr>
          <w:rFonts w:ascii="Calibri" w:hAnsi="Calibri" w:cs="Calibri"/>
          <w:szCs w:val="24"/>
        </w:rPr>
      </w:pPr>
      <w:r w:rsidRPr="00CC3E22">
        <w:rPr>
          <w:rFonts w:ascii="Calibri" w:hAnsi="Calibri" w:cs="Calibri"/>
          <w:b/>
          <w:spacing w:val="-3"/>
          <w:szCs w:val="24"/>
        </w:rPr>
        <w:t>ZA RAZDOBLJE OD 01.01. DO 3</w:t>
      </w:r>
      <w:r>
        <w:rPr>
          <w:rFonts w:ascii="Calibri" w:hAnsi="Calibri" w:cs="Calibri"/>
          <w:b/>
          <w:spacing w:val="-3"/>
          <w:szCs w:val="24"/>
        </w:rPr>
        <w:t>1</w:t>
      </w:r>
      <w:r w:rsidRPr="00CC3E22">
        <w:rPr>
          <w:rFonts w:ascii="Calibri" w:hAnsi="Calibri" w:cs="Calibri"/>
          <w:b/>
          <w:spacing w:val="-3"/>
          <w:szCs w:val="24"/>
        </w:rPr>
        <w:t>.</w:t>
      </w:r>
      <w:r>
        <w:rPr>
          <w:rFonts w:ascii="Calibri" w:hAnsi="Calibri" w:cs="Calibri"/>
          <w:b/>
          <w:spacing w:val="-3"/>
          <w:szCs w:val="24"/>
        </w:rPr>
        <w:t>03</w:t>
      </w:r>
      <w:r w:rsidRPr="00CC3E22">
        <w:rPr>
          <w:rFonts w:ascii="Calibri" w:hAnsi="Calibri" w:cs="Calibri"/>
          <w:b/>
          <w:spacing w:val="-3"/>
          <w:szCs w:val="24"/>
        </w:rPr>
        <w:t>.</w:t>
      </w:r>
    </w:p>
    <w:p w:rsidR="00D707BD" w:rsidRPr="00AE76B2" w:rsidRDefault="00D707BD" w:rsidP="00493212">
      <w:pPr>
        <w:pBdr>
          <w:bottom w:val="single" w:sz="4" w:space="1" w:color="auto"/>
        </w:pBdr>
        <w:ind w:right="-23"/>
        <w:jc w:val="center"/>
        <w:rPr>
          <w:rFonts w:ascii="Calibri" w:hAnsi="Calibri" w:cs="Calibri"/>
          <w:b/>
          <w:szCs w:val="24"/>
          <w:highlight w:val="yellow"/>
        </w:rPr>
      </w:pPr>
      <w:r w:rsidRPr="00CC3E22">
        <w:rPr>
          <w:rFonts w:ascii="Calibri" w:hAnsi="Calibri" w:cs="Calibri"/>
          <w:sz w:val="20"/>
        </w:rPr>
        <w:t>(u tisućama kuna)</w:t>
      </w:r>
    </w:p>
    <w:tbl>
      <w:tblPr>
        <w:tblpPr w:leftFromText="180" w:rightFromText="180" w:vertAnchor="page" w:horzAnchor="margin" w:tblpXSpec="center" w:tblpY="2906"/>
        <w:tblW w:w="4656" w:type="pct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7363"/>
        <w:gridCol w:w="1106"/>
        <w:gridCol w:w="972"/>
      </w:tblGrid>
      <w:tr w:rsidR="00D707BD" w:rsidRPr="00F1400A" w:rsidTr="00493212">
        <w:trPr>
          <w:trHeight w:val="96"/>
        </w:trPr>
        <w:tc>
          <w:tcPr>
            <w:tcW w:w="3899" w:type="pct"/>
            <w:tcBorders>
              <w:top w:val="single" w:sz="4" w:space="0" w:color="auto"/>
              <w:bottom w:val="single" w:sz="4" w:space="0" w:color="auto"/>
            </w:tcBorders>
          </w:tcPr>
          <w:p w:rsidR="00D707BD" w:rsidRPr="00F1400A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7BD" w:rsidRPr="00F1400A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140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2018.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07BD" w:rsidRPr="00F1400A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1400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2017.</w:t>
            </w: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  <w:tcBorders>
              <w:top w:val="single" w:sz="4" w:space="0" w:color="auto"/>
            </w:tcBorders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Poslovne aktivnosti</w:t>
            </w: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Dobit prije oporezivanja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74.390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40.251</w:t>
            </w: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i/>
                <w:sz w:val="17"/>
                <w:szCs w:val="17"/>
              </w:rPr>
              <w:t>Usklađenje na neto novčana sredstva ostvarena i uporabljena za poslovne aktivnosti: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Amortizacija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1.728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2.078</w:t>
            </w:r>
          </w:p>
        </w:tc>
      </w:tr>
      <w:tr w:rsidR="00D707BD" w:rsidRPr="00F1400A" w:rsidTr="00493212">
        <w:trPr>
          <w:trHeight w:val="142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pacing w:val="-2"/>
                <w:sz w:val="17"/>
                <w:szCs w:val="17"/>
              </w:rPr>
              <w:t>Gubitak od umanjenja vrijednosti i rezerviranja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26.127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59.569</w:t>
            </w:r>
          </w:p>
        </w:tc>
      </w:tr>
      <w:tr w:rsidR="00D707BD" w:rsidRPr="00F1400A" w:rsidTr="00493212">
        <w:trPr>
          <w:trHeight w:val="185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iCs/>
                <w:sz w:val="17"/>
                <w:szCs w:val="17"/>
              </w:rPr>
              <w:t xml:space="preserve">Obračunane kamate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32.712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 64.645 </w:t>
            </w:r>
          </w:p>
        </w:tc>
      </w:tr>
      <w:tr w:rsidR="00D707BD" w:rsidRPr="00F1400A" w:rsidTr="00493212">
        <w:trPr>
          <w:trHeight w:val="144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iCs/>
                <w:sz w:val="17"/>
                <w:szCs w:val="17"/>
              </w:rPr>
              <w:t>Odgođene naknade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(12.577)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 (4.622)</w:t>
            </w:r>
          </w:p>
        </w:tc>
      </w:tr>
      <w:tr w:rsidR="00D707BD" w:rsidRPr="00F1400A" w:rsidTr="00493212">
        <w:trPr>
          <w:trHeight w:val="145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Dobit iz poslovnih aktivnosti prije promjena radnog kapitala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2B521F">
            <w:pPr>
              <w:keepLines/>
              <w:spacing w:line="240" w:lineRule="exact"/>
              <w:jc w:val="right"/>
              <w:rPr>
                <w:rFonts w:asciiTheme="minorHAnsi" w:hAnsiTheme="minorHAnsi"/>
                <w:i/>
                <w:iCs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i/>
                <w:iCs/>
                <w:color w:val="000000"/>
                <w:sz w:val="17"/>
                <w:szCs w:val="17"/>
              </w:rPr>
              <w:t>120.3</w:t>
            </w:r>
            <w:r w:rsidR="00477CDA">
              <w:rPr>
                <w:rFonts w:asciiTheme="minorHAnsi" w:hAnsiTheme="minorHAnsi"/>
                <w:i/>
                <w:i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i/>
                <w:iCs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i/>
                <w:iCs/>
                <w:color w:val="000000"/>
                <w:sz w:val="17"/>
                <w:szCs w:val="17"/>
              </w:rPr>
              <w:t>161.921</w:t>
            </w: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i/>
                <w:i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i/>
                <w:iCs/>
                <w:sz w:val="17"/>
                <w:szCs w:val="17"/>
              </w:rPr>
              <w:t>Promjene u poslovnim sredstvima i izvorima: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214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Neto smanjenje depozita kod drugih banaka, prije rezerviranja za moguće gubitke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2B521F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14.99</w:t>
            </w:r>
            <w:r w:rsidR="00477CDA">
              <w:rPr>
                <w:rFonts w:asciiTheme="minorHAnsi" w:hAnsiTheme="minorHAnsi"/>
                <w:color w:val="000000"/>
                <w:sz w:val="17"/>
                <w:szCs w:val="17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 3.669 </w:t>
            </w:r>
          </w:p>
        </w:tc>
      </w:tr>
      <w:tr w:rsidR="00D707BD" w:rsidRPr="00F1400A" w:rsidTr="00493212">
        <w:trPr>
          <w:trHeight w:val="166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Neto smanjenje kredita financijskim institucijama, prije rezerviranja za moguće gubitke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2B521F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24</w:t>
            </w:r>
            <w:r w:rsidR="008F7B32"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3.718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 536.742 </w:t>
            </w:r>
          </w:p>
        </w:tc>
      </w:tr>
      <w:tr w:rsidR="00D707BD" w:rsidRPr="00F1400A" w:rsidTr="00493212">
        <w:trPr>
          <w:trHeight w:val="198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Neto (povećanje)/smanjenje kredita ostalim korisnicima, prije rezerviranja za moguće gubitke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2B521F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(67</w:t>
            </w:r>
            <w:r w:rsidR="008F7B32"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8</w:t>
            </w: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.</w:t>
            </w:r>
            <w:r w:rsidR="008F7B32"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595</w:t>
            </w: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44.093 </w:t>
            </w:r>
          </w:p>
        </w:tc>
      </w:tr>
      <w:tr w:rsidR="00D707BD" w:rsidRPr="00F1400A" w:rsidTr="00493212">
        <w:trPr>
          <w:trHeight w:val="82"/>
        </w:trPr>
        <w:tc>
          <w:tcPr>
            <w:tcW w:w="3899" w:type="pct"/>
            <w:vAlign w:val="bottom"/>
          </w:tcPr>
          <w:p w:rsidR="00D707BD" w:rsidRPr="00493212" w:rsidRDefault="00D707BD" w:rsidP="002B521F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 xml:space="preserve">Smanjenje diskonta </w:t>
            </w:r>
            <w:r w:rsidR="008F7B32" w:rsidRPr="00493212">
              <w:rPr>
                <w:rFonts w:asciiTheme="minorHAnsi" w:hAnsiTheme="minorHAnsi" w:cs="Arial"/>
                <w:sz w:val="17"/>
                <w:szCs w:val="17"/>
              </w:rPr>
              <w:t xml:space="preserve">po </w:t>
            </w:r>
            <w:r w:rsidRPr="00493212">
              <w:rPr>
                <w:rFonts w:asciiTheme="minorHAnsi" w:hAnsiTheme="minorHAnsi" w:cs="Arial"/>
                <w:sz w:val="17"/>
                <w:szCs w:val="17"/>
              </w:rPr>
              <w:t>dugoročnim vrijednosnim papirima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8F7B32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923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229</w:t>
            </w:r>
          </w:p>
        </w:tc>
      </w:tr>
      <w:tr w:rsidR="00D707BD" w:rsidRPr="00F1400A" w:rsidTr="00493212">
        <w:trPr>
          <w:trHeight w:val="155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Neto (povećanje) ostale imovine, prije rezerviranja za moguće gubitke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2B521F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(87.</w:t>
            </w:r>
            <w:r w:rsidR="008F7B32"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607</w:t>
            </w: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 (273)</w:t>
            </w:r>
          </w:p>
        </w:tc>
      </w:tr>
      <w:tr w:rsidR="00D707BD" w:rsidRPr="00F1400A" w:rsidTr="00493212">
        <w:trPr>
          <w:trHeight w:val="155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 xml:space="preserve">Neto (povećanje) dugotrajne imovine namijenjene prodaji </w:t>
            </w:r>
          </w:p>
        </w:tc>
        <w:tc>
          <w:tcPr>
            <w:tcW w:w="586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2B521F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(</w:t>
            </w:r>
            <w:r w:rsidR="008F7B32"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37</w:t>
            </w: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</w:tr>
      <w:tr w:rsidR="00D707BD" w:rsidRPr="00F1400A" w:rsidTr="00493212">
        <w:trPr>
          <w:trHeight w:val="213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Neto (smanjenje)/povećanje</w:t>
            </w:r>
            <w:r w:rsidRPr="00493212" w:rsidDel="001B6627">
              <w:rPr>
                <w:rFonts w:asciiTheme="minorHAnsi" w:hAnsiTheme="minorHAnsi"/>
                <w:sz w:val="17"/>
                <w:szCs w:val="17"/>
              </w:rPr>
              <w:t xml:space="preserve"> </w:t>
            </w:r>
            <w:r w:rsidRPr="00493212">
              <w:rPr>
                <w:rFonts w:asciiTheme="minorHAnsi" w:hAnsiTheme="minorHAnsi" w:cs="Arial"/>
                <w:sz w:val="17"/>
                <w:szCs w:val="17"/>
              </w:rPr>
              <w:t>depozita banaka i trgovačkih društava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(192.833)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 106.865 </w:t>
            </w:r>
          </w:p>
        </w:tc>
      </w:tr>
      <w:tr w:rsidR="00D707BD" w:rsidRPr="00F1400A" w:rsidTr="00493212">
        <w:trPr>
          <w:trHeight w:val="203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Neto povećanje/(smanjenje) ostalih obveza, prije rezerviranja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707BD" w:rsidRPr="00493212" w:rsidRDefault="008F7B32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47.208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 (24.616)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bottom w:val="single" w:sz="2" w:space="0" w:color="auto"/>
            </w:tcBorders>
          </w:tcPr>
          <w:p w:rsidR="00D707BD" w:rsidRPr="00493212" w:rsidRDefault="00D707BD" w:rsidP="006F1124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  <w:tc>
          <w:tcPr>
            <w:tcW w:w="586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7"/>
                <w:szCs w:val="17"/>
              </w:rPr>
            </w:pPr>
          </w:p>
        </w:tc>
        <w:tc>
          <w:tcPr>
            <w:tcW w:w="515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28"/>
        </w:trPr>
        <w:tc>
          <w:tcPr>
            <w:tcW w:w="3899" w:type="pct"/>
            <w:tcBorders>
              <w:top w:val="single" w:sz="2" w:space="0" w:color="auto"/>
              <w:bottom w:val="single" w:sz="12" w:space="0" w:color="auto"/>
            </w:tcBorders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Neto novčana sredstva (uporabljena)/ostvarena u poslovnim aktivnostima </w:t>
            </w:r>
          </w:p>
        </w:tc>
        <w:tc>
          <w:tcPr>
            <w:tcW w:w="586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2B521F">
            <w:pPr>
              <w:spacing w:line="240" w:lineRule="exact"/>
              <w:jc w:val="right"/>
              <w:rPr>
                <w:rFonts w:asciiTheme="minorHAnsi" w:hAnsiTheme="minorHAnsi" w:cs="Arial"/>
                <w:b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spacing w:val="-2"/>
                <w:sz w:val="17"/>
                <w:szCs w:val="17"/>
              </w:rPr>
              <w:t>(529.</w:t>
            </w:r>
            <w:r w:rsidR="008F7B32" w:rsidRPr="00493212">
              <w:rPr>
                <w:rFonts w:asciiTheme="minorHAnsi" w:hAnsiTheme="minorHAnsi" w:cs="Arial"/>
                <w:b/>
                <w:spacing w:val="-2"/>
                <w:sz w:val="17"/>
                <w:szCs w:val="17"/>
              </w:rPr>
              <w:t>853</w:t>
            </w:r>
            <w:r w:rsidRPr="00493212">
              <w:rPr>
                <w:rFonts w:asciiTheme="minorHAnsi" w:hAnsiTheme="minorHAnsi" w:cs="Arial"/>
                <w:b/>
                <w:spacing w:val="-2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spacing w:val="-2"/>
                <w:sz w:val="17"/>
                <w:szCs w:val="17"/>
              </w:rPr>
              <w:t>828.630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top w:val="single" w:sz="12" w:space="0" w:color="auto"/>
            </w:tcBorders>
            <w:vAlign w:val="bottom"/>
          </w:tcPr>
          <w:p w:rsidR="00D707BD" w:rsidRPr="00493212" w:rsidRDefault="00D707BD" w:rsidP="006F1124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86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</w:tr>
      <w:tr w:rsidR="00D707BD" w:rsidRPr="00F1400A" w:rsidTr="00493212">
        <w:trPr>
          <w:trHeight w:val="142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Ulagateljske aktivnosti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42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MSFI 9 klasifikacija financijske imovine po fer vrijednosti kroz izvještaj o dobiti i gubitku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2B521F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(</w:t>
            </w:r>
            <w:r w:rsidR="001179E5"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807.844</w:t>
            </w: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n/p</w:t>
            </w:r>
          </w:p>
        </w:tc>
      </w:tr>
      <w:tr w:rsidR="00514621" w:rsidRPr="00F1400A" w:rsidTr="00493212">
        <w:trPr>
          <w:trHeight w:val="135"/>
        </w:trPr>
        <w:tc>
          <w:tcPr>
            <w:tcW w:w="3899" w:type="pct"/>
            <w:vAlign w:val="bottom"/>
          </w:tcPr>
          <w:p w:rsidR="00514621" w:rsidRPr="005974D8" w:rsidRDefault="00514621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514621">
              <w:rPr>
                <w:rFonts w:asciiTheme="minorHAnsi" w:hAnsiTheme="minorHAnsi" w:cs="Arial"/>
                <w:sz w:val="17"/>
                <w:szCs w:val="17"/>
              </w:rPr>
              <w:t>MSFI 9 klasifikacija financijske imovine po fer vrijednosti kroz ostalu sveobuhvatnu dobit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14621" w:rsidRPr="005974D8" w:rsidRDefault="00514621" w:rsidP="00493212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514621">
              <w:rPr>
                <w:rFonts w:asciiTheme="minorHAnsi" w:hAnsiTheme="minorHAnsi"/>
                <w:color w:val="000000"/>
                <w:sz w:val="17"/>
                <w:szCs w:val="17"/>
              </w:rPr>
              <w:t>(2.467.465)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14621" w:rsidRPr="005974D8" w:rsidRDefault="00514621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514621">
              <w:rPr>
                <w:rFonts w:asciiTheme="minorHAnsi" w:hAnsiTheme="minorHAnsi"/>
                <w:color w:val="000000"/>
                <w:sz w:val="17"/>
                <w:szCs w:val="17"/>
              </w:rPr>
              <w:t>n/p</w:t>
            </w:r>
          </w:p>
        </w:tc>
      </w:tr>
      <w:tr w:rsidR="00D707BD" w:rsidRPr="00F1400A" w:rsidTr="00493212">
        <w:trPr>
          <w:trHeight w:val="142"/>
        </w:trPr>
        <w:tc>
          <w:tcPr>
            <w:tcW w:w="3899" w:type="pct"/>
            <w:vAlign w:val="bottom"/>
          </w:tcPr>
          <w:p w:rsidR="00D707BD" w:rsidRPr="00493212" w:rsidRDefault="00D707BD" w:rsidP="005974D8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MSFI 9</w:t>
            </w:r>
            <w:r w:rsidR="00E676BC" w:rsidRPr="00E676BC">
              <w:rPr>
                <w:rFonts w:asciiTheme="minorHAnsi" w:hAnsiTheme="minorHAnsi" w:cs="Arial"/>
                <w:sz w:val="17"/>
                <w:szCs w:val="17"/>
              </w:rPr>
              <w:t xml:space="preserve"> klasifikacija </w:t>
            </w:r>
            <w:r w:rsidR="00E676BC">
              <w:rPr>
                <w:rFonts w:asciiTheme="minorHAnsi" w:hAnsiTheme="minorHAnsi" w:cs="Arial"/>
                <w:sz w:val="17"/>
                <w:szCs w:val="17"/>
              </w:rPr>
              <w:t>i</w:t>
            </w:r>
            <w:r w:rsidRPr="00493212">
              <w:rPr>
                <w:rFonts w:asciiTheme="minorHAnsi" w:hAnsiTheme="minorHAnsi" w:cs="Arial"/>
                <w:sz w:val="17"/>
                <w:szCs w:val="17"/>
              </w:rPr>
              <w:t>movin</w:t>
            </w:r>
            <w:r w:rsidR="00E676BC">
              <w:rPr>
                <w:rFonts w:asciiTheme="minorHAnsi" w:hAnsiTheme="minorHAnsi" w:cs="Arial"/>
                <w:sz w:val="17"/>
                <w:szCs w:val="17"/>
              </w:rPr>
              <w:t>e</w:t>
            </w:r>
            <w:r w:rsidRPr="00493212">
              <w:rPr>
                <w:rFonts w:asciiTheme="minorHAnsi" w:hAnsiTheme="minorHAnsi" w:cs="Arial"/>
                <w:sz w:val="17"/>
                <w:szCs w:val="17"/>
              </w:rPr>
              <w:t xml:space="preserve"> raspoloživa za prodaju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3.277.194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493212">
              <w:rPr>
                <w:rFonts w:asciiTheme="minorHAnsi" w:hAnsiTheme="minorHAnsi"/>
                <w:color w:val="000000"/>
                <w:sz w:val="17"/>
                <w:szCs w:val="17"/>
              </w:rPr>
              <w:t>n/p</w:t>
            </w:r>
          </w:p>
        </w:tc>
      </w:tr>
      <w:tr w:rsidR="00D707BD" w:rsidRPr="00F1400A" w:rsidTr="00493212">
        <w:trPr>
          <w:trHeight w:val="177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Neto (kupovina) imovine raspoložive za prodaju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n/p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 xml:space="preserve"> (736.221)</w:t>
            </w:r>
          </w:p>
        </w:tc>
      </w:tr>
      <w:tr w:rsidR="00D707BD" w:rsidRPr="00F1400A" w:rsidTr="00493212">
        <w:trPr>
          <w:trHeight w:val="202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 xml:space="preserve">Prodaja </w:t>
            </w: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imovine raspoložive za prodaju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n/p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 xml:space="preserve"> 650.000 </w:t>
            </w:r>
          </w:p>
        </w:tc>
      </w:tr>
      <w:tr w:rsidR="00DA7091" w:rsidRPr="00F1400A" w:rsidTr="00493212">
        <w:trPr>
          <w:trHeight w:val="202"/>
        </w:trPr>
        <w:tc>
          <w:tcPr>
            <w:tcW w:w="3899" w:type="pct"/>
          </w:tcPr>
          <w:p w:rsidR="00DA7091" w:rsidRPr="00493212" w:rsidRDefault="00DA7091" w:rsidP="002B521F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(Kupovina) financijske imovine po fer vrijednosti kroz izvještaj o dobiti i gubitku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(286)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n/p</w:t>
            </w:r>
          </w:p>
        </w:tc>
      </w:tr>
      <w:tr w:rsidR="00DA7091" w:rsidRPr="00F1400A" w:rsidTr="00493212">
        <w:trPr>
          <w:trHeight w:val="202"/>
        </w:trPr>
        <w:tc>
          <w:tcPr>
            <w:tcW w:w="3899" w:type="pct"/>
          </w:tcPr>
          <w:p w:rsidR="00DA7091" w:rsidRPr="00493212" w:rsidRDefault="00DA7091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Prodaja financijske imovine po fer vrijednosti kroz izvještaj o dobiti i gubitku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25.000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n/p</w:t>
            </w:r>
          </w:p>
        </w:tc>
      </w:tr>
      <w:tr w:rsidR="00DA7091" w:rsidRPr="00F1400A" w:rsidTr="00493212">
        <w:trPr>
          <w:trHeight w:val="202"/>
        </w:trPr>
        <w:tc>
          <w:tcPr>
            <w:tcW w:w="3899" w:type="pct"/>
          </w:tcPr>
          <w:p w:rsidR="00DA7091" w:rsidRPr="00493212" w:rsidRDefault="00DA7091" w:rsidP="002B521F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(Kupovina) financijske imovine po fer vrijednosti kroz ostalu sveobuhvatnu dobit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DA7091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(1.028.293)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DA7091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n/p</w:t>
            </w:r>
          </w:p>
        </w:tc>
      </w:tr>
      <w:tr w:rsidR="00DA7091" w:rsidRPr="00F1400A" w:rsidTr="00493212">
        <w:trPr>
          <w:trHeight w:val="202"/>
        </w:trPr>
        <w:tc>
          <w:tcPr>
            <w:tcW w:w="3899" w:type="pct"/>
          </w:tcPr>
          <w:p w:rsidR="00DA7091" w:rsidRPr="00493212" w:rsidRDefault="00DA7091" w:rsidP="002B521F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Prodaja financijske imovine po fer vrijednosti kroz ostalu sveobuhvatnu dobit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DA7091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655.000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091" w:rsidRPr="00493212" w:rsidRDefault="00DA7091" w:rsidP="00DA7091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n/p</w:t>
            </w: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Neto (nabava) nekretnina, postrojenja i opreme i nematerijalne imovine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(574)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(1.176)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bottom w:val="single" w:sz="2" w:space="0" w:color="auto"/>
            </w:tcBorders>
          </w:tcPr>
          <w:p w:rsidR="00D707BD" w:rsidRPr="00493212" w:rsidRDefault="00D707BD" w:rsidP="006F1124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  <w:tc>
          <w:tcPr>
            <w:tcW w:w="586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  <w:tc>
          <w:tcPr>
            <w:tcW w:w="515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10"/>
        </w:trPr>
        <w:tc>
          <w:tcPr>
            <w:tcW w:w="3899" w:type="pct"/>
            <w:tcBorders>
              <w:top w:val="single" w:sz="2" w:space="0" w:color="auto"/>
              <w:bottom w:val="single" w:sz="12" w:space="0" w:color="auto"/>
            </w:tcBorders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Neto novčana sredstva (uporabljena) u ulagateljskim aktivnostima</w:t>
            </w:r>
          </w:p>
        </w:tc>
        <w:tc>
          <w:tcPr>
            <w:tcW w:w="586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2B521F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(34</w:t>
            </w:r>
            <w:r w:rsidR="00DA7091"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7</w:t>
            </w:r>
            <w:r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.2</w:t>
            </w:r>
            <w:r w:rsidR="00DA7091"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68</w:t>
            </w:r>
            <w:r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(87.397)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top w:val="single" w:sz="12" w:space="0" w:color="auto"/>
            </w:tcBorders>
            <w:vAlign w:val="bottom"/>
          </w:tcPr>
          <w:p w:rsidR="00D707BD" w:rsidRPr="00493212" w:rsidRDefault="00D707BD" w:rsidP="006F1124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86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Financijske aktivnosti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11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3"/>
                <w:sz w:val="17"/>
                <w:szCs w:val="17"/>
              </w:rPr>
              <w:t>Povećanje obveza po kreditima povlačenjem sredstava kredita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638.591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2.139.927</w:t>
            </w:r>
          </w:p>
        </w:tc>
      </w:tr>
      <w:tr w:rsidR="00D707BD" w:rsidRPr="00F1400A" w:rsidTr="00493212">
        <w:trPr>
          <w:trHeight w:val="112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3"/>
                <w:sz w:val="17"/>
                <w:szCs w:val="17"/>
              </w:rPr>
              <w:t>(Smanjenje) obveza po kreditima otplatom glavnice kredita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(340.802)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(519.912)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bottom w:val="single" w:sz="2" w:space="0" w:color="auto"/>
            </w:tcBorders>
          </w:tcPr>
          <w:p w:rsidR="00D707BD" w:rsidRPr="00493212" w:rsidRDefault="00D707BD" w:rsidP="006F1124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  <w:tc>
          <w:tcPr>
            <w:tcW w:w="586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7"/>
                <w:szCs w:val="17"/>
              </w:rPr>
            </w:pPr>
          </w:p>
        </w:tc>
        <w:tc>
          <w:tcPr>
            <w:tcW w:w="515" w:type="pct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28"/>
        </w:trPr>
        <w:tc>
          <w:tcPr>
            <w:tcW w:w="3899" w:type="pct"/>
            <w:tcBorders>
              <w:top w:val="single" w:sz="2" w:space="0" w:color="auto"/>
              <w:bottom w:val="single" w:sz="12" w:space="0" w:color="auto"/>
            </w:tcBorders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Neto novčana sredstva ostvarena u financijskim aktivnostima </w:t>
            </w:r>
          </w:p>
        </w:tc>
        <w:tc>
          <w:tcPr>
            <w:tcW w:w="586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297.789</w:t>
            </w:r>
          </w:p>
        </w:tc>
        <w:tc>
          <w:tcPr>
            <w:tcW w:w="515" w:type="pct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1.620.015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top w:val="single" w:sz="12" w:space="0" w:color="auto"/>
            </w:tcBorders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  <w:tc>
          <w:tcPr>
            <w:tcW w:w="586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  <w:u w:val="thick"/>
              </w:rPr>
            </w:pPr>
          </w:p>
        </w:tc>
      </w:tr>
      <w:tr w:rsidR="00D707BD" w:rsidRPr="00F1400A" w:rsidTr="00493212">
        <w:trPr>
          <w:trHeight w:val="142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>Učinci promjene tečajeva na novac i novčane ekvivalente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Neto tečajne razlike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2B521F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(18</w:t>
            </w:r>
            <w:r w:rsidR="002250DC" w:rsidRPr="00493212">
              <w:rPr>
                <w:rFonts w:asciiTheme="minorHAnsi" w:hAnsiTheme="minorHAnsi" w:cs="Arial"/>
                <w:bCs/>
                <w:sz w:val="17"/>
                <w:szCs w:val="17"/>
              </w:rPr>
              <w:t>2</w:t>
            </w: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.3</w:t>
            </w:r>
            <w:r w:rsidR="002250DC" w:rsidRPr="00493212">
              <w:rPr>
                <w:rFonts w:asciiTheme="minorHAnsi" w:hAnsiTheme="minorHAnsi" w:cs="Arial"/>
                <w:bCs/>
                <w:sz w:val="17"/>
                <w:szCs w:val="17"/>
              </w:rPr>
              <w:t>39</w:t>
            </w: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)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(248.152)</w:t>
            </w:r>
          </w:p>
        </w:tc>
      </w:tr>
      <w:tr w:rsidR="00D707BD" w:rsidRPr="00F1400A" w:rsidTr="00493212">
        <w:trPr>
          <w:trHeight w:val="134"/>
        </w:trPr>
        <w:tc>
          <w:tcPr>
            <w:tcW w:w="3899" w:type="pct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 xml:space="preserve">Ostalo 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1C1445" w:rsidP="002B521F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7"/>
                <w:szCs w:val="17"/>
              </w:rPr>
            </w:pPr>
            <w:r>
              <w:rPr>
                <w:rFonts w:asciiTheme="minorHAnsi" w:hAnsiTheme="minorHAnsi" w:cs="Arial"/>
                <w:bCs/>
                <w:sz w:val="17"/>
                <w:szCs w:val="17"/>
              </w:rPr>
              <w:t>22</w:t>
            </w:r>
            <w:r w:rsidR="00D707BD" w:rsidRPr="00493212">
              <w:rPr>
                <w:rFonts w:asciiTheme="minorHAnsi" w:hAnsiTheme="minorHAnsi" w:cs="Arial"/>
                <w:bCs/>
                <w:sz w:val="17"/>
                <w:szCs w:val="17"/>
              </w:rPr>
              <w:t>2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Cs/>
                <w:sz w:val="17"/>
                <w:szCs w:val="17"/>
              </w:rPr>
              <w:t>-</w:t>
            </w:r>
          </w:p>
        </w:tc>
      </w:tr>
      <w:tr w:rsidR="00D707BD" w:rsidRPr="00F1400A" w:rsidTr="00493212">
        <w:trPr>
          <w:trHeight w:val="140"/>
        </w:trPr>
        <w:tc>
          <w:tcPr>
            <w:tcW w:w="3899" w:type="pct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  <w:t>Neto učinak</w:t>
            </w:r>
          </w:p>
        </w:tc>
        <w:tc>
          <w:tcPr>
            <w:tcW w:w="586" w:type="pct"/>
            <w:tcBorders>
              <w:top w:val="single" w:sz="2" w:space="0" w:color="auto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493212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  <w:t>(18</w:t>
            </w:r>
            <w:r w:rsidR="002C3C51"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  <w:t>2</w:t>
            </w:r>
            <w:r w:rsidRPr="00493212"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  <w:t>.</w:t>
            </w:r>
            <w:r w:rsidR="002C3C51"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  <w:t>117</w:t>
            </w:r>
            <w:r w:rsidR="001C1445"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single" w:sz="2" w:space="0" w:color="auto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jc w:val="right"/>
              <w:outlineLvl w:val="0"/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spacing w:val="-3"/>
                <w:sz w:val="17"/>
                <w:szCs w:val="17"/>
              </w:rPr>
              <w:t>(248.152)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top w:val="single" w:sz="12" w:space="0" w:color="auto"/>
            </w:tcBorders>
            <w:vAlign w:val="bottom"/>
          </w:tcPr>
          <w:p w:rsidR="00D707BD" w:rsidRPr="00493212" w:rsidRDefault="00D707BD" w:rsidP="006F1124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position w:val="4"/>
                <w:sz w:val="17"/>
                <w:szCs w:val="17"/>
              </w:rPr>
            </w:pPr>
          </w:p>
        </w:tc>
        <w:tc>
          <w:tcPr>
            <w:tcW w:w="586" w:type="pct"/>
            <w:tcBorders>
              <w:top w:val="single" w:sz="12" w:space="0" w:color="auto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15" w:type="pct"/>
            <w:tcBorders>
              <w:top w:val="single" w:sz="12" w:space="0" w:color="auto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  <w:u w:val="thick"/>
              </w:rPr>
            </w:pPr>
          </w:p>
        </w:tc>
      </w:tr>
      <w:tr w:rsidR="00D707BD" w:rsidRPr="00F1400A" w:rsidTr="00493212">
        <w:trPr>
          <w:trHeight w:val="68"/>
        </w:trPr>
        <w:tc>
          <w:tcPr>
            <w:tcW w:w="3899" w:type="pct"/>
            <w:vAlign w:val="center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Neto (smanjenje)/povećanje novca i novčanih ekvivalenata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2B521F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(761.4</w:t>
            </w:r>
            <w:r w:rsidR="002250DC"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49</w:t>
            </w: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2.113.096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vAlign w:val="center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1.4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68"/>
        </w:trPr>
        <w:tc>
          <w:tcPr>
            <w:tcW w:w="3899" w:type="pct"/>
            <w:vAlign w:val="center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 xml:space="preserve">Stanje na dan 1. siječnja, prije rezerviranja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1.402.004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493.774</w:t>
            </w:r>
          </w:p>
        </w:tc>
      </w:tr>
      <w:tr w:rsidR="00D707BD" w:rsidRPr="00F1400A" w:rsidTr="00493212">
        <w:trPr>
          <w:trHeight w:val="68"/>
        </w:trPr>
        <w:tc>
          <w:tcPr>
            <w:tcW w:w="3899" w:type="pct"/>
            <w:vAlign w:val="center"/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60" w:lineRule="exact"/>
              <w:outlineLvl w:val="0"/>
              <w:rPr>
                <w:rFonts w:asciiTheme="minorHAnsi" w:hAnsiTheme="minorHAnsi" w:cs="Arial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z w:val="17"/>
                <w:szCs w:val="17"/>
              </w:rPr>
              <w:t>Neto (smanjenje)/povećanje novca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2B521F">
            <w:pPr>
              <w:keepLines/>
              <w:spacing w:line="26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(761.4</w:t>
            </w:r>
            <w:r w:rsidR="002250DC"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49</w:t>
            </w: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60" w:lineRule="exact"/>
              <w:jc w:val="right"/>
              <w:rPr>
                <w:rFonts w:asciiTheme="minorHAnsi" w:hAnsiTheme="minorHAnsi" w:cs="Arial"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spacing w:val="-2"/>
                <w:sz w:val="17"/>
                <w:szCs w:val="17"/>
              </w:rPr>
              <w:t>2.113.096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bottom w:val="single" w:sz="4" w:space="0" w:color="auto"/>
            </w:tcBorders>
          </w:tcPr>
          <w:p w:rsidR="00D707BD" w:rsidRPr="00493212" w:rsidRDefault="00D707BD" w:rsidP="006F1124">
            <w:pPr>
              <w:keepLines/>
              <w:spacing w:line="240" w:lineRule="exact"/>
              <w:ind w:right="731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7"/>
                <w:szCs w:val="17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spacing w:val="-2"/>
                <w:position w:val="4"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68"/>
        </w:trPr>
        <w:tc>
          <w:tcPr>
            <w:tcW w:w="3899" w:type="pct"/>
            <w:tcBorders>
              <w:top w:val="single" w:sz="4" w:space="0" w:color="auto"/>
              <w:bottom w:val="single" w:sz="12" w:space="0" w:color="auto"/>
            </w:tcBorders>
          </w:tcPr>
          <w:p w:rsidR="00D707BD" w:rsidRPr="00493212" w:rsidRDefault="00D707BD" w:rsidP="006F1124">
            <w:pPr>
              <w:keepLines/>
              <w:tabs>
                <w:tab w:val="right" w:pos="1202"/>
              </w:tabs>
              <w:spacing w:line="240" w:lineRule="exact"/>
              <w:outlineLvl w:val="0"/>
              <w:rPr>
                <w:rFonts w:asciiTheme="minorHAnsi" w:hAnsiTheme="minorHAnsi" w:cs="Arial"/>
                <w:b/>
                <w:bCs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z w:val="17"/>
                <w:szCs w:val="17"/>
              </w:rPr>
              <w:t xml:space="preserve">Stanje na dan 31. ožujka, prije rezerviranja                                                                        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2B521F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640.55</w:t>
            </w:r>
            <w:r w:rsidR="002250DC"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5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bCs/>
                <w:spacing w:val="-2"/>
                <w:sz w:val="17"/>
                <w:szCs w:val="17"/>
              </w:rPr>
              <w:t>2.606.870</w:t>
            </w:r>
          </w:p>
        </w:tc>
      </w:tr>
      <w:tr w:rsidR="00D707BD" w:rsidRPr="00F1400A" w:rsidTr="00493212">
        <w:trPr>
          <w:trHeight w:hRule="exact" w:val="63"/>
        </w:trPr>
        <w:tc>
          <w:tcPr>
            <w:tcW w:w="3899" w:type="pct"/>
            <w:tcBorders>
              <w:top w:val="single" w:sz="12" w:space="0" w:color="auto"/>
            </w:tcBorders>
            <w:vAlign w:val="bottom"/>
          </w:tcPr>
          <w:p w:rsidR="00D707BD" w:rsidRPr="00493212" w:rsidRDefault="00D707BD" w:rsidP="006F1124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86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  <w:tc>
          <w:tcPr>
            <w:tcW w:w="515" w:type="pct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  <w:u w:val="thick"/>
              </w:rPr>
            </w:pPr>
          </w:p>
        </w:tc>
      </w:tr>
      <w:tr w:rsidR="00D707BD" w:rsidRPr="00F1400A" w:rsidTr="00493212">
        <w:trPr>
          <w:trHeight w:val="37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  <w:t>Dopunski podaci – poslovne aktivnosti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b/>
                <w:position w:val="4"/>
                <w:sz w:val="17"/>
                <w:szCs w:val="17"/>
              </w:rPr>
            </w:pPr>
          </w:p>
        </w:tc>
      </w:tr>
      <w:tr w:rsidR="00D707BD" w:rsidRPr="00F1400A" w:rsidTr="00493212">
        <w:trPr>
          <w:trHeight w:val="37"/>
        </w:trPr>
        <w:tc>
          <w:tcPr>
            <w:tcW w:w="3899" w:type="pct"/>
            <w:vAlign w:val="bottom"/>
          </w:tcPr>
          <w:p w:rsidR="00D707BD" w:rsidRPr="00493212" w:rsidRDefault="00D707BD" w:rsidP="006F1124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position w:val="4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position w:val="4"/>
                <w:sz w:val="17"/>
                <w:szCs w:val="17"/>
              </w:rPr>
              <w:t>Plaćene kamate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position w:val="4"/>
                <w:sz w:val="17"/>
                <w:szCs w:val="17"/>
              </w:rPr>
              <w:t>58.278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position w:val="4"/>
                <w:sz w:val="17"/>
                <w:szCs w:val="17"/>
              </w:rPr>
              <w:t>67.156</w:t>
            </w:r>
          </w:p>
        </w:tc>
      </w:tr>
      <w:tr w:rsidR="00D707BD" w:rsidRPr="00F1400A" w:rsidTr="00493212">
        <w:trPr>
          <w:trHeight w:val="37"/>
        </w:trPr>
        <w:tc>
          <w:tcPr>
            <w:tcW w:w="3899" w:type="pct"/>
            <w:vAlign w:val="bottom"/>
          </w:tcPr>
          <w:p w:rsidR="00D707BD" w:rsidRPr="00493212" w:rsidRDefault="00126770" w:rsidP="006F1124">
            <w:pPr>
              <w:keepLines/>
              <w:tabs>
                <w:tab w:val="decimal" w:pos="1202"/>
              </w:tabs>
              <w:spacing w:line="240" w:lineRule="exact"/>
              <w:rPr>
                <w:rFonts w:asciiTheme="minorHAnsi" w:hAnsiTheme="minorHAnsi" w:cs="Arial"/>
                <w:position w:val="4"/>
                <w:sz w:val="17"/>
                <w:szCs w:val="17"/>
              </w:rPr>
            </w:pPr>
            <w:r>
              <w:rPr>
                <w:rFonts w:asciiTheme="minorHAnsi" w:hAnsiTheme="minorHAnsi" w:cs="Arial"/>
                <w:position w:val="4"/>
                <w:sz w:val="17"/>
                <w:szCs w:val="17"/>
              </w:rPr>
              <w:t xml:space="preserve">   </w:t>
            </w:r>
            <w:r w:rsidR="00D707BD" w:rsidRPr="00493212">
              <w:rPr>
                <w:rFonts w:asciiTheme="minorHAnsi" w:hAnsiTheme="minorHAnsi" w:cs="Arial"/>
                <w:position w:val="4"/>
                <w:sz w:val="17"/>
                <w:szCs w:val="17"/>
              </w:rPr>
              <w:t>Primljene kamate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position w:val="4"/>
                <w:sz w:val="17"/>
                <w:szCs w:val="17"/>
              </w:rPr>
              <w:t>161.953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7BD" w:rsidRPr="00493212" w:rsidRDefault="00D707BD" w:rsidP="006F1124">
            <w:pPr>
              <w:keepLines/>
              <w:spacing w:line="240" w:lineRule="exact"/>
              <w:jc w:val="right"/>
              <w:rPr>
                <w:rFonts w:asciiTheme="minorHAnsi" w:hAnsiTheme="minorHAnsi" w:cs="Arial"/>
                <w:position w:val="4"/>
                <w:sz w:val="17"/>
                <w:szCs w:val="17"/>
              </w:rPr>
            </w:pPr>
            <w:r w:rsidRPr="00493212">
              <w:rPr>
                <w:rFonts w:asciiTheme="minorHAnsi" w:hAnsiTheme="minorHAnsi" w:cs="Arial"/>
                <w:position w:val="4"/>
                <w:sz w:val="17"/>
                <w:szCs w:val="17"/>
              </w:rPr>
              <w:t>224.578</w:t>
            </w:r>
          </w:p>
        </w:tc>
      </w:tr>
    </w:tbl>
    <w:p w:rsidR="00D707BD" w:rsidRPr="00493212" w:rsidRDefault="00D707BD" w:rsidP="00D707BD">
      <w:pPr>
        <w:jc w:val="left"/>
        <w:rPr>
          <w:rFonts w:ascii="Calibri" w:hAnsi="Calibri" w:cs="Calibri"/>
          <w:b/>
          <w:sz w:val="18"/>
          <w:szCs w:val="18"/>
          <w:highlight w:val="yellow"/>
        </w:rPr>
      </w:pPr>
    </w:p>
    <w:p w:rsidR="00D707BD" w:rsidRPr="00493212" w:rsidRDefault="00D707BD" w:rsidP="00E26AFB">
      <w:pPr>
        <w:rPr>
          <w:rFonts w:ascii="Calibri" w:hAnsi="Calibri" w:cs="Calibri"/>
          <w:sz w:val="18"/>
          <w:szCs w:val="18"/>
          <w:highlight w:val="yellow"/>
        </w:rPr>
        <w:sectPr w:rsidR="00D707BD" w:rsidRPr="00493212" w:rsidSect="00EA4EAB">
          <w:footerReference w:type="first" r:id="rId35"/>
          <w:pgSz w:w="11907" w:h="16840" w:code="9"/>
          <w:pgMar w:top="851" w:right="927" w:bottom="1276" w:left="1080" w:header="720" w:footer="1134" w:gutter="0"/>
          <w:cols w:space="720"/>
          <w:titlePg/>
        </w:sectPr>
      </w:pPr>
    </w:p>
    <w:p w:rsidR="009505D6" w:rsidRPr="007B6858" w:rsidRDefault="009505D6" w:rsidP="009505D6">
      <w:pPr>
        <w:ind w:right="-25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GRUPA </w:t>
      </w:r>
      <w:r w:rsidRPr="007B6858">
        <w:rPr>
          <w:rFonts w:ascii="Calibri" w:hAnsi="Calibri" w:cs="Calibri"/>
          <w:b/>
          <w:szCs w:val="24"/>
        </w:rPr>
        <w:t>HRVATSKA BANKA ZA OBNOVU I RAZVITAK</w:t>
      </w:r>
    </w:p>
    <w:p w:rsidR="009505D6" w:rsidRPr="007B6858" w:rsidRDefault="009505D6" w:rsidP="009505D6">
      <w:pPr>
        <w:ind w:right="-25"/>
        <w:jc w:val="left"/>
        <w:rPr>
          <w:rFonts w:ascii="Calibri" w:hAnsi="Calibri" w:cs="Calibri"/>
          <w:b/>
          <w:szCs w:val="24"/>
        </w:rPr>
      </w:pPr>
    </w:p>
    <w:p w:rsidR="009505D6" w:rsidRPr="007B6858" w:rsidRDefault="009505D6" w:rsidP="009505D6">
      <w:pPr>
        <w:tabs>
          <w:tab w:val="left" w:pos="9540"/>
        </w:tabs>
        <w:ind w:right="-23"/>
        <w:jc w:val="center"/>
        <w:rPr>
          <w:rFonts w:ascii="Calibri" w:hAnsi="Calibri" w:cs="Calibri"/>
          <w:b/>
          <w:szCs w:val="24"/>
        </w:rPr>
      </w:pPr>
      <w:r w:rsidRPr="007B6858">
        <w:rPr>
          <w:rFonts w:ascii="Calibri" w:hAnsi="Calibri" w:cs="Calibri"/>
          <w:b/>
          <w:szCs w:val="24"/>
        </w:rPr>
        <w:t>NEKONSOLIDIRANI IZVJEŠTAJ O PROMJENAMA NA KAPITALU</w:t>
      </w:r>
    </w:p>
    <w:p w:rsidR="009505D6" w:rsidRPr="007B6858" w:rsidRDefault="009505D6" w:rsidP="009505D6">
      <w:pPr>
        <w:jc w:val="center"/>
        <w:rPr>
          <w:rFonts w:ascii="Calibri" w:hAnsi="Calibri" w:cs="Calibri"/>
          <w:szCs w:val="24"/>
        </w:rPr>
      </w:pPr>
      <w:r w:rsidRPr="007B6858">
        <w:rPr>
          <w:rFonts w:ascii="Calibri" w:hAnsi="Calibri" w:cs="Calibri"/>
          <w:b/>
          <w:spacing w:val="-3"/>
          <w:szCs w:val="24"/>
        </w:rPr>
        <w:t>ZA RAZDOBLJE OD 01.01. DO 3</w:t>
      </w:r>
      <w:r>
        <w:rPr>
          <w:rFonts w:ascii="Calibri" w:hAnsi="Calibri" w:cs="Calibri"/>
          <w:b/>
          <w:spacing w:val="-3"/>
          <w:szCs w:val="24"/>
        </w:rPr>
        <w:t>1</w:t>
      </w:r>
      <w:r w:rsidRPr="007B6858">
        <w:rPr>
          <w:rFonts w:ascii="Calibri" w:hAnsi="Calibri" w:cs="Calibri"/>
          <w:b/>
          <w:spacing w:val="-3"/>
          <w:szCs w:val="24"/>
        </w:rPr>
        <w:t>.</w:t>
      </w:r>
      <w:r>
        <w:rPr>
          <w:rFonts w:ascii="Calibri" w:hAnsi="Calibri" w:cs="Calibri"/>
          <w:b/>
          <w:spacing w:val="-3"/>
          <w:szCs w:val="24"/>
        </w:rPr>
        <w:t>03</w:t>
      </w:r>
      <w:r w:rsidRPr="007B6858">
        <w:rPr>
          <w:rFonts w:ascii="Calibri" w:hAnsi="Calibri" w:cs="Calibri"/>
          <w:b/>
          <w:spacing w:val="-3"/>
          <w:szCs w:val="24"/>
        </w:rPr>
        <w:t>.</w:t>
      </w:r>
    </w:p>
    <w:p w:rsidR="009505D6" w:rsidRPr="007B6858" w:rsidRDefault="009505D6" w:rsidP="009505D6">
      <w:pPr>
        <w:pBdr>
          <w:bottom w:val="single" w:sz="4" w:space="1" w:color="auto"/>
        </w:pBdr>
        <w:tabs>
          <w:tab w:val="center" w:pos="0"/>
        </w:tabs>
        <w:suppressAutoHyphens/>
        <w:ind w:right="-25"/>
        <w:jc w:val="center"/>
        <w:rPr>
          <w:rFonts w:ascii="Calibri" w:hAnsi="Calibri" w:cs="Calibri"/>
          <w:spacing w:val="-3"/>
          <w:sz w:val="20"/>
        </w:rPr>
      </w:pPr>
      <w:r w:rsidRPr="007B6858">
        <w:rPr>
          <w:rFonts w:ascii="Calibri" w:hAnsi="Calibri" w:cs="Calibri"/>
          <w:spacing w:val="-3"/>
          <w:sz w:val="20"/>
        </w:rPr>
        <w:t>(u tisućama kuna)</w:t>
      </w:r>
    </w:p>
    <w:tbl>
      <w:tblPr>
        <w:tblpPr w:leftFromText="180" w:rightFromText="180" w:vertAnchor="page" w:horzAnchor="margin" w:tblpY="2659"/>
        <w:tblW w:w="4907" w:type="pct"/>
        <w:tblLayout w:type="fixed"/>
        <w:tblCellMar>
          <w:left w:w="120" w:type="dxa"/>
          <w:right w:w="57" w:type="dxa"/>
        </w:tblCellMar>
        <w:tblLook w:val="0000" w:firstRow="0" w:lastRow="0" w:firstColumn="0" w:lastColumn="0" w:noHBand="0" w:noVBand="0"/>
      </w:tblPr>
      <w:tblGrid>
        <w:gridCol w:w="2980"/>
        <w:gridCol w:w="1384"/>
        <w:gridCol w:w="1385"/>
        <w:gridCol w:w="1385"/>
        <w:gridCol w:w="1385"/>
        <w:gridCol w:w="1371"/>
      </w:tblGrid>
      <w:tr w:rsidR="0018640C" w:rsidRPr="002952BF" w:rsidTr="00493212">
        <w:trPr>
          <w:trHeight w:val="804"/>
        </w:trPr>
        <w:tc>
          <w:tcPr>
            <w:tcW w:w="1507" w:type="pct"/>
          </w:tcPr>
          <w:p w:rsidR="0018640C" w:rsidRPr="00493212" w:rsidRDefault="0018640C" w:rsidP="00310069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</w:p>
        </w:tc>
        <w:tc>
          <w:tcPr>
            <w:tcW w:w="700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Osnivački</w:t>
            </w:r>
          </w:p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kapital</w:t>
            </w:r>
          </w:p>
        </w:tc>
        <w:tc>
          <w:tcPr>
            <w:tcW w:w="700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Zadržana</w:t>
            </w:r>
          </w:p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dobit i rezerve</w:t>
            </w:r>
          </w:p>
        </w:tc>
        <w:tc>
          <w:tcPr>
            <w:tcW w:w="700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Ostale rezerve</w:t>
            </w:r>
          </w:p>
        </w:tc>
        <w:tc>
          <w:tcPr>
            <w:tcW w:w="700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Neto dobit</w:t>
            </w:r>
          </w:p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tekućeg razdoblja</w:t>
            </w:r>
          </w:p>
        </w:tc>
        <w:tc>
          <w:tcPr>
            <w:tcW w:w="693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 xml:space="preserve">Ukupni </w:t>
            </w:r>
          </w:p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 w:val="19"/>
                <w:szCs w:val="19"/>
              </w:rPr>
              <w:t>kapital</w:t>
            </w:r>
          </w:p>
        </w:tc>
      </w:tr>
      <w:tr w:rsidR="0018640C" w:rsidRPr="002952BF" w:rsidTr="00493212">
        <w:trPr>
          <w:trHeight w:val="135"/>
        </w:trPr>
        <w:tc>
          <w:tcPr>
            <w:tcW w:w="1507" w:type="pct"/>
          </w:tcPr>
          <w:p w:rsidR="0018640C" w:rsidRPr="00493212" w:rsidRDefault="0018640C" w:rsidP="00310069">
            <w:pPr>
              <w:tabs>
                <w:tab w:val="right" w:pos="1202"/>
              </w:tabs>
              <w:outlineLvl w:val="0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</w:p>
        </w:tc>
        <w:tc>
          <w:tcPr>
            <w:tcW w:w="700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00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00" w:type="pct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00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693" w:type="pct"/>
            <w:vAlign w:val="bottom"/>
          </w:tcPr>
          <w:p w:rsidR="0018640C" w:rsidRPr="00493212" w:rsidRDefault="0018640C" w:rsidP="00310069">
            <w:pPr>
              <w:tabs>
                <w:tab w:val="right" w:pos="1202"/>
              </w:tabs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</w:tr>
      <w:tr w:rsidR="0018640C" w:rsidRPr="002952BF" w:rsidTr="00493212">
        <w:trPr>
          <w:trHeight w:val="464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Stanje 1. siječnja 2017. godine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6.959.632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2.682.131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70.317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313.525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10.025.605</w:t>
            </w:r>
          </w:p>
        </w:tc>
      </w:tr>
      <w:tr w:rsidR="0018640C" w:rsidRPr="002952BF" w:rsidTr="00493212">
        <w:trPr>
          <w:trHeight w:val="78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Dobit tekućeg razdoblja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szCs w:val="19"/>
              </w:rPr>
            </w:pPr>
            <w:r w:rsidRPr="00493212">
              <w:rPr>
                <w:rFonts w:asciiTheme="minorHAnsi" w:hAnsiTheme="minorHAnsi" w:cstheme="minorHAnsi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szCs w:val="19"/>
              </w:rPr>
            </w:pPr>
            <w:r w:rsidRPr="00493212">
              <w:rPr>
                <w:rFonts w:asciiTheme="minorHAnsi" w:hAnsiTheme="minorHAnsi" w:cstheme="minorHAnsi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szCs w:val="19"/>
              </w:rPr>
            </w:pPr>
            <w:r w:rsidRPr="00493212">
              <w:rPr>
                <w:rFonts w:asciiTheme="minorHAnsi" w:hAnsiTheme="minorHAnsi" w:cstheme="minorHAnsi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Cs w:val="19"/>
              </w:rPr>
            </w:pPr>
            <w:r w:rsidRPr="00493212">
              <w:rPr>
                <w:rFonts w:asciiTheme="minorHAnsi" w:hAnsiTheme="minorHAnsi" w:cstheme="minorHAnsi"/>
                <w:color w:val="000000"/>
                <w:szCs w:val="19"/>
              </w:rPr>
              <w:t>40.251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color w:val="000000"/>
                <w:szCs w:val="19"/>
              </w:rPr>
              <w:t>40.251</w:t>
            </w:r>
          </w:p>
        </w:tc>
      </w:tr>
      <w:tr w:rsidR="0018640C" w:rsidRPr="002952BF" w:rsidTr="00493212">
        <w:trPr>
          <w:trHeight w:val="270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Ostala sveobuhvatna dobit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1.343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1.343</w:t>
            </w:r>
          </w:p>
        </w:tc>
      </w:tr>
      <w:tr w:rsidR="002952BF" w:rsidRPr="002952BF" w:rsidTr="00493212">
        <w:trPr>
          <w:trHeight w:hRule="exact" w:val="397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Ukupna sveobuhvatna dobit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1.343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40.251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41.594</w:t>
            </w:r>
          </w:p>
        </w:tc>
      </w:tr>
      <w:tr w:rsidR="0018640C" w:rsidRPr="002952BF" w:rsidTr="00493212">
        <w:trPr>
          <w:trHeight w:val="479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 xml:space="preserve">Uplate u osnivački kapital iz državnog proračuna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color w:val="000000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color w:val="000000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color w:val="000000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color w:val="000000"/>
                <w:szCs w:val="19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color w:val="000000"/>
                <w:szCs w:val="19"/>
              </w:rPr>
              <w:t>-</w:t>
            </w:r>
          </w:p>
        </w:tc>
      </w:tr>
      <w:tr w:rsidR="002952BF" w:rsidRPr="002952BF" w:rsidTr="00493212">
        <w:trPr>
          <w:trHeight w:val="476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Prijenos dobiti iz 2016. godine u zadržanu dobit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313.525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(313.525)</w:t>
            </w: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-</w:t>
            </w:r>
          </w:p>
        </w:tc>
      </w:tr>
      <w:tr w:rsidR="002952BF" w:rsidRPr="002952BF" w:rsidTr="00493212">
        <w:trPr>
          <w:trHeight w:val="409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Stanje 31. ožujka 2017. godine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6.959.632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2.995.656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71.660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40.251</w:t>
            </w:r>
          </w:p>
        </w:tc>
        <w:tc>
          <w:tcPr>
            <w:tcW w:w="6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10.067.199</w:t>
            </w:r>
          </w:p>
        </w:tc>
      </w:tr>
      <w:tr w:rsidR="002952BF" w:rsidRPr="002952BF" w:rsidTr="00493212">
        <w:trPr>
          <w:trHeight w:hRule="exact" w:val="113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b/>
                <w:iCs/>
                <w:szCs w:val="19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</w:p>
        </w:tc>
        <w:tc>
          <w:tcPr>
            <w:tcW w:w="6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</w:p>
        </w:tc>
      </w:tr>
      <w:tr w:rsidR="0018640C" w:rsidRPr="002952BF" w:rsidTr="00493212">
        <w:trPr>
          <w:trHeight w:val="364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Stanje 31 prosinca 2017. godine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7.009.632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2.995.656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90.457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160.783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10.256.528</w:t>
            </w:r>
          </w:p>
        </w:tc>
      </w:tr>
      <w:tr w:rsidR="0018640C" w:rsidRPr="002952BF" w:rsidTr="00493212">
        <w:trPr>
          <w:trHeight w:hRule="exact" w:val="560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Učinak MSFI 9 na dan 1. siječnja 2018. godine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szCs w:val="19"/>
              </w:rPr>
            </w:pPr>
            <w:r w:rsidRPr="00493212">
              <w:rPr>
                <w:rFonts w:asciiTheme="minorHAnsi" w:hAnsiTheme="minorHAnsi" w:cstheme="minorHAnsi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szCs w:val="19"/>
              </w:rPr>
            </w:pPr>
            <w:r w:rsidRPr="00493212">
              <w:rPr>
                <w:rFonts w:asciiTheme="minorHAnsi" w:hAnsiTheme="minorHAnsi" w:cstheme="minorHAnsi"/>
                <w:szCs w:val="19"/>
              </w:rPr>
              <w:t>(469.658)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szCs w:val="19"/>
              </w:rPr>
            </w:pPr>
            <w:r w:rsidRPr="00493212">
              <w:rPr>
                <w:rFonts w:asciiTheme="minorHAnsi" w:hAnsiTheme="minorHAnsi" w:cstheme="minorHAnsi"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Cs w:val="19"/>
              </w:rPr>
            </w:pPr>
            <w:r w:rsidRPr="00493212">
              <w:rPr>
                <w:rFonts w:asciiTheme="minorHAnsi" w:hAnsiTheme="minorHAnsi" w:cstheme="minorHAnsi"/>
                <w:color w:val="000000"/>
                <w:szCs w:val="19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color w:val="000000"/>
                <w:szCs w:val="19"/>
              </w:rPr>
              <w:t>(469.658)</w:t>
            </w:r>
          </w:p>
        </w:tc>
      </w:tr>
      <w:tr w:rsidR="0018640C" w:rsidRPr="002952BF" w:rsidTr="00493212">
        <w:trPr>
          <w:trHeight w:hRule="exact" w:val="520"/>
        </w:trPr>
        <w:tc>
          <w:tcPr>
            <w:tcW w:w="1507" w:type="pct"/>
            <w:shd w:val="clear" w:color="auto" w:fill="FFFFFF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Style w:val="CharStyle65"/>
                <w:rFonts w:asciiTheme="minorHAnsi" w:hAnsiTheme="minorHAnsi" w:cstheme="minorHAnsi"/>
                <w:sz w:val="19"/>
                <w:szCs w:val="19"/>
              </w:rPr>
            </w:pPr>
            <w:r w:rsidRPr="00493212">
              <w:rPr>
                <w:rFonts w:asciiTheme="minorHAnsi" w:hAnsiTheme="minorHAnsi" w:cstheme="minorHAnsi"/>
                <w:szCs w:val="19"/>
              </w:rPr>
              <w:t>Rezervacije priznate u ostaloj sveobuhvatnoj dobiti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3.997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3.997</w:t>
            </w:r>
          </w:p>
        </w:tc>
      </w:tr>
      <w:tr w:rsidR="0018640C" w:rsidRPr="002952BF" w:rsidTr="00493212">
        <w:trPr>
          <w:trHeight w:hRule="exact" w:val="662"/>
        </w:trPr>
        <w:tc>
          <w:tcPr>
            <w:tcW w:w="1507" w:type="pct"/>
            <w:shd w:val="clear" w:color="auto" w:fill="FFFFFF"/>
            <w:vAlign w:val="bottom"/>
          </w:tcPr>
          <w:p w:rsidR="0018640C" w:rsidRPr="00493212" w:rsidRDefault="0018640C" w:rsidP="00493212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Style w:val="CharStyle65"/>
                <w:rFonts w:asciiTheme="minorHAnsi" w:hAnsiTheme="minorHAnsi" w:cstheme="minorHAnsi"/>
                <w:sz w:val="19"/>
                <w:szCs w:val="19"/>
              </w:rPr>
              <w:t>Učinak reklasifikacije financijske imovine po MSFI 9</w:t>
            </w:r>
            <w:r w:rsidR="0099559E" w:rsidRPr="00493212">
              <w:rPr>
                <w:rStyle w:val="CharStyle65"/>
                <w:rFonts w:asciiTheme="minorHAnsi" w:hAnsiTheme="minorHAnsi" w:cstheme="minorHAnsi"/>
                <w:sz w:val="19"/>
                <w:szCs w:val="19"/>
                <w:vertAlign w:val="superscript"/>
              </w:rPr>
              <w:t>1</w:t>
            </w:r>
            <w:r w:rsidR="0099559E" w:rsidRPr="00493212">
              <w:rPr>
                <w:rStyle w:val="FootnoteReference"/>
                <w:rFonts w:asciiTheme="minorHAnsi" w:eastAsia="Arial" w:hAnsiTheme="minorHAnsi" w:cstheme="minorHAnsi"/>
                <w:color w:val="FFFFFF" w:themeColor="background1"/>
                <w:szCs w:val="19"/>
                <w:shd w:val="clear" w:color="auto" w:fill="FFFFFF"/>
                <w:lang w:bidi="en-US"/>
              </w:rPr>
              <w:footnoteReference w:id="2"/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28.247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(28.247)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-</w:t>
            </w:r>
          </w:p>
        </w:tc>
      </w:tr>
      <w:tr w:rsidR="0018640C" w:rsidRPr="002952BF" w:rsidTr="00493212">
        <w:trPr>
          <w:trHeight w:hRule="exact" w:val="428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Stanje 1. siječnja 2018. godine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7.009.632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2.554.245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66.207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160.783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9.790.867</w:t>
            </w:r>
          </w:p>
        </w:tc>
      </w:tr>
      <w:tr w:rsidR="0018640C" w:rsidRPr="002952BF" w:rsidTr="00493212">
        <w:trPr>
          <w:trHeight w:hRule="exact" w:val="267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Dobit tekućeg razdoblja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74.390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74.390</w:t>
            </w:r>
          </w:p>
        </w:tc>
      </w:tr>
      <w:tr w:rsidR="0018640C" w:rsidRPr="002952BF" w:rsidTr="00493212">
        <w:trPr>
          <w:trHeight w:hRule="exact" w:val="267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Ostala sveobuhvatna dobit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3.407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3.407</w:t>
            </w:r>
          </w:p>
        </w:tc>
      </w:tr>
      <w:tr w:rsidR="0018640C" w:rsidRPr="002952BF" w:rsidTr="00493212">
        <w:trPr>
          <w:trHeight w:val="349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Ukupna sveobuhvatna dobit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3.407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74.390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240" w:lineRule="auto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77.797</w:t>
            </w:r>
          </w:p>
        </w:tc>
      </w:tr>
      <w:tr w:rsidR="0018640C" w:rsidRPr="002952BF" w:rsidTr="00493212">
        <w:trPr>
          <w:trHeight w:val="73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2B521F">
              <w:rPr>
                <w:rFonts w:asciiTheme="minorHAnsi" w:hAnsiTheme="minorHAnsi" w:cstheme="minorHAnsi"/>
                <w:iCs/>
                <w:szCs w:val="19"/>
              </w:rPr>
              <w:t xml:space="preserve">Uplate u osnivački kapital iz državnog proračuna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-</w:t>
            </w:r>
          </w:p>
        </w:tc>
      </w:tr>
      <w:tr w:rsidR="0018640C" w:rsidRPr="002952BF" w:rsidTr="00493212">
        <w:trPr>
          <w:trHeight w:val="73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Prijenos dobiti iz 2017. godine u zadržanu dobit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160.783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-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(160.783)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-</w:t>
            </w:r>
          </w:p>
        </w:tc>
      </w:tr>
      <w:tr w:rsidR="0018640C" w:rsidRPr="002952BF" w:rsidTr="00493212">
        <w:trPr>
          <w:trHeight w:hRule="exact" w:val="113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rPr>
                <w:rFonts w:asciiTheme="minorHAnsi" w:hAnsiTheme="minorHAnsi" w:cstheme="minorHAnsi"/>
                <w:iCs/>
                <w:szCs w:val="19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iCs/>
                <w:szCs w:val="19"/>
              </w:rPr>
              <w:t>________</w:t>
            </w: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iCs/>
                <w:szCs w:val="19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</w:p>
        </w:tc>
      </w:tr>
      <w:tr w:rsidR="0018640C" w:rsidRPr="002952BF" w:rsidTr="00493212">
        <w:trPr>
          <w:trHeight w:val="442"/>
        </w:trPr>
        <w:tc>
          <w:tcPr>
            <w:tcW w:w="1507" w:type="pct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Stanje 31. ožujka 2018. godine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7.009.632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2.715.028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69.614</w:t>
            </w:r>
          </w:p>
        </w:tc>
        <w:tc>
          <w:tcPr>
            <w:tcW w:w="7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74.390</w:t>
            </w:r>
          </w:p>
        </w:tc>
        <w:tc>
          <w:tcPr>
            <w:tcW w:w="6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8640C" w:rsidRPr="00493212" w:rsidRDefault="0018640C" w:rsidP="00310069">
            <w:pPr>
              <w:pStyle w:val="TT"/>
              <w:spacing w:line="320" w:lineRule="exact"/>
              <w:jc w:val="right"/>
              <w:rPr>
                <w:rFonts w:asciiTheme="minorHAnsi" w:hAnsiTheme="minorHAnsi" w:cstheme="minorHAnsi"/>
                <w:b/>
                <w:iCs/>
                <w:szCs w:val="19"/>
              </w:rPr>
            </w:pPr>
            <w:r w:rsidRPr="00493212">
              <w:rPr>
                <w:rFonts w:asciiTheme="minorHAnsi" w:hAnsiTheme="minorHAnsi" w:cstheme="minorHAnsi"/>
                <w:b/>
                <w:iCs/>
                <w:szCs w:val="19"/>
              </w:rPr>
              <w:t>9.868.664</w:t>
            </w:r>
          </w:p>
        </w:tc>
      </w:tr>
    </w:tbl>
    <w:p w:rsidR="00D707BD" w:rsidRDefault="00D707BD">
      <w:pPr>
        <w:rPr>
          <w:rFonts w:ascii="Calibri" w:hAnsi="Calibri" w:cs="Calibri"/>
          <w:szCs w:val="24"/>
          <w:highlight w:val="yellow"/>
        </w:rPr>
      </w:pPr>
    </w:p>
    <w:sectPr w:rsidR="00D707BD" w:rsidSect="00EA4EAB">
      <w:footerReference w:type="first" r:id="rId36"/>
      <w:pgSz w:w="11907" w:h="16840" w:code="9"/>
      <w:pgMar w:top="851" w:right="927" w:bottom="1276" w:left="1080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69" w:rsidRDefault="00310069">
      <w:r>
        <w:separator/>
      </w:r>
    </w:p>
  </w:endnote>
  <w:endnote w:type="continuationSeparator" w:id="0">
    <w:p w:rsidR="00310069" w:rsidRDefault="0031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Default="003100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069" w:rsidRDefault="0031006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41146612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 w:rsidRPr="00493212">
          <w:rPr>
            <w:rFonts w:asciiTheme="minorHAnsi" w:hAnsiTheme="minorHAnsi"/>
            <w:sz w:val="19"/>
            <w:szCs w:val="19"/>
          </w:rPr>
          <w:t>9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9"/>
        <w:szCs w:val="19"/>
      </w:rPr>
      <w:id w:val="-6474295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 w:rsidRPr="00493212">
          <w:rPr>
            <w:rFonts w:asciiTheme="minorHAnsi" w:hAnsiTheme="minorHAnsi"/>
            <w:sz w:val="19"/>
            <w:szCs w:val="19"/>
          </w:rPr>
          <w:t>10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E04DD7" w:rsidRDefault="00310069" w:rsidP="004702C4">
    <w:pPr>
      <w:pStyle w:val="Footer"/>
      <w:pBdr>
        <w:top w:val="single" w:sz="4" w:space="1" w:color="auto"/>
      </w:pBdr>
      <w:tabs>
        <w:tab w:val="left" w:pos="8916"/>
      </w:tabs>
      <w:ind w:right="4"/>
      <w:rPr>
        <w:rStyle w:val="PageNumber"/>
        <w:rFonts w:asciiTheme="minorHAnsi" w:hAnsiTheme="minorHAnsi"/>
        <w:sz w:val="19"/>
        <w:lang w:val="pl-PL"/>
      </w:rPr>
    </w:pPr>
    <w:r>
      <w:rPr>
        <w:rStyle w:val="PageNumber"/>
        <w:rFonts w:asciiTheme="minorHAnsi" w:hAnsiTheme="minorHAnsi"/>
        <w:sz w:val="19"/>
        <w:lang w:val="pl-PL"/>
      </w:rPr>
      <w:t>11</w:t>
    </w:r>
    <w:r w:rsidRPr="00E04DD7">
      <w:rPr>
        <w:rStyle w:val="PageNumber"/>
        <w:rFonts w:asciiTheme="minorHAnsi" w:hAnsiTheme="minorHAnsi"/>
        <w:sz w:val="19"/>
        <w:lang w:val="pl-PL"/>
      </w:rPr>
      <w:t xml:space="preserve">   Hrvatska banka za obnovu i razvitak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2923820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12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-66331759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13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E04DD7" w:rsidRDefault="00310069" w:rsidP="00C26E83">
    <w:pPr>
      <w:pBdr>
        <w:top w:val="single" w:sz="4" w:space="1" w:color="auto"/>
      </w:pBdr>
      <w:tabs>
        <w:tab w:val="left" w:pos="3364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  <w:lang w:val="pl-PL"/>
      </w:rPr>
      <w:t>14</w:t>
    </w:r>
    <w:r w:rsidRPr="00E04DD7">
      <w:rPr>
        <w:rFonts w:asciiTheme="minorHAnsi" w:hAnsiTheme="minorHAnsi" w:cs="Arial"/>
        <w:sz w:val="19"/>
        <w:szCs w:val="19"/>
        <w:lang w:val="pl-PL"/>
      </w:rPr>
      <w:t xml:space="preserve">   </w:t>
    </w:r>
    <w:r w:rsidRPr="00E04DD7">
      <w:rPr>
        <w:rFonts w:asciiTheme="minorHAnsi" w:hAnsiTheme="minorHAnsi" w:cs="Arial"/>
        <w:sz w:val="19"/>
        <w:szCs w:val="19"/>
      </w:rPr>
      <w:t>Hrvatska banka za obnovu i razvitak</w:t>
    </w:r>
    <w:r w:rsidRPr="00E04DD7">
      <w:rPr>
        <w:rFonts w:asciiTheme="minorHAnsi" w:hAnsiTheme="minorHAnsi" w:cs="Arial"/>
        <w:sz w:val="19"/>
        <w:szCs w:val="19"/>
      </w:rPr>
      <w:tab/>
    </w:r>
  </w:p>
  <w:p w:rsidR="00310069" w:rsidRDefault="00310069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79819106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15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182268496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16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1</w:t>
    </w:r>
    <w:r w:rsidRPr="002031F8">
      <w:rPr>
        <w:rFonts w:asciiTheme="minorHAnsi" w:hAnsiTheme="minorHAnsi" w:cs="Arial"/>
        <w:sz w:val="19"/>
        <w:szCs w:val="19"/>
      </w:rPr>
      <w:t>5   Hrvatska banka za obnovu i razvitak</w:t>
    </w:r>
  </w:p>
  <w:p w:rsidR="00310069" w:rsidRDefault="00310069">
    <w:pPr>
      <w:pStyle w:val="Foo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506176458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17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1E2EB3" w:rsidRDefault="00310069">
    <w:pPr>
      <w:pStyle w:val="Footer"/>
      <w:framePr w:wrap="around" w:vAnchor="text" w:hAnchor="margin" w:xAlign="center" w:y="1"/>
      <w:rPr>
        <w:rStyle w:val="PageNumber"/>
        <w:rFonts w:ascii="Calibri" w:hAnsi="Calibri" w:cs="Calibri"/>
        <w:sz w:val="22"/>
        <w:szCs w:val="22"/>
      </w:rPr>
    </w:pPr>
    <w:r w:rsidRPr="001E2EB3">
      <w:rPr>
        <w:rStyle w:val="PageNumber"/>
        <w:rFonts w:ascii="Calibri" w:hAnsi="Calibri" w:cs="Calibri"/>
        <w:sz w:val="22"/>
        <w:szCs w:val="22"/>
      </w:rPr>
      <w:fldChar w:fldCharType="begin"/>
    </w:r>
    <w:r w:rsidRPr="001E2EB3">
      <w:rPr>
        <w:rStyle w:val="PageNumber"/>
        <w:rFonts w:ascii="Calibri" w:hAnsi="Calibri" w:cs="Calibri"/>
        <w:sz w:val="22"/>
        <w:szCs w:val="22"/>
      </w:rPr>
      <w:instrText xml:space="preserve">PAGE  </w:instrText>
    </w:r>
    <w:r w:rsidRPr="001E2EB3">
      <w:rPr>
        <w:rStyle w:val="PageNumber"/>
        <w:rFonts w:ascii="Calibri" w:hAnsi="Calibri" w:cs="Calibri"/>
        <w:sz w:val="22"/>
        <w:szCs w:val="22"/>
      </w:rPr>
      <w:fldChar w:fldCharType="separate"/>
    </w:r>
    <w:r>
      <w:rPr>
        <w:rStyle w:val="PageNumber"/>
        <w:rFonts w:ascii="Calibri" w:hAnsi="Calibri" w:cs="Calibri"/>
        <w:noProof/>
        <w:sz w:val="22"/>
        <w:szCs w:val="22"/>
      </w:rPr>
      <w:t>2</w:t>
    </w:r>
    <w:r w:rsidRPr="001E2EB3">
      <w:rPr>
        <w:rStyle w:val="PageNumber"/>
        <w:rFonts w:ascii="Calibri" w:hAnsi="Calibri" w:cs="Calibri"/>
        <w:sz w:val="22"/>
        <w:szCs w:val="22"/>
      </w:rPr>
      <w:fldChar w:fldCharType="end"/>
    </w:r>
  </w:p>
  <w:p w:rsidR="00310069" w:rsidRDefault="00310069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59483037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18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-171287271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19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-9228669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20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30643615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21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-90737987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22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9"/>
        <w:szCs w:val="19"/>
      </w:rPr>
      <w:id w:val="-89181746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10069" w:rsidRPr="00062EB4" w:rsidRDefault="00310069" w:rsidP="00062EB4">
        <w:pPr>
          <w:pBdr>
            <w:top w:val="single" w:sz="4" w:space="1" w:color="auto"/>
          </w:pBdr>
          <w:tabs>
            <w:tab w:val="center" w:pos="4153"/>
            <w:tab w:val="right" w:pos="9072"/>
          </w:tabs>
          <w:ind w:right="283"/>
          <w:rPr>
            <w:rFonts w:asciiTheme="minorHAnsi" w:hAnsiTheme="minorHAnsi"/>
            <w:sz w:val="19"/>
            <w:szCs w:val="19"/>
          </w:rPr>
        </w:pPr>
        <w:r>
          <w:rPr>
            <w:rFonts w:asciiTheme="minorHAnsi" w:hAnsiTheme="minorHAnsi"/>
            <w:sz w:val="19"/>
            <w:szCs w:val="19"/>
          </w:rPr>
          <w:t>23</w:t>
        </w:r>
        <w:r w:rsidRPr="00062EB4">
          <w:rPr>
            <w:rFonts w:asciiTheme="minorHAnsi" w:hAnsiTheme="minorHAnsi" w:cs="Arial"/>
            <w:sz w:val="19"/>
            <w:szCs w:val="19"/>
          </w:rPr>
          <w:t xml:space="preserve">   Hrvatska banka za obnovu i razvitak</w:t>
        </w:r>
      </w:p>
      <w:p w:rsidR="00310069" w:rsidRPr="001E2EB3" w:rsidRDefault="00493212">
        <w:pPr>
          <w:pStyle w:val="Footer"/>
          <w:jc w:val="center"/>
          <w:rPr>
            <w:rFonts w:asciiTheme="minorHAnsi" w:hAnsiTheme="minorHAnsi"/>
            <w:sz w:val="22"/>
            <w:szCs w:val="22"/>
          </w:rPr>
        </w:pPr>
      </w:p>
    </w:sdtContent>
  </w:sdt>
  <w:p w:rsidR="00310069" w:rsidRDefault="003100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2</w:t>
    </w:r>
    <w:r w:rsidRPr="002031F8">
      <w:rPr>
        <w:rFonts w:asciiTheme="minorHAnsi" w:hAnsiTheme="minorHAnsi" w:cs="Arial"/>
        <w:sz w:val="19"/>
        <w:szCs w:val="19"/>
      </w:rPr>
      <w:t xml:space="preserve">   Hrvatska banka za obnovu i razvitak</w:t>
    </w:r>
  </w:p>
  <w:p w:rsidR="00310069" w:rsidRDefault="0031006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3</w:t>
    </w:r>
    <w:r w:rsidRPr="002031F8">
      <w:rPr>
        <w:rFonts w:asciiTheme="minorHAnsi" w:hAnsiTheme="minorHAnsi" w:cs="Arial"/>
        <w:sz w:val="19"/>
        <w:szCs w:val="19"/>
      </w:rPr>
      <w:t xml:space="preserve">   Hrvatska banka za obnovu i razvitak</w:t>
    </w:r>
  </w:p>
  <w:p w:rsidR="00310069" w:rsidRDefault="0031006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4</w:t>
    </w:r>
    <w:r w:rsidRPr="002031F8">
      <w:rPr>
        <w:rFonts w:asciiTheme="minorHAnsi" w:hAnsiTheme="minorHAnsi" w:cs="Arial"/>
        <w:sz w:val="19"/>
        <w:szCs w:val="19"/>
      </w:rPr>
      <w:t xml:space="preserve">   Hrvatska banka za obnovu i razvitak</w:t>
    </w:r>
  </w:p>
  <w:p w:rsidR="00310069" w:rsidRDefault="0031006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5</w:t>
    </w:r>
    <w:r w:rsidRPr="002031F8">
      <w:rPr>
        <w:rFonts w:asciiTheme="minorHAnsi" w:hAnsiTheme="minorHAnsi" w:cs="Arial"/>
        <w:sz w:val="19"/>
        <w:szCs w:val="19"/>
      </w:rPr>
      <w:t xml:space="preserve">   Hrvatska banka za obnovu i razvitak</w:t>
    </w:r>
  </w:p>
  <w:p w:rsidR="00310069" w:rsidRDefault="00310069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6</w:t>
    </w:r>
    <w:r w:rsidRPr="002031F8">
      <w:rPr>
        <w:rFonts w:asciiTheme="minorHAnsi" w:hAnsiTheme="minorHAnsi" w:cs="Arial"/>
        <w:sz w:val="19"/>
        <w:szCs w:val="19"/>
      </w:rPr>
      <w:t xml:space="preserve">   Hrvatska banka za obnovu i razvitak</w:t>
    </w:r>
  </w:p>
  <w:p w:rsidR="00310069" w:rsidRDefault="00310069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7</w:t>
    </w:r>
    <w:r w:rsidRPr="002031F8">
      <w:rPr>
        <w:rFonts w:asciiTheme="minorHAnsi" w:hAnsiTheme="minorHAnsi" w:cs="Arial"/>
        <w:sz w:val="19"/>
        <w:szCs w:val="19"/>
      </w:rPr>
      <w:t xml:space="preserve">   Hrvatska banka za obnovu i razvitak</w:t>
    </w:r>
  </w:p>
  <w:p w:rsidR="00310069" w:rsidRDefault="00310069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2031F8" w:rsidRDefault="00310069" w:rsidP="004A70D4">
    <w:pPr>
      <w:pBdr>
        <w:top w:val="single" w:sz="4" w:space="1" w:color="auto"/>
      </w:pBdr>
      <w:tabs>
        <w:tab w:val="center" w:pos="4153"/>
        <w:tab w:val="right" w:pos="9072"/>
      </w:tabs>
      <w:ind w:right="283"/>
      <w:rPr>
        <w:rFonts w:asciiTheme="minorHAnsi" w:hAnsiTheme="minorHAnsi"/>
        <w:sz w:val="19"/>
      </w:rPr>
    </w:pPr>
    <w:r>
      <w:rPr>
        <w:rFonts w:asciiTheme="minorHAnsi" w:hAnsiTheme="minorHAnsi" w:cs="Arial"/>
        <w:sz w:val="19"/>
        <w:szCs w:val="19"/>
      </w:rPr>
      <w:t>8</w:t>
    </w:r>
    <w:r w:rsidRPr="002031F8">
      <w:rPr>
        <w:rFonts w:asciiTheme="minorHAnsi" w:hAnsiTheme="minorHAnsi" w:cs="Arial"/>
        <w:sz w:val="19"/>
        <w:szCs w:val="19"/>
      </w:rPr>
      <w:t xml:space="preserve">   Hrvatska banka za obnovu i razvitak</w:t>
    </w:r>
  </w:p>
  <w:p w:rsidR="00310069" w:rsidRDefault="00310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69" w:rsidRDefault="00310069">
      <w:r>
        <w:separator/>
      </w:r>
    </w:p>
  </w:footnote>
  <w:footnote w:type="continuationSeparator" w:id="0">
    <w:p w:rsidR="00310069" w:rsidRDefault="00310069">
      <w:r>
        <w:continuationSeparator/>
      </w:r>
    </w:p>
  </w:footnote>
  <w:footnote w:id="1">
    <w:p w:rsidR="00BA395B" w:rsidRDefault="00BA395B" w:rsidP="0049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A395B">
        <w:t>Učinak reklasifikacije financijske imovine koja je po MRS-u 39 bila mjerena kroz ostalu sveobuhvatnu dobit te reklasificirana po MSFI-ju 9 kao financijska imovina po fer vrijednosti kroz Izvještaj o dobiti i gubiku, zbog čega je učinak sa Ostalih rezervi iskazan na Zadržanoj dobiti i rezervama.</w:t>
      </w:r>
    </w:p>
  </w:footnote>
  <w:footnote w:id="2">
    <w:p w:rsidR="0099559E" w:rsidRPr="00CD1AA0" w:rsidRDefault="0099559E" w:rsidP="0099559E">
      <w:pPr>
        <w:pStyle w:val="T1"/>
        <w:keepNext w:val="0"/>
        <w:spacing w:before="0" w:after="0" w:line="240" w:lineRule="auto"/>
        <w:rPr>
          <w:rFonts w:asciiTheme="minorHAnsi" w:hAnsiTheme="minorHAnsi" w:cs="Arial"/>
          <w:b w:val="0"/>
          <w:bCs w:val="0"/>
          <w:i/>
          <w:sz w:val="18"/>
          <w:szCs w:val="18"/>
          <w:lang w:val="hr-HR"/>
        </w:rPr>
      </w:pPr>
      <w:r>
        <w:rPr>
          <w:rStyle w:val="FootnoteReference"/>
        </w:rPr>
        <w:t>1</w:t>
      </w:r>
      <w:r>
        <w:t xml:space="preserve"> </w:t>
      </w:r>
      <w:r w:rsidRPr="00CD1AA0">
        <w:rPr>
          <w:rFonts w:asciiTheme="minorHAnsi" w:hAnsiTheme="minorHAnsi" w:cs="Arial"/>
          <w:b w:val="0"/>
          <w:bCs w:val="0"/>
          <w:i/>
          <w:sz w:val="18"/>
          <w:szCs w:val="18"/>
          <w:lang w:val="hr-HR"/>
        </w:rPr>
        <w:t xml:space="preserve">Učinak </w:t>
      </w:r>
      <w:r>
        <w:rPr>
          <w:rFonts w:asciiTheme="minorHAnsi" w:hAnsiTheme="minorHAnsi" w:cs="Arial"/>
          <w:b w:val="0"/>
          <w:bCs w:val="0"/>
          <w:i/>
          <w:sz w:val="18"/>
          <w:szCs w:val="18"/>
          <w:lang w:val="hr-HR"/>
        </w:rPr>
        <w:t>reklasifikacije financijske imovine</w:t>
      </w:r>
      <w:r w:rsidRPr="00CD1AA0">
        <w:rPr>
          <w:rFonts w:asciiTheme="minorHAnsi" w:hAnsiTheme="minorHAnsi" w:cs="Arial"/>
          <w:b w:val="0"/>
          <w:bCs w:val="0"/>
          <w:i/>
          <w:sz w:val="18"/>
          <w:szCs w:val="18"/>
          <w:lang w:val="hr-HR"/>
        </w:rPr>
        <w:t xml:space="preserve"> koja je po MRS-u 39 bila mjerena kroz ostalu sveobuhvatnu dobit te reklasificirana po MSFI-ju 9 kao financijska imovina po fer vrijednosti kroz Izvještaj o dobiti i gubiku, zbog čega je učinak sa Ostalih rezervi iskazan na Zadržanoj dobiti i rezervama.</w:t>
      </w:r>
    </w:p>
    <w:p w:rsidR="0099559E" w:rsidRDefault="0099559E" w:rsidP="009955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Default="00310069" w:rsidP="00CD5057">
    <w:pPr>
      <w:tabs>
        <w:tab w:val="left" w:pos="1002"/>
        <w:tab w:val="left" w:pos="1565"/>
      </w:tabs>
    </w:pPr>
  </w:p>
  <w:p w:rsidR="00310069" w:rsidRDefault="003100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88259D" w:rsidRDefault="00310069" w:rsidP="008825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069" w:rsidRPr="00A1064A" w:rsidRDefault="003100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328E"/>
    <w:multiLevelType w:val="hybridMultilevel"/>
    <w:tmpl w:val="F55089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8F3891"/>
    <w:multiLevelType w:val="hybridMultilevel"/>
    <w:tmpl w:val="8E84DC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B16"/>
    <w:multiLevelType w:val="hybridMultilevel"/>
    <w:tmpl w:val="9E6C0818"/>
    <w:lvl w:ilvl="0" w:tplc="54E4167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B62567"/>
    <w:multiLevelType w:val="hybridMultilevel"/>
    <w:tmpl w:val="105C1A36"/>
    <w:lvl w:ilvl="0" w:tplc="B65A2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53B"/>
    <w:multiLevelType w:val="hybridMultilevel"/>
    <w:tmpl w:val="418CF968"/>
    <w:lvl w:ilvl="0" w:tplc="9AF8B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D635F"/>
    <w:multiLevelType w:val="hybridMultilevel"/>
    <w:tmpl w:val="F782CD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7854"/>
    <w:multiLevelType w:val="multilevel"/>
    <w:tmpl w:val="95740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76726E"/>
    <w:multiLevelType w:val="multilevel"/>
    <w:tmpl w:val="47A8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C2A35"/>
    <w:multiLevelType w:val="hybridMultilevel"/>
    <w:tmpl w:val="8A52D95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100B1"/>
    <w:multiLevelType w:val="hybridMultilevel"/>
    <w:tmpl w:val="7CEABE30"/>
    <w:lvl w:ilvl="0" w:tplc="EA8EE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A3955"/>
    <w:multiLevelType w:val="hybridMultilevel"/>
    <w:tmpl w:val="B4849FE6"/>
    <w:lvl w:ilvl="0" w:tplc="D66EE2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27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A434C4"/>
    <w:multiLevelType w:val="multilevel"/>
    <w:tmpl w:val="E244F07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C6D4680"/>
    <w:multiLevelType w:val="hybridMultilevel"/>
    <w:tmpl w:val="FD34750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385DD2"/>
    <w:multiLevelType w:val="multilevel"/>
    <w:tmpl w:val="2CF287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8EF6099"/>
    <w:multiLevelType w:val="multilevel"/>
    <w:tmpl w:val="FA7A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A331F"/>
    <w:multiLevelType w:val="hybridMultilevel"/>
    <w:tmpl w:val="1844642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B6434"/>
    <w:multiLevelType w:val="multilevel"/>
    <w:tmpl w:val="E91ECE2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4"/>
  </w:num>
  <w:num w:numId="5">
    <w:abstractNumId w:val="10"/>
  </w:num>
  <w:num w:numId="6">
    <w:abstractNumId w:val="0"/>
  </w:num>
  <w:num w:numId="7">
    <w:abstractNumId w:val="19"/>
  </w:num>
  <w:num w:numId="8">
    <w:abstractNumId w:val="2"/>
  </w:num>
  <w:num w:numId="9">
    <w:abstractNumId w:val="3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4"/>
  </w:num>
  <w:num w:numId="16">
    <w:abstractNumId w:val="17"/>
  </w:num>
  <w:num w:numId="17">
    <w:abstractNumId w:val="15"/>
  </w:num>
  <w:num w:numId="18">
    <w:abstractNumId w:val="6"/>
  </w:num>
  <w:num w:numId="19">
    <w:abstractNumId w:val="9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67"/>
    <w:rsid w:val="0000044E"/>
    <w:rsid w:val="0000047B"/>
    <w:rsid w:val="00000661"/>
    <w:rsid w:val="00000DD3"/>
    <w:rsid w:val="00000FE5"/>
    <w:rsid w:val="00002D72"/>
    <w:rsid w:val="0000345D"/>
    <w:rsid w:val="00004AC7"/>
    <w:rsid w:val="0000725E"/>
    <w:rsid w:val="00010D80"/>
    <w:rsid w:val="00011576"/>
    <w:rsid w:val="00013087"/>
    <w:rsid w:val="00015932"/>
    <w:rsid w:val="00016967"/>
    <w:rsid w:val="00020C1B"/>
    <w:rsid w:val="00020CB2"/>
    <w:rsid w:val="00021E36"/>
    <w:rsid w:val="00022ACC"/>
    <w:rsid w:val="00022E34"/>
    <w:rsid w:val="00023628"/>
    <w:rsid w:val="00024772"/>
    <w:rsid w:val="0002666E"/>
    <w:rsid w:val="0002735A"/>
    <w:rsid w:val="00031ECE"/>
    <w:rsid w:val="00032062"/>
    <w:rsid w:val="00033975"/>
    <w:rsid w:val="0003436C"/>
    <w:rsid w:val="00035A22"/>
    <w:rsid w:val="000368A2"/>
    <w:rsid w:val="00037D74"/>
    <w:rsid w:val="00037E83"/>
    <w:rsid w:val="00044047"/>
    <w:rsid w:val="000445AF"/>
    <w:rsid w:val="00044F9F"/>
    <w:rsid w:val="000454D3"/>
    <w:rsid w:val="000457E5"/>
    <w:rsid w:val="00045A54"/>
    <w:rsid w:val="00045E89"/>
    <w:rsid w:val="00045EC9"/>
    <w:rsid w:val="0004629D"/>
    <w:rsid w:val="00046CF4"/>
    <w:rsid w:val="00046E21"/>
    <w:rsid w:val="000502E8"/>
    <w:rsid w:val="000507DF"/>
    <w:rsid w:val="00052257"/>
    <w:rsid w:val="00052345"/>
    <w:rsid w:val="000532DB"/>
    <w:rsid w:val="000534DE"/>
    <w:rsid w:val="00054B54"/>
    <w:rsid w:val="00055EDA"/>
    <w:rsid w:val="00056EAF"/>
    <w:rsid w:val="00057505"/>
    <w:rsid w:val="000575D4"/>
    <w:rsid w:val="0006073C"/>
    <w:rsid w:val="00060EE5"/>
    <w:rsid w:val="00061B5D"/>
    <w:rsid w:val="00062EB4"/>
    <w:rsid w:val="000635EF"/>
    <w:rsid w:val="0006568E"/>
    <w:rsid w:val="00065E90"/>
    <w:rsid w:val="00066E12"/>
    <w:rsid w:val="00067AA6"/>
    <w:rsid w:val="00071E14"/>
    <w:rsid w:val="000720AB"/>
    <w:rsid w:val="00072EC7"/>
    <w:rsid w:val="000764CD"/>
    <w:rsid w:val="00077BFD"/>
    <w:rsid w:val="00084018"/>
    <w:rsid w:val="00086645"/>
    <w:rsid w:val="000871A1"/>
    <w:rsid w:val="000878FC"/>
    <w:rsid w:val="000901F7"/>
    <w:rsid w:val="0009064F"/>
    <w:rsid w:val="0009127E"/>
    <w:rsid w:val="00092108"/>
    <w:rsid w:val="00092C7B"/>
    <w:rsid w:val="0009373D"/>
    <w:rsid w:val="000957F8"/>
    <w:rsid w:val="000979A0"/>
    <w:rsid w:val="000A04B9"/>
    <w:rsid w:val="000A0891"/>
    <w:rsid w:val="000A0DCF"/>
    <w:rsid w:val="000A127E"/>
    <w:rsid w:val="000A1C8C"/>
    <w:rsid w:val="000A241E"/>
    <w:rsid w:val="000A26E4"/>
    <w:rsid w:val="000A2A59"/>
    <w:rsid w:val="000A310C"/>
    <w:rsid w:val="000A559D"/>
    <w:rsid w:val="000A5E7D"/>
    <w:rsid w:val="000A61B1"/>
    <w:rsid w:val="000A61E4"/>
    <w:rsid w:val="000A6B2D"/>
    <w:rsid w:val="000A6C14"/>
    <w:rsid w:val="000A6E26"/>
    <w:rsid w:val="000A7E99"/>
    <w:rsid w:val="000B17DB"/>
    <w:rsid w:val="000B6F79"/>
    <w:rsid w:val="000B7597"/>
    <w:rsid w:val="000C0B87"/>
    <w:rsid w:val="000C10BE"/>
    <w:rsid w:val="000C452E"/>
    <w:rsid w:val="000C4B81"/>
    <w:rsid w:val="000C5877"/>
    <w:rsid w:val="000C5D0C"/>
    <w:rsid w:val="000C5FCC"/>
    <w:rsid w:val="000C629A"/>
    <w:rsid w:val="000C6380"/>
    <w:rsid w:val="000D0500"/>
    <w:rsid w:val="000D3B10"/>
    <w:rsid w:val="000D504D"/>
    <w:rsid w:val="000D593B"/>
    <w:rsid w:val="000D65CD"/>
    <w:rsid w:val="000D758A"/>
    <w:rsid w:val="000D785C"/>
    <w:rsid w:val="000E07B9"/>
    <w:rsid w:val="000E16D3"/>
    <w:rsid w:val="000E1818"/>
    <w:rsid w:val="000E2178"/>
    <w:rsid w:val="000E25BB"/>
    <w:rsid w:val="000E2D77"/>
    <w:rsid w:val="000E4340"/>
    <w:rsid w:val="000E4BB0"/>
    <w:rsid w:val="000E5314"/>
    <w:rsid w:val="000E54B3"/>
    <w:rsid w:val="000F2E87"/>
    <w:rsid w:val="000F3DEA"/>
    <w:rsid w:val="000F40D1"/>
    <w:rsid w:val="000F4A89"/>
    <w:rsid w:val="000F59EA"/>
    <w:rsid w:val="000F687D"/>
    <w:rsid w:val="000F6C76"/>
    <w:rsid w:val="000F71CD"/>
    <w:rsid w:val="000F77DB"/>
    <w:rsid w:val="00104C3B"/>
    <w:rsid w:val="001075F1"/>
    <w:rsid w:val="001104D2"/>
    <w:rsid w:val="001107A7"/>
    <w:rsid w:val="00112181"/>
    <w:rsid w:val="001136C1"/>
    <w:rsid w:val="00113C4F"/>
    <w:rsid w:val="00115DB7"/>
    <w:rsid w:val="00116EBC"/>
    <w:rsid w:val="0011720D"/>
    <w:rsid w:val="001179E5"/>
    <w:rsid w:val="00117D4C"/>
    <w:rsid w:val="00123DB3"/>
    <w:rsid w:val="00125C21"/>
    <w:rsid w:val="0012611A"/>
    <w:rsid w:val="00126770"/>
    <w:rsid w:val="00130444"/>
    <w:rsid w:val="001305B0"/>
    <w:rsid w:val="00131DAC"/>
    <w:rsid w:val="001326BA"/>
    <w:rsid w:val="001336BE"/>
    <w:rsid w:val="00133A63"/>
    <w:rsid w:val="00134BCF"/>
    <w:rsid w:val="00135D7C"/>
    <w:rsid w:val="00136B98"/>
    <w:rsid w:val="00136E31"/>
    <w:rsid w:val="0013714A"/>
    <w:rsid w:val="00137818"/>
    <w:rsid w:val="00137C9F"/>
    <w:rsid w:val="00140579"/>
    <w:rsid w:val="00140CD5"/>
    <w:rsid w:val="00140F58"/>
    <w:rsid w:val="00142836"/>
    <w:rsid w:val="00142EBE"/>
    <w:rsid w:val="0014484A"/>
    <w:rsid w:val="00144E3B"/>
    <w:rsid w:val="00145B30"/>
    <w:rsid w:val="00147F0E"/>
    <w:rsid w:val="0015156F"/>
    <w:rsid w:val="00151FE0"/>
    <w:rsid w:val="00152FB6"/>
    <w:rsid w:val="001554D3"/>
    <w:rsid w:val="001557D0"/>
    <w:rsid w:val="00156890"/>
    <w:rsid w:val="0015775E"/>
    <w:rsid w:val="00157776"/>
    <w:rsid w:val="00157D19"/>
    <w:rsid w:val="00157ED3"/>
    <w:rsid w:val="00160253"/>
    <w:rsid w:val="001603BE"/>
    <w:rsid w:val="001611F1"/>
    <w:rsid w:val="00161A6F"/>
    <w:rsid w:val="00161B24"/>
    <w:rsid w:val="001622D8"/>
    <w:rsid w:val="001639B5"/>
    <w:rsid w:val="001642ED"/>
    <w:rsid w:val="00164E2F"/>
    <w:rsid w:val="00165A93"/>
    <w:rsid w:val="00166338"/>
    <w:rsid w:val="001676E2"/>
    <w:rsid w:val="00167733"/>
    <w:rsid w:val="001704D0"/>
    <w:rsid w:val="00170D41"/>
    <w:rsid w:val="0017146A"/>
    <w:rsid w:val="0017268D"/>
    <w:rsid w:val="00172EFA"/>
    <w:rsid w:val="00173231"/>
    <w:rsid w:val="00174121"/>
    <w:rsid w:val="0017628B"/>
    <w:rsid w:val="001769FD"/>
    <w:rsid w:val="001778B1"/>
    <w:rsid w:val="0018020F"/>
    <w:rsid w:val="001803C1"/>
    <w:rsid w:val="001805F2"/>
    <w:rsid w:val="001806E4"/>
    <w:rsid w:val="00180E6D"/>
    <w:rsid w:val="00182DE9"/>
    <w:rsid w:val="00182EBF"/>
    <w:rsid w:val="0018345A"/>
    <w:rsid w:val="00183A28"/>
    <w:rsid w:val="0018640C"/>
    <w:rsid w:val="00186878"/>
    <w:rsid w:val="001870F6"/>
    <w:rsid w:val="001918B8"/>
    <w:rsid w:val="00191CB4"/>
    <w:rsid w:val="00193131"/>
    <w:rsid w:val="001935E8"/>
    <w:rsid w:val="00194637"/>
    <w:rsid w:val="00194B27"/>
    <w:rsid w:val="00195846"/>
    <w:rsid w:val="00195A1A"/>
    <w:rsid w:val="00196783"/>
    <w:rsid w:val="001971A6"/>
    <w:rsid w:val="001979D1"/>
    <w:rsid w:val="001A07DC"/>
    <w:rsid w:val="001A1E96"/>
    <w:rsid w:val="001A2B8C"/>
    <w:rsid w:val="001A3790"/>
    <w:rsid w:val="001A3952"/>
    <w:rsid w:val="001A3C44"/>
    <w:rsid w:val="001A535A"/>
    <w:rsid w:val="001A6949"/>
    <w:rsid w:val="001A6B89"/>
    <w:rsid w:val="001A6FA3"/>
    <w:rsid w:val="001A725B"/>
    <w:rsid w:val="001B13F1"/>
    <w:rsid w:val="001B16FC"/>
    <w:rsid w:val="001B210F"/>
    <w:rsid w:val="001B25EC"/>
    <w:rsid w:val="001B2BDF"/>
    <w:rsid w:val="001B40E1"/>
    <w:rsid w:val="001B447D"/>
    <w:rsid w:val="001B50E7"/>
    <w:rsid w:val="001B5B92"/>
    <w:rsid w:val="001B5C22"/>
    <w:rsid w:val="001C0BCB"/>
    <w:rsid w:val="001C1445"/>
    <w:rsid w:val="001C1A83"/>
    <w:rsid w:val="001C40C6"/>
    <w:rsid w:val="001C4F1E"/>
    <w:rsid w:val="001C6FDB"/>
    <w:rsid w:val="001D03CD"/>
    <w:rsid w:val="001D115E"/>
    <w:rsid w:val="001D2845"/>
    <w:rsid w:val="001D284B"/>
    <w:rsid w:val="001D322A"/>
    <w:rsid w:val="001D326A"/>
    <w:rsid w:val="001D3FE5"/>
    <w:rsid w:val="001D47B3"/>
    <w:rsid w:val="001D5993"/>
    <w:rsid w:val="001D6D8A"/>
    <w:rsid w:val="001D6F06"/>
    <w:rsid w:val="001D7763"/>
    <w:rsid w:val="001E0451"/>
    <w:rsid w:val="001E0906"/>
    <w:rsid w:val="001E2EB3"/>
    <w:rsid w:val="001E5E86"/>
    <w:rsid w:val="001E7E12"/>
    <w:rsid w:val="001E7FE1"/>
    <w:rsid w:val="001F0546"/>
    <w:rsid w:val="001F1781"/>
    <w:rsid w:val="001F1A18"/>
    <w:rsid w:val="001F44C6"/>
    <w:rsid w:val="001F59AF"/>
    <w:rsid w:val="001F5B0B"/>
    <w:rsid w:val="001F5BEC"/>
    <w:rsid w:val="002007E6"/>
    <w:rsid w:val="00201949"/>
    <w:rsid w:val="00202790"/>
    <w:rsid w:val="00202ACE"/>
    <w:rsid w:val="002031F8"/>
    <w:rsid w:val="002039A4"/>
    <w:rsid w:val="00203F7F"/>
    <w:rsid w:val="0020401B"/>
    <w:rsid w:val="0020589D"/>
    <w:rsid w:val="00205BC9"/>
    <w:rsid w:val="00206385"/>
    <w:rsid w:val="00207851"/>
    <w:rsid w:val="0021086A"/>
    <w:rsid w:val="0021396F"/>
    <w:rsid w:val="00213E54"/>
    <w:rsid w:val="00214230"/>
    <w:rsid w:val="00217F0E"/>
    <w:rsid w:val="00220BB4"/>
    <w:rsid w:val="002210C9"/>
    <w:rsid w:val="00221891"/>
    <w:rsid w:val="002218F0"/>
    <w:rsid w:val="0022197C"/>
    <w:rsid w:val="00222106"/>
    <w:rsid w:val="00224183"/>
    <w:rsid w:val="00224453"/>
    <w:rsid w:val="00224703"/>
    <w:rsid w:val="002250DC"/>
    <w:rsid w:val="00226872"/>
    <w:rsid w:val="00231227"/>
    <w:rsid w:val="0023247D"/>
    <w:rsid w:val="0023260F"/>
    <w:rsid w:val="002347F2"/>
    <w:rsid w:val="00234E6F"/>
    <w:rsid w:val="00235F99"/>
    <w:rsid w:val="00236183"/>
    <w:rsid w:val="002367B5"/>
    <w:rsid w:val="002402AA"/>
    <w:rsid w:val="0024075F"/>
    <w:rsid w:val="00241283"/>
    <w:rsid w:val="00242071"/>
    <w:rsid w:val="002420AD"/>
    <w:rsid w:val="00243553"/>
    <w:rsid w:val="00243DFF"/>
    <w:rsid w:val="00245287"/>
    <w:rsid w:val="00245E73"/>
    <w:rsid w:val="00246DD3"/>
    <w:rsid w:val="00247DAA"/>
    <w:rsid w:val="00250414"/>
    <w:rsid w:val="00250698"/>
    <w:rsid w:val="00250E87"/>
    <w:rsid w:val="00250F21"/>
    <w:rsid w:val="00251424"/>
    <w:rsid w:val="002516C2"/>
    <w:rsid w:val="0025244F"/>
    <w:rsid w:val="00253ED9"/>
    <w:rsid w:val="00254330"/>
    <w:rsid w:val="00254881"/>
    <w:rsid w:val="00254959"/>
    <w:rsid w:val="00256C27"/>
    <w:rsid w:val="00256F33"/>
    <w:rsid w:val="00260227"/>
    <w:rsid w:val="00260C4C"/>
    <w:rsid w:val="002619FB"/>
    <w:rsid w:val="00262723"/>
    <w:rsid w:val="00262D34"/>
    <w:rsid w:val="00262D73"/>
    <w:rsid w:val="002656FC"/>
    <w:rsid w:val="00265EEF"/>
    <w:rsid w:val="0026678F"/>
    <w:rsid w:val="002727D2"/>
    <w:rsid w:val="0027318E"/>
    <w:rsid w:val="002734B9"/>
    <w:rsid w:val="00273F4B"/>
    <w:rsid w:val="00276034"/>
    <w:rsid w:val="0027755A"/>
    <w:rsid w:val="00277FAB"/>
    <w:rsid w:val="002811D8"/>
    <w:rsid w:val="00281475"/>
    <w:rsid w:val="002814DD"/>
    <w:rsid w:val="00282773"/>
    <w:rsid w:val="002858BA"/>
    <w:rsid w:val="002862FA"/>
    <w:rsid w:val="0028656F"/>
    <w:rsid w:val="00286910"/>
    <w:rsid w:val="00286987"/>
    <w:rsid w:val="0028716F"/>
    <w:rsid w:val="00292046"/>
    <w:rsid w:val="0029240B"/>
    <w:rsid w:val="00293433"/>
    <w:rsid w:val="00294C34"/>
    <w:rsid w:val="002952BF"/>
    <w:rsid w:val="00295A27"/>
    <w:rsid w:val="00295C5E"/>
    <w:rsid w:val="00296041"/>
    <w:rsid w:val="00296D51"/>
    <w:rsid w:val="002A1E04"/>
    <w:rsid w:val="002A2260"/>
    <w:rsid w:val="002A267C"/>
    <w:rsid w:val="002A26DA"/>
    <w:rsid w:val="002A2FCB"/>
    <w:rsid w:val="002A4409"/>
    <w:rsid w:val="002A69FE"/>
    <w:rsid w:val="002A6A33"/>
    <w:rsid w:val="002A7BED"/>
    <w:rsid w:val="002A7CB6"/>
    <w:rsid w:val="002B0350"/>
    <w:rsid w:val="002B0FA3"/>
    <w:rsid w:val="002B14EE"/>
    <w:rsid w:val="002B1744"/>
    <w:rsid w:val="002B1F80"/>
    <w:rsid w:val="002B2BA7"/>
    <w:rsid w:val="002B521F"/>
    <w:rsid w:val="002B6914"/>
    <w:rsid w:val="002B6B69"/>
    <w:rsid w:val="002B7201"/>
    <w:rsid w:val="002B76D0"/>
    <w:rsid w:val="002C0575"/>
    <w:rsid w:val="002C27D1"/>
    <w:rsid w:val="002C3C51"/>
    <w:rsid w:val="002C4C83"/>
    <w:rsid w:val="002C4CF3"/>
    <w:rsid w:val="002C4D4E"/>
    <w:rsid w:val="002C51F5"/>
    <w:rsid w:val="002C620C"/>
    <w:rsid w:val="002C6ADC"/>
    <w:rsid w:val="002D054A"/>
    <w:rsid w:val="002D0D8C"/>
    <w:rsid w:val="002D0E50"/>
    <w:rsid w:val="002D1480"/>
    <w:rsid w:val="002D14D4"/>
    <w:rsid w:val="002D4593"/>
    <w:rsid w:val="002D4768"/>
    <w:rsid w:val="002D72EE"/>
    <w:rsid w:val="002E0067"/>
    <w:rsid w:val="002E0146"/>
    <w:rsid w:val="002E1AFC"/>
    <w:rsid w:val="002E1AFE"/>
    <w:rsid w:val="002E2633"/>
    <w:rsid w:val="002E5339"/>
    <w:rsid w:val="002E5A57"/>
    <w:rsid w:val="002E692F"/>
    <w:rsid w:val="002E69BE"/>
    <w:rsid w:val="002F0A3E"/>
    <w:rsid w:val="002F0C1B"/>
    <w:rsid w:val="002F0D0A"/>
    <w:rsid w:val="002F7F01"/>
    <w:rsid w:val="002F7FDF"/>
    <w:rsid w:val="003007C6"/>
    <w:rsid w:val="0030162D"/>
    <w:rsid w:val="003026EE"/>
    <w:rsid w:val="00305E4F"/>
    <w:rsid w:val="00310069"/>
    <w:rsid w:val="00312CE6"/>
    <w:rsid w:val="00313974"/>
    <w:rsid w:val="003219E5"/>
    <w:rsid w:val="00322174"/>
    <w:rsid w:val="0032285A"/>
    <w:rsid w:val="00322F7F"/>
    <w:rsid w:val="00326F9E"/>
    <w:rsid w:val="00327020"/>
    <w:rsid w:val="0033005F"/>
    <w:rsid w:val="00330EFB"/>
    <w:rsid w:val="00331859"/>
    <w:rsid w:val="00331C0D"/>
    <w:rsid w:val="00331F49"/>
    <w:rsid w:val="003349F5"/>
    <w:rsid w:val="00336137"/>
    <w:rsid w:val="00344453"/>
    <w:rsid w:val="00345119"/>
    <w:rsid w:val="00345272"/>
    <w:rsid w:val="00346AA6"/>
    <w:rsid w:val="00346C9F"/>
    <w:rsid w:val="003506C1"/>
    <w:rsid w:val="00351013"/>
    <w:rsid w:val="00351441"/>
    <w:rsid w:val="0035155A"/>
    <w:rsid w:val="0035192E"/>
    <w:rsid w:val="00351AFF"/>
    <w:rsid w:val="00351B85"/>
    <w:rsid w:val="003539A0"/>
    <w:rsid w:val="00353C4B"/>
    <w:rsid w:val="00355F3E"/>
    <w:rsid w:val="00356B9C"/>
    <w:rsid w:val="003573B9"/>
    <w:rsid w:val="003577C4"/>
    <w:rsid w:val="00357EDE"/>
    <w:rsid w:val="00360C83"/>
    <w:rsid w:val="00361077"/>
    <w:rsid w:val="00361809"/>
    <w:rsid w:val="00361F77"/>
    <w:rsid w:val="00362026"/>
    <w:rsid w:val="00362B3D"/>
    <w:rsid w:val="00363AA1"/>
    <w:rsid w:val="00364280"/>
    <w:rsid w:val="00365206"/>
    <w:rsid w:val="00366346"/>
    <w:rsid w:val="00366800"/>
    <w:rsid w:val="00366841"/>
    <w:rsid w:val="003708C0"/>
    <w:rsid w:val="003710DA"/>
    <w:rsid w:val="003710EE"/>
    <w:rsid w:val="003729B9"/>
    <w:rsid w:val="0037329B"/>
    <w:rsid w:val="00374521"/>
    <w:rsid w:val="003747FD"/>
    <w:rsid w:val="00374B9E"/>
    <w:rsid w:val="0037519B"/>
    <w:rsid w:val="003817A5"/>
    <w:rsid w:val="00381CC9"/>
    <w:rsid w:val="0038557D"/>
    <w:rsid w:val="003860AD"/>
    <w:rsid w:val="003873DC"/>
    <w:rsid w:val="003906AA"/>
    <w:rsid w:val="00391E95"/>
    <w:rsid w:val="00393CAD"/>
    <w:rsid w:val="00394161"/>
    <w:rsid w:val="00394269"/>
    <w:rsid w:val="0039430B"/>
    <w:rsid w:val="00396500"/>
    <w:rsid w:val="003A0CC5"/>
    <w:rsid w:val="003A26D7"/>
    <w:rsid w:val="003A3649"/>
    <w:rsid w:val="003A4A6E"/>
    <w:rsid w:val="003A5BE4"/>
    <w:rsid w:val="003A6B59"/>
    <w:rsid w:val="003A6C05"/>
    <w:rsid w:val="003B13DD"/>
    <w:rsid w:val="003B2998"/>
    <w:rsid w:val="003B299E"/>
    <w:rsid w:val="003B2AF0"/>
    <w:rsid w:val="003B3E18"/>
    <w:rsid w:val="003B4BC0"/>
    <w:rsid w:val="003B66B9"/>
    <w:rsid w:val="003B7C20"/>
    <w:rsid w:val="003C12C3"/>
    <w:rsid w:val="003C5051"/>
    <w:rsid w:val="003C5843"/>
    <w:rsid w:val="003C6B9A"/>
    <w:rsid w:val="003C781E"/>
    <w:rsid w:val="003C7F58"/>
    <w:rsid w:val="003D0974"/>
    <w:rsid w:val="003D19FE"/>
    <w:rsid w:val="003D22C8"/>
    <w:rsid w:val="003D24D9"/>
    <w:rsid w:val="003D2FFB"/>
    <w:rsid w:val="003D4894"/>
    <w:rsid w:val="003D4BA8"/>
    <w:rsid w:val="003D5715"/>
    <w:rsid w:val="003D58B1"/>
    <w:rsid w:val="003D6B07"/>
    <w:rsid w:val="003E0521"/>
    <w:rsid w:val="003E1197"/>
    <w:rsid w:val="003E1CDD"/>
    <w:rsid w:val="003E33F7"/>
    <w:rsid w:val="003E543D"/>
    <w:rsid w:val="003E6C6E"/>
    <w:rsid w:val="003F0CA4"/>
    <w:rsid w:val="003F0E89"/>
    <w:rsid w:val="003F2DB7"/>
    <w:rsid w:val="003F3C0F"/>
    <w:rsid w:val="003F4556"/>
    <w:rsid w:val="003F4D55"/>
    <w:rsid w:val="003F56D5"/>
    <w:rsid w:val="003F6F7C"/>
    <w:rsid w:val="003F7465"/>
    <w:rsid w:val="004002F4"/>
    <w:rsid w:val="0040035A"/>
    <w:rsid w:val="004028D0"/>
    <w:rsid w:val="00403E18"/>
    <w:rsid w:val="004042FE"/>
    <w:rsid w:val="00405466"/>
    <w:rsid w:val="00405946"/>
    <w:rsid w:val="0040628B"/>
    <w:rsid w:val="00410748"/>
    <w:rsid w:val="00410ADA"/>
    <w:rsid w:val="00410B40"/>
    <w:rsid w:val="00412011"/>
    <w:rsid w:val="00412720"/>
    <w:rsid w:val="0041365E"/>
    <w:rsid w:val="00414548"/>
    <w:rsid w:val="00416CEC"/>
    <w:rsid w:val="00417375"/>
    <w:rsid w:val="00420C8A"/>
    <w:rsid w:val="00420FFD"/>
    <w:rsid w:val="0042356D"/>
    <w:rsid w:val="00424860"/>
    <w:rsid w:val="004258A3"/>
    <w:rsid w:val="00425CF5"/>
    <w:rsid w:val="00427123"/>
    <w:rsid w:val="00427975"/>
    <w:rsid w:val="00427F32"/>
    <w:rsid w:val="00430D92"/>
    <w:rsid w:val="0043131A"/>
    <w:rsid w:val="00431ED8"/>
    <w:rsid w:val="00432F2C"/>
    <w:rsid w:val="00433BB8"/>
    <w:rsid w:val="004356FE"/>
    <w:rsid w:val="0043584B"/>
    <w:rsid w:val="00436435"/>
    <w:rsid w:val="00440192"/>
    <w:rsid w:val="00440428"/>
    <w:rsid w:val="00441AFD"/>
    <w:rsid w:val="00442A4A"/>
    <w:rsid w:val="00442E89"/>
    <w:rsid w:val="00442EB4"/>
    <w:rsid w:val="00445A6E"/>
    <w:rsid w:val="004463B5"/>
    <w:rsid w:val="00447683"/>
    <w:rsid w:val="004530C4"/>
    <w:rsid w:val="00453E78"/>
    <w:rsid w:val="004547CD"/>
    <w:rsid w:val="00454BD6"/>
    <w:rsid w:val="00454D64"/>
    <w:rsid w:val="004568ED"/>
    <w:rsid w:val="0045720E"/>
    <w:rsid w:val="004575B1"/>
    <w:rsid w:val="00457C33"/>
    <w:rsid w:val="00457E7B"/>
    <w:rsid w:val="00461B57"/>
    <w:rsid w:val="00461BE8"/>
    <w:rsid w:val="00462E89"/>
    <w:rsid w:val="004630A9"/>
    <w:rsid w:val="00463BD8"/>
    <w:rsid w:val="00463DC2"/>
    <w:rsid w:val="00464868"/>
    <w:rsid w:val="0046565F"/>
    <w:rsid w:val="0046744F"/>
    <w:rsid w:val="004702C4"/>
    <w:rsid w:val="00470882"/>
    <w:rsid w:val="00472D20"/>
    <w:rsid w:val="00472E96"/>
    <w:rsid w:val="00473E1F"/>
    <w:rsid w:val="004742B4"/>
    <w:rsid w:val="004744A6"/>
    <w:rsid w:val="00474B6D"/>
    <w:rsid w:val="00474F39"/>
    <w:rsid w:val="004753D4"/>
    <w:rsid w:val="00476417"/>
    <w:rsid w:val="00476EB6"/>
    <w:rsid w:val="00476EF8"/>
    <w:rsid w:val="00477AEA"/>
    <w:rsid w:val="00477CDA"/>
    <w:rsid w:val="004809F8"/>
    <w:rsid w:val="00481286"/>
    <w:rsid w:val="0048163C"/>
    <w:rsid w:val="00484418"/>
    <w:rsid w:val="00485F14"/>
    <w:rsid w:val="004864A8"/>
    <w:rsid w:val="004866A6"/>
    <w:rsid w:val="00486D8E"/>
    <w:rsid w:val="0049013A"/>
    <w:rsid w:val="00490726"/>
    <w:rsid w:val="00490BB7"/>
    <w:rsid w:val="004929CF"/>
    <w:rsid w:val="00493212"/>
    <w:rsid w:val="00493F9E"/>
    <w:rsid w:val="0049412F"/>
    <w:rsid w:val="00494AB9"/>
    <w:rsid w:val="00495CB5"/>
    <w:rsid w:val="004969CE"/>
    <w:rsid w:val="00497EDB"/>
    <w:rsid w:val="004A097E"/>
    <w:rsid w:val="004A1BAA"/>
    <w:rsid w:val="004A1CDF"/>
    <w:rsid w:val="004A20F6"/>
    <w:rsid w:val="004A21A0"/>
    <w:rsid w:val="004A383F"/>
    <w:rsid w:val="004A4AC7"/>
    <w:rsid w:val="004A4D45"/>
    <w:rsid w:val="004A4E5F"/>
    <w:rsid w:val="004A4F41"/>
    <w:rsid w:val="004A68AE"/>
    <w:rsid w:val="004A68D7"/>
    <w:rsid w:val="004A70D4"/>
    <w:rsid w:val="004A75CD"/>
    <w:rsid w:val="004B0B1E"/>
    <w:rsid w:val="004B3F87"/>
    <w:rsid w:val="004B519A"/>
    <w:rsid w:val="004B5402"/>
    <w:rsid w:val="004C0273"/>
    <w:rsid w:val="004C0C7F"/>
    <w:rsid w:val="004C1A7E"/>
    <w:rsid w:val="004C1ED8"/>
    <w:rsid w:val="004C3F8F"/>
    <w:rsid w:val="004C4BF9"/>
    <w:rsid w:val="004C4E41"/>
    <w:rsid w:val="004C5181"/>
    <w:rsid w:val="004C5692"/>
    <w:rsid w:val="004C6821"/>
    <w:rsid w:val="004C7683"/>
    <w:rsid w:val="004D02AE"/>
    <w:rsid w:val="004D051B"/>
    <w:rsid w:val="004D21C3"/>
    <w:rsid w:val="004D2C04"/>
    <w:rsid w:val="004D5202"/>
    <w:rsid w:val="004D5495"/>
    <w:rsid w:val="004E0A4C"/>
    <w:rsid w:val="004E0C5E"/>
    <w:rsid w:val="004E3401"/>
    <w:rsid w:val="004E3547"/>
    <w:rsid w:val="004E4063"/>
    <w:rsid w:val="004E4DF3"/>
    <w:rsid w:val="004E4E41"/>
    <w:rsid w:val="004E4EBC"/>
    <w:rsid w:val="004E50D8"/>
    <w:rsid w:val="004E5F27"/>
    <w:rsid w:val="004E676C"/>
    <w:rsid w:val="004E6B0D"/>
    <w:rsid w:val="004F1194"/>
    <w:rsid w:val="004F1A88"/>
    <w:rsid w:val="004F3C38"/>
    <w:rsid w:val="004F4C44"/>
    <w:rsid w:val="004F52FA"/>
    <w:rsid w:val="004F5708"/>
    <w:rsid w:val="004F5D8D"/>
    <w:rsid w:val="004F6472"/>
    <w:rsid w:val="004F6E85"/>
    <w:rsid w:val="00500B2E"/>
    <w:rsid w:val="00500E4B"/>
    <w:rsid w:val="00502DAE"/>
    <w:rsid w:val="00503D1F"/>
    <w:rsid w:val="00503FAA"/>
    <w:rsid w:val="0050417F"/>
    <w:rsid w:val="00504CA4"/>
    <w:rsid w:val="00504CC9"/>
    <w:rsid w:val="00505583"/>
    <w:rsid w:val="00505D88"/>
    <w:rsid w:val="00506C5E"/>
    <w:rsid w:val="005108E9"/>
    <w:rsid w:val="00510F96"/>
    <w:rsid w:val="005132A9"/>
    <w:rsid w:val="005133C5"/>
    <w:rsid w:val="00513C89"/>
    <w:rsid w:val="00514621"/>
    <w:rsid w:val="005167E6"/>
    <w:rsid w:val="005169CA"/>
    <w:rsid w:val="00516E33"/>
    <w:rsid w:val="00517348"/>
    <w:rsid w:val="00520C5B"/>
    <w:rsid w:val="00521266"/>
    <w:rsid w:val="0052318E"/>
    <w:rsid w:val="00523BFC"/>
    <w:rsid w:val="005264A7"/>
    <w:rsid w:val="00526570"/>
    <w:rsid w:val="005268A8"/>
    <w:rsid w:val="00526931"/>
    <w:rsid w:val="00531B02"/>
    <w:rsid w:val="00532E39"/>
    <w:rsid w:val="0053327B"/>
    <w:rsid w:val="005332F1"/>
    <w:rsid w:val="00533A30"/>
    <w:rsid w:val="00533CE6"/>
    <w:rsid w:val="00536A6B"/>
    <w:rsid w:val="00537DAA"/>
    <w:rsid w:val="00540B72"/>
    <w:rsid w:val="00542DE4"/>
    <w:rsid w:val="0054365F"/>
    <w:rsid w:val="00543A23"/>
    <w:rsid w:val="00544314"/>
    <w:rsid w:val="005443AB"/>
    <w:rsid w:val="00545BDC"/>
    <w:rsid w:val="005461D2"/>
    <w:rsid w:val="00546A0B"/>
    <w:rsid w:val="005503E1"/>
    <w:rsid w:val="00550908"/>
    <w:rsid w:val="005513B6"/>
    <w:rsid w:val="005532FA"/>
    <w:rsid w:val="00553FEE"/>
    <w:rsid w:val="0055404A"/>
    <w:rsid w:val="00554856"/>
    <w:rsid w:val="00556A7E"/>
    <w:rsid w:val="00557380"/>
    <w:rsid w:val="00557CC7"/>
    <w:rsid w:val="00560357"/>
    <w:rsid w:val="00562000"/>
    <w:rsid w:val="00562897"/>
    <w:rsid w:val="00564BC6"/>
    <w:rsid w:val="005650E8"/>
    <w:rsid w:val="0056544D"/>
    <w:rsid w:val="005655AC"/>
    <w:rsid w:val="0056577E"/>
    <w:rsid w:val="00566FCC"/>
    <w:rsid w:val="00571F33"/>
    <w:rsid w:val="00573960"/>
    <w:rsid w:val="005739F9"/>
    <w:rsid w:val="005742FB"/>
    <w:rsid w:val="00574C39"/>
    <w:rsid w:val="00575AE0"/>
    <w:rsid w:val="00580936"/>
    <w:rsid w:val="00581DED"/>
    <w:rsid w:val="00582502"/>
    <w:rsid w:val="005834E2"/>
    <w:rsid w:val="00584BF5"/>
    <w:rsid w:val="005864B0"/>
    <w:rsid w:val="005878A1"/>
    <w:rsid w:val="0059107B"/>
    <w:rsid w:val="0059306B"/>
    <w:rsid w:val="00593465"/>
    <w:rsid w:val="00594DEE"/>
    <w:rsid w:val="00595400"/>
    <w:rsid w:val="005958C5"/>
    <w:rsid w:val="00595CD8"/>
    <w:rsid w:val="005974D8"/>
    <w:rsid w:val="005A1EBC"/>
    <w:rsid w:val="005A2393"/>
    <w:rsid w:val="005A29A9"/>
    <w:rsid w:val="005A4424"/>
    <w:rsid w:val="005A4663"/>
    <w:rsid w:val="005A4977"/>
    <w:rsid w:val="005A5CE5"/>
    <w:rsid w:val="005A7B89"/>
    <w:rsid w:val="005B17FB"/>
    <w:rsid w:val="005B1965"/>
    <w:rsid w:val="005B1AAB"/>
    <w:rsid w:val="005B40BE"/>
    <w:rsid w:val="005B464A"/>
    <w:rsid w:val="005B7227"/>
    <w:rsid w:val="005B74B9"/>
    <w:rsid w:val="005C06AE"/>
    <w:rsid w:val="005C16C4"/>
    <w:rsid w:val="005C1EC8"/>
    <w:rsid w:val="005C2869"/>
    <w:rsid w:val="005C4280"/>
    <w:rsid w:val="005C431B"/>
    <w:rsid w:val="005C47DA"/>
    <w:rsid w:val="005C62AC"/>
    <w:rsid w:val="005C6DF8"/>
    <w:rsid w:val="005C7375"/>
    <w:rsid w:val="005D02CF"/>
    <w:rsid w:val="005D0ADB"/>
    <w:rsid w:val="005D147E"/>
    <w:rsid w:val="005D24D4"/>
    <w:rsid w:val="005D2E06"/>
    <w:rsid w:val="005D33F7"/>
    <w:rsid w:val="005D511D"/>
    <w:rsid w:val="005D5723"/>
    <w:rsid w:val="005D7363"/>
    <w:rsid w:val="005E0D8A"/>
    <w:rsid w:val="005E110D"/>
    <w:rsid w:val="005E1A0F"/>
    <w:rsid w:val="005E3921"/>
    <w:rsid w:val="005E3997"/>
    <w:rsid w:val="005E3C7A"/>
    <w:rsid w:val="005E4139"/>
    <w:rsid w:val="005E4335"/>
    <w:rsid w:val="005E5009"/>
    <w:rsid w:val="005E5786"/>
    <w:rsid w:val="005E6299"/>
    <w:rsid w:val="005E735B"/>
    <w:rsid w:val="005E73B9"/>
    <w:rsid w:val="005F02D7"/>
    <w:rsid w:val="005F20BA"/>
    <w:rsid w:val="005F454C"/>
    <w:rsid w:val="005F45FB"/>
    <w:rsid w:val="005F58AD"/>
    <w:rsid w:val="005F5C2A"/>
    <w:rsid w:val="005F6019"/>
    <w:rsid w:val="005F607B"/>
    <w:rsid w:val="005F62B3"/>
    <w:rsid w:val="005F637C"/>
    <w:rsid w:val="005F6979"/>
    <w:rsid w:val="005F7513"/>
    <w:rsid w:val="005F7AB2"/>
    <w:rsid w:val="006010BC"/>
    <w:rsid w:val="00601892"/>
    <w:rsid w:val="00601978"/>
    <w:rsid w:val="006020CF"/>
    <w:rsid w:val="00603FAB"/>
    <w:rsid w:val="00604641"/>
    <w:rsid w:val="00605C92"/>
    <w:rsid w:val="00606093"/>
    <w:rsid w:val="00606CFC"/>
    <w:rsid w:val="006115F4"/>
    <w:rsid w:val="006129F7"/>
    <w:rsid w:val="00612D64"/>
    <w:rsid w:val="006134A1"/>
    <w:rsid w:val="00613DAA"/>
    <w:rsid w:val="00614021"/>
    <w:rsid w:val="00614AA5"/>
    <w:rsid w:val="0061706A"/>
    <w:rsid w:val="0061755F"/>
    <w:rsid w:val="0061767A"/>
    <w:rsid w:val="006179F2"/>
    <w:rsid w:val="00620690"/>
    <w:rsid w:val="006223BD"/>
    <w:rsid w:val="00624A84"/>
    <w:rsid w:val="0062603F"/>
    <w:rsid w:val="0063001A"/>
    <w:rsid w:val="00630889"/>
    <w:rsid w:val="00631302"/>
    <w:rsid w:val="00631BC4"/>
    <w:rsid w:val="006326AF"/>
    <w:rsid w:val="006338F6"/>
    <w:rsid w:val="00633924"/>
    <w:rsid w:val="00633C06"/>
    <w:rsid w:val="00634102"/>
    <w:rsid w:val="006345DC"/>
    <w:rsid w:val="00634CD7"/>
    <w:rsid w:val="006359DE"/>
    <w:rsid w:val="00635A1F"/>
    <w:rsid w:val="00636F52"/>
    <w:rsid w:val="00636F6E"/>
    <w:rsid w:val="00637C59"/>
    <w:rsid w:val="00644644"/>
    <w:rsid w:val="00644887"/>
    <w:rsid w:val="006452AB"/>
    <w:rsid w:val="00645F1D"/>
    <w:rsid w:val="00646022"/>
    <w:rsid w:val="00647C69"/>
    <w:rsid w:val="006502D6"/>
    <w:rsid w:val="00650961"/>
    <w:rsid w:val="0065155E"/>
    <w:rsid w:val="00651852"/>
    <w:rsid w:val="006531F0"/>
    <w:rsid w:val="00653290"/>
    <w:rsid w:val="00653FD5"/>
    <w:rsid w:val="00655BAC"/>
    <w:rsid w:val="00655BE4"/>
    <w:rsid w:val="00656DC0"/>
    <w:rsid w:val="00656E02"/>
    <w:rsid w:val="0065795F"/>
    <w:rsid w:val="00661752"/>
    <w:rsid w:val="0066180F"/>
    <w:rsid w:val="00661BAB"/>
    <w:rsid w:val="0066227D"/>
    <w:rsid w:val="00663529"/>
    <w:rsid w:val="006642E5"/>
    <w:rsid w:val="0066436D"/>
    <w:rsid w:val="00666752"/>
    <w:rsid w:val="006703F5"/>
    <w:rsid w:val="00670C12"/>
    <w:rsid w:val="006717EB"/>
    <w:rsid w:val="00671D80"/>
    <w:rsid w:val="00674644"/>
    <w:rsid w:val="006766DD"/>
    <w:rsid w:val="00680668"/>
    <w:rsid w:val="00682219"/>
    <w:rsid w:val="006822D1"/>
    <w:rsid w:val="006822F9"/>
    <w:rsid w:val="006845E7"/>
    <w:rsid w:val="00684976"/>
    <w:rsid w:val="00686159"/>
    <w:rsid w:val="00687338"/>
    <w:rsid w:val="0069052A"/>
    <w:rsid w:val="00690567"/>
    <w:rsid w:val="0069057B"/>
    <w:rsid w:val="00690D8F"/>
    <w:rsid w:val="00693405"/>
    <w:rsid w:val="00695B51"/>
    <w:rsid w:val="006A16E6"/>
    <w:rsid w:val="006A4152"/>
    <w:rsid w:val="006A5F0A"/>
    <w:rsid w:val="006A6BAE"/>
    <w:rsid w:val="006A7004"/>
    <w:rsid w:val="006A7422"/>
    <w:rsid w:val="006B0358"/>
    <w:rsid w:val="006B1524"/>
    <w:rsid w:val="006B2A54"/>
    <w:rsid w:val="006B2ABF"/>
    <w:rsid w:val="006B36F4"/>
    <w:rsid w:val="006B4203"/>
    <w:rsid w:val="006B4CED"/>
    <w:rsid w:val="006B561A"/>
    <w:rsid w:val="006B596A"/>
    <w:rsid w:val="006B6677"/>
    <w:rsid w:val="006B7728"/>
    <w:rsid w:val="006B7C15"/>
    <w:rsid w:val="006C0EF2"/>
    <w:rsid w:val="006C20D1"/>
    <w:rsid w:val="006C438A"/>
    <w:rsid w:val="006C53EB"/>
    <w:rsid w:val="006C6AA3"/>
    <w:rsid w:val="006D1C11"/>
    <w:rsid w:val="006D1D2D"/>
    <w:rsid w:val="006D23E2"/>
    <w:rsid w:val="006D5DAF"/>
    <w:rsid w:val="006D601B"/>
    <w:rsid w:val="006D7065"/>
    <w:rsid w:val="006E0A75"/>
    <w:rsid w:val="006E146C"/>
    <w:rsid w:val="006E207B"/>
    <w:rsid w:val="006E3309"/>
    <w:rsid w:val="006E338D"/>
    <w:rsid w:val="006E3C93"/>
    <w:rsid w:val="006E56ED"/>
    <w:rsid w:val="006E5C89"/>
    <w:rsid w:val="006E70B6"/>
    <w:rsid w:val="006F0AA8"/>
    <w:rsid w:val="006F1124"/>
    <w:rsid w:val="006F1456"/>
    <w:rsid w:val="006F1673"/>
    <w:rsid w:val="006F3697"/>
    <w:rsid w:val="006F3D22"/>
    <w:rsid w:val="006F45CA"/>
    <w:rsid w:val="006F4827"/>
    <w:rsid w:val="006F54CE"/>
    <w:rsid w:val="00702190"/>
    <w:rsid w:val="00702458"/>
    <w:rsid w:val="00702873"/>
    <w:rsid w:val="00703B6C"/>
    <w:rsid w:val="00703B8D"/>
    <w:rsid w:val="00703ECD"/>
    <w:rsid w:val="00704621"/>
    <w:rsid w:val="00705E9E"/>
    <w:rsid w:val="0070675E"/>
    <w:rsid w:val="0070687D"/>
    <w:rsid w:val="007100A8"/>
    <w:rsid w:val="00710BF5"/>
    <w:rsid w:val="00712B37"/>
    <w:rsid w:val="00713547"/>
    <w:rsid w:val="00714712"/>
    <w:rsid w:val="00715690"/>
    <w:rsid w:val="0071776A"/>
    <w:rsid w:val="0072044A"/>
    <w:rsid w:val="00720E8A"/>
    <w:rsid w:val="007219AA"/>
    <w:rsid w:val="00721F71"/>
    <w:rsid w:val="0072344F"/>
    <w:rsid w:val="007236FA"/>
    <w:rsid w:val="00725776"/>
    <w:rsid w:val="00726FD0"/>
    <w:rsid w:val="007275BA"/>
    <w:rsid w:val="007300BE"/>
    <w:rsid w:val="00730415"/>
    <w:rsid w:val="0073123C"/>
    <w:rsid w:val="0073184A"/>
    <w:rsid w:val="00731AFD"/>
    <w:rsid w:val="00731E05"/>
    <w:rsid w:val="0073205D"/>
    <w:rsid w:val="007329ED"/>
    <w:rsid w:val="00732B12"/>
    <w:rsid w:val="00733158"/>
    <w:rsid w:val="007332E7"/>
    <w:rsid w:val="00733598"/>
    <w:rsid w:val="007338F6"/>
    <w:rsid w:val="00733A5D"/>
    <w:rsid w:val="007340B3"/>
    <w:rsid w:val="0073485F"/>
    <w:rsid w:val="007356FD"/>
    <w:rsid w:val="00736B56"/>
    <w:rsid w:val="00736DD8"/>
    <w:rsid w:val="007409CB"/>
    <w:rsid w:val="0074107C"/>
    <w:rsid w:val="00747A04"/>
    <w:rsid w:val="00747D29"/>
    <w:rsid w:val="007522D9"/>
    <w:rsid w:val="00752B47"/>
    <w:rsid w:val="00753096"/>
    <w:rsid w:val="00753857"/>
    <w:rsid w:val="00753944"/>
    <w:rsid w:val="007548A9"/>
    <w:rsid w:val="00755280"/>
    <w:rsid w:val="00755716"/>
    <w:rsid w:val="00755CC6"/>
    <w:rsid w:val="007577A2"/>
    <w:rsid w:val="00761480"/>
    <w:rsid w:val="00762790"/>
    <w:rsid w:val="00763142"/>
    <w:rsid w:val="00766338"/>
    <w:rsid w:val="00770066"/>
    <w:rsid w:val="007706E9"/>
    <w:rsid w:val="00773483"/>
    <w:rsid w:val="0077350E"/>
    <w:rsid w:val="00773AC6"/>
    <w:rsid w:val="00774562"/>
    <w:rsid w:val="00774725"/>
    <w:rsid w:val="00775630"/>
    <w:rsid w:val="007760B9"/>
    <w:rsid w:val="007761CA"/>
    <w:rsid w:val="00776331"/>
    <w:rsid w:val="00777120"/>
    <w:rsid w:val="007800A2"/>
    <w:rsid w:val="0078030B"/>
    <w:rsid w:val="007805C9"/>
    <w:rsid w:val="00781652"/>
    <w:rsid w:val="00782D49"/>
    <w:rsid w:val="00782EBC"/>
    <w:rsid w:val="007838E2"/>
    <w:rsid w:val="00783B64"/>
    <w:rsid w:val="00783CB0"/>
    <w:rsid w:val="00785767"/>
    <w:rsid w:val="00785AD6"/>
    <w:rsid w:val="00786137"/>
    <w:rsid w:val="007864A0"/>
    <w:rsid w:val="00790722"/>
    <w:rsid w:val="00790AE8"/>
    <w:rsid w:val="00790F7E"/>
    <w:rsid w:val="0079185E"/>
    <w:rsid w:val="007925E2"/>
    <w:rsid w:val="00793865"/>
    <w:rsid w:val="007955DC"/>
    <w:rsid w:val="00795C11"/>
    <w:rsid w:val="00796639"/>
    <w:rsid w:val="00797CE1"/>
    <w:rsid w:val="007A0AB2"/>
    <w:rsid w:val="007A0B1C"/>
    <w:rsid w:val="007A0C96"/>
    <w:rsid w:val="007A0E82"/>
    <w:rsid w:val="007A1A07"/>
    <w:rsid w:val="007A1C56"/>
    <w:rsid w:val="007A3B51"/>
    <w:rsid w:val="007A4B7C"/>
    <w:rsid w:val="007A6297"/>
    <w:rsid w:val="007A7007"/>
    <w:rsid w:val="007A7A7F"/>
    <w:rsid w:val="007B5166"/>
    <w:rsid w:val="007B55F6"/>
    <w:rsid w:val="007B6858"/>
    <w:rsid w:val="007B6AC6"/>
    <w:rsid w:val="007B7083"/>
    <w:rsid w:val="007C08DA"/>
    <w:rsid w:val="007C1377"/>
    <w:rsid w:val="007C13ED"/>
    <w:rsid w:val="007C1AF5"/>
    <w:rsid w:val="007C24CD"/>
    <w:rsid w:val="007C299A"/>
    <w:rsid w:val="007C36B6"/>
    <w:rsid w:val="007C37B3"/>
    <w:rsid w:val="007C3DB5"/>
    <w:rsid w:val="007C60F7"/>
    <w:rsid w:val="007C6A06"/>
    <w:rsid w:val="007C72EE"/>
    <w:rsid w:val="007D0062"/>
    <w:rsid w:val="007D031A"/>
    <w:rsid w:val="007D3735"/>
    <w:rsid w:val="007D3A42"/>
    <w:rsid w:val="007D72DD"/>
    <w:rsid w:val="007D7FDA"/>
    <w:rsid w:val="007E2874"/>
    <w:rsid w:val="007E2E42"/>
    <w:rsid w:val="007E3867"/>
    <w:rsid w:val="007E4E81"/>
    <w:rsid w:val="007E528A"/>
    <w:rsid w:val="007E5E29"/>
    <w:rsid w:val="007E6C09"/>
    <w:rsid w:val="007F0257"/>
    <w:rsid w:val="007F31EA"/>
    <w:rsid w:val="007F3E08"/>
    <w:rsid w:val="007F42FE"/>
    <w:rsid w:val="007F66C3"/>
    <w:rsid w:val="007F73EE"/>
    <w:rsid w:val="007F7795"/>
    <w:rsid w:val="007F7F36"/>
    <w:rsid w:val="008010AE"/>
    <w:rsid w:val="00801A2E"/>
    <w:rsid w:val="00801DDF"/>
    <w:rsid w:val="008021D4"/>
    <w:rsid w:val="00803784"/>
    <w:rsid w:val="0080385C"/>
    <w:rsid w:val="00803F58"/>
    <w:rsid w:val="008047FC"/>
    <w:rsid w:val="00805EC9"/>
    <w:rsid w:val="0080654F"/>
    <w:rsid w:val="00806E39"/>
    <w:rsid w:val="0081001A"/>
    <w:rsid w:val="008106BB"/>
    <w:rsid w:val="00811AAB"/>
    <w:rsid w:val="008137A9"/>
    <w:rsid w:val="00813A8B"/>
    <w:rsid w:val="00815BAB"/>
    <w:rsid w:val="00815EA8"/>
    <w:rsid w:val="00816B7C"/>
    <w:rsid w:val="008176EE"/>
    <w:rsid w:val="00817B2A"/>
    <w:rsid w:val="0082097A"/>
    <w:rsid w:val="00820A46"/>
    <w:rsid w:val="008211B4"/>
    <w:rsid w:val="008217A6"/>
    <w:rsid w:val="008233E0"/>
    <w:rsid w:val="008258F5"/>
    <w:rsid w:val="008259F8"/>
    <w:rsid w:val="0082673E"/>
    <w:rsid w:val="00826A01"/>
    <w:rsid w:val="00827346"/>
    <w:rsid w:val="00827897"/>
    <w:rsid w:val="00830538"/>
    <w:rsid w:val="0083091D"/>
    <w:rsid w:val="008318B1"/>
    <w:rsid w:val="00832AEB"/>
    <w:rsid w:val="008336AE"/>
    <w:rsid w:val="0083439D"/>
    <w:rsid w:val="008349A0"/>
    <w:rsid w:val="00834F23"/>
    <w:rsid w:val="00836634"/>
    <w:rsid w:val="008376CB"/>
    <w:rsid w:val="00837AF7"/>
    <w:rsid w:val="00840FF5"/>
    <w:rsid w:val="008417C4"/>
    <w:rsid w:val="00842DC9"/>
    <w:rsid w:val="00844B0F"/>
    <w:rsid w:val="00846E24"/>
    <w:rsid w:val="00847870"/>
    <w:rsid w:val="00852978"/>
    <w:rsid w:val="008536E7"/>
    <w:rsid w:val="00854D23"/>
    <w:rsid w:val="008557FE"/>
    <w:rsid w:val="0085660D"/>
    <w:rsid w:val="00856637"/>
    <w:rsid w:val="00856BAF"/>
    <w:rsid w:val="00857880"/>
    <w:rsid w:val="00857958"/>
    <w:rsid w:val="0086107A"/>
    <w:rsid w:val="00861BB7"/>
    <w:rsid w:val="0086467B"/>
    <w:rsid w:val="00864DD8"/>
    <w:rsid w:val="0086610B"/>
    <w:rsid w:val="008672A6"/>
    <w:rsid w:val="0086736E"/>
    <w:rsid w:val="00867645"/>
    <w:rsid w:val="008708F0"/>
    <w:rsid w:val="00871249"/>
    <w:rsid w:val="0087128B"/>
    <w:rsid w:val="00873F85"/>
    <w:rsid w:val="0087441F"/>
    <w:rsid w:val="00874DEE"/>
    <w:rsid w:val="00876C77"/>
    <w:rsid w:val="00877AC9"/>
    <w:rsid w:val="00877AE2"/>
    <w:rsid w:val="00880557"/>
    <w:rsid w:val="00881723"/>
    <w:rsid w:val="0088259D"/>
    <w:rsid w:val="008828FC"/>
    <w:rsid w:val="008834E5"/>
    <w:rsid w:val="0088439E"/>
    <w:rsid w:val="00884C16"/>
    <w:rsid w:val="00884C17"/>
    <w:rsid w:val="00886A07"/>
    <w:rsid w:val="008879EB"/>
    <w:rsid w:val="00887FF5"/>
    <w:rsid w:val="00892FEB"/>
    <w:rsid w:val="00893A5A"/>
    <w:rsid w:val="00893F4A"/>
    <w:rsid w:val="00894194"/>
    <w:rsid w:val="008963E9"/>
    <w:rsid w:val="008A0566"/>
    <w:rsid w:val="008A1721"/>
    <w:rsid w:val="008A409C"/>
    <w:rsid w:val="008A4DB4"/>
    <w:rsid w:val="008A5351"/>
    <w:rsid w:val="008A5911"/>
    <w:rsid w:val="008B0E0E"/>
    <w:rsid w:val="008B3284"/>
    <w:rsid w:val="008B3414"/>
    <w:rsid w:val="008B3A31"/>
    <w:rsid w:val="008B41AB"/>
    <w:rsid w:val="008B4FFF"/>
    <w:rsid w:val="008B67A1"/>
    <w:rsid w:val="008B6FAE"/>
    <w:rsid w:val="008B7838"/>
    <w:rsid w:val="008B7FE9"/>
    <w:rsid w:val="008C0AEE"/>
    <w:rsid w:val="008C1F24"/>
    <w:rsid w:val="008C33D2"/>
    <w:rsid w:val="008C5444"/>
    <w:rsid w:val="008C5FD8"/>
    <w:rsid w:val="008C637F"/>
    <w:rsid w:val="008C7B39"/>
    <w:rsid w:val="008D1B2F"/>
    <w:rsid w:val="008D35FE"/>
    <w:rsid w:val="008D592C"/>
    <w:rsid w:val="008D5D6A"/>
    <w:rsid w:val="008D6B43"/>
    <w:rsid w:val="008E1424"/>
    <w:rsid w:val="008E2095"/>
    <w:rsid w:val="008E2112"/>
    <w:rsid w:val="008E2A86"/>
    <w:rsid w:val="008E5B61"/>
    <w:rsid w:val="008E7CDD"/>
    <w:rsid w:val="008E7E15"/>
    <w:rsid w:val="008E7F18"/>
    <w:rsid w:val="008F01AC"/>
    <w:rsid w:val="008F14E0"/>
    <w:rsid w:val="008F435D"/>
    <w:rsid w:val="008F4545"/>
    <w:rsid w:val="008F463A"/>
    <w:rsid w:val="008F4C03"/>
    <w:rsid w:val="008F4E22"/>
    <w:rsid w:val="008F5FE8"/>
    <w:rsid w:val="008F646B"/>
    <w:rsid w:val="008F7369"/>
    <w:rsid w:val="008F7B32"/>
    <w:rsid w:val="009011C0"/>
    <w:rsid w:val="00901DA0"/>
    <w:rsid w:val="0090369E"/>
    <w:rsid w:val="00904C05"/>
    <w:rsid w:val="00906037"/>
    <w:rsid w:val="009066C2"/>
    <w:rsid w:val="009078F2"/>
    <w:rsid w:val="00911325"/>
    <w:rsid w:val="00911FB5"/>
    <w:rsid w:val="00912EB7"/>
    <w:rsid w:val="00913E3D"/>
    <w:rsid w:val="0091564B"/>
    <w:rsid w:val="00917D36"/>
    <w:rsid w:val="00920064"/>
    <w:rsid w:val="00920657"/>
    <w:rsid w:val="00922A69"/>
    <w:rsid w:val="00922C13"/>
    <w:rsid w:val="00922EE3"/>
    <w:rsid w:val="00924A6E"/>
    <w:rsid w:val="00925F7B"/>
    <w:rsid w:val="0092798D"/>
    <w:rsid w:val="00931A46"/>
    <w:rsid w:val="00933115"/>
    <w:rsid w:val="0093375E"/>
    <w:rsid w:val="00933C74"/>
    <w:rsid w:val="00934341"/>
    <w:rsid w:val="00935126"/>
    <w:rsid w:val="00935929"/>
    <w:rsid w:val="00935B2B"/>
    <w:rsid w:val="00935B92"/>
    <w:rsid w:val="00935BC2"/>
    <w:rsid w:val="00937182"/>
    <w:rsid w:val="00941063"/>
    <w:rsid w:val="00941775"/>
    <w:rsid w:val="009417FA"/>
    <w:rsid w:val="00941BEB"/>
    <w:rsid w:val="00943AC6"/>
    <w:rsid w:val="00944476"/>
    <w:rsid w:val="0094468A"/>
    <w:rsid w:val="00944D05"/>
    <w:rsid w:val="0094525A"/>
    <w:rsid w:val="009469D5"/>
    <w:rsid w:val="00946C10"/>
    <w:rsid w:val="00947DD9"/>
    <w:rsid w:val="009505D6"/>
    <w:rsid w:val="00952F03"/>
    <w:rsid w:val="00954598"/>
    <w:rsid w:val="00955B51"/>
    <w:rsid w:val="00955B66"/>
    <w:rsid w:val="00955F64"/>
    <w:rsid w:val="00960769"/>
    <w:rsid w:val="00961061"/>
    <w:rsid w:val="009619F6"/>
    <w:rsid w:val="00961E2D"/>
    <w:rsid w:val="00963703"/>
    <w:rsid w:val="00963EE1"/>
    <w:rsid w:val="00964498"/>
    <w:rsid w:val="00965693"/>
    <w:rsid w:val="00967344"/>
    <w:rsid w:val="00970B08"/>
    <w:rsid w:val="0097100B"/>
    <w:rsid w:val="00971C02"/>
    <w:rsid w:val="00971F65"/>
    <w:rsid w:val="00973F51"/>
    <w:rsid w:val="00975286"/>
    <w:rsid w:val="009756FE"/>
    <w:rsid w:val="00975EA9"/>
    <w:rsid w:val="009772C1"/>
    <w:rsid w:val="009772E2"/>
    <w:rsid w:val="00977504"/>
    <w:rsid w:val="00977579"/>
    <w:rsid w:val="00977A61"/>
    <w:rsid w:val="00981205"/>
    <w:rsid w:val="00981653"/>
    <w:rsid w:val="009824DA"/>
    <w:rsid w:val="00982E83"/>
    <w:rsid w:val="00983F8A"/>
    <w:rsid w:val="00984F6D"/>
    <w:rsid w:val="00985846"/>
    <w:rsid w:val="00986BC1"/>
    <w:rsid w:val="00987EAA"/>
    <w:rsid w:val="00990083"/>
    <w:rsid w:val="0099224E"/>
    <w:rsid w:val="00993217"/>
    <w:rsid w:val="0099559E"/>
    <w:rsid w:val="00996486"/>
    <w:rsid w:val="00996A23"/>
    <w:rsid w:val="009A0971"/>
    <w:rsid w:val="009A11BC"/>
    <w:rsid w:val="009A1401"/>
    <w:rsid w:val="009A15EA"/>
    <w:rsid w:val="009A1FFC"/>
    <w:rsid w:val="009A229F"/>
    <w:rsid w:val="009A2CC7"/>
    <w:rsid w:val="009A2D19"/>
    <w:rsid w:val="009A3472"/>
    <w:rsid w:val="009A3890"/>
    <w:rsid w:val="009A4044"/>
    <w:rsid w:val="009A431C"/>
    <w:rsid w:val="009A56FC"/>
    <w:rsid w:val="009A750C"/>
    <w:rsid w:val="009B0AA6"/>
    <w:rsid w:val="009B0E1F"/>
    <w:rsid w:val="009B2996"/>
    <w:rsid w:val="009B2BAA"/>
    <w:rsid w:val="009B33E8"/>
    <w:rsid w:val="009B368D"/>
    <w:rsid w:val="009B5457"/>
    <w:rsid w:val="009B780D"/>
    <w:rsid w:val="009C2B01"/>
    <w:rsid w:val="009C37EF"/>
    <w:rsid w:val="009C43B2"/>
    <w:rsid w:val="009C486C"/>
    <w:rsid w:val="009C4BF0"/>
    <w:rsid w:val="009C7FF8"/>
    <w:rsid w:val="009D095D"/>
    <w:rsid w:val="009D126B"/>
    <w:rsid w:val="009D2835"/>
    <w:rsid w:val="009D39AE"/>
    <w:rsid w:val="009D3A27"/>
    <w:rsid w:val="009D418B"/>
    <w:rsid w:val="009D5112"/>
    <w:rsid w:val="009D5B8B"/>
    <w:rsid w:val="009D5D0C"/>
    <w:rsid w:val="009D6B69"/>
    <w:rsid w:val="009D6C22"/>
    <w:rsid w:val="009D70AC"/>
    <w:rsid w:val="009D7174"/>
    <w:rsid w:val="009E157D"/>
    <w:rsid w:val="009E1E9E"/>
    <w:rsid w:val="009E282B"/>
    <w:rsid w:val="009E2F8B"/>
    <w:rsid w:val="009E3367"/>
    <w:rsid w:val="009E3DDA"/>
    <w:rsid w:val="009E44F6"/>
    <w:rsid w:val="009E482F"/>
    <w:rsid w:val="009E4C31"/>
    <w:rsid w:val="009F0BD3"/>
    <w:rsid w:val="009F1A56"/>
    <w:rsid w:val="009F1E3F"/>
    <w:rsid w:val="009F3A20"/>
    <w:rsid w:val="009F4215"/>
    <w:rsid w:val="009F4CF7"/>
    <w:rsid w:val="00A009BC"/>
    <w:rsid w:val="00A01634"/>
    <w:rsid w:val="00A02754"/>
    <w:rsid w:val="00A03E7E"/>
    <w:rsid w:val="00A05B31"/>
    <w:rsid w:val="00A075F3"/>
    <w:rsid w:val="00A10257"/>
    <w:rsid w:val="00A105CF"/>
    <w:rsid w:val="00A1064A"/>
    <w:rsid w:val="00A10BDE"/>
    <w:rsid w:val="00A11362"/>
    <w:rsid w:val="00A116B8"/>
    <w:rsid w:val="00A11A09"/>
    <w:rsid w:val="00A127E8"/>
    <w:rsid w:val="00A1309C"/>
    <w:rsid w:val="00A131CE"/>
    <w:rsid w:val="00A13471"/>
    <w:rsid w:val="00A13B73"/>
    <w:rsid w:val="00A13F48"/>
    <w:rsid w:val="00A146CD"/>
    <w:rsid w:val="00A14863"/>
    <w:rsid w:val="00A14E0F"/>
    <w:rsid w:val="00A158D6"/>
    <w:rsid w:val="00A1596D"/>
    <w:rsid w:val="00A15D77"/>
    <w:rsid w:val="00A160AB"/>
    <w:rsid w:val="00A170C3"/>
    <w:rsid w:val="00A217D5"/>
    <w:rsid w:val="00A219F3"/>
    <w:rsid w:val="00A2253F"/>
    <w:rsid w:val="00A233C2"/>
    <w:rsid w:val="00A238DC"/>
    <w:rsid w:val="00A24DCA"/>
    <w:rsid w:val="00A24F38"/>
    <w:rsid w:val="00A27B3F"/>
    <w:rsid w:val="00A27EF6"/>
    <w:rsid w:val="00A32E2C"/>
    <w:rsid w:val="00A33225"/>
    <w:rsid w:val="00A339B8"/>
    <w:rsid w:val="00A34861"/>
    <w:rsid w:val="00A3487C"/>
    <w:rsid w:val="00A34907"/>
    <w:rsid w:val="00A34CE9"/>
    <w:rsid w:val="00A36008"/>
    <w:rsid w:val="00A3688A"/>
    <w:rsid w:val="00A369F3"/>
    <w:rsid w:val="00A375AF"/>
    <w:rsid w:val="00A37607"/>
    <w:rsid w:val="00A4068E"/>
    <w:rsid w:val="00A410FC"/>
    <w:rsid w:val="00A4114F"/>
    <w:rsid w:val="00A41412"/>
    <w:rsid w:val="00A4261F"/>
    <w:rsid w:val="00A42701"/>
    <w:rsid w:val="00A44601"/>
    <w:rsid w:val="00A451B4"/>
    <w:rsid w:val="00A45B89"/>
    <w:rsid w:val="00A50AA0"/>
    <w:rsid w:val="00A50D8C"/>
    <w:rsid w:val="00A530D9"/>
    <w:rsid w:val="00A54DFC"/>
    <w:rsid w:val="00A55EDB"/>
    <w:rsid w:val="00A56A51"/>
    <w:rsid w:val="00A570B0"/>
    <w:rsid w:val="00A57D0D"/>
    <w:rsid w:val="00A60355"/>
    <w:rsid w:val="00A60996"/>
    <w:rsid w:val="00A611E4"/>
    <w:rsid w:val="00A61749"/>
    <w:rsid w:val="00A6326C"/>
    <w:rsid w:val="00A63CB5"/>
    <w:rsid w:val="00A63DA1"/>
    <w:rsid w:val="00A6527B"/>
    <w:rsid w:val="00A66397"/>
    <w:rsid w:val="00A666C3"/>
    <w:rsid w:val="00A66AE8"/>
    <w:rsid w:val="00A67595"/>
    <w:rsid w:val="00A679B0"/>
    <w:rsid w:val="00A70ACB"/>
    <w:rsid w:val="00A70D52"/>
    <w:rsid w:val="00A722ED"/>
    <w:rsid w:val="00A73D15"/>
    <w:rsid w:val="00A748A7"/>
    <w:rsid w:val="00A74A5D"/>
    <w:rsid w:val="00A76C77"/>
    <w:rsid w:val="00A81D12"/>
    <w:rsid w:val="00A834FD"/>
    <w:rsid w:val="00A83DB6"/>
    <w:rsid w:val="00A84531"/>
    <w:rsid w:val="00A8454B"/>
    <w:rsid w:val="00A853A4"/>
    <w:rsid w:val="00A85B21"/>
    <w:rsid w:val="00A85CEB"/>
    <w:rsid w:val="00A91261"/>
    <w:rsid w:val="00A930A5"/>
    <w:rsid w:val="00A934FB"/>
    <w:rsid w:val="00A939EF"/>
    <w:rsid w:val="00A96FC4"/>
    <w:rsid w:val="00A9708B"/>
    <w:rsid w:val="00A970B4"/>
    <w:rsid w:val="00A97E71"/>
    <w:rsid w:val="00AA0A0D"/>
    <w:rsid w:val="00AA1955"/>
    <w:rsid w:val="00AA23F4"/>
    <w:rsid w:val="00AA2A04"/>
    <w:rsid w:val="00AA2BFD"/>
    <w:rsid w:val="00AA4A4A"/>
    <w:rsid w:val="00AA575F"/>
    <w:rsid w:val="00AA5903"/>
    <w:rsid w:val="00AA73DF"/>
    <w:rsid w:val="00AB1178"/>
    <w:rsid w:val="00AB22AB"/>
    <w:rsid w:val="00AB2629"/>
    <w:rsid w:val="00AB3B0A"/>
    <w:rsid w:val="00AB40ED"/>
    <w:rsid w:val="00AB51FF"/>
    <w:rsid w:val="00AB75F7"/>
    <w:rsid w:val="00AB7D1B"/>
    <w:rsid w:val="00AB7DC6"/>
    <w:rsid w:val="00AC0872"/>
    <w:rsid w:val="00AC0C75"/>
    <w:rsid w:val="00AC19F9"/>
    <w:rsid w:val="00AC26A1"/>
    <w:rsid w:val="00AC2B03"/>
    <w:rsid w:val="00AC2D9E"/>
    <w:rsid w:val="00AC315E"/>
    <w:rsid w:val="00AC5483"/>
    <w:rsid w:val="00AC7AA3"/>
    <w:rsid w:val="00AC7D36"/>
    <w:rsid w:val="00AC7ED1"/>
    <w:rsid w:val="00AD070F"/>
    <w:rsid w:val="00AD17F9"/>
    <w:rsid w:val="00AD3E19"/>
    <w:rsid w:val="00AD3EB2"/>
    <w:rsid w:val="00AD5D2D"/>
    <w:rsid w:val="00AD6C63"/>
    <w:rsid w:val="00AE079F"/>
    <w:rsid w:val="00AE2C8B"/>
    <w:rsid w:val="00AE2EA9"/>
    <w:rsid w:val="00AE5048"/>
    <w:rsid w:val="00AE510E"/>
    <w:rsid w:val="00AE5802"/>
    <w:rsid w:val="00AE6F92"/>
    <w:rsid w:val="00AE6F9B"/>
    <w:rsid w:val="00AE76B2"/>
    <w:rsid w:val="00AF085C"/>
    <w:rsid w:val="00AF0894"/>
    <w:rsid w:val="00AF0C3C"/>
    <w:rsid w:val="00AF1A02"/>
    <w:rsid w:val="00AF1AE8"/>
    <w:rsid w:val="00AF2C6E"/>
    <w:rsid w:val="00AF35E4"/>
    <w:rsid w:val="00AF3E17"/>
    <w:rsid w:val="00AF4CB9"/>
    <w:rsid w:val="00AF54B8"/>
    <w:rsid w:val="00AF64E1"/>
    <w:rsid w:val="00AF6C4A"/>
    <w:rsid w:val="00AF6F2D"/>
    <w:rsid w:val="00AF7282"/>
    <w:rsid w:val="00B032FE"/>
    <w:rsid w:val="00B038C2"/>
    <w:rsid w:val="00B03F09"/>
    <w:rsid w:val="00B040A7"/>
    <w:rsid w:val="00B04A50"/>
    <w:rsid w:val="00B05221"/>
    <w:rsid w:val="00B10615"/>
    <w:rsid w:val="00B10C81"/>
    <w:rsid w:val="00B12AFB"/>
    <w:rsid w:val="00B15122"/>
    <w:rsid w:val="00B16154"/>
    <w:rsid w:val="00B16477"/>
    <w:rsid w:val="00B17043"/>
    <w:rsid w:val="00B17255"/>
    <w:rsid w:val="00B17F02"/>
    <w:rsid w:val="00B209E6"/>
    <w:rsid w:val="00B20EA1"/>
    <w:rsid w:val="00B21B21"/>
    <w:rsid w:val="00B233A8"/>
    <w:rsid w:val="00B2660C"/>
    <w:rsid w:val="00B27114"/>
    <w:rsid w:val="00B31B00"/>
    <w:rsid w:val="00B3269B"/>
    <w:rsid w:val="00B33302"/>
    <w:rsid w:val="00B3511B"/>
    <w:rsid w:val="00B35875"/>
    <w:rsid w:val="00B3739A"/>
    <w:rsid w:val="00B37B40"/>
    <w:rsid w:val="00B37B61"/>
    <w:rsid w:val="00B37E58"/>
    <w:rsid w:val="00B403BA"/>
    <w:rsid w:val="00B423B0"/>
    <w:rsid w:val="00B4276D"/>
    <w:rsid w:val="00B43DA0"/>
    <w:rsid w:val="00B44B30"/>
    <w:rsid w:val="00B45FC5"/>
    <w:rsid w:val="00B47221"/>
    <w:rsid w:val="00B4740D"/>
    <w:rsid w:val="00B47BB3"/>
    <w:rsid w:val="00B51205"/>
    <w:rsid w:val="00B51CEF"/>
    <w:rsid w:val="00B521E9"/>
    <w:rsid w:val="00B527BD"/>
    <w:rsid w:val="00B528A1"/>
    <w:rsid w:val="00B54AA9"/>
    <w:rsid w:val="00B563D6"/>
    <w:rsid w:val="00B577FF"/>
    <w:rsid w:val="00B61660"/>
    <w:rsid w:val="00B6283C"/>
    <w:rsid w:val="00B62978"/>
    <w:rsid w:val="00B629D1"/>
    <w:rsid w:val="00B6413C"/>
    <w:rsid w:val="00B64433"/>
    <w:rsid w:val="00B658DB"/>
    <w:rsid w:val="00B6597D"/>
    <w:rsid w:val="00B66101"/>
    <w:rsid w:val="00B66178"/>
    <w:rsid w:val="00B665C9"/>
    <w:rsid w:val="00B6697C"/>
    <w:rsid w:val="00B6724F"/>
    <w:rsid w:val="00B70C3C"/>
    <w:rsid w:val="00B728F7"/>
    <w:rsid w:val="00B74895"/>
    <w:rsid w:val="00B751B7"/>
    <w:rsid w:val="00B7525B"/>
    <w:rsid w:val="00B7712C"/>
    <w:rsid w:val="00B814B5"/>
    <w:rsid w:val="00B82813"/>
    <w:rsid w:val="00B82A19"/>
    <w:rsid w:val="00B82EF9"/>
    <w:rsid w:val="00B83472"/>
    <w:rsid w:val="00B839F2"/>
    <w:rsid w:val="00B86288"/>
    <w:rsid w:val="00B8692E"/>
    <w:rsid w:val="00B8723D"/>
    <w:rsid w:val="00B87AA2"/>
    <w:rsid w:val="00B919CC"/>
    <w:rsid w:val="00B93DF3"/>
    <w:rsid w:val="00B94C13"/>
    <w:rsid w:val="00B95FA1"/>
    <w:rsid w:val="00B97065"/>
    <w:rsid w:val="00B9730C"/>
    <w:rsid w:val="00BA00E9"/>
    <w:rsid w:val="00BA13A9"/>
    <w:rsid w:val="00BA1836"/>
    <w:rsid w:val="00BA395B"/>
    <w:rsid w:val="00BA40D5"/>
    <w:rsid w:val="00BA5A1E"/>
    <w:rsid w:val="00BA5D4C"/>
    <w:rsid w:val="00BB1272"/>
    <w:rsid w:val="00BB1D7C"/>
    <w:rsid w:val="00BB3D90"/>
    <w:rsid w:val="00BB5858"/>
    <w:rsid w:val="00BB6BCA"/>
    <w:rsid w:val="00BB6E95"/>
    <w:rsid w:val="00BB6EFB"/>
    <w:rsid w:val="00BC1DF1"/>
    <w:rsid w:val="00BC1EC8"/>
    <w:rsid w:val="00BC2016"/>
    <w:rsid w:val="00BC25ED"/>
    <w:rsid w:val="00BC4323"/>
    <w:rsid w:val="00BC4A35"/>
    <w:rsid w:val="00BC5186"/>
    <w:rsid w:val="00BC55EF"/>
    <w:rsid w:val="00BC64A7"/>
    <w:rsid w:val="00BC6CD0"/>
    <w:rsid w:val="00BC76FF"/>
    <w:rsid w:val="00BC787D"/>
    <w:rsid w:val="00BD2179"/>
    <w:rsid w:val="00BD3AB2"/>
    <w:rsid w:val="00BD3F00"/>
    <w:rsid w:val="00BD51E1"/>
    <w:rsid w:val="00BD5E0C"/>
    <w:rsid w:val="00BD6591"/>
    <w:rsid w:val="00BD6FF4"/>
    <w:rsid w:val="00BD7046"/>
    <w:rsid w:val="00BD77C0"/>
    <w:rsid w:val="00BD7948"/>
    <w:rsid w:val="00BE12B4"/>
    <w:rsid w:val="00BE2FF4"/>
    <w:rsid w:val="00BE4BDD"/>
    <w:rsid w:val="00BE5A3A"/>
    <w:rsid w:val="00BE5AC4"/>
    <w:rsid w:val="00BE6476"/>
    <w:rsid w:val="00BE7472"/>
    <w:rsid w:val="00BE77BE"/>
    <w:rsid w:val="00BE792B"/>
    <w:rsid w:val="00BF127D"/>
    <w:rsid w:val="00BF13D6"/>
    <w:rsid w:val="00BF3041"/>
    <w:rsid w:val="00BF4F17"/>
    <w:rsid w:val="00BF6FCB"/>
    <w:rsid w:val="00BF70C6"/>
    <w:rsid w:val="00BF7D28"/>
    <w:rsid w:val="00C023B2"/>
    <w:rsid w:val="00C02777"/>
    <w:rsid w:val="00C04F85"/>
    <w:rsid w:val="00C12B1D"/>
    <w:rsid w:val="00C132CC"/>
    <w:rsid w:val="00C13690"/>
    <w:rsid w:val="00C137FB"/>
    <w:rsid w:val="00C13F58"/>
    <w:rsid w:val="00C142D8"/>
    <w:rsid w:val="00C15296"/>
    <w:rsid w:val="00C158AD"/>
    <w:rsid w:val="00C171D5"/>
    <w:rsid w:val="00C17D00"/>
    <w:rsid w:val="00C206A2"/>
    <w:rsid w:val="00C224A2"/>
    <w:rsid w:val="00C224F1"/>
    <w:rsid w:val="00C22B17"/>
    <w:rsid w:val="00C22CB8"/>
    <w:rsid w:val="00C22D07"/>
    <w:rsid w:val="00C2562B"/>
    <w:rsid w:val="00C26E83"/>
    <w:rsid w:val="00C31160"/>
    <w:rsid w:val="00C315F2"/>
    <w:rsid w:val="00C316BF"/>
    <w:rsid w:val="00C32412"/>
    <w:rsid w:val="00C32A64"/>
    <w:rsid w:val="00C3468B"/>
    <w:rsid w:val="00C34946"/>
    <w:rsid w:val="00C36899"/>
    <w:rsid w:val="00C37F5F"/>
    <w:rsid w:val="00C40386"/>
    <w:rsid w:val="00C43C52"/>
    <w:rsid w:val="00C4491E"/>
    <w:rsid w:val="00C44C24"/>
    <w:rsid w:val="00C46ED1"/>
    <w:rsid w:val="00C46FB9"/>
    <w:rsid w:val="00C507C1"/>
    <w:rsid w:val="00C51E24"/>
    <w:rsid w:val="00C5370D"/>
    <w:rsid w:val="00C5454D"/>
    <w:rsid w:val="00C561ED"/>
    <w:rsid w:val="00C5726D"/>
    <w:rsid w:val="00C57657"/>
    <w:rsid w:val="00C60611"/>
    <w:rsid w:val="00C616AE"/>
    <w:rsid w:val="00C651CE"/>
    <w:rsid w:val="00C65DA9"/>
    <w:rsid w:val="00C70AB2"/>
    <w:rsid w:val="00C71E83"/>
    <w:rsid w:val="00C72A9F"/>
    <w:rsid w:val="00C73254"/>
    <w:rsid w:val="00C73C30"/>
    <w:rsid w:val="00C74208"/>
    <w:rsid w:val="00C74C4E"/>
    <w:rsid w:val="00C74F95"/>
    <w:rsid w:val="00C816F0"/>
    <w:rsid w:val="00C832C0"/>
    <w:rsid w:val="00C859F4"/>
    <w:rsid w:val="00C85C7C"/>
    <w:rsid w:val="00C87246"/>
    <w:rsid w:val="00C926DD"/>
    <w:rsid w:val="00C92B63"/>
    <w:rsid w:val="00C92F3F"/>
    <w:rsid w:val="00C93EF8"/>
    <w:rsid w:val="00C95221"/>
    <w:rsid w:val="00CA0799"/>
    <w:rsid w:val="00CA1622"/>
    <w:rsid w:val="00CA353A"/>
    <w:rsid w:val="00CA4EFA"/>
    <w:rsid w:val="00CA65CF"/>
    <w:rsid w:val="00CA65F4"/>
    <w:rsid w:val="00CA67CE"/>
    <w:rsid w:val="00CB045A"/>
    <w:rsid w:val="00CB14C4"/>
    <w:rsid w:val="00CB1CC1"/>
    <w:rsid w:val="00CB472E"/>
    <w:rsid w:val="00CB4798"/>
    <w:rsid w:val="00CB5E47"/>
    <w:rsid w:val="00CB6452"/>
    <w:rsid w:val="00CB7399"/>
    <w:rsid w:val="00CB7D67"/>
    <w:rsid w:val="00CB7EF6"/>
    <w:rsid w:val="00CC0B28"/>
    <w:rsid w:val="00CC11B8"/>
    <w:rsid w:val="00CC1A00"/>
    <w:rsid w:val="00CC3E22"/>
    <w:rsid w:val="00CC62EA"/>
    <w:rsid w:val="00CC7184"/>
    <w:rsid w:val="00CC7E36"/>
    <w:rsid w:val="00CC7E95"/>
    <w:rsid w:val="00CD28AC"/>
    <w:rsid w:val="00CD2B7A"/>
    <w:rsid w:val="00CD45CA"/>
    <w:rsid w:val="00CD5057"/>
    <w:rsid w:val="00CD583A"/>
    <w:rsid w:val="00CD586F"/>
    <w:rsid w:val="00CD5C0A"/>
    <w:rsid w:val="00CD64C7"/>
    <w:rsid w:val="00CD6D6E"/>
    <w:rsid w:val="00CD716E"/>
    <w:rsid w:val="00CD753F"/>
    <w:rsid w:val="00CE002F"/>
    <w:rsid w:val="00CE0949"/>
    <w:rsid w:val="00CE0A27"/>
    <w:rsid w:val="00CE1043"/>
    <w:rsid w:val="00CE347A"/>
    <w:rsid w:val="00CE43E1"/>
    <w:rsid w:val="00CE46DA"/>
    <w:rsid w:val="00CE4C9C"/>
    <w:rsid w:val="00CE5014"/>
    <w:rsid w:val="00CE69B2"/>
    <w:rsid w:val="00CE75D1"/>
    <w:rsid w:val="00CE7F71"/>
    <w:rsid w:val="00CF0325"/>
    <w:rsid w:val="00CF04B6"/>
    <w:rsid w:val="00CF1EF9"/>
    <w:rsid w:val="00CF4017"/>
    <w:rsid w:val="00CF6549"/>
    <w:rsid w:val="00CF7789"/>
    <w:rsid w:val="00D0004D"/>
    <w:rsid w:val="00D00545"/>
    <w:rsid w:val="00D00E1B"/>
    <w:rsid w:val="00D01379"/>
    <w:rsid w:val="00D01549"/>
    <w:rsid w:val="00D03EBE"/>
    <w:rsid w:val="00D041F9"/>
    <w:rsid w:val="00D05782"/>
    <w:rsid w:val="00D061AA"/>
    <w:rsid w:val="00D07D33"/>
    <w:rsid w:val="00D12E00"/>
    <w:rsid w:val="00D13BBF"/>
    <w:rsid w:val="00D1412F"/>
    <w:rsid w:val="00D158FD"/>
    <w:rsid w:val="00D2014E"/>
    <w:rsid w:val="00D20523"/>
    <w:rsid w:val="00D21ABA"/>
    <w:rsid w:val="00D21E1A"/>
    <w:rsid w:val="00D23D83"/>
    <w:rsid w:val="00D24709"/>
    <w:rsid w:val="00D26706"/>
    <w:rsid w:val="00D26C08"/>
    <w:rsid w:val="00D26DB2"/>
    <w:rsid w:val="00D27B96"/>
    <w:rsid w:val="00D30018"/>
    <w:rsid w:val="00D3005D"/>
    <w:rsid w:val="00D301BD"/>
    <w:rsid w:val="00D30D75"/>
    <w:rsid w:val="00D33590"/>
    <w:rsid w:val="00D34048"/>
    <w:rsid w:val="00D3710D"/>
    <w:rsid w:val="00D405DC"/>
    <w:rsid w:val="00D41494"/>
    <w:rsid w:val="00D42D31"/>
    <w:rsid w:val="00D43AAE"/>
    <w:rsid w:val="00D43B95"/>
    <w:rsid w:val="00D4413F"/>
    <w:rsid w:val="00D44EC5"/>
    <w:rsid w:val="00D4670C"/>
    <w:rsid w:val="00D46801"/>
    <w:rsid w:val="00D47126"/>
    <w:rsid w:val="00D5035F"/>
    <w:rsid w:val="00D50788"/>
    <w:rsid w:val="00D50B0E"/>
    <w:rsid w:val="00D51B5B"/>
    <w:rsid w:val="00D52988"/>
    <w:rsid w:val="00D52B2D"/>
    <w:rsid w:val="00D5363A"/>
    <w:rsid w:val="00D53817"/>
    <w:rsid w:val="00D5383B"/>
    <w:rsid w:val="00D538FD"/>
    <w:rsid w:val="00D54814"/>
    <w:rsid w:val="00D54D25"/>
    <w:rsid w:val="00D55B09"/>
    <w:rsid w:val="00D57360"/>
    <w:rsid w:val="00D578BE"/>
    <w:rsid w:val="00D57AD1"/>
    <w:rsid w:val="00D57E2F"/>
    <w:rsid w:val="00D61048"/>
    <w:rsid w:val="00D61109"/>
    <w:rsid w:val="00D61579"/>
    <w:rsid w:val="00D62090"/>
    <w:rsid w:val="00D62698"/>
    <w:rsid w:val="00D64A57"/>
    <w:rsid w:val="00D65B8C"/>
    <w:rsid w:val="00D66503"/>
    <w:rsid w:val="00D707BD"/>
    <w:rsid w:val="00D707C6"/>
    <w:rsid w:val="00D708EA"/>
    <w:rsid w:val="00D71638"/>
    <w:rsid w:val="00D717F2"/>
    <w:rsid w:val="00D72CB8"/>
    <w:rsid w:val="00D73046"/>
    <w:rsid w:val="00D7384C"/>
    <w:rsid w:val="00D73FF1"/>
    <w:rsid w:val="00D76D94"/>
    <w:rsid w:val="00D770B8"/>
    <w:rsid w:val="00D820DE"/>
    <w:rsid w:val="00D82388"/>
    <w:rsid w:val="00D828E6"/>
    <w:rsid w:val="00D83F41"/>
    <w:rsid w:val="00D8565E"/>
    <w:rsid w:val="00D8637E"/>
    <w:rsid w:val="00D86566"/>
    <w:rsid w:val="00D86DAA"/>
    <w:rsid w:val="00D87BF0"/>
    <w:rsid w:val="00D90AED"/>
    <w:rsid w:val="00D91F4B"/>
    <w:rsid w:val="00D931E4"/>
    <w:rsid w:val="00D9507D"/>
    <w:rsid w:val="00D95C5F"/>
    <w:rsid w:val="00D9604D"/>
    <w:rsid w:val="00D9707A"/>
    <w:rsid w:val="00DA1C42"/>
    <w:rsid w:val="00DA43B4"/>
    <w:rsid w:val="00DA5DAF"/>
    <w:rsid w:val="00DA60CB"/>
    <w:rsid w:val="00DA60F6"/>
    <w:rsid w:val="00DA696A"/>
    <w:rsid w:val="00DA7091"/>
    <w:rsid w:val="00DA7F03"/>
    <w:rsid w:val="00DB0D08"/>
    <w:rsid w:val="00DB0E1B"/>
    <w:rsid w:val="00DB3134"/>
    <w:rsid w:val="00DB5853"/>
    <w:rsid w:val="00DB5919"/>
    <w:rsid w:val="00DB5E4E"/>
    <w:rsid w:val="00DB6CD6"/>
    <w:rsid w:val="00DB7066"/>
    <w:rsid w:val="00DC11DF"/>
    <w:rsid w:val="00DC1860"/>
    <w:rsid w:val="00DC466F"/>
    <w:rsid w:val="00DC592A"/>
    <w:rsid w:val="00DC5A1F"/>
    <w:rsid w:val="00DC65B7"/>
    <w:rsid w:val="00DC6709"/>
    <w:rsid w:val="00DC6D00"/>
    <w:rsid w:val="00DD03A3"/>
    <w:rsid w:val="00DD065B"/>
    <w:rsid w:val="00DD06D8"/>
    <w:rsid w:val="00DD0A46"/>
    <w:rsid w:val="00DD0C11"/>
    <w:rsid w:val="00DD1A4B"/>
    <w:rsid w:val="00DD1D72"/>
    <w:rsid w:val="00DD2D09"/>
    <w:rsid w:val="00DD2DFF"/>
    <w:rsid w:val="00DD3BFF"/>
    <w:rsid w:val="00DD3C76"/>
    <w:rsid w:val="00DD60A0"/>
    <w:rsid w:val="00DD77A5"/>
    <w:rsid w:val="00DD7FB0"/>
    <w:rsid w:val="00DE1096"/>
    <w:rsid w:val="00DE1AA9"/>
    <w:rsid w:val="00DE36FA"/>
    <w:rsid w:val="00DE43F3"/>
    <w:rsid w:val="00DE4660"/>
    <w:rsid w:val="00DE4671"/>
    <w:rsid w:val="00DE4DF7"/>
    <w:rsid w:val="00DE4E4A"/>
    <w:rsid w:val="00DE57F9"/>
    <w:rsid w:val="00DE6C24"/>
    <w:rsid w:val="00DE6EFF"/>
    <w:rsid w:val="00DE7398"/>
    <w:rsid w:val="00DF0693"/>
    <w:rsid w:val="00DF1811"/>
    <w:rsid w:val="00DF233C"/>
    <w:rsid w:val="00DF3543"/>
    <w:rsid w:val="00DF418D"/>
    <w:rsid w:val="00DF5281"/>
    <w:rsid w:val="00DF6954"/>
    <w:rsid w:val="00DF6C97"/>
    <w:rsid w:val="00DF6E07"/>
    <w:rsid w:val="00DF701A"/>
    <w:rsid w:val="00E01ADF"/>
    <w:rsid w:val="00E021EE"/>
    <w:rsid w:val="00E038D6"/>
    <w:rsid w:val="00E039C4"/>
    <w:rsid w:val="00E03F42"/>
    <w:rsid w:val="00E0488E"/>
    <w:rsid w:val="00E04B6E"/>
    <w:rsid w:val="00E04DD7"/>
    <w:rsid w:val="00E059D6"/>
    <w:rsid w:val="00E05AA7"/>
    <w:rsid w:val="00E05B94"/>
    <w:rsid w:val="00E076F4"/>
    <w:rsid w:val="00E07B4A"/>
    <w:rsid w:val="00E112AF"/>
    <w:rsid w:val="00E14C5D"/>
    <w:rsid w:val="00E166B3"/>
    <w:rsid w:val="00E16B0E"/>
    <w:rsid w:val="00E17E3A"/>
    <w:rsid w:val="00E203ED"/>
    <w:rsid w:val="00E203F4"/>
    <w:rsid w:val="00E20462"/>
    <w:rsid w:val="00E2098E"/>
    <w:rsid w:val="00E20C4E"/>
    <w:rsid w:val="00E217C3"/>
    <w:rsid w:val="00E267C4"/>
    <w:rsid w:val="00E26AFB"/>
    <w:rsid w:val="00E300C8"/>
    <w:rsid w:val="00E311C2"/>
    <w:rsid w:val="00E3139C"/>
    <w:rsid w:val="00E3217B"/>
    <w:rsid w:val="00E325DA"/>
    <w:rsid w:val="00E3283C"/>
    <w:rsid w:val="00E32C3E"/>
    <w:rsid w:val="00E34706"/>
    <w:rsid w:val="00E36460"/>
    <w:rsid w:val="00E42FED"/>
    <w:rsid w:val="00E43594"/>
    <w:rsid w:val="00E440F2"/>
    <w:rsid w:val="00E44C71"/>
    <w:rsid w:val="00E44D92"/>
    <w:rsid w:val="00E4683C"/>
    <w:rsid w:val="00E4697F"/>
    <w:rsid w:val="00E4768F"/>
    <w:rsid w:val="00E476D4"/>
    <w:rsid w:val="00E47EA1"/>
    <w:rsid w:val="00E50220"/>
    <w:rsid w:val="00E516F7"/>
    <w:rsid w:val="00E519DB"/>
    <w:rsid w:val="00E52D09"/>
    <w:rsid w:val="00E54C52"/>
    <w:rsid w:val="00E54CAE"/>
    <w:rsid w:val="00E566DB"/>
    <w:rsid w:val="00E61500"/>
    <w:rsid w:val="00E623B0"/>
    <w:rsid w:val="00E62B17"/>
    <w:rsid w:val="00E6368B"/>
    <w:rsid w:val="00E6369B"/>
    <w:rsid w:val="00E65BC4"/>
    <w:rsid w:val="00E66586"/>
    <w:rsid w:val="00E676BC"/>
    <w:rsid w:val="00E71F8A"/>
    <w:rsid w:val="00E7371D"/>
    <w:rsid w:val="00E74BDF"/>
    <w:rsid w:val="00E753CE"/>
    <w:rsid w:val="00E81DCC"/>
    <w:rsid w:val="00E825F0"/>
    <w:rsid w:val="00E83651"/>
    <w:rsid w:val="00E83BF1"/>
    <w:rsid w:val="00E840CB"/>
    <w:rsid w:val="00E84262"/>
    <w:rsid w:val="00E84D52"/>
    <w:rsid w:val="00E86649"/>
    <w:rsid w:val="00E86AAE"/>
    <w:rsid w:val="00E86DE2"/>
    <w:rsid w:val="00E908A4"/>
    <w:rsid w:val="00E915D8"/>
    <w:rsid w:val="00E91DF4"/>
    <w:rsid w:val="00E952C5"/>
    <w:rsid w:val="00E95B88"/>
    <w:rsid w:val="00E95F41"/>
    <w:rsid w:val="00E971D4"/>
    <w:rsid w:val="00E97FA4"/>
    <w:rsid w:val="00EA0CA8"/>
    <w:rsid w:val="00EA0DD2"/>
    <w:rsid w:val="00EA1382"/>
    <w:rsid w:val="00EA1564"/>
    <w:rsid w:val="00EA3176"/>
    <w:rsid w:val="00EA399A"/>
    <w:rsid w:val="00EA3E27"/>
    <w:rsid w:val="00EA4671"/>
    <w:rsid w:val="00EA4962"/>
    <w:rsid w:val="00EA4EAB"/>
    <w:rsid w:val="00EA5E0E"/>
    <w:rsid w:val="00EA5E62"/>
    <w:rsid w:val="00EB1FAC"/>
    <w:rsid w:val="00EB2249"/>
    <w:rsid w:val="00EB2ED3"/>
    <w:rsid w:val="00EB33EA"/>
    <w:rsid w:val="00EB392C"/>
    <w:rsid w:val="00EB5CDC"/>
    <w:rsid w:val="00EB6F1E"/>
    <w:rsid w:val="00EB730E"/>
    <w:rsid w:val="00EB7F9E"/>
    <w:rsid w:val="00EC3A6B"/>
    <w:rsid w:val="00EC4AA0"/>
    <w:rsid w:val="00EC4BFF"/>
    <w:rsid w:val="00EC4F27"/>
    <w:rsid w:val="00EC4FBB"/>
    <w:rsid w:val="00EC5FA6"/>
    <w:rsid w:val="00EC621D"/>
    <w:rsid w:val="00EC6389"/>
    <w:rsid w:val="00EC7EA7"/>
    <w:rsid w:val="00ED143B"/>
    <w:rsid w:val="00ED2333"/>
    <w:rsid w:val="00ED2C8F"/>
    <w:rsid w:val="00ED2E26"/>
    <w:rsid w:val="00ED325E"/>
    <w:rsid w:val="00ED33B2"/>
    <w:rsid w:val="00ED34A5"/>
    <w:rsid w:val="00ED3E4F"/>
    <w:rsid w:val="00ED4AD6"/>
    <w:rsid w:val="00ED7DB4"/>
    <w:rsid w:val="00ED7EFD"/>
    <w:rsid w:val="00EE3810"/>
    <w:rsid w:val="00EE45DD"/>
    <w:rsid w:val="00EE62AC"/>
    <w:rsid w:val="00EE6A60"/>
    <w:rsid w:val="00EF221E"/>
    <w:rsid w:val="00EF286D"/>
    <w:rsid w:val="00EF2EF2"/>
    <w:rsid w:val="00EF32F2"/>
    <w:rsid w:val="00EF3AF8"/>
    <w:rsid w:val="00EF44B5"/>
    <w:rsid w:val="00EF667E"/>
    <w:rsid w:val="00EF7FAA"/>
    <w:rsid w:val="00F0066D"/>
    <w:rsid w:val="00F01349"/>
    <w:rsid w:val="00F0199A"/>
    <w:rsid w:val="00F01CF7"/>
    <w:rsid w:val="00F02D86"/>
    <w:rsid w:val="00F044E1"/>
    <w:rsid w:val="00F0511D"/>
    <w:rsid w:val="00F05706"/>
    <w:rsid w:val="00F07291"/>
    <w:rsid w:val="00F07396"/>
    <w:rsid w:val="00F10941"/>
    <w:rsid w:val="00F11AE2"/>
    <w:rsid w:val="00F11B5C"/>
    <w:rsid w:val="00F12249"/>
    <w:rsid w:val="00F122A1"/>
    <w:rsid w:val="00F125E0"/>
    <w:rsid w:val="00F1400A"/>
    <w:rsid w:val="00F1622A"/>
    <w:rsid w:val="00F165CE"/>
    <w:rsid w:val="00F203D7"/>
    <w:rsid w:val="00F24534"/>
    <w:rsid w:val="00F24956"/>
    <w:rsid w:val="00F25B1B"/>
    <w:rsid w:val="00F25F21"/>
    <w:rsid w:val="00F26142"/>
    <w:rsid w:val="00F26287"/>
    <w:rsid w:val="00F26BD3"/>
    <w:rsid w:val="00F26F59"/>
    <w:rsid w:val="00F27F78"/>
    <w:rsid w:val="00F30D65"/>
    <w:rsid w:val="00F30D69"/>
    <w:rsid w:val="00F30EE1"/>
    <w:rsid w:val="00F312FF"/>
    <w:rsid w:val="00F31C1F"/>
    <w:rsid w:val="00F325D3"/>
    <w:rsid w:val="00F34A68"/>
    <w:rsid w:val="00F35358"/>
    <w:rsid w:val="00F37AAD"/>
    <w:rsid w:val="00F37C5B"/>
    <w:rsid w:val="00F40573"/>
    <w:rsid w:val="00F41051"/>
    <w:rsid w:val="00F417EB"/>
    <w:rsid w:val="00F42A27"/>
    <w:rsid w:val="00F42B0C"/>
    <w:rsid w:val="00F43081"/>
    <w:rsid w:val="00F45DA1"/>
    <w:rsid w:val="00F46A04"/>
    <w:rsid w:val="00F4763D"/>
    <w:rsid w:val="00F50DDE"/>
    <w:rsid w:val="00F51790"/>
    <w:rsid w:val="00F51A07"/>
    <w:rsid w:val="00F52C41"/>
    <w:rsid w:val="00F5559D"/>
    <w:rsid w:val="00F55BB7"/>
    <w:rsid w:val="00F55F02"/>
    <w:rsid w:val="00F561D1"/>
    <w:rsid w:val="00F56298"/>
    <w:rsid w:val="00F56F2E"/>
    <w:rsid w:val="00F614A5"/>
    <w:rsid w:val="00F61652"/>
    <w:rsid w:val="00F62AA0"/>
    <w:rsid w:val="00F705D3"/>
    <w:rsid w:val="00F7072F"/>
    <w:rsid w:val="00F7237C"/>
    <w:rsid w:val="00F73854"/>
    <w:rsid w:val="00F73DB8"/>
    <w:rsid w:val="00F75FB0"/>
    <w:rsid w:val="00F77E00"/>
    <w:rsid w:val="00F8001F"/>
    <w:rsid w:val="00F800CC"/>
    <w:rsid w:val="00F80875"/>
    <w:rsid w:val="00F808AE"/>
    <w:rsid w:val="00F80D23"/>
    <w:rsid w:val="00F81325"/>
    <w:rsid w:val="00F82ACD"/>
    <w:rsid w:val="00F83CA9"/>
    <w:rsid w:val="00F843B4"/>
    <w:rsid w:val="00F85892"/>
    <w:rsid w:val="00F86E26"/>
    <w:rsid w:val="00F87FD4"/>
    <w:rsid w:val="00F90237"/>
    <w:rsid w:val="00F91767"/>
    <w:rsid w:val="00F9199D"/>
    <w:rsid w:val="00F92588"/>
    <w:rsid w:val="00F935B2"/>
    <w:rsid w:val="00F968F9"/>
    <w:rsid w:val="00F97441"/>
    <w:rsid w:val="00F975AB"/>
    <w:rsid w:val="00FA145B"/>
    <w:rsid w:val="00FA3D7F"/>
    <w:rsid w:val="00FA468C"/>
    <w:rsid w:val="00FA7150"/>
    <w:rsid w:val="00FB0E6B"/>
    <w:rsid w:val="00FB298D"/>
    <w:rsid w:val="00FB3A91"/>
    <w:rsid w:val="00FC01FD"/>
    <w:rsid w:val="00FC1A31"/>
    <w:rsid w:val="00FC4D03"/>
    <w:rsid w:val="00FC4D2C"/>
    <w:rsid w:val="00FC69AF"/>
    <w:rsid w:val="00FD0B0A"/>
    <w:rsid w:val="00FD1854"/>
    <w:rsid w:val="00FD2257"/>
    <w:rsid w:val="00FD3586"/>
    <w:rsid w:val="00FD3B6E"/>
    <w:rsid w:val="00FD40CA"/>
    <w:rsid w:val="00FD5C7E"/>
    <w:rsid w:val="00FD6361"/>
    <w:rsid w:val="00FD6F3C"/>
    <w:rsid w:val="00FD74BC"/>
    <w:rsid w:val="00FD78DF"/>
    <w:rsid w:val="00FE17F8"/>
    <w:rsid w:val="00FE21E3"/>
    <w:rsid w:val="00FE26E6"/>
    <w:rsid w:val="00FE3B2C"/>
    <w:rsid w:val="00FE446C"/>
    <w:rsid w:val="00FE5095"/>
    <w:rsid w:val="00FE6A35"/>
    <w:rsid w:val="00FF0023"/>
    <w:rsid w:val="00FF07D1"/>
    <w:rsid w:val="00FF0811"/>
    <w:rsid w:val="00FF2436"/>
    <w:rsid w:val="00FF2A9B"/>
    <w:rsid w:val="00FF41E2"/>
    <w:rsid w:val="00FF483E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956F1791-02CA-4675-8763-0675B15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C6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color w:val="808080"/>
      <w:sz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right="1021"/>
      <w:outlineLvl w:val="2"/>
    </w:pPr>
    <w:rPr>
      <w:i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b/>
      <w:i/>
      <w:sz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next w:val="Normal"/>
    <w:pPr>
      <w:keepNext/>
      <w:numPr>
        <w:numId w:val="3"/>
      </w:numPr>
      <w:spacing w:before="140" w:after="140" w:line="290" w:lineRule="auto"/>
      <w:outlineLvl w:val="0"/>
    </w:pPr>
    <w:rPr>
      <w:rFonts w:ascii="Arial" w:hAnsi="Arial"/>
      <w:b/>
      <w:kern w:val="20"/>
      <w:sz w:val="22"/>
      <w:lang w:eastAsia="en-US"/>
    </w:rPr>
  </w:style>
  <w:style w:type="paragraph" w:customStyle="1" w:styleId="Level2">
    <w:name w:val="Level 2"/>
    <w:basedOn w:val="Normal"/>
    <w:pPr>
      <w:numPr>
        <w:ilvl w:val="1"/>
        <w:numId w:val="3"/>
      </w:numPr>
      <w:spacing w:after="140" w:line="290" w:lineRule="auto"/>
    </w:pPr>
    <w:rPr>
      <w:rFonts w:ascii="Arial" w:hAnsi="Arial"/>
      <w:kern w:val="20"/>
      <w:sz w:val="20"/>
      <w:lang w:eastAsia="en-US"/>
    </w:rPr>
  </w:style>
  <w:style w:type="paragraph" w:customStyle="1" w:styleId="Level3">
    <w:name w:val="Level 3"/>
    <w:basedOn w:val="Normal"/>
    <w:pPr>
      <w:numPr>
        <w:ilvl w:val="2"/>
        <w:numId w:val="3"/>
      </w:numPr>
      <w:spacing w:after="140" w:line="290" w:lineRule="auto"/>
    </w:pPr>
    <w:rPr>
      <w:rFonts w:ascii="Arial" w:hAnsi="Arial"/>
      <w:kern w:val="20"/>
      <w:sz w:val="20"/>
      <w:lang w:eastAsia="en-US"/>
    </w:rPr>
  </w:style>
  <w:style w:type="paragraph" w:customStyle="1" w:styleId="Level4">
    <w:name w:val="Level 4"/>
    <w:basedOn w:val="Normal"/>
    <w:pPr>
      <w:numPr>
        <w:ilvl w:val="3"/>
        <w:numId w:val="3"/>
      </w:numPr>
      <w:spacing w:after="140" w:line="290" w:lineRule="auto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al"/>
    <w:pPr>
      <w:numPr>
        <w:ilvl w:val="4"/>
        <w:numId w:val="3"/>
      </w:numPr>
      <w:spacing w:after="140" w:line="290" w:lineRule="auto"/>
    </w:pPr>
    <w:rPr>
      <w:rFonts w:ascii="Arial" w:hAnsi="Arial"/>
      <w:kern w:val="20"/>
      <w:sz w:val="20"/>
      <w:lang w:eastAsia="en-US"/>
    </w:rPr>
  </w:style>
  <w:style w:type="paragraph" w:customStyle="1" w:styleId="Level6">
    <w:name w:val="Level 6"/>
    <w:basedOn w:val="Normal"/>
    <w:pPr>
      <w:numPr>
        <w:ilvl w:val="5"/>
        <w:numId w:val="3"/>
      </w:numPr>
      <w:spacing w:after="140" w:line="290" w:lineRule="auto"/>
    </w:pPr>
    <w:rPr>
      <w:rFonts w:ascii="Arial" w:hAnsi="Arial"/>
      <w:kern w:val="20"/>
      <w:sz w:val="20"/>
      <w:lang w:eastAsia="en-US"/>
    </w:rPr>
  </w:style>
  <w:style w:type="paragraph" w:styleId="BlockText">
    <w:name w:val="Block Text"/>
    <w:basedOn w:val="Normal"/>
    <w:pPr>
      <w:ind w:left="284" w:right="1021" w:hanging="284"/>
    </w:pPr>
    <w:rPr>
      <w:i/>
      <w:sz w:val="22"/>
    </w:rPr>
  </w:style>
  <w:style w:type="paragraph" w:customStyle="1" w:styleId="TH">
    <w:name w:val="TH"/>
    <w:basedOn w:val="Normal"/>
    <w:pPr>
      <w:tabs>
        <w:tab w:val="right" w:pos="1202"/>
      </w:tabs>
      <w:spacing w:line="240" w:lineRule="atLeast"/>
      <w:jc w:val="left"/>
      <w:outlineLvl w:val="0"/>
    </w:pPr>
    <w:rPr>
      <w:rFonts w:ascii="Arial" w:hAnsi="Arial"/>
      <w:b/>
      <w:sz w:val="19"/>
      <w:lang w:eastAsia="en-US"/>
    </w:rPr>
  </w:style>
  <w:style w:type="paragraph" w:customStyle="1" w:styleId="TT">
    <w:name w:val="TT"/>
    <w:basedOn w:val="Normal"/>
    <w:pPr>
      <w:tabs>
        <w:tab w:val="right" w:pos="1202"/>
      </w:tabs>
      <w:spacing w:line="301" w:lineRule="exact"/>
      <w:jc w:val="left"/>
      <w:outlineLvl w:val="0"/>
    </w:pPr>
    <w:rPr>
      <w:rFonts w:ascii="Arial" w:hAnsi="Arial"/>
      <w:sz w:val="19"/>
      <w:lang w:eastAsia="en-US"/>
    </w:rPr>
  </w:style>
  <w:style w:type="paragraph" w:customStyle="1" w:styleId="Tot">
    <w:name w:val="Tot"/>
    <w:basedOn w:val="TT"/>
    <w:pPr>
      <w:spacing w:line="340" w:lineRule="exact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dyText">
    <w:name w:val="Body Text"/>
    <w:basedOn w:val="Normal"/>
    <w:rsid w:val="00410ADA"/>
    <w:pPr>
      <w:spacing w:after="120"/>
    </w:pPr>
  </w:style>
  <w:style w:type="paragraph" w:customStyle="1" w:styleId="Thin">
    <w:name w:val="Thin"/>
    <w:basedOn w:val="Normal"/>
    <w:next w:val="Normal"/>
    <w:rsid w:val="00410ADA"/>
    <w:pPr>
      <w:keepNext/>
      <w:keepLines/>
      <w:tabs>
        <w:tab w:val="decimal" w:pos="1202"/>
      </w:tabs>
      <w:spacing w:line="100" w:lineRule="exact"/>
      <w:jc w:val="left"/>
    </w:pPr>
    <w:rPr>
      <w:rFonts w:ascii="Arial" w:hAnsi="Arial"/>
      <w:b/>
      <w:position w:val="4"/>
      <w:sz w:val="16"/>
      <w:lang w:eastAsia="en-US"/>
    </w:rPr>
  </w:style>
  <w:style w:type="paragraph" w:customStyle="1" w:styleId="Thick">
    <w:name w:val="Thick"/>
    <w:basedOn w:val="Thin"/>
    <w:next w:val="Normal"/>
    <w:rsid w:val="00410ADA"/>
    <w:rPr>
      <w:u w:val="thick"/>
    </w:rPr>
  </w:style>
  <w:style w:type="paragraph" w:customStyle="1" w:styleId="T2">
    <w:name w:val="T2"/>
    <w:basedOn w:val="Normal"/>
    <w:rsid w:val="00410ADA"/>
    <w:pPr>
      <w:keepNext/>
      <w:spacing w:line="301" w:lineRule="atLeast"/>
      <w:jc w:val="left"/>
    </w:pPr>
    <w:rPr>
      <w:rFonts w:ascii="Arial" w:hAnsi="Arial"/>
      <w:sz w:val="19"/>
      <w:lang w:val="en-GB" w:eastAsia="en-US"/>
    </w:rPr>
  </w:style>
  <w:style w:type="paragraph" w:customStyle="1" w:styleId="T1">
    <w:name w:val="T1"/>
    <w:basedOn w:val="Heading1"/>
    <w:link w:val="T1Char"/>
    <w:rsid w:val="00852978"/>
    <w:pPr>
      <w:spacing w:before="240" w:after="120" w:line="360" w:lineRule="auto"/>
      <w:outlineLvl w:val="9"/>
    </w:pPr>
    <w:rPr>
      <w:rFonts w:ascii="Arial" w:hAnsi="Arial"/>
      <w:b/>
      <w:bCs/>
      <w:i w:val="0"/>
      <w:color w:val="auto"/>
      <w:sz w:val="19"/>
      <w:lang w:val="pl-PL" w:eastAsia="en-US"/>
    </w:rPr>
  </w:style>
  <w:style w:type="character" w:customStyle="1" w:styleId="T1Char">
    <w:name w:val="T1 Char"/>
    <w:link w:val="T1"/>
    <w:rsid w:val="00852978"/>
    <w:rPr>
      <w:rFonts w:ascii="Arial" w:hAnsi="Arial"/>
      <w:b/>
      <w:bCs/>
      <w:sz w:val="19"/>
      <w:lang w:val="pl-PL" w:eastAsia="en-US" w:bidi="ar-SA"/>
    </w:rPr>
  </w:style>
  <w:style w:type="table" w:styleId="TableGrid">
    <w:name w:val="Table Grid"/>
    <w:basedOn w:val="TableNormal"/>
    <w:rsid w:val="00516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54B54"/>
    <w:rPr>
      <w:sz w:val="24"/>
      <w:lang w:eastAsia="hr-HR"/>
    </w:rPr>
  </w:style>
  <w:style w:type="character" w:customStyle="1" w:styleId="CommentTextChar">
    <w:name w:val="Comment Text Char"/>
    <w:link w:val="CommentText"/>
    <w:semiHidden/>
    <w:rsid w:val="00BF127D"/>
    <w:rPr>
      <w:lang w:eastAsia="hr-HR"/>
    </w:rPr>
  </w:style>
  <w:style w:type="paragraph" w:styleId="Revision">
    <w:name w:val="Revision"/>
    <w:hidden/>
    <w:uiPriority w:val="99"/>
    <w:semiHidden/>
    <w:rsid w:val="00E26AFB"/>
    <w:rPr>
      <w:sz w:val="24"/>
    </w:rPr>
  </w:style>
  <w:style w:type="paragraph" w:styleId="ListParagraph">
    <w:name w:val="List Paragraph"/>
    <w:basedOn w:val="Normal"/>
    <w:link w:val="ListParagraphChar"/>
    <w:qFormat/>
    <w:rsid w:val="00BD6FF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61579"/>
    <w:rPr>
      <w:sz w:val="24"/>
    </w:rPr>
  </w:style>
  <w:style w:type="character" w:styleId="HTMLCite">
    <w:name w:val="HTML Cite"/>
    <w:basedOn w:val="DefaultParagraphFont"/>
    <w:uiPriority w:val="99"/>
    <w:semiHidden/>
    <w:unhideWhenUsed/>
    <w:rsid w:val="006134A1"/>
    <w:rPr>
      <w:i/>
      <w:iCs/>
    </w:rPr>
  </w:style>
  <w:style w:type="paragraph" w:customStyle="1" w:styleId="card-section">
    <w:name w:val="card-section"/>
    <w:basedOn w:val="Normal"/>
    <w:rsid w:val="006134A1"/>
    <w:pPr>
      <w:spacing w:before="100" w:beforeAutospacing="1" w:after="100" w:afterAutospacing="1"/>
      <w:jc w:val="left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75AB"/>
    <w:rPr>
      <w:sz w:val="24"/>
    </w:rPr>
  </w:style>
  <w:style w:type="character" w:customStyle="1" w:styleId="CharStyle65">
    <w:name w:val="Char Style 65"/>
    <w:basedOn w:val="DefaultParagraphFont"/>
    <w:semiHidden/>
    <w:unhideWhenUsed/>
    <w:rsid w:val="00F35358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F35358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5358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5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02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7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52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405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1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4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310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2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2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4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2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2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922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03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87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2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eader" Target="header3.xml"/><Relationship Id="rId33" Type="http://schemas.openxmlformats.org/officeDocument/2006/relationships/footer" Target="footer2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4.xml"/><Relationship Id="rId32" Type="http://schemas.openxmlformats.org/officeDocument/2006/relationships/footer" Target="footer2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2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ECFA-F75D-4113-89CD-DCD4CC0B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23</Pages>
  <Words>5532</Words>
  <Characters>31535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SKRAĆENA FINANCIJSKA  IZVJEŠĆA</vt:lpstr>
    </vt:vector>
  </TitlesOfParts>
  <Company>HBOR</Company>
  <LinksUpToDate>false</LinksUpToDate>
  <CharactersWithSpaces>36994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SKRAĆENA FINANCIJSKA  IZVJEŠĆA</dc:title>
  <dc:creator>Lulić, Marina</dc:creator>
  <cp:lastModifiedBy>Ilić Kristina</cp:lastModifiedBy>
  <cp:revision>109</cp:revision>
  <cp:lastPrinted>2018-07-19T13:42:00Z</cp:lastPrinted>
  <dcterms:created xsi:type="dcterms:W3CDTF">2018-07-11T12:47:00Z</dcterms:created>
  <dcterms:modified xsi:type="dcterms:W3CDTF">2018-07-19T13:49:00Z</dcterms:modified>
</cp:coreProperties>
</file>