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CFF2D" w14:textId="77777777" w:rsidR="00D35B1D" w:rsidRDefault="00D35B1D" w:rsidP="00B85A32">
      <w:pPr>
        <w:spacing w:line="276" w:lineRule="auto"/>
        <w:jc w:val="center"/>
        <w:rPr>
          <w:rFonts w:ascii="Arial" w:hAnsi="Arial" w:cs="Arial"/>
          <w:b/>
          <w:bCs/>
          <w:sz w:val="20"/>
          <w:szCs w:val="20"/>
        </w:rPr>
      </w:pPr>
    </w:p>
    <w:p w14:paraId="47660F34" w14:textId="77777777" w:rsidR="00D97F2E" w:rsidRPr="00053258" w:rsidRDefault="001469AF" w:rsidP="00B85A32">
      <w:pPr>
        <w:spacing w:line="276" w:lineRule="auto"/>
        <w:jc w:val="center"/>
        <w:rPr>
          <w:rFonts w:ascii="Arial" w:hAnsi="Arial" w:cs="Arial"/>
          <w:b/>
          <w:bCs/>
          <w:sz w:val="20"/>
          <w:szCs w:val="20"/>
        </w:rPr>
      </w:pPr>
      <w:r w:rsidRPr="00053258">
        <w:rPr>
          <w:rFonts w:ascii="Arial" w:hAnsi="Arial" w:cs="Arial"/>
          <w:b/>
          <w:bCs/>
          <w:sz w:val="20"/>
          <w:szCs w:val="20"/>
        </w:rPr>
        <w:t xml:space="preserve">PROGRAM </w:t>
      </w:r>
      <w:r w:rsidR="0055662B" w:rsidRPr="00053258">
        <w:rPr>
          <w:rFonts w:ascii="Arial" w:hAnsi="Arial" w:cs="Arial"/>
          <w:b/>
          <w:bCs/>
          <w:sz w:val="20"/>
          <w:szCs w:val="20"/>
        </w:rPr>
        <w:t>OSIGURANJ</w:t>
      </w:r>
      <w:r w:rsidRPr="00053258">
        <w:rPr>
          <w:rFonts w:ascii="Arial" w:hAnsi="Arial" w:cs="Arial"/>
          <w:b/>
          <w:bCs/>
          <w:sz w:val="20"/>
          <w:szCs w:val="20"/>
        </w:rPr>
        <w:t>A</w:t>
      </w:r>
      <w:r w:rsidR="0055662B" w:rsidRPr="00053258">
        <w:rPr>
          <w:rFonts w:ascii="Arial" w:hAnsi="Arial" w:cs="Arial"/>
          <w:b/>
          <w:bCs/>
          <w:sz w:val="20"/>
          <w:szCs w:val="20"/>
        </w:rPr>
        <w:t xml:space="preserve"> </w:t>
      </w:r>
      <w:r w:rsidR="002A32CF" w:rsidRPr="00053258">
        <w:rPr>
          <w:rFonts w:ascii="Arial" w:hAnsi="Arial" w:cs="Arial"/>
          <w:b/>
          <w:bCs/>
          <w:sz w:val="20"/>
          <w:szCs w:val="20"/>
        </w:rPr>
        <w:t xml:space="preserve">PORTFELJA </w:t>
      </w:r>
      <w:r w:rsidR="0055662B" w:rsidRPr="00053258">
        <w:rPr>
          <w:rFonts w:ascii="Arial" w:hAnsi="Arial" w:cs="Arial"/>
          <w:b/>
          <w:bCs/>
          <w:sz w:val="20"/>
          <w:szCs w:val="20"/>
        </w:rPr>
        <w:t xml:space="preserve">KREDITA ZA </w:t>
      </w:r>
    </w:p>
    <w:p w14:paraId="31621E06" w14:textId="7DF30F25" w:rsidR="00003280" w:rsidRPr="00053258" w:rsidRDefault="00507DB4" w:rsidP="00B85A32">
      <w:pPr>
        <w:spacing w:line="276" w:lineRule="auto"/>
        <w:jc w:val="center"/>
        <w:rPr>
          <w:rFonts w:ascii="Arial" w:hAnsi="Arial" w:cs="Arial"/>
          <w:b/>
          <w:bCs/>
          <w:sz w:val="20"/>
          <w:szCs w:val="20"/>
        </w:rPr>
      </w:pPr>
      <w:r w:rsidRPr="00053258">
        <w:rPr>
          <w:rFonts w:ascii="Arial" w:hAnsi="Arial" w:cs="Arial"/>
          <w:b/>
          <w:bCs/>
          <w:sz w:val="20"/>
          <w:szCs w:val="20"/>
        </w:rPr>
        <w:t>OBRTN</w:t>
      </w:r>
      <w:r w:rsidR="00212108" w:rsidRPr="00053258">
        <w:rPr>
          <w:rFonts w:ascii="Arial" w:hAnsi="Arial" w:cs="Arial"/>
          <w:b/>
          <w:bCs/>
          <w:sz w:val="20"/>
          <w:szCs w:val="20"/>
        </w:rPr>
        <w:t>A</w:t>
      </w:r>
      <w:r w:rsidRPr="00053258">
        <w:rPr>
          <w:rFonts w:ascii="Arial" w:hAnsi="Arial" w:cs="Arial"/>
          <w:b/>
          <w:bCs/>
          <w:sz w:val="20"/>
          <w:szCs w:val="20"/>
        </w:rPr>
        <w:t xml:space="preserve"> SREDSTVA</w:t>
      </w:r>
      <w:r w:rsidR="00FC2194" w:rsidRPr="00053258">
        <w:rPr>
          <w:rFonts w:ascii="Arial" w:hAnsi="Arial" w:cs="Arial"/>
          <w:b/>
          <w:bCs/>
          <w:sz w:val="20"/>
          <w:szCs w:val="20"/>
        </w:rPr>
        <w:t xml:space="preserve"> </w:t>
      </w:r>
      <w:r w:rsidR="00212108" w:rsidRPr="00053258">
        <w:rPr>
          <w:rFonts w:ascii="Arial" w:hAnsi="Arial" w:cs="Arial"/>
          <w:b/>
          <w:bCs/>
          <w:sz w:val="20"/>
          <w:szCs w:val="20"/>
        </w:rPr>
        <w:t xml:space="preserve">ZA </w:t>
      </w:r>
      <w:r w:rsidR="00FC2194" w:rsidRPr="00053258">
        <w:rPr>
          <w:rFonts w:ascii="Arial" w:hAnsi="Arial" w:cs="Arial"/>
          <w:b/>
          <w:bCs/>
          <w:sz w:val="20"/>
          <w:szCs w:val="20"/>
        </w:rPr>
        <w:t>IZVOZNI</w:t>
      </w:r>
      <w:r w:rsidR="00212108" w:rsidRPr="00053258">
        <w:rPr>
          <w:rFonts w:ascii="Arial" w:hAnsi="Arial" w:cs="Arial"/>
          <w:b/>
          <w:bCs/>
          <w:sz w:val="20"/>
          <w:szCs w:val="20"/>
        </w:rPr>
        <w:t>KE</w:t>
      </w:r>
      <w:r w:rsidR="00905098" w:rsidRPr="00053258">
        <w:rPr>
          <w:rFonts w:ascii="Arial" w:hAnsi="Arial" w:cs="Arial"/>
          <w:b/>
          <w:bCs/>
          <w:sz w:val="20"/>
          <w:szCs w:val="20"/>
        </w:rPr>
        <w:t xml:space="preserve"> PO-OP-01/</w:t>
      </w:r>
      <w:r w:rsidR="00573BC2">
        <w:rPr>
          <w:rFonts w:ascii="Arial" w:hAnsi="Arial" w:cs="Arial"/>
          <w:b/>
          <w:bCs/>
          <w:sz w:val="20"/>
          <w:szCs w:val="20"/>
        </w:rPr>
        <w:t>2</w:t>
      </w:r>
      <w:r w:rsidR="00202339">
        <w:rPr>
          <w:rFonts w:ascii="Arial" w:hAnsi="Arial" w:cs="Arial"/>
          <w:b/>
          <w:bCs/>
          <w:sz w:val="20"/>
          <w:szCs w:val="20"/>
        </w:rPr>
        <w:t>0</w:t>
      </w:r>
    </w:p>
    <w:p w14:paraId="1C26A7BF" w14:textId="77777777" w:rsidR="008A6AD6" w:rsidRPr="00053258" w:rsidRDefault="008A6AD6" w:rsidP="00B85A32">
      <w:pPr>
        <w:spacing w:line="276" w:lineRule="auto"/>
        <w:jc w:val="center"/>
        <w:rPr>
          <w:rFonts w:ascii="Arial" w:hAnsi="Arial" w:cs="Arial"/>
          <w:b/>
          <w:bCs/>
          <w:sz w:val="20"/>
          <w:szCs w:val="20"/>
        </w:rPr>
      </w:pPr>
    </w:p>
    <w:p w14:paraId="11FDFC84" w14:textId="77777777" w:rsidR="008B0189" w:rsidRPr="00053258" w:rsidRDefault="00D0218F" w:rsidP="00B85A32">
      <w:pPr>
        <w:autoSpaceDE w:val="0"/>
        <w:autoSpaceDN w:val="0"/>
        <w:adjustRightInd w:val="0"/>
        <w:spacing w:line="276" w:lineRule="auto"/>
        <w:jc w:val="both"/>
        <w:rPr>
          <w:rFonts w:ascii="Arial" w:eastAsia="Calibri" w:hAnsi="Arial" w:cs="Arial"/>
          <w:sz w:val="20"/>
          <w:szCs w:val="20"/>
          <w:lang w:eastAsia="en-US"/>
        </w:rPr>
      </w:pPr>
      <w:r w:rsidRPr="00053258">
        <w:rPr>
          <w:rFonts w:ascii="Arial" w:eastAsia="Calibri" w:hAnsi="Arial" w:cs="Arial"/>
          <w:sz w:val="20"/>
          <w:szCs w:val="20"/>
          <w:lang w:eastAsia="en-US"/>
        </w:rPr>
        <w:t xml:space="preserve">Program osiguranja portfelja kredita za obrtna sredstva za izvoznike (dalje: Program osiguranja) </w:t>
      </w:r>
      <w:r w:rsidR="00791935" w:rsidRPr="00053258">
        <w:rPr>
          <w:rFonts w:ascii="Arial" w:eastAsia="Calibri" w:hAnsi="Arial" w:cs="Arial"/>
          <w:sz w:val="20"/>
          <w:szCs w:val="20"/>
          <w:lang w:eastAsia="en-US"/>
        </w:rPr>
        <w:t>Hr</w:t>
      </w:r>
      <w:r w:rsidR="00791935" w:rsidRPr="00053258">
        <w:rPr>
          <w:rFonts w:ascii="Arial" w:hAnsi="Arial" w:cs="Arial"/>
          <w:sz w:val="20"/>
          <w:szCs w:val="20"/>
          <w:lang w:bidi="hr-HR"/>
        </w:rPr>
        <w:t>vatska banka za obnovu i razvitak</w:t>
      </w:r>
      <w:r w:rsidR="00344714" w:rsidRPr="00053258">
        <w:rPr>
          <w:rFonts w:ascii="Arial" w:hAnsi="Arial" w:cs="Arial"/>
          <w:sz w:val="20"/>
          <w:szCs w:val="20"/>
          <w:lang w:bidi="hr-HR"/>
        </w:rPr>
        <w:t xml:space="preserve"> (dalje: </w:t>
      </w:r>
      <w:r w:rsidR="003C1A39" w:rsidRPr="00053258">
        <w:rPr>
          <w:rFonts w:ascii="Arial" w:hAnsi="Arial" w:cs="Arial"/>
          <w:sz w:val="20"/>
          <w:szCs w:val="20"/>
          <w:lang w:bidi="hr-HR"/>
        </w:rPr>
        <w:t>Osiguratelj</w:t>
      </w:r>
      <w:r w:rsidR="00344714" w:rsidRPr="00053258">
        <w:rPr>
          <w:rFonts w:ascii="Arial" w:hAnsi="Arial" w:cs="Arial"/>
          <w:sz w:val="20"/>
          <w:szCs w:val="20"/>
          <w:lang w:bidi="hr-HR"/>
        </w:rPr>
        <w:t>)</w:t>
      </w:r>
      <w:r w:rsidR="00791935" w:rsidRPr="00053258">
        <w:rPr>
          <w:rFonts w:ascii="Arial" w:hAnsi="Arial" w:cs="Arial"/>
          <w:sz w:val="20"/>
          <w:szCs w:val="20"/>
          <w:lang w:bidi="hr-HR"/>
        </w:rPr>
        <w:t xml:space="preserve"> </w:t>
      </w:r>
      <w:r w:rsidR="003C1A39" w:rsidRPr="00053258">
        <w:rPr>
          <w:rFonts w:ascii="Arial" w:hAnsi="Arial" w:cs="Arial"/>
          <w:sz w:val="20"/>
          <w:szCs w:val="20"/>
          <w:lang w:bidi="hr-HR"/>
        </w:rPr>
        <w:t>provodi</w:t>
      </w:r>
      <w:r w:rsidR="003C1A39" w:rsidRPr="00053258">
        <w:rPr>
          <w:rFonts w:ascii="Arial" w:eastAsia="Calibri" w:hAnsi="Arial" w:cs="Arial"/>
          <w:sz w:val="20"/>
          <w:szCs w:val="20"/>
          <w:lang w:eastAsia="en-US"/>
        </w:rPr>
        <w:t xml:space="preserve"> </w:t>
      </w:r>
      <w:r w:rsidRPr="00053258">
        <w:rPr>
          <w:rFonts w:ascii="Arial" w:eastAsia="Calibri" w:hAnsi="Arial" w:cs="Arial"/>
          <w:sz w:val="20"/>
          <w:szCs w:val="20"/>
          <w:lang w:eastAsia="en-US"/>
        </w:rPr>
        <w:t xml:space="preserve">u okviru poslova osiguranja izvoza u ime i za račun Republike Hrvatske. </w:t>
      </w:r>
    </w:p>
    <w:p w14:paraId="57CD1B49" w14:textId="77777777" w:rsidR="00557843" w:rsidRPr="00053258" w:rsidRDefault="00557843" w:rsidP="00B85A32">
      <w:pPr>
        <w:autoSpaceDE w:val="0"/>
        <w:autoSpaceDN w:val="0"/>
        <w:adjustRightInd w:val="0"/>
        <w:spacing w:line="276" w:lineRule="auto"/>
        <w:jc w:val="both"/>
        <w:rPr>
          <w:rFonts w:ascii="Arial" w:eastAsia="Calibri" w:hAnsi="Arial" w:cs="Arial"/>
          <w:b/>
          <w:sz w:val="20"/>
          <w:szCs w:val="20"/>
          <w:lang w:eastAsia="en-US"/>
        </w:rPr>
      </w:pPr>
    </w:p>
    <w:p w14:paraId="729C965C" w14:textId="1FF1C255" w:rsidR="0070419A" w:rsidRPr="00053258" w:rsidRDefault="00D0218F" w:rsidP="00B85A32">
      <w:pPr>
        <w:autoSpaceDE w:val="0"/>
        <w:autoSpaceDN w:val="0"/>
        <w:adjustRightInd w:val="0"/>
        <w:spacing w:line="276" w:lineRule="auto"/>
        <w:jc w:val="both"/>
        <w:rPr>
          <w:rFonts w:ascii="Arial" w:eastAsia="Calibri" w:hAnsi="Arial" w:cs="Arial"/>
          <w:sz w:val="20"/>
          <w:szCs w:val="20"/>
          <w:lang w:eastAsia="en-US"/>
        </w:rPr>
      </w:pPr>
      <w:bookmarkStart w:id="0" w:name="_Hlk38376672"/>
      <w:r w:rsidRPr="00233C11">
        <w:rPr>
          <w:rFonts w:ascii="Arial" w:eastAsia="Calibri" w:hAnsi="Arial" w:cs="Arial"/>
          <w:b/>
          <w:sz w:val="20"/>
          <w:szCs w:val="20"/>
          <w:lang w:eastAsia="en-US"/>
        </w:rPr>
        <w:t xml:space="preserve">Program osiguranja </w:t>
      </w:r>
      <w:r w:rsidR="008D0ED5" w:rsidRPr="00233C11">
        <w:rPr>
          <w:rFonts w:ascii="Arial" w:eastAsia="Calibri" w:hAnsi="Arial" w:cs="Arial"/>
          <w:b/>
          <w:sz w:val="20"/>
          <w:szCs w:val="20"/>
          <w:lang w:eastAsia="en-US"/>
        </w:rPr>
        <w:t>je namijenjen</w:t>
      </w:r>
      <w:r w:rsidR="008D0ED5" w:rsidRPr="00053258">
        <w:rPr>
          <w:rFonts w:ascii="Arial" w:eastAsia="Calibri" w:hAnsi="Arial" w:cs="Arial"/>
          <w:sz w:val="20"/>
          <w:szCs w:val="20"/>
          <w:lang w:eastAsia="en-US"/>
        </w:rPr>
        <w:t xml:space="preserve"> </w:t>
      </w:r>
      <w:r w:rsidRPr="00233C11">
        <w:rPr>
          <w:rFonts w:ascii="Arial" w:eastAsia="Calibri" w:hAnsi="Arial" w:cs="Arial"/>
          <w:b/>
          <w:sz w:val="20"/>
          <w:szCs w:val="20"/>
          <w:lang w:eastAsia="en-US"/>
        </w:rPr>
        <w:t>banka</w:t>
      </w:r>
      <w:r w:rsidR="008D0ED5" w:rsidRPr="00233C11">
        <w:rPr>
          <w:rFonts w:ascii="Arial" w:eastAsia="Calibri" w:hAnsi="Arial" w:cs="Arial"/>
          <w:b/>
          <w:sz w:val="20"/>
          <w:szCs w:val="20"/>
          <w:lang w:eastAsia="en-US"/>
        </w:rPr>
        <w:t>ma</w:t>
      </w:r>
      <w:r w:rsidR="002308DC">
        <w:rPr>
          <w:rStyle w:val="Referencafusnote"/>
          <w:rFonts w:ascii="Arial" w:hAnsi="Arial" w:cs="Arial"/>
          <w:sz w:val="20"/>
          <w:szCs w:val="20"/>
        </w:rPr>
        <w:footnoteReference w:id="1"/>
      </w:r>
      <w:r w:rsidRPr="00053258">
        <w:rPr>
          <w:rFonts w:ascii="Arial" w:eastAsia="Calibri" w:hAnsi="Arial" w:cs="Arial"/>
          <w:sz w:val="20"/>
          <w:szCs w:val="20"/>
          <w:lang w:eastAsia="en-US"/>
        </w:rPr>
        <w:t xml:space="preserve"> </w:t>
      </w:r>
      <w:r w:rsidR="00C57AC6" w:rsidRPr="00053258">
        <w:rPr>
          <w:rFonts w:ascii="Arial" w:eastAsia="Calibri" w:hAnsi="Arial" w:cs="Arial"/>
          <w:sz w:val="20"/>
          <w:szCs w:val="20"/>
          <w:lang w:eastAsia="en-US"/>
        </w:rPr>
        <w:t>(dalje: Osiguranik)</w:t>
      </w:r>
      <w:r w:rsidR="0070419A" w:rsidRPr="00053258">
        <w:rPr>
          <w:rFonts w:ascii="Arial" w:eastAsia="Calibri" w:hAnsi="Arial" w:cs="Arial"/>
          <w:sz w:val="20"/>
          <w:szCs w:val="20"/>
          <w:lang w:eastAsia="en-US"/>
        </w:rPr>
        <w:t xml:space="preserve"> </w:t>
      </w:r>
      <w:r w:rsidR="0070419A" w:rsidRPr="00233C11">
        <w:rPr>
          <w:rFonts w:ascii="Arial" w:eastAsia="Calibri" w:hAnsi="Arial" w:cs="Arial"/>
          <w:b/>
          <w:sz w:val="20"/>
          <w:szCs w:val="20"/>
          <w:lang w:eastAsia="en-US"/>
        </w:rPr>
        <w:t>koje imaju dozvolu za rad u Republici Hrvatskoj te koje zadovoljavaju sljedeće kriterije:</w:t>
      </w:r>
      <w:bookmarkEnd w:id="0"/>
    </w:p>
    <w:p w14:paraId="7C413543" w14:textId="77777777" w:rsidR="0070419A" w:rsidRPr="00053258" w:rsidRDefault="0070419A" w:rsidP="00B85A32">
      <w:pPr>
        <w:pStyle w:val="Odlomakpopisa"/>
        <w:numPr>
          <w:ilvl w:val="0"/>
          <w:numId w:val="22"/>
        </w:numPr>
        <w:autoSpaceDE w:val="0"/>
        <w:autoSpaceDN w:val="0"/>
        <w:adjustRightInd w:val="0"/>
        <w:spacing w:line="276" w:lineRule="auto"/>
        <w:jc w:val="both"/>
        <w:rPr>
          <w:rFonts w:ascii="Arial" w:eastAsia="Calibri" w:hAnsi="Arial" w:cs="Arial"/>
          <w:sz w:val="20"/>
          <w:szCs w:val="20"/>
          <w:lang w:eastAsia="en-US"/>
        </w:rPr>
      </w:pPr>
      <w:r w:rsidRPr="006B0D7E">
        <w:rPr>
          <w:rFonts w:ascii="Arial" w:eastAsia="Calibri" w:hAnsi="Arial" w:cs="Arial"/>
          <w:sz w:val="20"/>
          <w:szCs w:val="20"/>
          <w:u w:val="single"/>
          <w:lang w:eastAsia="en-US"/>
        </w:rPr>
        <w:t>Zadovoljava</w:t>
      </w:r>
      <w:r w:rsidR="006B29B4" w:rsidRPr="006B0D7E">
        <w:rPr>
          <w:rFonts w:ascii="Arial" w:eastAsia="Calibri" w:hAnsi="Arial" w:cs="Arial"/>
          <w:sz w:val="20"/>
          <w:szCs w:val="20"/>
          <w:u w:val="single"/>
          <w:lang w:eastAsia="en-US"/>
        </w:rPr>
        <w:t>ju</w:t>
      </w:r>
      <w:r w:rsidRPr="006B0D7E">
        <w:rPr>
          <w:rFonts w:ascii="Arial" w:eastAsia="Calibri" w:hAnsi="Arial" w:cs="Arial"/>
          <w:sz w:val="20"/>
          <w:szCs w:val="20"/>
          <w:u w:val="single"/>
          <w:lang w:eastAsia="en-US"/>
        </w:rPr>
        <w:t xml:space="preserve"> sljedeće pokazatelje poslovanja</w:t>
      </w:r>
      <w:r w:rsidR="00BD4CC8" w:rsidRPr="00053258">
        <w:rPr>
          <w:rFonts w:ascii="Arial" w:eastAsia="Calibri" w:hAnsi="Arial" w:cs="Arial"/>
          <w:sz w:val="20"/>
          <w:szCs w:val="20"/>
          <w:lang w:eastAsia="en-US"/>
        </w:rPr>
        <w:t xml:space="preserve">: </w:t>
      </w:r>
    </w:p>
    <w:p w14:paraId="6CA556A1" w14:textId="77777777" w:rsidR="0082197A" w:rsidRPr="00053258" w:rsidRDefault="0082197A" w:rsidP="00B85A32">
      <w:pPr>
        <w:pStyle w:val="Odlomakpopisa"/>
        <w:numPr>
          <w:ilvl w:val="0"/>
          <w:numId w:val="26"/>
        </w:numPr>
        <w:spacing w:line="276" w:lineRule="auto"/>
        <w:jc w:val="both"/>
        <w:rPr>
          <w:rFonts w:ascii="Arial" w:hAnsi="Arial" w:cs="Arial"/>
          <w:sz w:val="20"/>
          <w:szCs w:val="20"/>
        </w:rPr>
      </w:pPr>
      <w:r w:rsidRPr="00053258">
        <w:rPr>
          <w:rFonts w:ascii="Arial" w:hAnsi="Arial" w:cs="Arial"/>
          <w:sz w:val="20"/>
          <w:szCs w:val="20"/>
        </w:rPr>
        <w:t>nad Osiguranikom nije u tijeku poduzimanje supervizorskih mjera, odnosno nema od strane regulatora izrečenih supervizorskih mjera, a koje bi mogle djelovati u smjeru iscrpljivanja kapitalne adekvatnosti,</w:t>
      </w:r>
    </w:p>
    <w:p w14:paraId="1DF9521B" w14:textId="77777777" w:rsidR="0082197A" w:rsidRPr="00053258" w:rsidRDefault="0082197A" w:rsidP="00B85A32">
      <w:pPr>
        <w:pStyle w:val="Odlomakpopisa"/>
        <w:numPr>
          <w:ilvl w:val="0"/>
          <w:numId w:val="26"/>
        </w:numPr>
        <w:spacing w:line="276" w:lineRule="auto"/>
        <w:rPr>
          <w:rFonts w:ascii="Arial" w:hAnsi="Arial" w:cs="Arial"/>
          <w:sz w:val="20"/>
          <w:szCs w:val="20"/>
        </w:rPr>
      </w:pPr>
      <w:r w:rsidRPr="00053258">
        <w:rPr>
          <w:rFonts w:ascii="Arial" w:hAnsi="Arial" w:cs="Arial"/>
          <w:sz w:val="20"/>
          <w:szCs w:val="20"/>
        </w:rPr>
        <w:t>Osiguranik u razdoblju od posljednje tri godine, na nekonsolidiranoj razini, nije poslovao s gubitkom dvije uzastopne godine,</w:t>
      </w:r>
    </w:p>
    <w:p w14:paraId="3664F516" w14:textId="7F186B50" w:rsidR="00F63926" w:rsidRPr="002308DC" w:rsidDel="00507BA4" w:rsidRDefault="0082197A" w:rsidP="00B85A32">
      <w:pPr>
        <w:pStyle w:val="Odlomakpopisa"/>
        <w:numPr>
          <w:ilvl w:val="0"/>
          <w:numId w:val="26"/>
        </w:numPr>
        <w:autoSpaceDE w:val="0"/>
        <w:autoSpaceDN w:val="0"/>
        <w:adjustRightInd w:val="0"/>
        <w:spacing w:after="120" w:line="276" w:lineRule="auto"/>
        <w:ind w:left="1003" w:hanging="357"/>
        <w:contextualSpacing w:val="0"/>
        <w:jc w:val="both"/>
        <w:rPr>
          <w:rFonts w:ascii="Arial" w:eastAsia="Calibri" w:hAnsi="Arial" w:cs="Arial"/>
          <w:sz w:val="20"/>
          <w:szCs w:val="20"/>
          <w:lang w:eastAsia="en-US"/>
        </w:rPr>
      </w:pPr>
      <w:r w:rsidRPr="00053258">
        <w:rPr>
          <w:rFonts w:ascii="Arial" w:hAnsi="Arial" w:cs="Arial"/>
          <w:sz w:val="20"/>
          <w:szCs w:val="20"/>
        </w:rPr>
        <w:t xml:space="preserve">stope kapitala te zaštitni slojevi kapitala Osiguranika, na nekonsolidiranoj osnovi u svakoj od posljednje tri godine zadovoljavaju uvjete postavljene </w:t>
      </w:r>
      <w:r w:rsidR="00F63926">
        <w:rPr>
          <w:rFonts w:ascii="Arial" w:hAnsi="Arial" w:cs="Arial"/>
          <w:sz w:val="20"/>
          <w:szCs w:val="20"/>
        </w:rPr>
        <w:t>regulatornim zahtjevima o adekvatnosti kapitala</w:t>
      </w:r>
      <w:r w:rsidRPr="00053258">
        <w:rPr>
          <w:rFonts w:ascii="Arial" w:hAnsi="Arial" w:cs="Arial"/>
          <w:sz w:val="20"/>
          <w:szCs w:val="20"/>
        </w:rPr>
        <w:t>;</w:t>
      </w:r>
    </w:p>
    <w:p w14:paraId="5A1B24E2" w14:textId="77777777" w:rsidR="006368C8" w:rsidRPr="00053258" w:rsidRDefault="00D30D80" w:rsidP="00B85A32">
      <w:pPr>
        <w:pStyle w:val="Odlomakpopisa"/>
        <w:numPr>
          <w:ilvl w:val="0"/>
          <w:numId w:val="22"/>
        </w:numPr>
        <w:autoSpaceDE w:val="0"/>
        <w:autoSpaceDN w:val="0"/>
        <w:adjustRightInd w:val="0"/>
        <w:spacing w:line="276" w:lineRule="auto"/>
        <w:jc w:val="both"/>
        <w:rPr>
          <w:rFonts w:ascii="Arial" w:eastAsia="Calibri" w:hAnsi="Arial" w:cs="Arial"/>
          <w:sz w:val="20"/>
          <w:szCs w:val="20"/>
          <w:lang w:eastAsia="en-US"/>
        </w:rPr>
      </w:pPr>
      <w:r w:rsidRPr="006B0D7E">
        <w:rPr>
          <w:rFonts w:ascii="Arial" w:eastAsia="Calibri" w:hAnsi="Arial" w:cs="Arial"/>
          <w:sz w:val="20"/>
          <w:szCs w:val="20"/>
          <w:u w:val="single"/>
          <w:lang w:eastAsia="en-US"/>
        </w:rPr>
        <w:t>R</w:t>
      </w:r>
      <w:r w:rsidR="006368C8" w:rsidRPr="006B0D7E">
        <w:rPr>
          <w:rFonts w:ascii="Arial" w:eastAsia="Calibri" w:hAnsi="Arial" w:cs="Arial"/>
          <w:sz w:val="20"/>
          <w:szCs w:val="20"/>
          <w:u w:val="single"/>
          <w:lang w:eastAsia="en-US"/>
        </w:rPr>
        <w:t>aspolaž</w:t>
      </w:r>
      <w:r w:rsidRPr="006B0D7E">
        <w:rPr>
          <w:rFonts w:ascii="Arial" w:eastAsia="Calibri" w:hAnsi="Arial" w:cs="Arial"/>
          <w:sz w:val="20"/>
          <w:szCs w:val="20"/>
          <w:u w:val="single"/>
          <w:lang w:eastAsia="en-US"/>
        </w:rPr>
        <w:t>u</w:t>
      </w:r>
      <w:r w:rsidR="006368C8" w:rsidRPr="006B0D7E">
        <w:rPr>
          <w:rFonts w:ascii="Arial" w:eastAsia="Calibri" w:hAnsi="Arial" w:cs="Arial"/>
          <w:sz w:val="20"/>
          <w:szCs w:val="20"/>
          <w:u w:val="single"/>
          <w:lang w:eastAsia="en-US"/>
        </w:rPr>
        <w:t xml:space="preserve"> podacima o kvaliteti svog portfelja kredita za obrtna sredstva</w:t>
      </w:r>
      <w:r w:rsidR="006368C8" w:rsidRPr="00053258">
        <w:rPr>
          <w:rFonts w:ascii="Arial" w:eastAsia="Calibri" w:hAnsi="Arial" w:cs="Arial"/>
          <w:sz w:val="20"/>
          <w:szCs w:val="20"/>
          <w:lang w:eastAsia="en-US"/>
        </w:rPr>
        <w:t xml:space="preserve"> ili usporedivih kredita temeljem kojih </w:t>
      </w:r>
      <w:r w:rsidRPr="00053258">
        <w:rPr>
          <w:rFonts w:ascii="Arial" w:eastAsia="Calibri" w:hAnsi="Arial" w:cs="Arial"/>
          <w:sz w:val="20"/>
          <w:szCs w:val="20"/>
          <w:lang w:eastAsia="en-US"/>
        </w:rPr>
        <w:t>Osiguratelj</w:t>
      </w:r>
      <w:r w:rsidR="006368C8" w:rsidRPr="00053258">
        <w:rPr>
          <w:rFonts w:ascii="Arial" w:eastAsia="Calibri" w:hAnsi="Arial" w:cs="Arial"/>
          <w:sz w:val="20"/>
          <w:szCs w:val="20"/>
          <w:lang w:eastAsia="en-US"/>
        </w:rPr>
        <w:t xml:space="preserve"> može postaviti uvjete za minimalni prihvatljivi kreditni rejting</w:t>
      </w:r>
      <w:r w:rsidRPr="00053258">
        <w:rPr>
          <w:rFonts w:ascii="Arial" w:eastAsia="Calibri" w:hAnsi="Arial" w:cs="Arial"/>
          <w:sz w:val="20"/>
          <w:szCs w:val="20"/>
          <w:lang w:eastAsia="en-US"/>
        </w:rPr>
        <w:t xml:space="preserve"> korisnika kredita</w:t>
      </w:r>
      <w:r w:rsidR="006368C8" w:rsidRPr="00053258">
        <w:rPr>
          <w:rFonts w:ascii="Arial" w:eastAsia="Calibri" w:hAnsi="Arial" w:cs="Arial"/>
          <w:sz w:val="20"/>
          <w:szCs w:val="20"/>
          <w:lang w:eastAsia="en-US"/>
        </w:rPr>
        <w:t xml:space="preserve"> i odrediti premijske stope temeljem rejting skale Osiguranika.</w:t>
      </w:r>
    </w:p>
    <w:p w14:paraId="5E62D9E0" w14:textId="77777777" w:rsidR="00F63926" w:rsidRPr="00053258" w:rsidRDefault="00F63926" w:rsidP="00B85A32">
      <w:pPr>
        <w:autoSpaceDE w:val="0"/>
        <w:autoSpaceDN w:val="0"/>
        <w:adjustRightInd w:val="0"/>
        <w:spacing w:line="276" w:lineRule="auto"/>
        <w:jc w:val="both"/>
        <w:rPr>
          <w:rFonts w:ascii="Arial" w:eastAsia="Calibri" w:hAnsi="Arial" w:cs="Arial"/>
          <w:sz w:val="20"/>
          <w:szCs w:val="20"/>
          <w:lang w:eastAsia="en-US"/>
        </w:rPr>
      </w:pPr>
    </w:p>
    <w:p w14:paraId="114D562C" w14:textId="40C764C3" w:rsidR="00E732E8" w:rsidRPr="00053258" w:rsidRDefault="003C1A39" w:rsidP="00B85A32">
      <w:pPr>
        <w:autoSpaceDE w:val="0"/>
        <w:autoSpaceDN w:val="0"/>
        <w:adjustRightInd w:val="0"/>
        <w:spacing w:line="276" w:lineRule="auto"/>
        <w:jc w:val="both"/>
        <w:rPr>
          <w:rFonts w:ascii="Arial" w:eastAsia="Calibri" w:hAnsi="Arial" w:cs="Arial"/>
          <w:sz w:val="20"/>
          <w:szCs w:val="20"/>
          <w:lang w:eastAsia="en-US"/>
        </w:rPr>
      </w:pPr>
      <w:r w:rsidRPr="00053258">
        <w:rPr>
          <w:rFonts w:ascii="Arial" w:eastAsia="Calibri" w:hAnsi="Arial" w:cs="Arial"/>
          <w:sz w:val="20"/>
          <w:szCs w:val="20"/>
          <w:lang w:eastAsia="en-US"/>
        </w:rPr>
        <w:t>Program</w:t>
      </w:r>
      <w:r w:rsidR="00E732E8" w:rsidRPr="00053258">
        <w:rPr>
          <w:rFonts w:ascii="Arial" w:eastAsia="Calibri" w:hAnsi="Arial" w:cs="Arial"/>
          <w:sz w:val="20"/>
          <w:szCs w:val="20"/>
          <w:lang w:eastAsia="en-US"/>
        </w:rPr>
        <w:t xml:space="preserve">om osiguranja omogućava se osiguranje kredita za obrtna sredstva iznosa do </w:t>
      </w:r>
      <w:r w:rsidR="009B6194">
        <w:rPr>
          <w:rFonts w:ascii="Arial" w:eastAsia="Calibri" w:hAnsi="Arial" w:cs="Arial"/>
          <w:sz w:val="20"/>
          <w:szCs w:val="20"/>
          <w:lang w:eastAsia="en-US"/>
        </w:rPr>
        <w:t>132.722,81</w:t>
      </w:r>
      <w:r w:rsidR="00E732E8" w:rsidRPr="005B1A32">
        <w:rPr>
          <w:rFonts w:ascii="Arial" w:eastAsia="Calibri" w:hAnsi="Arial" w:cs="Arial"/>
          <w:sz w:val="20"/>
          <w:szCs w:val="20"/>
          <w:lang w:eastAsia="en-US"/>
        </w:rPr>
        <w:t xml:space="preserve"> </w:t>
      </w:r>
      <w:r w:rsidR="006C57EA">
        <w:rPr>
          <w:rFonts w:ascii="Arial" w:eastAsia="Calibri" w:hAnsi="Arial" w:cs="Arial"/>
          <w:sz w:val="20"/>
          <w:szCs w:val="20"/>
          <w:lang w:eastAsia="en-US"/>
        </w:rPr>
        <w:t>EUR</w:t>
      </w:r>
      <w:r w:rsidR="00E732E8" w:rsidRPr="00053258">
        <w:rPr>
          <w:rFonts w:ascii="Arial" w:eastAsia="Calibri" w:hAnsi="Arial" w:cs="Arial"/>
          <w:sz w:val="20"/>
          <w:szCs w:val="20"/>
          <w:lang w:eastAsia="en-US"/>
        </w:rPr>
        <w:t xml:space="preserve"> </w:t>
      </w:r>
      <w:r w:rsidR="004A523B" w:rsidRPr="00053258">
        <w:rPr>
          <w:rFonts w:ascii="Arial" w:eastAsia="Calibri" w:hAnsi="Arial" w:cs="Arial"/>
          <w:sz w:val="20"/>
          <w:szCs w:val="20"/>
          <w:lang w:eastAsia="en-US"/>
        </w:rPr>
        <w:t xml:space="preserve">i s Rokom otplate do </w:t>
      </w:r>
      <w:r w:rsidR="004A523B" w:rsidRPr="005B1A32">
        <w:rPr>
          <w:rFonts w:ascii="Arial" w:eastAsia="Calibri" w:hAnsi="Arial" w:cs="Arial"/>
          <w:sz w:val="20"/>
          <w:szCs w:val="20"/>
          <w:lang w:eastAsia="en-US"/>
        </w:rPr>
        <w:t>1 godine</w:t>
      </w:r>
      <w:r w:rsidR="00EF3F8B" w:rsidRPr="005B1A32">
        <w:rPr>
          <w:rFonts w:ascii="Arial" w:eastAsia="Calibri" w:hAnsi="Arial" w:cs="Arial"/>
          <w:sz w:val="20"/>
          <w:szCs w:val="20"/>
          <w:lang w:eastAsia="en-US"/>
        </w:rPr>
        <w:t xml:space="preserve"> (iznimno do </w:t>
      </w:r>
      <w:r w:rsidR="00054FCA" w:rsidRPr="005B1A32">
        <w:rPr>
          <w:rFonts w:ascii="Arial" w:eastAsia="Calibri" w:hAnsi="Arial" w:cs="Arial"/>
          <w:sz w:val="20"/>
          <w:szCs w:val="20"/>
          <w:lang w:eastAsia="en-US"/>
        </w:rPr>
        <w:t xml:space="preserve">uključujući </w:t>
      </w:r>
      <w:r w:rsidR="00EF3F8B" w:rsidRPr="005B1A32">
        <w:rPr>
          <w:rFonts w:ascii="Arial" w:eastAsia="Calibri" w:hAnsi="Arial" w:cs="Arial"/>
          <w:sz w:val="20"/>
          <w:szCs w:val="20"/>
          <w:lang w:eastAsia="en-US"/>
        </w:rPr>
        <w:t>2 godine ako je trgovački ciklus Izvoznika duži od 1 godine)</w:t>
      </w:r>
      <w:r w:rsidR="004A523B" w:rsidRPr="00053258">
        <w:rPr>
          <w:rFonts w:ascii="Arial" w:eastAsia="Calibri" w:hAnsi="Arial" w:cs="Arial"/>
          <w:sz w:val="20"/>
          <w:szCs w:val="20"/>
          <w:lang w:eastAsia="en-US"/>
        </w:rPr>
        <w:t xml:space="preserve"> </w:t>
      </w:r>
      <w:r w:rsidR="00E732E8" w:rsidRPr="00053258">
        <w:rPr>
          <w:rFonts w:ascii="Arial" w:eastAsia="Calibri" w:hAnsi="Arial" w:cs="Arial"/>
          <w:sz w:val="20"/>
          <w:szCs w:val="20"/>
          <w:lang w:eastAsia="en-US"/>
        </w:rPr>
        <w:t xml:space="preserve">koje Osiguranici </w:t>
      </w:r>
      <w:r w:rsidR="00E732E8" w:rsidRPr="00C57DD3">
        <w:rPr>
          <w:rFonts w:ascii="Arial" w:eastAsia="Calibri" w:hAnsi="Arial" w:cs="Arial"/>
          <w:sz w:val="20"/>
          <w:szCs w:val="20"/>
          <w:lang w:eastAsia="en-US"/>
        </w:rPr>
        <w:t xml:space="preserve">odobravaju malim i srednjim poduzetnicima u RH koji su u zadnjoj poslovnoj godini ostvarili poslovni prihod do najviše </w:t>
      </w:r>
      <w:r w:rsidR="009B6194">
        <w:rPr>
          <w:rFonts w:ascii="Arial" w:eastAsia="Calibri" w:hAnsi="Arial" w:cs="Arial"/>
          <w:sz w:val="20"/>
          <w:szCs w:val="20"/>
          <w:lang w:eastAsia="en-US"/>
        </w:rPr>
        <w:t xml:space="preserve">6.636.140,42 </w:t>
      </w:r>
      <w:r w:rsidR="006C57EA">
        <w:rPr>
          <w:rFonts w:ascii="Arial" w:eastAsia="Calibri" w:hAnsi="Arial" w:cs="Arial"/>
          <w:sz w:val="20"/>
          <w:szCs w:val="20"/>
          <w:lang w:eastAsia="en-US"/>
        </w:rPr>
        <w:t>EUR</w:t>
      </w:r>
      <w:r w:rsidR="009B6194">
        <w:rPr>
          <w:rFonts w:ascii="Arial" w:eastAsia="Calibri" w:hAnsi="Arial" w:cs="Arial"/>
          <w:sz w:val="20"/>
          <w:szCs w:val="20"/>
          <w:lang w:eastAsia="en-US"/>
        </w:rPr>
        <w:t xml:space="preserve"> </w:t>
      </w:r>
      <w:r w:rsidR="00E732E8" w:rsidRPr="00C57DD3">
        <w:rPr>
          <w:rFonts w:ascii="Arial" w:eastAsia="Calibri" w:hAnsi="Arial" w:cs="Arial"/>
          <w:sz w:val="20"/>
          <w:szCs w:val="20"/>
          <w:lang w:eastAsia="en-US"/>
        </w:rPr>
        <w:t>(u ovu kategoriju spadaju i poduzetnici početnici) te koji u trenutku korištenja Kredita imaju nerealizirane ili nenaplaćene Izvozne ugovore u visini Kredita</w:t>
      </w:r>
      <w:r w:rsidR="00E26BEA">
        <w:rPr>
          <w:rFonts w:ascii="Arial" w:eastAsia="Calibri" w:hAnsi="Arial" w:cs="Arial"/>
          <w:sz w:val="20"/>
          <w:szCs w:val="20"/>
          <w:lang w:eastAsia="en-US"/>
        </w:rPr>
        <w:t xml:space="preserve"> </w:t>
      </w:r>
      <w:r w:rsidR="00E26BEA" w:rsidRPr="00E26BEA">
        <w:rPr>
          <w:rFonts w:ascii="Arial" w:eastAsia="Calibri" w:hAnsi="Arial" w:cs="Arial"/>
          <w:sz w:val="20"/>
          <w:szCs w:val="20"/>
          <w:lang w:eastAsia="en-US"/>
        </w:rPr>
        <w:t>ili su u poslovnim prihodima posljednje financijske godine, za koju su dostupni službeni godišnji financijski izvještaji, ostvarili najmanje 30% izvoznih prihoda</w:t>
      </w:r>
      <w:r w:rsidR="00E732E8" w:rsidRPr="00C57DD3">
        <w:rPr>
          <w:rStyle w:val="Referencafusnote"/>
          <w:rFonts w:ascii="Arial" w:eastAsia="Calibri" w:hAnsi="Arial" w:cs="Arial"/>
          <w:sz w:val="20"/>
          <w:szCs w:val="20"/>
          <w:lang w:eastAsia="en-US"/>
        </w:rPr>
        <w:footnoteReference w:id="2"/>
      </w:r>
      <w:r w:rsidR="004A523B" w:rsidRPr="00C57DD3">
        <w:rPr>
          <w:rFonts w:ascii="Arial" w:eastAsia="Calibri" w:hAnsi="Arial" w:cs="Arial"/>
          <w:sz w:val="20"/>
          <w:szCs w:val="20"/>
          <w:lang w:eastAsia="en-US"/>
        </w:rPr>
        <w:t xml:space="preserve"> (dalje: Izvoznici).</w:t>
      </w:r>
    </w:p>
    <w:p w14:paraId="5EEF89C2" w14:textId="77777777" w:rsidR="00E732E8" w:rsidRPr="00053258" w:rsidRDefault="00E732E8" w:rsidP="00B85A32">
      <w:pPr>
        <w:autoSpaceDE w:val="0"/>
        <w:autoSpaceDN w:val="0"/>
        <w:adjustRightInd w:val="0"/>
        <w:spacing w:line="276" w:lineRule="auto"/>
        <w:jc w:val="both"/>
        <w:rPr>
          <w:rFonts w:ascii="Arial" w:eastAsia="Calibri" w:hAnsi="Arial" w:cs="Arial"/>
          <w:sz w:val="20"/>
          <w:szCs w:val="20"/>
          <w:lang w:eastAsia="en-US"/>
        </w:rPr>
      </w:pPr>
    </w:p>
    <w:p w14:paraId="2684C506" w14:textId="77777777" w:rsidR="00134E36" w:rsidRPr="00053258" w:rsidRDefault="004A523B" w:rsidP="00B85A32">
      <w:pPr>
        <w:autoSpaceDE w:val="0"/>
        <w:autoSpaceDN w:val="0"/>
        <w:adjustRightInd w:val="0"/>
        <w:spacing w:line="276" w:lineRule="auto"/>
        <w:jc w:val="both"/>
        <w:rPr>
          <w:rFonts w:ascii="Arial" w:eastAsia="Calibri" w:hAnsi="Arial" w:cs="Arial"/>
          <w:sz w:val="20"/>
          <w:szCs w:val="20"/>
          <w:lang w:eastAsia="en-US"/>
        </w:rPr>
      </w:pPr>
      <w:r w:rsidRPr="00053258">
        <w:rPr>
          <w:rFonts w:ascii="Arial" w:eastAsia="Calibri" w:hAnsi="Arial" w:cs="Arial"/>
          <w:sz w:val="20"/>
          <w:szCs w:val="20"/>
          <w:lang w:eastAsia="en-US"/>
        </w:rPr>
        <w:t>Osiguratelj</w:t>
      </w:r>
      <w:r w:rsidR="0070419A" w:rsidRPr="00053258">
        <w:rPr>
          <w:rFonts w:ascii="Arial" w:eastAsia="Calibri" w:hAnsi="Arial" w:cs="Arial"/>
          <w:sz w:val="20"/>
          <w:szCs w:val="20"/>
          <w:lang w:eastAsia="en-US"/>
        </w:rPr>
        <w:t xml:space="preserve"> će </w:t>
      </w:r>
      <w:r w:rsidR="001456D5" w:rsidRPr="00053258">
        <w:rPr>
          <w:rFonts w:ascii="Arial" w:eastAsia="Calibri" w:hAnsi="Arial" w:cs="Arial"/>
          <w:sz w:val="20"/>
          <w:szCs w:val="20"/>
          <w:lang w:eastAsia="en-US"/>
        </w:rPr>
        <w:t xml:space="preserve">s </w:t>
      </w:r>
      <w:r w:rsidR="00657601" w:rsidRPr="00053258">
        <w:rPr>
          <w:rFonts w:ascii="Arial" w:eastAsia="Calibri" w:hAnsi="Arial" w:cs="Arial"/>
          <w:sz w:val="20"/>
          <w:szCs w:val="20"/>
          <w:lang w:eastAsia="en-US"/>
        </w:rPr>
        <w:t xml:space="preserve">pojedinim </w:t>
      </w:r>
      <w:r w:rsidR="001456D5" w:rsidRPr="00053258">
        <w:rPr>
          <w:rFonts w:ascii="Arial" w:eastAsia="Calibri" w:hAnsi="Arial" w:cs="Arial"/>
          <w:sz w:val="20"/>
          <w:szCs w:val="20"/>
          <w:lang w:eastAsia="en-US"/>
        </w:rPr>
        <w:t>Osiguranikom</w:t>
      </w:r>
      <w:r w:rsidR="0070419A" w:rsidRPr="00053258">
        <w:rPr>
          <w:rFonts w:ascii="Arial" w:eastAsia="Calibri" w:hAnsi="Arial" w:cs="Arial"/>
          <w:sz w:val="20"/>
          <w:szCs w:val="20"/>
          <w:lang w:eastAsia="en-US"/>
        </w:rPr>
        <w:t xml:space="preserve"> zaključiti Sporazum o osiguranju portfelja kojim</w:t>
      </w:r>
      <w:r w:rsidRPr="00053258">
        <w:rPr>
          <w:rFonts w:ascii="Arial" w:eastAsia="Calibri" w:hAnsi="Arial" w:cs="Arial"/>
          <w:sz w:val="20"/>
          <w:szCs w:val="20"/>
          <w:lang w:eastAsia="en-US"/>
        </w:rPr>
        <w:t xml:space="preserve"> se utvrđuje njihova poslovna suradnja u provođenju ovog Programa osiguranja te kojim Osiguratelj </w:t>
      </w:r>
      <w:r w:rsidR="0070419A" w:rsidRPr="00053258">
        <w:rPr>
          <w:rFonts w:ascii="Arial" w:eastAsia="Calibri" w:hAnsi="Arial" w:cs="Arial"/>
          <w:sz w:val="20"/>
          <w:szCs w:val="20"/>
          <w:lang w:eastAsia="en-US"/>
        </w:rPr>
        <w:t>osigura</w:t>
      </w:r>
      <w:r w:rsidR="001456D5" w:rsidRPr="00053258">
        <w:rPr>
          <w:rFonts w:ascii="Arial" w:eastAsia="Calibri" w:hAnsi="Arial" w:cs="Arial"/>
          <w:sz w:val="20"/>
          <w:szCs w:val="20"/>
          <w:lang w:eastAsia="en-US"/>
        </w:rPr>
        <w:t>va</w:t>
      </w:r>
      <w:r w:rsidR="0070419A" w:rsidRPr="00053258">
        <w:rPr>
          <w:rFonts w:ascii="Arial" w:eastAsia="Calibri" w:hAnsi="Arial" w:cs="Arial"/>
          <w:sz w:val="20"/>
          <w:szCs w:val="20"/>
          <w:lang w:eastAsia="en-US"/>
        </w:rPr>
        <w:t xml:space="preserve"> od neplaćanja Kredite </w:t>
      </w:r>
      <w:r w:rsidR="00D05926" w:rsidRPr="00053258">
        <w:rPr>
          <w:rFonts w:ascii="Arial" w:eastAsia="Calibri" w:hAnsi="Arial" w:cs="Arial"/>
          <w:sz w:val="20"/>
          <w:szCs w:val="20"/>
          <w:lang w:eastAsia="en-US"/>
        </w:rPr>
        <w:t xml:space="preserve">koje Osiguranik uključi u Portfelj </w:t>
      </w:r>
      <w:r w:rsidRPr="00053258">
        <w:rPr>
          <w:rFonts w:ascii="Arial" w:eastAsia="Calibri" w:hAnsi="Arial" w:cs="Arial"/>
          <w:sz w:val="20"/>
          <w:szCs w:val="20"/>
          <w:lang w:eastAsia="en-US"/>
        </w:rPr>
        <w:t xml:space="preserve">s 80% pokrića za glavnicu i Ugovorenu kamatu (redovna, </w:t>
      </w:r>
      <w:proofErr w:type="spellStart"/>
      <w:r w:rsidRPr="00053258">
        <w:rPr>
          <w:rFonts w:ascii="Arial" w:eastAsia="Calibri" w:hAnsi="Arial" w:cs="Arial"/>
          <w:sz w:val="20"/>
          <w:szCs w:val="20"/>
          <w:lang w:eastAsia="en-US"/>
        </w:rPr>
        <w:t>interkalarna</w:t>
      </w:r>
      <w:proofErr w:type="spellEnd"/>
      <w:r w:rsidRPr="00053258">
        <w:rPr>
          <w:rFonts w:ascii="Arial" w:eastAsia="Calibri" w:hAnsi="Arial" w:cs="Arial"/>
          <w:sz w:val="20"/>
          <w:szCs w:val="20"/>
          <w:lang w:eastAsia="en-US"/>
        </w:rPr>
        <w:t>, i kamata u počeku).</w:t>
      </w:r>
    </w:p>
    <w:p w14:paraId="4E874016" w14:textId="77777777" w:rsidR="00053258" w:rsidRDefault="00053258" w:rsidP="00B85A32">
      <w:pPr>
        <w:autoSpaceDE w:val="0"/>
        <w:autoSpaceDN w:val="0"/>
        <w:adjustRightInd w:val="0"/>
        <w:spacing w:line="276" w:lineRule="auto"/>
        <w:jc w:val="both"/>
        <w:rPr>
          <w:rFonts w:ascii="Arial" w:eastAsia="Calibri" w:hAnsi="Arial" w:cs="Arial"/>
          <w:sz w:val="20"/>
          <w:szCs w:val="20"/>
          <w:lang w:eastAsia="en-US"/>
        </w:rPr>
      </w:pPr>
    </w:p>
    <w:p w14:paraId="35B25BB8" w14:textId="77777777" w:rsidR="00134E36" w:rsidRPr="00053258" w:rsidRDefault="00134E36" w:rsidP="00B85A32">
      <w:pPr>
        <w:autoSpaceDE w:val="0"/>
        <w:autoSpaceDN w:val="0"/>
        <w:adjustRightInd w:val="0"/>
        <w:spacing w:line="276" w:lineRule="auto"/>
        <w:jc w:val="both"/>
        <w:rPr>
          <w:rFonts w:ascii="Arial" w:eastAsia="Calibri" w:hAnsi="Arial" w:cs="Arial"/>
          <w:sz w:val="20"/>
          <w:szCs w:val="20"/>
          <w:lang w:eastAsia="en-US"/>
        </w:rPr>
      </w:pPr>
      <w:r w:rsidRPr="00053258">
        <w:rPr>
          <w:rFonts w:ascii="Arial" w:eastAsia="Calibri" w:hAnsi="Arial" w:cs="Arial"/>
          <w:sz w:val="20"/>
          <w:szCs w:val="20"/>
          <w:lang w:eastAsia="en-US"/>
        </w:rPr>
        <w:t>Sastavni dio Sporazuma o osiguranju</w:t>
      </w:r>
      <w:r w:rsidR="001456D5" w:rsidRPr="00053258">
        <w:rPr>
          <w:rFonts w:ascii="Arial" w:eastAsia="Calibri" w:hAnsi="Arial" w:cs="Arial"/>
          <w:sz w:val="20"/>
          <w:szCs w:val="20"/>
          <w:lang w:eastAsia="en-US"/>
        </w:rPr>
        <w:t xml:space="preserve"> portfelja</w:t>
      </w:r>
      <w:r w:rsidRPr="00053258">
        <w:rPr>
          <w:rFonts w:ascii="Arial" w:eastAsia="Calibri" w:hAnsi="Arial" w:cs="Arial"/>
          <w:sz w:val="20"/>
          <w:szCs w:val="20"/>
          <w:lang w:eastAsia="en-US"/>
        </w:rPr>
        <w:t xml:space="preserve"> su, među ostalim, i Opći uvjeti osiguranja portfelja kredita za obrtna sredstva za </w:t>
      </w:r>
      <w:r w:rsidR="008A6AD6" w:rsidRPr="00053258">
        <w:rPr>
          <w:rFonts w:ascii="Arial" w:eastAsia="Calibri" w:hAnsi="Arial" w:cs="Arial"/>
          <w:sz w:val="20"/>
          <w:szCs w:val="20"/>
          <w:lang w:eastAsia="en-US"/>
        </w:rPr>
        <w:t>i</w:t>
      </w:r>
      <w:r w:rsidRPr="00053258">
        <w:rPr>
          <w:rFonts w:ascii="Arial" w:eastAsia="Calibri" w:hAnsi="Arial" w:cs="Arial"/>
          <w:sz w:val="20"/>
          <w:szCs w:val="20"/>
          <w:lang w:eastAsia="en-US"/>
        </w:rPr>
        <w:t>zvoznike</w:t>
      </w:r>
      <w:r w:rsidR="004A523B" w:rsidRPr="00053258">
        <w:rPr>
          <w:rFonts w:ascii="Arial" w:eastAsia="Calibri" w:hAnsi="Arial" w:cs="Arial"/>
          <w:sz w:val="20"/>
          <w:szCs w:val="20"/>
          <w:lang w:eastAsia="en-US"/>
        </w:rPr>
        <w:t xml:space="preserve"> (dalje: Opći uvjeti) koji </w:t>
      </w:r>
      <w:r w:rsidR="000F5E82" w:rsidRPr="00053258">
        <w:rPr>
          <w:rFonts w:ascii="Arial" w:eastAsia="Calibri" w:hAnsi="Arial" w:cs="Arial"/>
          <w:sz w:val="20"/>
          <w:szCs w:val="20"/>
          <w:lang w:eastAsia="en-US"/>
        </w:rPr>
        <w:t>sadržavaju prava i obveze Osiguranika i Osiguratelja</w:t>
      </w:r>
      <w:r w:rsidR="004A523B" w:rsidRPr="00053258">
        <w:rPr>
          <w:rFonts w:ascii="Arial" w:eastAsia="Calibri" w:hAnsi="Arial" w:cs="Arial"/>
          <w:sz w:val="20"/>
          <w:szCs w:val="20"/>
          <w:lang w:eastAsia="en-US"/>
        </w:rPr>
        <w:t>. U</w:t>
      </w:r>
      <w:r w:rsidR="00B1146B" w:rsidRPr="00053258">
        <w:rPr>
          <w:rFonts w:ascii="Arial" w:eastAsia="Calibri" w:hAnsi="Arial" w:cs="Arial"/>
          <w:sz w:val="20"/>
          <w:szCs w:val="20"/>
          <w:lang w:eastAsia="en-US"/>
        </w:rPr>
        <w:t xml:space="preserve"> slučaju neslaganja pojedine odredbe Općih uvjeta s Programom osiguranja, važit</w:t>
      </w:r>
      <w:r w:rsidR="004A523B" w:rsidRPr="00053258">
        <w:rPr>
          <w:rFonts w:ascii="Arial" w:eastAsia="Calibri" w:hAnsi="Arial" w:cs="Arial"/>
          <w:sz w:val="20"/>
          <w:szCs w:val="20"/>
          <w:lang w:eastAsia="en-US"/>
        </w:rPr>
        <w:t xml:space="preserve"> će</w:t>
      </w:r>
      <w:r w:rsidR="00B1146B" w:rsidRPr="00053258">
        <w:rPr>
          <w:rFonts w:ascii="Arial" w:eastAsia="Calibri" w:hAnsi="Arial" w:cs="Arial"/>
          <w:sz w:val="20"/>
          <w:szCs w:val="20"/>
          <w:lang w:eastAsia="en-US"/>
        </w:rPr>
        <w:t xml:space="preserve"> odredbe Općih uvjeta.</w:t>
      </w:r>
    </w:p>
    <w:p w14:paraId="16755F83" w14:textId="77777777" w:rsidR="00134E36" w:rsidRPr="00053258" w:rsidRDefault="00134E36" w:rsidP="00B85A32">
      <w:pPr>
        <w:autoSpaceDE w:val="0"/>
        <w:autoSpaceDN w:val="0"/>
        <w:adjustRightInd w:val="0"/>
        <w:spacing w:line="276" w:lineRule="auto"/>
        <w:jc w:val="both"/>
        <w:rPr>
          <w:rFonts w:ascii="Arial" w:eastAsia="Calibri" w:hAnsi="Arial" w:cs="Arial"/>
          <w:sz w:val="20"/>
          <w:szCs w:val="20"/>
          <w:lang w:eastAsia="en-US"/>
        </w:rPr>
      </w:pPr>
    </w:p>
    <w:p w14:paraId="2FDDEAE0" w14:textId="77777777" w:rsidR="00134E36" w:rsidRPr="00053258" w:rsidRDefault="004A523B" w:rsidP="00B85A32">
      <w:pPr>
        <w:autoSpaceDE w:val="0"/>
        <w:autoSpaceDN w:val="0"/>
        <w:adjustRightInd w:val="0"/>
        <w:spacing w:line="276" w:lineRule="auto"/>
        <w:jc w:val="both"/>
        <w:rPr>
          <w:rFonts w:ascii="Arial" w:hAnsi="Arial" w:cs="Arial"/>
          <w:sz w:val="20"/>
          <w:szCs w:val="20"/>
        </w:rPr>
      </w:pPr>
      <w:r w:rsidRPr="00053258">
        <w:rPr>
          <w:rFonts w:ascii="Arial" w:eastAsia="Calibri" w:hAnsi="Arial" w:cs="Arial"/>
          <w:sz w:val="20"/>
          <w:szCs w:val="20"/>
          <w:lang w:eastAsia="en-US"/>
        </w:rPr>
        <w:t>Osiguratelj</w:t>
      </w:r>
      <w:r w:rsidR="00134E36" w:rsidRPr="00053258">
        <w:rPr>
          <w:rFonts w:ascii="Arial" w:eastAsia="Calibri" w:hAnsi="Arial" w:cs="Arial"/>
          <w:sz w:val="20"/>
          <w:szCs w:val="20"/>
          <w:lang w:eastAsia="en-US"/>
        </w:rPr>
        <w:t xml:space="preserve"> od Osiguranika za </w:t>
      </w:r>
      <w:r w:rsidR="00134E36" w:rsidRPr="00053258">
        <w:rPr>
          <w:rFonts w:ascii="Arial" w:hAnsi="Arial" w:cs="Arial"/>
          <w:sz w:val="20"/>
          <w:szCs w:val="20"/>
        </w:rPr>
        <w:t>osiguranje Kredita naplaćuje Premiju</w:t>
      </w:r>
      <w:r w:rsidR="00D05926" w:rsidRPr="00053258">
        <w:rPr>
          <w:rFonts w:ascii="Arial" w:hAnsi="Arial" w:cs="Arial"/>
          <w:sz w:val="20"/>
          <w:szCs w:val="20"/>
        </w:rPr>
        <w:t>.</w:t>
      </w:r>
      <w:r w:rsidR="00134E36" w:rsidRPr="00053258">
        <w:rPr>
          <w:rFonts w:ascii="Arial" w:hAnsi="Arial" w:cs="Arial"/>
          <w:sz w:val="20"/>
          <w:szCs w:val="20"/>
        </w:rPr>
        <w:t xml:space="preserve"> </w:t>
      </w:r>
      <w:r w:rsidR="00134E36" w:rsidRPr="00233C11">
        <w:rPr>
          <w:rFonts w:ascii="Arial" w:hAnsi="Arial" w:cs="Arial"/>
          <w:b/>
          <w:sz w:val="20"/>
          <w:szCs w:val="20"/>
        </w:rPr>
        <w:t xml:space="preserve">Godišnje premijske stope </w:t>
      </w:r>
      <w:r w:rsidR="00233C11" w:rsidRPr="00233C11">
        <w:rPr>
          <w:rFonts w:ascii="Arial" w:hAnsi="Arial" w:cs="Arial"/>
          <w:b/>
          <w:sz w:val="20"/>
          <w:szCs w:val="20"/>
        </w:rPr>
        <w:t xml:space="preserve">prilagođene </w:t>
      </w:r>
      <w:r w:rsidR="00233C11" w:rsidRPr="006B0D7E">
        <w:rPr>
          <w:rFonts w:ascii="Arial" w:hAnsi="Arial" w:cs="Arial"/>
          <w:sz w:val="20"/>
          <w:szCs w:val="20"/>
          <w:u w:val="single"/>
        </w:rPr>
        <w:t>za 80%-</w:t>
      </w:r>
      <w:proofErr w:type="spellStart"/>
      <w:r w:rsidR="00233C11" w:rsidRPr="006B0D7E">
        <w:rPr>
          <w:rFonts w:ascii="Arial" w:hAnsi="Arial" w:cs="Arial"/>
          <w:sz w:val="20"/>
          <w:szCs w:val="20"/>
          <w:u w:val="single"/>
        </w:rPr>
        <w:t>tno</w:t>
      </w:r>
      <w:proofErr w:type="spellEnd"/>
      <w:r w:rsidR="00233C11" w:rsidRPr="006B0D7E">
        <w:rPr>
          <w:rFonts w:ascii="Arial" w:hAnsi="Arial" w:cs="Arial"/>
          <w:sz w:val="20"/>
          <w:szCs w:val="20"/>
          <w:u w:val="single"/>
        </w:rPr>
        <w:t xml:space="preserve"> pokriće osiguranjem </w:t>
      </w:r>
      <w:r w:rsidRPr="006B0D7E">
        <w:rPr>
          <w:rFonts w:ascii="Arial" w:hAnsi="Arial" w:cs="Arial"/>
          <w:sz w:val="20"/>
          <w:szCs w:val="20"/>
          <w:u w:val="single"/>
        </w:rPr>
        <w:t>iskazane prema rejting skalama najpoznatijih rejting agencija navedene su</w:t>
      </w:r>
      <w:r w:rsidR="00134E36" w:rsidRPr="006B0D7E">
        <w:rPr>
          <w:rFonts w:ascii="Arial" w:hAnsi="Arial" w:cs="Arial"/>
          <w:sz w:val="20"/>
          <w:szCs w:val="20"/>
          <w:u w:val="single"/>
        </w:rPr>
        <w:t xml:space="preserve"> u sljedećoj tablici</w:t>
      </w:r>
      <w:r w:rsidR="00D05926" w:rsidRPr="006B0D7E">
        <w:rPr>
          <w:rFonts w:ascii="Arial" w:hAnsi="Arial" w:cs="Arial"/>
          <w:sz w:val="20"/>
          <w:szCs w:val="20"/>
          <w:u w:val="single"/>
        </w:rPr>
        <w:t>,</w:t>
      </w:r>
      <w:r w:rsidR="00D05926" w:rsidRPr="00053258">
        <w:rPr>
          <w:rFonts w:ascii="Arial" w:hAnsi="Arial" w:cs="Arial"/>
          <w:sz w:val="20"/>
          <w:szCs w:val="20"/>
        </w:rPr>
        <w:t xml:space="preserve"> te će se </w:t>
      </w:r>
      <w:r w:rsidR="00D05926" w:rsidRPr="00053258">
        <w:rPr>
          <w:rFonts w:ascii="Arial" w:eastAsia="Calibri" w:hAnsi="Arial" w:cs="Arial"/>
          <w:sz w:val="20"/>
          <w:szCs w:val="20"/>
          <w:lang w:eastAsia="en-US"/>
        </w:rPr>
        <w:t>Sporazumom o osiguranju portfelja zaključenim s pojedinim Osiguranikom navedene premijske stope mapirati na rejting skalu Osiguranika</w:t>
      </w:r>
      <w:r w:rsidR="00134E36" w:rsidRPr="00053258">
        <w:rPr>
          <w:rFonts w:ascii="Arial" w:hAnsi="Arial" w:cs="Arial"/>
          <w:sz w:val="20"/>
          <w:szCs w:val="20"/>
        </w:rPr>
        <w:t>:</w:t>
      </w:r>
    </w:p>
    <w:p w14:paraId="6F885562" w14:textId="77777777" w:rsidR="00134E36" w:rsidRPr="00053258" w:rsidRDefault="00134E36" w:rsidP="00B85A32">
      <w:pPr>
        <w:autoSpaceDE w:val="0"/>
        <w:autoSpaceDN w:val="0"/>
        <w:adjustRightInd w:val="0"/>
        <w:spacing w:line="276" w:lineRule="auto"/>
        <w:jc w:val="both"/>
        <w:rPr>
          <w:rFonts w:ascii="Arial" w:hAnsi="Arial" w:cs="Arial"/>
          <w:sz w:val="20"/>
          <w:szCs w:val="20"/>
        </w:rPr>
      </w:pPr>
    </w:p>
    <w:tbl>
      <w:tblPr>
        <w:tblStyle w:val="TableGrid1"/>
        <w:tblW w:w="0" w:type="auto"/>
        <w:tblLook w:val="04A0" w:firstRow="1" w:lastRow="0" w:firstColumn="1" w:lastColumn="0" w:noHBand="0" w:noVBand="1"/>
      </w:tblPr>
      <w:tblGrid>
        <w:gridCol w:w="3666"/>
        <w:gridCol w:w="1850"/>
        <w:gridCol w:w="733"/>
        <w:gridCol w:w="1028"/>
        <w:gridCol w:w="1784"/>
      </w:tblGrid>
      <w:tr w:rsidR="00D30D80" w:rsidRPr="00053258" w14:paraId="16AEB181" w14:textId="77777777" w:rsidTr="00F96C5F">
        <w:tc>
          <w:tcPr>
            <w:tcW w:w="0" w:type="auto"/>
            <w:hideMark/>
          </w:tcPr>
          <w:p w14:paraId="5C4091C7" w14:textId="77777777" w:rsidR="00F96C5F" w:rsidRPr="006B0D7E" w:rsidRDefault="00F96C5F" w:rsidP="00B85A32">
            <w:pPr>
              <w:autoSpaceDE w:val="0"/>
              <w:autoSpaceDN w:val="0"/>
              <w:adjustRightInd w:val="0"/>
              <w:spacing w:line="276" w:lineRule="auto"/>
              <w:rPr>
                <w:rFonts w:ascii="Arial" w:hAnsi="Arial" w:cs="Arial"/>
                <w:b/>
                <w:sz w:val="20"/>
                <w:szCs w:val="20"/>
              </w:rPr>
            </w:pPr>
            <w:r w:rsidRPr="006B0D7E">
              <w:rPr>
                <w:rFonts w:ascii="Arial" w:hAnsi="Arial" w:cs="Arial"/>
                <w:b/>
                <w:sz w:val="20"/>
                <w:szCs w:val="20"/>
              </w:rPr>
              <w:t>Kreditna</w:t>
            </w:r>
            <w:r w:rsidRPr="006B0D7E">
              <w:rPr>
                <w:rFonts w:ascii="Arial" w:hAnsi="Arial" w:cs="Arial"/>
                <w:b/>
                <w:sz w:val="20"/>
                <w:szCs w:val="20"/>
              </w:rPr>
              <w:br/>
              <w:t>kvaliteta</w:t>
            </w:r>
          </w:p>
        </w:tc>
        <w:tc>
          <w:tcPr>
            <w:tcW w:w="0" w:type="auto"/>
            <w:hideMark/>
          </w:tcPr>
          <w:p w14:paraId="34255ED4" w14:textId="77777777" w:rsidR="00F96C5F" w:rsidRPr="006B0D7E" w:rsidRDefault="00F96C5F" w:rsidP="00B85A32">
            <w:pPr>
              <w:autoSpaceDE w:val="0"/>
              <w:autoSpaceDN w:val="0"/>
              <w:adjustRightInd w:val="0"/>
              <w:spacing w:line="276" w:lineRule="auto"/>
              <w:rPr>
                <w:rFonts w:ascii="Arial" w:hAnsi="Arial" w:cs="Arial"/>
                <w:b/>
                <w:sz w:val="20"/>
                <w:szCs w:val="20"/>
              </w:rPr>
            </w:pPr>
            <w:proofErr w:type="spellStart"/>
            <w:r w:rsidRPr="006B0D7E">
              <w:rPr>
                <w:rFonts w:ascii="Arial" w:hAnsi="Arial" w:cs="Arial"/>
                <w:b/>
                <w:sz w:val="20"/>
                <w:szCs w:val="20"/>
              </w:rPr>
              <w:t>Standard&amp;Poor’s</w:t>
            </w:r>
            <w:proofErr w:type="spellEnd"/>
          </w:p>
        </w:tc>
        <w:tc>
          <w:tcPr>
            <w:tcW w:w="0" w:type="auto"/>
            <w:hideMark/>
          </w:tcPr>
          <w:p w14:paraId="18B3B533" w14:textId="77777777" w:rsidR="00F96C5F" w:rsidRPr="006B0D7E" w:rsidRDefault="00F96C5F" w:rsidP="00B85A32">
            <w:pPr>
              <w:autoSpaceDE w:val="0"/>
              <w:autoSpaceDN w:val="0"/>
              <w:adjustRightInd w:val="0"/>
              <w:spacing w:line="276" w:lineRule="auto"/>
              <w:rPr>
                <w:rFonts w:ascii="Arial" w:hAnsi="Arial" w:cs="Arial"/>
                <w:b/>
                <w:sz w:val="20"/>
                <w:szCs w:val="20"/>
              </w:rPr>
            </w:pPr>
            <w:proofErr w:type="spellStart"/>
            <w:r w:rsidRPr="006B0D7E">
              <w:rPr>
                <w:rFonts w:ascii="Arial" w:hAnsi="Arial" w:cs="Arial"/>
                <w:b/>
                <w:sz w:val="20"/>
                <w:szCs w:val="20"/>
              </w:rPr>
              <w:t>Fitch</w:t>
            </w:r>
            <w:proofErr w:type="spellEnd"/>
          </w:p>
        </w:tc>
        <w:tc>
          <w:tcPr>
            <w:tcW w:w="0" w:type="auto"/>
            <w:hideMark/>
          </w:tcPr>
          <w:p w14:paraId="413B1243" w14:textId="77777777" w:rsidR="00F96C5F" w:rsidRPr="006B0D7E" w:rsidRDefault="00F96C5F" w:rsidP="00B85A32">
            <w:pPr>
              <w:autoSpaceDE w:val="0"/>
              <w:autoSpaceDN w:val="0"/>
              <w:adjustRightInd w:val="0"/>
              <w:spacing w:line="276" w:lineRule="auto"/>
              <w:rPr>
                <w:rFonts w:ascii="Arial" w:hAnsi="Arial" w:cs="Arial"/>
                <w:b/>
                <w:sz w:val="20"/>
                <w:szCs w:val="20"/>
              </w:rPr>
            </w:pPr>
            <w:proofErr w:type="spellStart"/>
            <w:r w:rsidRPr="006B0D7E">
              <w:rPr>
                <w:rFonts w:ascii="Arial" w:hAnsi="Arial" w:cs="Arial"/>
                <w:b/>
                <w:sz w:val="20"/>
                <w:szCs w:val="20"/>
              </w:rPr>
              <w:t>Moody’s</w:t>
            </w:r>
            <w:proofErr w:type="spellEnd"/>
          </w:p>
        </w:tc>
        <w:tc>
          <w:tcPr>
            <w:tcW w:w="0" w:type="auto"/>
            <w:hideMark/>
          </w:tcPr>
          <w:p w14:paraId="123858AD" w14:textId="77777777" w:rsidR="00F96C5F" w:rsidRPr="006B0D7E" w:rsidRDefault="00F96C5F" w:rsidP="00B85A32">
            <w:pPr>
              <w:autoSpaceDE w:val="0"/>
              <w:autoSpaceDN w:val="0"/>
              <w:adjustRightInd w:val="0"/>
              <w:spacing w:line="276" w:lineRule="auto"/>
              <w:rPr>
                <w:rFonts w:ascii="Arial" w:hAnsi="Arial" w:cs="Arial"/>
                <w:b/>
                <w:sz w:val="20"/>
                <w:szCs w:val="20"/>
              </w:rPr>
            </w:pPr>
            <w:r w:rsidRPr="006B0D7E">
              <w:rPr>
                <w:rFonts w:ascii="Arial" w:hAnsi="Arial" w:cs="Arial"/>
                <w:b/>
                <w:sz w:val="20"/>
                <w:szCs w:val="20"/>
              </w:rPr>
              <w:t>Godišnja premijska stopa</w:t>
            </w:r>
          </w:p>
        </w:tc>
      </w:tr>
      <w:tr w:rsidR="00D30D80" w:rsidRPr="00053258" w14:paraId="11016C1F" w14:textId="77777777" w:rsidTr="00C13362">
        <w:tc>
          <w:tcPr>
            <w:tcW w:w="0" w:type="auto"/>
            <w:hideMark/>
          </w:tcPr>
          <w:p w14:paraId="46DC4E5F"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Najviša kvaliteta</w:t>
            </w:r>
          </w:p>
        </w:tc>
        <w:tc>
          <w:tcPr>
            <w:tcW w:w="0" w:type="auto"/>
            <w:hideMark/>
          </w:tcPr>
          <w:p w14:paraId="0CB7684F"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AAA</w:t>
            </w:r>
          </w:p>
        </w:tc>
        <w:tc>
          <w:tcPr>
            <w:tcW w:w="0" w:type="auto"/>
            <w:hideMark/>
          </w:tcPr>
          <w:p w14:paraId="73295159"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AAA</w:t>
            </w:r>
          </w:p>
        </w:tc>
        <w:tc>
          <w:tcPr>
            <w:tcW w:w="0" w:type="auto"/>
            <w:hideMark/>
          </w:tcPr>
          <w:p w14:paraId="1322BB72" w14:textId="77777777" w:rsidR="00F96C5F" w:rsidRPr="00053258" w:rsidRDefault="00F96C5F" w:rsidP="00B85A32">
            <w:pPr>
              <w:autoSpaceDE w:val="0"/>
              <w:autoSpaceDN w:val="0"/>
              <w:adjustRightInd w:val="0"/>
              <w:spacing w:line="276" w:lineRule="auto"/>
              <w:rPr>
                <w:rFonts w:ascii="Arial" w:hAnsi="Arial" w:cs="Arial"/>
                <w:sz w:val="20"/>
                <w:szCs w:val="20"/>
              </w:rPr>
            </w:pPr>
            <w:proofErr w:type="spellStart"/>
            <w:r w:rsidRPr="00053258">
              <w:rPr>
                <w:rFonts w:ascii="Arial" w:hAnsi="Arial" w:cs="Arial"/>
                <w:sz w:val="20"/>
                <w:szCs w:val="20"/>
              </w:rPr>
              <w:t>Aaa</w:t>
            </w:r>
            <w:proofErr w:type="spellEnd"/>
          </w:p>
        </w:tc>
        <w:tc>
          <w:tcPr>
            <w:tcW w:w="0" w:type="auto"/>
            <w:vMerge w:val="restart"/>
            <w:hideMark/>
          </w:tcPr>
          <w:p w14:paraId="367DBE7C" w14:textId="623904C5"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0,32%</w:t>
            </w:r>
          </w:p>
        </w:tc>
      </w:tr>
      <w:tr w:rsidR="00D30D80" w:rsidRPr="00053258" w14:paraId="631ADC8E" w14:textId="77777777" w:rsidTr="00C13362">
        <w:tc>
          <w:tcPr>
            <w:tcW w:w="0" w:type="auto"/>
            <w:vMerge w:val="restart"/>
            <w:hideMark/>
          </w:tcPr>
          <w:p w14:paraId="7E9DA944"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Vrlo visoka sposobnost plaćanja</w:t>
            </w:r>
          </w:p>
        </w:tc>
        <w:tc>
          <w:tcPr>
            <w:tcW w:w="0" w:type="auto"/>
            <w:hideMark/>
          </w:tcPr>
          <w:p w14:paraId="017384E7"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AA+</w:t>
            </w:r>
          </w:p>
        </w:tc>
        <w:tc>
          <w:tcPr>
            <w:tcW w:w="0" w:type="auto"/>
            <w:hideMark/>
          </w:tcPr>
          <w:p w14:paraId="47BE344F"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AA+</w:t>
            </w:r>
          </w:p>
        </w:tc>
        <w:tc>
          <w:tcPr>
            <w:tcW w:w="0" w:type="auto"/>
            <w:hideMark/>
          </w:tcPr>
          <w:p w14:paraId="66E9A2D9"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Aa1</w:t>
            </w:r>
          </w:p>
        </w:tc>
        <w:tc>
          <w:tcPr>
            <w:tcW w:w="0" w:type="auto"/>
            <w:vMerge/>
            <w:hideMark/>
          </w:tcPr>
          <w:p w14:paraId="2C195692" w14:textId="77777777" w:rsidR="00F96C5F" w:rsidRPr="00053258" w:rsidRDefault="00F96C5F" w:rsidP="00B85A32">
            <w:pPr>
              <w:autoSpaceDE w:val="0"/>
              <w:autoSpaceDN w:val="0"/>
              <w:adjustRightInd w:val="0"/>
              <w:spacing w:line="276" w:lineRule="auto"/>
              <w:rPr>
                <w:rFonts w:ascii="Arial" w:hAnsi="Arial" w:cs="Arial"/>
                <w:sz w:val="20"/>
                <w:szCs w:val="20"/>
              </w:rPr>
            </w:pPr>
          </w:p>
        </w:tc>
      </w:tr>
      <w:tr w:rsidR="00D30D80" w:rsidRPr="00053258" w14:paraId="1FED6BD6" w14:textId="77777777" w:rsidTr="00C13362">
        <w:tc>
          <w:tcPr>
            <w:tcW w:w="0" w:type="auto"/>
            <w:vMerge/>
            <w:hideMark/>
          </w:tcPr>
          <w:p w14:paraId="188C124C" w14:textId="77777777" w:rsidR="00F96C5F" w:rsidRPr="00053258" w:rsidRDefault="00F96C5F" w:rsidP="00B85A32">
            <w:pPr>
              <w:autoSpaceDE w:val="0"/>
              <w:autoSpaceDN w:val="0"/>
              <w:adjustRightInd w:val="0"/>
              <w:spacing w:line="276" w:lineRule="auto"/>
              <w:rPr>
                <w:rFonts w:ascii="Arial" w:hAnsi="Arial" w:cs="Arial"/>
                <w:sz w:val="20"/>
                <w:szCs w:val="20"/>
              </w:rPr>
            </w:pPr>
          </w:p>
        </w:tc>
        <w:tc>
          <w:tcPr>
            <w:tcW w:w="0" w:type="auto"/>
            <w:hideMark/>
          </w:tcPr>
          <w:p w14:paraId="50A6B7DD"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AA</w:t>
            </w:r>
          </w:p>
        </w:tc>
        <w:tc>
          <w:tcPr>
            <w:tcW w:w="0" w:type="auto"/>
            <w:hideMark/>
          </w:tcPr>
          <w:p w14:paraId="26E8735A"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AA</w:t>
            </w:r>
          </w:p>
        </w:tc>
        <w:tc>
          <w:tcPr>
            <w:tcW w:w="0" w:type="auto"/>
            <w:hideMark/>
          </w:tcPr>
          <w:p w14:paraId="3E9E03E9"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Aa2</w:t>
            </w:r>
          </w:p>
        </w:tc>
        <w:tc>
          <w:tcPr>
            <w:tcW w:w="0" w:type="auto"/>
            <w:vMerge/>
            <w:hideMark/>
          </w:tcPr>
          <w:p w14:paraId="4F08CEAC" w14:textId="77777777" w:rsidR="00F96C5F" w:rsidRPr="00053258" w:rsidRDefault="00F96C5F" w:rsidP="00B85A32">
            <w:pPr>
              <w:autoSpaceDE w:val="0"/>
              <w:autoSpaceDN w:val="0"/>
              <w:adjustRightInd w:val="0"/>
              <w:spacing w:line="276" w:lineRule="auto"/>
              <w:rPr>
                <w:rFonts w:ascii="Arial" w:hAnsi="Arial" w:cs="Arial"/>
                <w:sz w:val="20"/>
                <w:szCs w:val="20"/>
              </w:rPr>
            </w:pPr>
          </w:p>
        </w:tc>
      </w:tr>
      <w:tr w:rsidR="00D30D80" w:rsidRPr="00053258" w14:paraId="0B3940EF" w14:textId="77777777" w:rsidTr="00C13362">
        <w:tc>
          <w:tcPr>
            <w:tcW w:w="0" w:type="auto"/>
            <w:vMerge/>
            <w:hideMark/>
          </w:tcPr>
          <w:p w14:paraId="724EB1ED" w14:textId="77777777" w:rsidR="00F96C5F" w:rsidRPr="00053258" w:rsidRDefault="00F96C5F" w:rsidP="00B85A32">
            <w:pPr>
              <w:autoSpaceDE w:val="0"/>
              <w:autoSpaceDN w:val="0"/>
              <w:adjustRightInd w:val="0"/>
              <w:spacing w:line="276" w:lineRule="auto"/>
              <w:rPr>
                <w:rFonts w:ascii="Arial" w:hAnsi="Arial" w:cs="Arial"/>
                <w:sz w:val="20"/>
                <w:szCs w:val="20"/>
              </w:rPr>
            </w:pPr>
          </w:p>
        </w:tc>
        <w:tc>
          <w:tcPr>
            <w:tcW w:w="0" w:type="auto"/>
            <w:hideMark/>
          </w:tcPr>
          <w:p w14:paraId="500CD259"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AA-</w:t>
            </w:r>
          </w:p>
        </w:tc>
        <w:tc>
          <w:tcPr>
            <w:tcW w:w="0" w:type="auto"/>
            <w:hideMark/>
          </w:tcPr>
          <w:p w14:paraId="16EE86E9"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AA-</w:t>
            </w:r>
          </w:p>
        </w:tc>
        <w:tc>
          <w:tcPr>
            <w:tcW w:w="0" w:type="auto"/>
            <w:hideMark/>
          </w:tcPr>
          <w:p w14:paraId="57BA65AB"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Aa3</w:t>
            </w:r>
          </w:p>
        </w:tc>
        <w:tc>
          <w:tcPr>
            <w:tcW w:w="0" w:type="auto"/>
            <w:vMerge/>
            <w:hideMark/>
          </w:tcPr>
          <w:p w14:paraId="24DB46D6" w14:textId="77777777" w:rsidR="00F96C5F" w:rsidRPr="00053258" w:rsidRDefault="00F96C5F" w:rsidP="00B85A32">
            <w:pPr>
              <w:autoSpaceDE w:val="0"/>
              <w:autoSpaceDN w:val="0"/>
              <w:adjustRightInd w:val="0"/>
              <w:spacing w:line="276" w:lineRule="auto"/>
              <w:rPr>
                <w:rFonts w:ascii="Arial" w:hAnsi="Arial" w:cs="Arial"/>
                <w:sz w:val="20"/>
                <w:szCs w:val="20"/>
              </w:rPr>
            </w:pPr>
          </w:p>
        </w:tc>
      </w:tr>
      <w:tr w:rsidR="00D30D80" w:rsidRPr="00053258" w14:paraId="75F9A4B8" w14:textId="77777777" w:rsidTr="00F96C5F">
        <w:tc>
          <w:tcPr>
            <w:tcW w:w="0" w:type="auto"/>
            <w:vMerge w:val="restart"/>
            <w:hideMark/>
          </w:tcPr>
          <w:p w14:paraId="2E7CC55A"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Visoka sposobnost plaćanja</w:t>
            </w:r>
          </w:p>
        </w:tc>
        <w:tc>
          <w:tcPr>
            <w:tcW w:w="0" w:type="auto"/>
            <w:hideMark/>
          </w:tcPr>
          <w:p w14:paraId="03ABCDD7"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A+</w:t>
            </w:r>
          </w:p>
        </w:tc>
        <w:tc>
          <w:tcPr>
            <w:tcW w:w="0" w:type="auto"/>
            <w:hideMark/>
          </w:tcPr>
          <w:p w14:paraId="710450CC"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A+</w:t>
            </w:r>
          </w:p>
        </w:tc>
        <w:tc>
          <w:tcPr>
            <w:tcW w:w="0" w:type="auto"/>
            <w:hideMark/>
          </w:tcPr>
          <w:p w14:paraId="4D9C9BF1"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A1</w:t>
            </w:r>
          </w:p>
        </w:tc>
        <w:tc>
          <w:tcPr>
            <w:tcW w:w="0" w:type="auto"/>
            <w:vMerge w:val="restart"/>
            <w:hideMark/>
          </w:tcPr>
          <w:p w14:paraId="0C1753E1" w14:textId="4078E4F0"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0,44%</w:t>
            </w:r>
          </w:p>
        </w:tc>
      </w:tr>
      <w:tr w:rsidR="00D30D80" w:rsidRPr="00053258" w14:paraId="0A383D24" w14:textId="77777777" w:rsidTr="00F96C5F">
        <w:tc>
          <w:tcPr>
            <w:tcW w:w="0" w:type="auto"/>
            <w:vMerge/>
            <w:hideMark/>
          </w:tcPr>
          <w:p w14:paraId="053119B6" w14:textId="77777777" w:rsidR="00F96C5F" w:rsidRPr="00053258" w:rsidRDefault="00F96C5F" w:rsidP="00B85A32">
            <w:pPr>
              <w:autoSpaceDE w:val="0"/>
              <w:autoSpaceDN w:val="0"/>
              <w:adjustRightInd w:val="0"/>
              <w:spacing w:line="276" w:lineRule="auto"/>
              <w:rPr>
                <w:rFonts w:ascii="Arial" w:hAnsi="Arial" w:cs="Arial"/>
                <w:sz w:val="20"/>
                <w:szCs w:val="20"/>
              </w:rPr>
            </w:pPr>
          </w:p>
        </w:tc>
        <w:tc>
          <w:tcPr>
            <w:tcW w:w="0" w:type="auto"/>
            <w:hideMark/>
          </w:tcPr>
          <w:p w14:paraId="47B42020"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A</w:t>
            </w:r>
          </w:p>
        </w:tc>
        <w:tc>
          <w:tcPr>
            <w:tcW w:w="0" w:type="auto"/>
            <w:hideMark/>
          </w:tcPr>
          <w:p w14:paraId="644150A0"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A</w:t>
            </w:r>
          </w:p>
        </w:tc>
        <w:tc>
          <w:tcPr>
            <w:tcW w:w="0" w:type="auto"/>
            <w:hideMark/>
          </w:tcPr>
          <w:p w14:paraId="38BF04A2"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A2</w:t>
            </w:r>
          </w:p>
        </w:tc>
        <w:tc>
          <w:tcPr>
            <w:tcW w:w="0" w:type="auto"/>
            <w:vMerge/>
            <w:hideMark/>
          </w:tcPr>
          <w:p w14:paraId="13219405" w14:textId="77777777" w:rsidR="00F96C5F" w:rsidRPr="00053258" w:rsidRDefault="00F96C5F" w:rsidP="00B85A32">
            <w:pPr>
              <w:autoSpaceDE w:val="0"/>
              <w:autoSpaceDN w:val="0"/>
              <w:adjustRightInd w:val="0"/>
              <w:spacing w:line="276" w:lineRule="auto"/>
              <w:rPr>
                <w:rFonts w:ascii="Arial" w:hAnsi="Arial" w:cs="Arial"/>
                <w:sz w:val="20"/>
                <w:szCs w:val="20"/>
              </w:rPr>
            </w:pPr>
          </w:p>
        </w:tc>
      </w:tr>
      <w:tr w:rsidR="00D30D80" w:rsidRPr="00053258" w14:paraId="5686EA9E" w14:textId="77777777" w:rsidTr="00F96C5F">
        <w:tc>
          <w:tcPr>
            <w:tcW w:w="0" w:type="auto"/>
            <w:vMerge/>
            <w:hideMark/>
          </w:tcPr>
          <w:p w14:paraId="2A8E3FD5" w14:textId="77777777" w:rsidR="00F96C5F" w:rsidRPr="00053258" w:rsidRDefault="00F96C5F" w:rsidP="00B85A32">
            <w:pPr>
              <w:autoSpaceDE w:val="0"/>
              <w:autoSpaceDN w:val="0"/>
              <w:adjustRightInd w:val="0"/>
              <w:spacing w:line="276" w:lineRule="auto"/>
              <w:rPr>
                <w:rFonts w:ascii="Arial" w:hAnsi="Arial" w:cs="Arial"/>
                <w:sz w:val="20"/>
                <w:szCs w:val="20"/>
              </w:rPr>
            </w:pPr>
          </w:p>
        </w:tc>
        <w:tc>
          <w:tcPr>
            <w:tcW w:w="0" w:type="auto"/>
            <w:hideMark/>
          </w:tcPr>
          <w:p w14:paraId="2E33993C"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A-</w:t>
            </w:r>
          </w:p>
        </w:tc>
        <w:tc>
          <w:tcPr>
            <w:tcW w:w="0" w:type="auto"/>
            <w:hideMark/>
          </w:tcPr>
          <w:p w14:paraId="0C8A57E2"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A-</w:t>
            </w:r>
          </w:p>
        </w:tc>
        <w:tc>
          <w:tcPr>
            <w:tcW w:w="0" w:type="auto"/>
            <w:hideMark/>
          </w:tcPr>
          <w:p w14:paraId="325A3EB6"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A3</w:t>
            </w:r>
          </w:p>
        </w:tc>
        <w:tc>
          <w:tcPr>
            <w:tcW w:w="0" w:type="auto"/>
            <w:vMerge/>
            <w:hideMark/>
          </w:tcPr>
          <w:p w14:paraId="4B249C24" w14:textId="77777777" w:rsidR="00F96C5F" w:rsidRPr="00053258" w:rsidRDefault="00F96C5F" w:rsidP="00B85A32">
            <w:pPr>
              <w:autoSpaceDE w:val="0"/>
              <w:autoSpaceDN w:val="0"/>
              <w:adjustRightInd w:val="0"/>
              <w:spacing w:line="276" w:lineRule="auto"/>
              <w:rPr>
                <w:rFonts w:ascii="Arial" w:hAnsi="Arial" w:cs="Arial"/>
                <w:sz w:val="20"/>
                <w:szCs w:val="20"/>
              </w:rPr>
            </w:pPr>
          </w:p>
        </w:tc>
      </w:tr>
      <w:tr w:rsidR="00D30D80" w:rsidRPr="00053258" w14:paraId="21A2E894" w14:textId="77777777" w:rsidTr="00F96C5F">
        <w:tc>
          <w:tcPr>
            <w:tcW w:w="0" w:type="auto"/>
            <w:vMerge w:val="restart"/>
            <w:hideMark/>
          </w:tcPr>
          <w:p w14:paraId="10E38B90"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Dovoljna sposobnost plaćanja</w:t>
            </w:r>
          </w:p>
        </w:tc>
        <w:tc>
          <w:tcPr>
            <w:tcW w:w="0" w:type="auto"/>
            <w:hideMark/>
          </w:tcPr>
          <w:p w14:paraId="046DD6D4"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BBB+</w:t>
            </w:r>
          </w:p>
        </w:tc>
        <w:tc>
          <w:tcPr>
            <w:tcW w:w="0" w:type="auto"/>
            <w:hideMark/>
          </w:tcPr>
          <w:p w14:paraId="04D72962"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BBB+</w:t>
            </w:r>
          </w:p>
        </w:tc>
        <w:tc>
          <w:tcPr>
            <w:tcW w:w="0" w:type="auto"/>
            <w:hideMark/>
          </w:tcPr>
          <w:p w14:paraId="4D5B4814"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Baa1</w:t>
            </w:r>
          </w:p>
        </w:tc>
        <w:tc>
          <w:tcPr>
            <w:tcW w:w="0" w:type="auto"/>
            <w:vMerge w:val="restart"/>
            <w:hideMark/>
          </w:tcPr>
          <w:p w14:paraId="41E8F8F0" w14:textId="78F3B030"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0,64%</w:t>
            </w:r>
          </w:p>
        </w:tc>
      </w:tr>
      <w:tr w:rsidR="00D30D80" w:rsidRPr="00053258" w14:paraId="40EF5F54" w14:textId="77777777" w:rsidTr="00F96C5F">
        <w:tc>
          <w:tcPr>
            <w:tcW w:w="0" w:type="auto"/>
            <w:vMerge/>
            <w:hideMark/>
          </w:tcPr>
          <w:p w14:paraId="01C143FF" w14:textId="77777777" w:rsidR="00F96C5F" w:rsidRPr="00053258" w:rsidRDefault="00F96C5F" w:rsidP="00B85A32">
            <w:pPr>
              <w:autoSpaceDE w:val="0"/>
              <w:autoSpaceDN w:val="0"/>
              <w:adjustRightInd w:val="0"/>
              <w:spacing w:line="276" w:lineRule="auto"/>
              <w:rPr>
                <w:rFonts w:ascii="Arial" w:hAnsi="Arial" w:cs="Arial"/>
                <w:sz w:val="20"/>
                <w:szCs w:val="20"/>
              </w:rPr>
            </w:pPr>
          </w:p>
        </w:tc>
        <w:tc>
          <w:tcPr>
            <w:tcW w:w="0" w:type="auto"/>
            <w:hideMark/>
          </w:tcPr>
          <w:p w14:paraId="6E5A3306"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BBB</w:t>
            </w:r>
          </w:p>
        </w:tc>
        <w:tc>
          <w:tcPr>
            <w:tcW w:w="0" w:type="auto"/>
            <w:hideMark/>
          </w:tcPr>
          <w:p w14:paraId="15645F87"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BBB</w:t>
            </w:r>
          </w:p>
        </w:tc>
        <w:tc>
          <w:tcPr>
            <w:tcW w:w="0" w:type="auto"/>
            <w:hideMark/>
          </w:tcPr>
          <w:p w14:paraId="46B16947"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Baa2</w:t>
            </w:r>
          </w:p>
        </w:tc>
        <w:tc>
          <w:tcPr>
            <w:tcW w:w="0" w:type="auto"/>
            <w:vMerge/>
            <w:hideMark/>
          </w:tcPr>
          <w:p w14:paraId="1F209B37" w14:textId="77777777" w:rsidR="00F96C5F" w:rsidRPr="00053258" w:rsidRDefault="00F96C5F" w:rsidP="00B85A32">
            <w:pPr>
              <w:autoSpaceDE w:val="0"/>
              <w:autoSpaceDN w:val="0"/>
              <w:adjustRightInd w:val="0"/>
              <w:spacing w:line="276" w:lineRule="auto"/>
              <w:rPr>
                <w:rFonts w:ascii="Arial" w:hAnsi="Arial" w:cs="Arial"/>
                <w:sz w:val="20"/>
                <w:szCs w:val="20"/>
              </w:rPr>
            </w:pPr>
          </w:p>
        </w:tc>
      </w:tr>
      <w:tr w:rsidR="00D30D80" w:rsidRPr="00053258" w14:paraId="35C0832E" w14:textId="77777777" w:rsidTr="00F96C5F">
        <w:tc>
          <w:tcPr>
            <w:tcW w:w="0" w:type="auto"/>
            <w:vMerge/>
            <w:hideMark/>
          </w:tcPr>
          <w:p w14:paraId="3A28E4E5" w14:textId="77777777" w:rsidR="00F96C5F" w:rsidRPr="00053258" w:rsidRDefault="00F96C5F" w:rsidP="00B85A32">
            <w:pPr>
              <w:autoSpaceDE w:val="0"/>
              <w:autoSpaceDN w:val="0"/>
              <w:adjustRightInd w:val="0"/>
              <w:spacing w:line="276" w:lineRule="auto"/>
              <w:rPr>
                <w:rFonts w:ascii="Arial" w:hAnsi="Arial" w:cs="Arial"/>
                <w:sz w:val="20"/>
                <w:szCs w:val="20"/>
              </w:rPr>
            </w:pPr>
          </w:p>
        </w:tc>
        <w:tc>
          <w:tcPr>
            <w:tcW w:w="0" w:type="auto"/>
            <w:hideMark/>
          </w:tcPr>
          <w:p w14:paraId="4DE1F4B1"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BBB-</w:t>
            </w:r>
          </w:p>
        </w:tc>
        <w:tc>
          <w:tcPr>
            <w:tcW w:w="0" w:type="auto"/>
            <w:hideMark/>
          </w:tcPr>
          <w:p w14:paraId="7074F96C"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BBB-</w:t>
            </w:r>
          </w:p>
        </w:tc>
        <w:tc>
          <w:tcPr>
            <w:tcW w:w="0" w:type="auto"/>
            <w:hideMark/>
          </w:tcPr>
          <w:p w14:paraId="52919D3E"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Baa3</w:t>
            </w:r>
          </w:p>
        </w:tc>
        <w:tc>
          <w:tcPr>
            <w:tcW w:w="0" w:type="auto"/>
            <w:vMerge/>
            <w:hideMark/>
          </w:tcPr>
          <w:p w14:paraId="374A3ADA" w14:textId="77777777" w:rsidR="00F96C5F" w:rsidRPr="00053258" w:rsidRDefault="00F96C5F" w:rsidP="00B85A32">
            <w:pPr>
              <w:autoSpaceDE w:val="0"/>
              <w:autoSpaceDN w:val="0"/>
              <w:adjustRightInd w:val="0"/>
              <w:spacing w:line="276" w:lineRule="auto"/>
              <w:rPr>
                <w:rFonts w:ascii="Arial" w:hAnsi="Arial" w:cs="Arial"/>
                <w:sz w:val="20"/>
                <w:szCs w:val="20"/>
              </w:rPr>
            </w:pPr>
          </w:p>
        </w:tc>
      </w:tr>
      <w:tr w:rsidR="00D30D80" w:rsidRPr="00053258" w14:paraId="0FD19916" w14:textId="77777777" w:rsidTr="00F96C5F">
        <w:tc>
          <w:tcPr>
            <w:tcW w:w="0" w:type="auto"/>
            <w:vMerge w:val="restart"/>
            <w:hideMark/>
          </w:tcPr>
          <w:p w14:paraId="35754837"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Sposobnost plaćanja osjetljiva na nepovoljne okolnosti</w:t>
            </w:r>
          </w:p>
        </w:tc>
        <w:tc>
          <w:tcPr>
            <w:tcW w:w="0" w:type="auto"/>
            <w:hideMark/>
          </w:tcPr>
          <w:p w14:paraId="6F602AE9"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BB+</w:t>
            </w:r>
          </w:p>
        </w:tc>
        <w:tc>
          <w:tcPr>
            <w:tcW w:w="0" w:type="auto"/>
            <w:hideMark/>
          </w:tcPr>
          <w:p w14:paraId="575B310B"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BB+</w:t>
            </w:r>
          </w:p>
        </w:tc>
        <w:tc>
          <w:tcPr>
            <w:tcW w:w="0" w:type="auto"/>
            <w:hideMark/>
          </w:tcPr>
          <w:p w14:paraId="60754B56"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Ba1</w:t>
            </w:r>
          </w:p>
        </w:tc>
        <w:tc>
          <w:tcPr>
            <w:tcW w:w="0" w:type="auto"/>
            <w:vMerge w:val="restart"/>
            <w:hideMark/>
          </w:tcPr>
          <w:p w14:paraId="0ED80201" w14:textId="37BB1BF2"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1,6%</w:t>
            </w:r>
          </w:p>
        </w:tc>
      </w:tr>
      <w:tr w:rsidR="00D30D80" w:rsidRPr="00053258" w14:paraId="4D150342" w14:textId="77777777" w:rsidTr="00F96C5F">
        <w:tc>
          <w:tcPr>
            <w:tcW w:w="0" w:type="auto"/>
            <w:vMerge/>
            <w:hideMark/>
          </w:tcPr>
          <w:p w14:paraId="76EAA7B9" w14:textId="77777777" w:rsidR="00F96C5F" w:rsidRPr="00053258" w:rsidRDefault="00F96C5F" w:rsidP="00B85A32">
            <w:pPr>
              <w:autoSpaceDE w:val="0"/>
              <w:autoSpaceDN w:val="0"/>
              <w:adjustRightInd w:val="0"/>
              <w:spacing w:line="276" w:lineRule="auto"/>
              <w:rPr>
                <w:rFonts w:ascii="Arial" w:hAnsi="Arial" w:cs="Arial"/>
                <w:sz w:val="20"/>
                <w:szCs w:val="20"/>
              </w:rPr>
            </w:pPr>
          </w:p>
        </w:tc>
        <w:tc>
          <w:tcPr>
            <w:tcW w:w="0" w:type="auto"/>
            <w:hideMark/>
          </w:tcPr>
          <w:p w14:paraId="23315008"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BB</w:t>
            </w:r>
          </w:p>
        </w:tc>
        <w:tc>
          <w:tcPr>
            <w:tcW w:w="0" w:type="auto"/>
            <w:hideMark/>
          </w:tcPr>
          <w:p w14:paraId="35D80512"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BB</w:t>
            </w:r>
          </w:p>
        </w:tc>
        <w:tc>
          <w:tcPr>
            <w:tcW w:w="0" w:type="auto"/>
            <w:hideMark/>
          </w:tcPr>
          <w:p w14:paraId="3B4745ED"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Ba2</w:t>
            </w:r>
          </w:p>
        </w:tc>
        <w:tc>
          <w:tcPr>
            <w:tcW w:w="0" w:type="auto"/>
            <w:vMerge/>
            <w:hideMark/>
          </w:tcPr>
          <w:p w14:paraId="38526C64" w14:textId="77777777" w:rsidR="00F96C5F" w:rsidRPr="00053258" w:rsidRDefault="00F96C5F" w:rsidP="00B85A32">
            <w:pPr>
              <w:autoSpaceDE w:val="0"/>
              <w:autoSpaceDN w:val="0"/>
              <w:adjustRightInd w:val="0"/>
              <w:spacing w:line="276" w:lineRule="auto"/>
              <w:rPr>
                <w:rFonts w:ascii="Arial" w:hAnsi="Arial" w:cs="Arial"/>
                <w:sz w:val="20"/>
                <w:szCs w:val="20"/>
              </w:rPr>
            </w:pPr>
          </w:p>
        </w:tc>
      </w:tr>
      <w:tr w:rsidR="00D30D80" w:rsidRPr="00053258" w14:paraId="58DA5FB5" w14:textId="77777777" w:rsidTr="00F96C5F">
        <w:tc>
          <w:tcPr>
            <w:tcW w:w="0" w:type="auto"/>
            <w:vMerge/>
            <w:hideMark/>
          </w:tcPr>
          <w:p w14:paraId="3A2AC708" w14:textId="77777777" w:rsidR="00F96C5F" w:rsidRPr="00053258" w:rsidRDefault="00F96C5F" w:rsidP="00B85A32">
            <w:pPr>
              <w:autoSpaceDE w:val="0"/>
              <w:autoSpaceDN w:val="0"/>
              <w:adjustRightInd w:val="0"/>
              <w:spacing w:line="276" w:lineRule="auto"/>
              <w:rPr>
                <w:rFonts w:ascii="Arial" w:hAnsi="Arial" w:cs="Arial"/>
                <w:sz w:val="20"/>
                <w:szCs w:val="20"/>
              </w:rPr>
            </w:pPr>
          </w:p>
        </w:tc>
        <w:tc>
          <w:tcPr>
            <w:tcW w:w="0" w:type="auto"/>
            <w:hideMark/>
          </w:tcPr>
          <w:p w14:paraId="16223F65"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BB-</w:t>
            </w:r>
          </w:p>
        </w:tc>
        <w:tc>
          <w:tcPr>
            <w:tcW w:w="0" w:type="auto"/>
            <w:hideMark/>
          </w:tcPr>
          <w:p w14:paraId="3AE6D617"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BB-</w:t>
            </w:r>
          </w:p>
        </w:tc>
        <w:tc>
          <w:tcPr>
            <w:tcW w:w="0" w:type="auto"/>
            <w:hideMark/>
          </w:tcPr>
          <w:p w14:paraId="44B00660"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Ba3</w:t>
            </w:r>
          </w:p>
        </w:tc>
        <w:tc>
          <w:tcPr>
            <w:tcW w:w="0" w:type="auto"/>
            <w:vMerge w:val="restart"/>
            <w:hideMark/>
          </w:tcPr>
          <w:p w14:paraId="2FF1586F"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3,04%</w:t>
            </w:r>
          </w:p>
        </w:tc>
      </w:tr>
      <w:tr w:rsidR="00D30D80" w:rsidRPr="00053258" w14:paraId="684155EB" w14:textId="77777777" w:rsidTr="00F96C5F">
        <w:tc>
          <w:tcPr>
            <w:tcW w:w="0" w:type="auto"/>
            <w:vMerge w:val="restart"/>
            <w:hideMark/>
          </w:tcPr>
          <w:p w14:paraId="4C96843C"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Sposobnost plaćanja vjerojatno će biti umanjena u nepovoljnim okolnostima</w:t>
            </w:r>
          </w:p>
        </w:tc>
        <w:tc>
          <w:tcPr>
            <w:tcW w:w="0" w:type="auto"/>
            <w:hideMark/>
          </w:tcPr>
          <w:p w14:paraId="455BD7B3"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B+</w:t>
            </w:r>
          </w:p>
        </w:tc>
        <w:tc>
          <w:tcPr>
            <w:tcW w:w="0" w:type="auto"/>
            <w:hideMark/>
          </w:tcPr>
          <w:p w14:paraId="6F6EC910"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B+</w:t>
            </w:r>
          </w:p>
        </w:tc>
        <w:tc>
          <w:tcPr>
            <w:tcW w:w="0" w:type="auto"/>
            <w:hideMark/>
          </w:tcPr>
          <w:p w14:paraId="08245F41"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B1</w:t>
            </w:r>
          </w:p>
        </w:tc>
        <w:tc>
          <w:tcPr>
            <w:tcW w:w="0" w:type="auto"/>
            <w:vMerge/>
            <w:hideMark/>
          </w:tcPr>
          <w:p w14:paraId="7666FE93" w14:textId="77777777" w:rsidR="00F96C5F" w:rsidRPr="00053258" w:rsidRDefault="00F96C5F" w:rsidP="00B85A32">
            <w:pPr>
              <w:autoSpaceDE w:val="0"/>
              <w:autoSpaceDN w:val="0"/>
              <w:adjustRightInd w:val="0"/>
              <w:spacing w:line="276" w:lineRule="auto"/>
              <w:rPr>
                <w:rFonts w:ascii="Arial" w:hAnsi="Arial" w:cs="Arial"/>
                <w:sz w:val="20"/>
                <w:szCs w:val="20"/>
              </w:rPr>
            </w:pPr>
          </w:p>
        </w:tc>
      </w:tr>
      <w:tr w:rsidR="00D30D80" w:rsidRPr="00053258" w14:paraId="2D94636B" w14:textId="77777777" w:rsidTr="00F96C5F">
        <w:tc>
          <w:tcPr>
            <w:tcW w:w="0" w:type="auto"/>
            <w:vMerge/>
            <w:hideMark/>
          </w:tcPr>
          <w:p w14:paraId="2D8A16C7" w14:textId="77777777" w:rsidR="00F96C5F" w:rsidRPr="00053258" w:rsidRDefault="00F96C5F" w:rsidP="00B85A32">
            <w:pPr>
              <w:autoSpaceDE w:val="0"/>
              <w:autoSpaceDN w:val="0"/>
              <w:adjustRightInd w:val="0"/>
              <w:spacing w:line="276" w:lineRule="auto"/>
              <w:rPr>
                <w:rFonts w:ascii="Arial" w:hAnsi="Arial" w:cs="Arial"/>
                <w:sz w:val="20"/>
                <w:szCs w:val="20"/>
              </w:rPr>
            </w:pPr>
          </w:p>
        </w:tc>
        <w:tc>
          <w:tcPr>
            <w:tcW w:w="0" w:type="auto"/>
            <w:hideMark/>
          </w:tcPr>
          <w:p w14:paraId="2598942E"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B</w:t>
            </w:r>
          </w:p>
        </w:tc>
        <w:tc>
          <w:tcPr>
            <w:tcW w:w="0" w:type="auto"/>
            <w:hideMark/>
          </w:tcPr>
          <w:p w14:paraId="697971EA"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B</w:t>
            </w:r>
          </w:p>
        </w:tc>
        <w:tc>
          <w:tcPr>
            <w:tcW w:w="0" w:type="auto"/>
            <w:hideMark/>
          </w:tcPr>
          <w:p w14:paraId="7314099A"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B2</w:t>
            </w:r>
          </w:p>
        </w:tc>
        <w:tc>
          <w:tcPr>
            <w:tcW w:w="0" w:type="auto"/>
            <w:vMerge w:val="restart"/>
            <w:hideMark/>
          </w:tcPr>
          <w:p w14:paraId="62C152DA"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5,04%</w:t>
            </w:r>
          </w:p>
        </w:tc>
      </w:tr>
      <w:tr w:rsidR="00D30D80" w:rsidRPr="00053258" w14:paraId="213F3A24" w14:textId="77777777" w:rsidTr="00F96C5F">
        <w:tc>
          <w:tcPr>
            <w:tcW w:w="0" w:type="auto"/>
            <w:vMerge/>
            <w:hideMark/>
          </w:tcPr>
          <w:p w14:paraId="30B6BAC4" w14:textId="77777777" w:rsidR="00F96C5F" w:rsidRPr="00053258" w:rsidRDefault="00F96C5F" w:rsidP="00B85A32">
            <w:pPr>
              <w:autoSpaceDE w:val="0"/>
              <w:autoSpaceDN w:val="0"/>
              <w:adjustRightInd w:val="0"/>
              <w:spacing w:line="276" w:lineRule="auto"/>
              <w:rPr>
                <w:rFonts w:ascii="Arial" w:hAnsi="Arial" w:cs="Arial"/>
                <w:sz w:val="20"/>
                <w:szCs w:val="20"/>
              </w:rPr>
            </w:pPr>
          </w:p>
        </w:tc>
        <w:tc>
          <w:tcPr>
            <w:tcW w:w="0" w:type="auto"/>
            <w:hideMark/>
          </w:tcPr>
          <w:p w14:paraId="6D27C233"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B-</w:t>
            </w:r>
          </w:p>
        </w:tc>
        <w:tc>
          <w:tcPr>
            <w:tcW w:w="0" w:type="auto"/>
            <w:hideMark/>
          </w:tcPr>
          <w:p w14:paraId="295205EE"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B-</w:t>
            </w:r>
          </w:p>
        </w:tc>
        <w:tc>
          <w:tcPr>
            <w:tcW w:w="0" w:type="auto"/>
            <w:hideMark/>
          </w:tcPr>
          <w:p w14:paraId="4ABA4869" w14:textId="77777777" w:rsidR="00F96C5F" w:rsidRPr="00053258" w:rsidRDefault="00F96C5F" w:rsidP="00B85A32">
            <w:pPr>
              <w:autoSpaceDE w:val="0"/>
              <w:autoSpaceDN w:val="0"/>
              <w:adjustRightInd w:val="0"/>
              <w:spacing w:line="276" w:lineRule="auto"/>
              <w:rPr>
                <w:rFonts w:ascii="Arial" w:hAnsi="Arial" w:cs="Arial"/>
                <w:sz w:val="20"/>
                <w:szCs w:val="20"/>
              </w:rPr>
            </w:pPr>
            <w:r w:rsidRPr="00053258">
              <w:rPr>
                <w:rFonts w:ascii="Arial" w:hAnsi="Arial" w:cs="Arial"/>
                <w:sz w:val="20"/>
                <w:szCs w:val="20"/>
              </w:rPr>
              <w:t>B3</w:t>
            </w:r>
          </w:p>
        </w:tc>
        <w:tc>
          <w:tcPr>
            <w:tcW w:w="0" w:type="auto"/>
            <w:vMerge/>
            <w:hideMark/>
          </w:tcPr>
          <w:p w14:paraId="6778D2E3" w14:textId="77777777" w:rsidR="00F96C5F" w:rsidRPr="00053258" w:rsidRDefault="00F96C5F" w:rsidP="00B85A32">
            <w:pPr>
              <w:autoSpaceDE w:val="0"/>
              <w:autoSpaceDN w:val="0"/>
              <w:adjustRightInd w:val="0"/>
              <w:spacing w:line="276" w:lineRule="auto"/>
              <w:rPr>
                <w:rFonts w:ascii="Arial" w:hAnsi="Arial" w:cs="Arial"/>
                <w:sz w:val="20"/>
                <w:szCs w:val="20"/>
              </w:rPr>
            </w:pPr>
          </w:p>
        </w:tc>
      </w:tr>
    </w:tbl>
    <w:p w14:paraId="11A62B3B" w14:textId="77777777" w:rsidR="00F96C5F" w:rsidRPr="00053258" w:rsidRDefault="00F96C5F" w:rsidP="00B85A32">
      <w:pPr>
        <w:spacing w:line="276" w:lineRule="auto"/>
        <w:jc w:val="both"/>
        <w:rPr>
          <w:rFonts w:ascii="Arial" w:eastAsia="MS Mincho" w:hAnsi="Arial" w:cs="Arial"/>
          <w:sz w:val="20"/>
          <w:szCs w:val="20"/>
          <w:lang w:eastAsia="en-US"/>
        </w:rPr>
      </w:pPr>
    </w:p>
    <w:p w14:paraId="2ED53A18" w14:textId="77777777" w:rsidR="004A523B" w:rsidRPr="00053258" w:rsidRDefault="00F96C5F" w:rsidP="00B85A32">
      <w:pPr>
        <w:spacing w:line="276" w:lineRule="auto"/>
        <w:jc w:val="both"/>
        <w:rPr>
          <w:rFonts w:ascii="Arial" w:eastAsia="Calibri" w:hAnsi="Arial" w:cs="Arial"/>
          <w:sz w:val="20"/>
          <w:szCs w:val="20"/>
          <w:lang w:eastAsia="en-US"/>
        </w:rPr>
      </w:pPr>
      <w:r w:rsidRPr="00053258">
        <w:rPr>
          <w:rFonts w:ascii="Arial" w:eastAsia="MS Mincho" w:hAnsi="Arial" w:cs="Arial"/>
          <w:sz w:val="20"/>
          <w:szCs w:val="20"/>
          <w:lang w:eastAsia="en-US"/>
        </w:rPr>
        <w:t>Za male i srednje poduzetnike koji nemaju kreditnu povijest ili ocjenu zasnovanu na bilančnom pristupu, premija sigurne luke postavljena je na 3,04%, ali nikad ne može biti niža od premije koja bi se primijenila na društvo ili društva majke.</w:t>
      </w:r>
    </w:p>
    <w:p w14:paraId="45228562" w14:textId="32F52E26" w:rsidR="006368C8" w:rsidRPr="00053258" w:rsidRDefault="006368C8" w:rsidP="00B85A32">
      <w:pPr>
        <w:autoSpaceDE w:val="0"/>
        <w:autoSpaceDN w:val="0"/>
        <w:adjustRightInd w:val="0"/>
        <w:spacing w:line="276" w:lineRule="auto"/>
        <w:jc w:val="both"/>
        <w:rPr>
          <w:rFonts w:ascii="Arial" w:eastAsia="Calibri" w:hAnsi="Arial" w:cs="Arial"/>
          <w:sz w:val="20"/>
          <w:szCs w:val="20"/>
          <w:lang w:eastAsia="en-US"/>
        </w:rPr>
      </w:pPr>
      <w:r w:rsidRPr="00053258">
        <w:rPr>
          <w:rFonts w:ascii="Arial" w:eastAsia="Calibri" w:hAnsi="Arial" w:cs="Arial"/>
          <w:sz w:val="20"/>
          <w:szCs w:val="20"/>
          <w:lang w:eastAsia="en-US"/>
        </w:rPr>
        <w:t>Za pojedini Kredit Premija se izračunava kao umnožak iznosa glavnice Kredita, Trajanja kredita u godinama</w:t>
      </w:r>
      <w:r w:rsidR="00693159">
        <w:rPr>
          <w:rStyle w:val="Referencafusnote"/>
          <w:rFonts w:ascii="Arial" w:eastAsia="Calibri" w:hAnsi="Arial" w:cs="Arial"/>
          <w:sz w:val="20"/>
          <w:szCs w:val="20"/>
          <w:lang w:eastAsia="en-US"/>
        </w:rPr>
        <w:footnoteReference w:id="3"/>
      </w:r>
      <w:r w:rsidRPr="00053258">
        <w:rPr>
          <w:rFonts w:ascii="Arial" w:eastAsia="Calibri" w:hAnsi="Arial" w:cs="Arial"/>
          <w:sz w:val="20"/>
          <w:szCs w:val="20"/>
          <w:lang w:eastAsia="en-US"/>
        </w:rPr>
        <w:t xml:space="preserve"> i Godišnje premijske stope. Premija se iskazuje </w:t>
      </w:r>
      <w:r w:rsidR="0016136B" w:rsidRPr="00053258">
        <w:rPr>
          <w:rFonts w:ascii="Arial" w:eastAsia="Calibri" w:hAnsi="Arial" w:cs="Arial"/>
          <w:sz w:val="20"/>
          <w:szCs w:val="20"/>
          <w:lang w:eastAsia="en-US"/>
        </w:rPr>
        <w:t xml:space="preserve">i naplaćuje </w:t>
      </w:r>
      <w:r w:rsidRPr="00053258">
        <w:rPr>
          <w:rFonts w:ascii="Arial" w:eastAsia="Calibri" w:hAnsi="Arial" w:cs="Arial"/>
          <w:sz w:val="20"/>
          <w:szCs w:val="20"/>
          <w:lang w:eastAsia="en-US"/>
        </w:rPr>
        <w:t>u</w:t>
      </w:r>
      <w:r w:rsidR="007F4DEA">
        <w:rPr>
          <w:rFonts w:ascii="Arial" w:eastAsia="Calibri" w:hAnsi="Arial" w:cs="Arial"/>
          <w:sz w:val="20"/>
          <w:szCs w:val="20"/>
          <w:lang w:eastAsia="en-US"/>
        </w:rPr>
        <w:t xml:space="preserve"> </w:t>
      </w:r>
      <w:r w:rsidR="009B6194">
        <w:rPr>
          <w:rFonts w:ascii="Arial" w:eastAsia="Calibri" w:hAnsi="Arial" w:cs="Arial"/>
          <w:sz w:val="20"/>
          <w:szCs w:val="20"/>
          <w:lang w:eastAsia="en-US"/>
        </w:rPr>
        <w:t>eurima</w:t>
      </w:r>
      <w:r w:rsidRPr="00053258">
        <w:rPr>
          <w:rFonts w:ascii="Arial" w:eastAsia="Calibri" w:hAnsi="Arial" w:cs="Arial"/>
          <w:sz w:val="20"/>
          <w:szCs w:val="20"/>
          <w:lang w:eastAsia="en-US"/>
        </w:rPr>
        <w:t xml:space="preserve">, te se kod preračuna koristi prodajni tečaj </w:t>
      </w:r>
      <w:r w:rsidR="003C0A68">
        <w:rPr>
          <w:rFonts w:ascii="Arial" w:eastAsia="Calibri" w:hAnsi="Arial" w:cs="Arial"/>
          <w:sz w:val="20"/>
          <w:szCs w:val="20"/>
          <w:lang w:eastAsia="en-US"/>
        </w:rPr>
        <w:t>HBOR</w:t>
      </w:r>
      <w:r w:rsidRPr="00053258">
        <w:rPr>
          <w:rFonts w:ascii="Arial" w:eastAsia="Calibri" w:hAnsi="Arial" w:cs="Arial"/>
          <w:sz w:val="20"/>
          <w:szCs w:val="20"/>
          <w:lang w:eastAsia="en-US"/>
        </w:rPr>
        <w:t xml:space="preserve">-a na dan izdavanja računa od strane Osiguratelja. </w:t>
      </w:r>
    </w:p>
    <w:p w14:paraId="5863D233" w14:textId="77777777" w:rsidR="00374F77" w:rsidRPr="00053258" w:rsidRDefault="00374F77" w:rsidP="00B85A32">
      <w:pPr>
        <w:autoSpaceDE w:val="0"/>
        <w:autoSpaceDN w:val="0"/>
        <w:adjustRightInd w:val="0"/>
        <w:spacing w:line="276" w:lineRule="auto"/>
        <w:jc w:val="both"/>
        <w:rPr>
          <w:rFonts w:ascii="Arial" w:eastAsia="Calibri" w:hAnsi="Arial" w:cs="Arial"/>
          <w:sz w:val="20"/>
          <w:szCs w:val="20"/>
          <w:lang w:eastAsia="en-US"/>
        </w:rPr>
      </w:pPr>
    </w:p>
    <w:p w14:paraId="0883C0F4" w14:textId="77777777" w:rsidR="00134E36" w:rsidRPr="00053258" w:rsidRDefault="00C57AC6" w:rsidP="00B85A32">
      <w:pPr>
        <w:autoSpaceDE w:val="0"/>
        <w:autoSpaceDN w:val="0"/>
        <w:adjustRightInd w:val="0"/>
        <w:spacing w:line="276" w:lineRule="auto"/>
        <w:jc w:val="both"/>
        <w:rPr>
          <w:rFonts w:ascii="Arial" w:eastAsia="Calibri" w:hAnsi="Arial" w:cs="Arial"/>
          <w:sz w:val="20"/>
          <w:szCs w:val="20"/>
          <w:lang w:eastAsia="en-US"/>
        </w:rPr>
      </w:pPr>
      <w:r w:rsidRPr="00053258">
        <w:rPr>
          <w:rFonts w:ascii="Arial" w:eastAsia="Calibri" w:hAnsi="Arial" w:cs="Arial"/>
          <w:sz w:val="20"/>
          <w:szCs w:val="20"/>
          <w:lang w:eastAsia="en-US"/>
        </w:rPr>
        <w:t xml:space="preserve">Odobrenje </w:t>
      </w:r>
      <w:r w:rsidR="00397F76" w:rsidRPr="00053258">
        <w:rPr>
          <w:rFonts w:ascii="Arial" w:eastAsia="Calibri" w:hAnsi="Arial" w:cs="Arial"/>
          <w:sz w:val="20"/>
          <w:szCs w:val="20"/>
          <w:lang w:eastAsia="en-US"/>
        </w:rPr>
        <w:t>K</w:t>
      </w:r>
      <w:r w:rsidRPr="00053258">
        <w:rPr>
          <w:rFonts w:ascii="Arial" w:eastAsia="Calibri" w:hAnsi="Arial" w:cs="Arial"/>
          <w:sz w:val="20"/>
          <w:szCs w:val="20"/>
          <w:lang w:eastAsia="en-US"/>
        </w:rPr>
        <w:t>redita obavlja samostalno Osiguranik sukladno vlastitoj procjeni kreditne sposobnosti Izvoznika i sukladno vlastitim procedurama pri čemu Kredit kojeg Osiguranik želi uključiti u Portfelj mora</w:t>
      </w:r>
      <w:r w:rsidR="00397F76" w:rsidRPr="00053258">
        <w:rPr>
          <w:rFonts w:ascii="Arial" w:eastAsia="Calibri" w:hAnsi="Arial" w:cs="Arial"/>
          <w:sz w:val="20"/>
          <w:szCs w:val="20"/>
          <w:lang w:eastAsia="en-US"/>
        </w:rPr>
        <w:t xml:space="preserve"> </w:t>
      </w:r>
      <w:r w:rsidRPr="00053258">
        <w:rPr>
          <w:rFonts w:ascii="Arial" w:hAnsi="Arial" w:cs="Arial"/>
          <w:sz w:val="20"/>
          <w:szCs w:val="20"/>
        </w:rPr>
        <w:t xml:space="preserve">zadovoljavati </w:t>
      </w:r>
      <w:r w:rsidRPr="00053258">
        <w:rPr>
          <w:rFonts w:ascii="Arial" w:hAnsi="Arial" w:cs="Arial"/>
          <w:b/>
          <w:sz w:val="20"/>
          <w:szCs w:val="20"/>
        </w:rPr>
        <w:t xml:space="preserve">Kriterije prihvatljivosti za uključenje kredita u portfelj definirane ovim Programom osiguranja </w:t>
      </w:r>
      <w:r w:rsidRPr="00053258">
        <w:rPr>
          <w:rFonts w:ascii="Arial" w:hAnsi="Arial" w:cs="Arial"/>
          <w:sz w:val="20"/>
          <w:szCs w:val="20"/>
        </w:rPr>
        <w:t>i</w:t>
      </w:r>
      <w:r w:rsidRPr="00053258">
        <w:rPr>
          <w:rFonts w:ascii="Arial" w:hAnsi="Arial" w:cs="Arial"/>
          <w:b/>
          <w:sz w:val="20"/>
          <w:szCs w:val="20"/>
        </w:rPr>
        <w:t xml:space="preserve"> </w:t>
      </w:r>
      <w:r w:rsidRPr="00053258">
        <w:rPr>
          <w:rFonts w:ascii="Arial" w:hAnsi="Arial" w:cs="Arial"/>
          <w:sz w:val="20"/>
          <w:szCs w:val="20"/>
        </w:rPr>
        <w:t>Sporazumom o osiguranju portfelja.</w:t>
      </w:r>
      <w:r w:rsidR="00134E36" w:rsidRPr="00053258">
        <w:rPr>
          <w:rFonts w:ascii="Arial" w:eastAsia="Calibri" w:hAnsi="Arial" w:cs="Arial"/>
          <w:sz w:val="20"/>
          <w:szCs w:val="20"/>
          <w:lang w:eastAsia="en-US"/>
        </w:rPr>
        <w:t xml:space="preserve"> U okviru Sporazuma o osiguranju portfelja, utvrdit će se </w:t>
      </w:r>
      <w:r w:rsidR="00397F76" w:rsidRPr="00053258">
        <w:rPr>
          <w:rFonts w:ascii="Arial" w:hAnsi="Arial" w:cs="Arial"/>
          <w:b/>
          <w:sz w:val="20"/>
          <w:szCs w:val="20"/>
          <w:lang w:bidi="hr-HR"/>
        </w:rPr>
        <w:t>k</w:t>
      </w:r>
      <w:r w:rsidR="00134E36" w:rsidRPr="00053258">
        <w:rPr>
          <w:rFonts w:ascii="Arial" w:hAnsi="Arial" w:cs="Arial"/>
          <w:b/>
          <w:sz w:val="20"/>
          <w:szCs w:val="20"/>
          <w:lang w:bidi="hr-HR"/>
        </w:rPr>
        <w:t xml:space="preserve">riteriji prihvatljivosti vezano za rejting Izvoznika sukladno metodologiji </w:t>
      </w:r>
      <w:r w:rsidR="00397F76" w:rsidRPr="00053258">
        <w:rPr>
          <w:rFonts w:ascii="Arial" w:hAnsi="Arial" w:cs="Arial"/>
          <w:b/>
          <w:sz w:val="20"/>
          <w:szCs w:val="20"/>
          <w:lang w:bidi="hr-HR"/>
        </w:rPr>
        <w:t>Osiguranika</w:t>
      </w:r>
      <w:r w:rsidR="00134E36" w:rsidRPr="00053258">
        <w:rPr>
          <w:rFonts w:ascii="Arial" w:eastAsia="Calibri" w:hAnsi="Arial" w:cs="Arial"/>
          <w:sz w:val="20"/>
          <w:szCs w:val="20"/>
          <w:lang w:eastAsia="en-US"/>
        </w:rPr>
        <w:t xml:space="preserve"> kao i Najviši volumen portfelja</w:t>
      </w:r>
      <w:r w:rsidR="00397F76" w:rsidRPr="00053258">
        <w:rPr>
          <w:rFonts w:ascii="Arial" w:eastAsia="Calibri" w:hAnsi="Arial" w:cs="Arial"/>
          <w:sz w:val="20"/>
          <w:szCs w:val="20"/>
          <w:lang w:eastAsia="en-US"/>
        </w:rPr>
        <w:t>.</w:t>
      </w:r>
    </w:p>
    <w:p w14:paraId="418DFCA0" w14:textId="77777777" w:rsidR="00134E36" w:rsidRPr="00053258" w:rsidRDefault="00134E36" w:rsidP="00B85A32">
      <w:pPr>
        <w:autoSpaceDE w:val="0"/>
        <w:autoSpaceDN w:val="0"/>
        <w:adjustRightInd w:val="0"/>
        <w:spacing w:line="276" w:lineRule="auto"/>
        <w:jc w:val="both"/>
        <w:rPr>
          <w:rFonts w:ascii="Arial" w:eastAsia="Calibri" w:hAnsi="Arial" w:cs="Arial"/>
          <w:sz w:val="20"/>
          <w:szCs w:val="20"/>
          <w:lang w:eastAsia="en-US"/>
        </w:rPr>
      </w:pPr>
    </w:p>
    <w:p w14:paraId="7F215180" w14:textId="77777777" w:rsidR="00134E36" w:rsidRPr="00053258" w:rsidRDefault="00397F76" w:rsidP="00B85A32">
      <w:pPr>
        <w:autoSpaceDE w:val="0"/>
        <w:autoSpaceDN w:val="0"/>
        <w:adjustRightInd w:val="0"/>
        <w:spacing w:line="276" w:lineRule="auto"/>
        <w:jc w:val="both"/>
        <w:rPr>
          <w:rFonts w:ascii="Arial" w:hAnsi="Arial" w:cs="Arial"/>
          <w:sz w:val="20"/>
          <w:szCs w:val="20"/>
        </w:rPr>
      </w:pPr>
      <w:r w:rsidRPr="00053258">
        <w:rPr>
          <w:rFonts w:ascii="Arial" w:eastAsia="Calibri" w:hAnsi="Arial" w:cs="Arial"/>
          <w:sz w:val="20"/>
          <w:szCs w:val="20"/>
          <w:lang w:eastAsia="en-US"/>
        </w:rPr>
        <w:t>Osiguranik</w:t>
      </w:r>
      <w:r w:rsidR="00134E36" w:rsidRPr="00053258">
        <w:rPr>
          <w:rFonts w:ascii="Arial" w:eastAsia="Calibri" w:hAnsi="Arial" w:cs="Arial"/>
          <w:sz w:val="20"/>
          <w:szCs w:val="20"/>
          <w:lang w:eastAsia="en-US"/>
        </w:rPr>
        <w:t xml:space="preserve"> </w:t>
      </w:r>
      <w:r w:rsidR="00134E36" w:rsidRPr="00053258">
        <w:rPr>
          <w:rFonts w:ascii="Arial" w:hAnsi="Arial" w:cs="Arial"/>
          <w:sz w:val="20"/>
          <w:szCs w:val="20"/>
        </w:rPr>
        <w:t xml:space="preserve">uključuje </w:t>
      </w:r>
      <w:r w:rsidRPr="00053258">
        <w:rPr>
          <w:rFonts w:ascii="Arial" w:hAnsi="Arial" w:cs="Arial"/>
          <w:sz w:val="20"/>
          <w:szCs w:val="20"/>
        </w:rPr>
        <w:t>K</w:t>
      </w:r>
      <w:r w:rsidR="00134E36" w:rsidRPr="00053258">
        <w:rPr>
          <w:rFonts w:ascii="Arial" w:hAnsi="Arial" w:cs="Arial"/>
          <w:sz w:val="20"/>
          <w:szCs w:val="20"/>
        </w:rPr>
        <w:t xml:space="preserve">redite u Portfelj na način da po isteku </w:t>
      </w:r>
      <w:r w:rsidR="0059422C" w:rsidRPr="00053258">
        <w:rPr>
          <w:rFonts w:ascii="Arial" w:hAnsi="Arial" w:cs="Arial"/>
          <w:sz w:val="20"/>
          <w:szCs w:val="20"/>
        </w:rPr>
        <w:t xml:space="preserve">svakog </w:t>
      </w:r>
      <w:r w:rsidR="00134E36" w:rsidRPr="00053258">
        <w:rPr>
          <w:rFonts w:ascii="Arial" w:hAnsi="Arial" w:cs="Arial"/>
          <w:sz w:val="20"/>
          <w:szCs w:val="20"/>
        </w:rPr>
        <w:t xml:space="preserve">Kalendarskog tromjesečja </w:t>
      </w:r>
      <w:r w:rsidRPr="00053258">
        <w:rPr>
          <w:rFonts w:ascii="Arial" w:hAnsi="Arial" w:cs="Arial"/>
          <w:sz w:val="20"/>
          <w:szCs w:val="20"/>
        </w:rPr>
        <w:t>dostavi</w:t>
      </w:r>
      <w:r w:rsidR="00134E36" w:rsidRPr="00053258">
        <w:rPr>
          <w:rFonts w:ascii="Arial" w:hAnsi="Arial" w:cs="Arial"/>
          <w:sz w:val="20"/>
          <w:szCs w:val="20"/>
        </w:rPr>
        <w:t xml:space="preserve"> </w:t>
      </w:r>
      <w:r w:rsidRPr="00053258">
        <w:rPr>
          <w:rFonts w:ascii="Arial" w:hAnsi="Arial" w:cs="Arial"/>
          <w:sz w:val="20"/>
          <w:szCs w:val="20"/>
        </w:rPr>
        <w:t>Osiguratelju</w:t>
      </w:r>
      <w:r w:rsidR="00134E36" w:rsidRPr="00053258">
        <w:rPr>
          <w:rFonts w:ascii="Arial" w:hAnsi="Arial" w:cs="Arial"/>
          <w:sz w:val="20"/>
          <w:szCs w:val="20"/>
        </w:rPr>
        <w:t xml:space="preserve"> Obavijest o uključivanju </w:t>
      </w:r>
      <w:r w:rsidRPr="00053258">
        <w:rPr>
          <w:rFonts w:ascii="Arial" w:hAnsi="Arial" w:cs="Arial"/>
          <w:sz w:val="20"/>
          <w:szCs w:val="20"/>
        </w:rPr>
        <w:t xml:space="preserve">koja će sadržavati podatke o svim </w:t>
      </w:r>
      <w:r w:rsidR="0059422C" w:rsidRPr="00053258">
        <w:rPr>
          <w:rFonts w:ascii="Arial" w:hAnsi="Arial" w:cs="Arial"/>
          <w:sz w:val="20"/>
          <w:szCs w:val="20"/>
        </w:rPr>
        <w:t>k</w:t>
      </w:r>
      <w:r w:rsidRPr="00053258">
        <w:rPr>
          <w:rFonts w:ascii="Arial" w:hAnsi="Arial" w:cs="Arial"/>
          <w:sz w:val="20"/>
          <w:szCs w:val="20"/>
        </w:rPr>
        <w:t>reditima</w:t>
      </w:r>
      <w:r w:rsidR="0059422C" w:rsidRPr="00053258">
        <w:rPr>
          <w:rFonts w:ascii="Arial" w:hAnsi="Arial" w:cs="Arial"/>
          <w:sz w:val="20"/>
          <w:szCs w:val="20"/>
        </w:rPr>
        <w:t xml:space="preserve"> koje želi uključiti u Portfelj i</w:t>
      </w:r>
      <w:r w:rsidRPr="00053258">
        <w:rPr>
          <w:rFonts w:ascii="Arial" w:hAnsi="Arial" w:cs="Arial"/>
          <w:sz w:val="20"/>
          <w:szCs w:val="20"/>
        </w:rPr>
        <w:t xml:space="preserve"> za koje je Ugovor o kreditu zaključen u tom Kalendarskom tromjesečju. </w:t>
      </w:r>
      <w:r w:rsidR="00134E36" w:rsidRPr="00053258">
        <w:rPr>
          <w:rFonts w:ascii="Arial" w:hAnsi="Arial" w:cs="Arial"/>
          <w:sz w:val="20"/>
          <w:szCs w:val="20"/>
        </w:rPr>
        <w:t xml:space="preserve">Temeljem navedene </w:t>
      </w:r>
      <w:r w:rsidRPr="00053258">
        <w:rPr>
          <w:rFonts w:ascii="Arial" w:hAnsi="Arial" w:cs="Arial"/>
          <w:sz w:val="20"/>
          <w:szCs w:val="20"/>
        </w:rPr>
        <w:t>O</w:t>
      </w:r>
      <w:r w:rsidR="00134E36" w:rsidRPr="00053258">
        <w:rPr>
          <w:rFonts w:ascii="Arial" w:hAnsi="Arial" w:cs="Arial"/>
          <w:sz w:val="20"/>
          <w:szCs w:val="20"/>
        </w:rPr>
        <w:t xml:space="preserve">bavijesti </w:t>
      </w:r>
      <w:r w:rsidRPr="00053258">
        <w:rPr>
          <w:rFonts w:ascii="Arial" w:hAnsi="Arial" w:cs="Arial"/>
          <w:sz w:val="20"/>
          <w:szCs w:val="20"/>
        </w:rPr>
        <w:t>Osiguratelj će</w:t>
      </w:r>
      <w:r w:rsidR="00134E36" w:rsidRPr="00053258">
        <w:rPr>
          <w:rFonts w:ascii="Arial" w:hAnsi="Arial" w:cs="Arial"/>
          <w:sz w:val="20"/>
          <w:szCs w:val="20"/>
        </w:rPr>
        <w:t xml:space="preserve"> Osiguraniku ispostav</w:t>
      </w:r>
      <w:r w:rsidRPr="00053258">
        <w:rPr>
          <w:rFonts w:ascii="Arial" w:hAnsi="Arial" w:cs="Arial"/>
          <w:sz w:val="20"/>
          <w:szCs w:val="20"/>
        </w:rPr>
        <w:t>iti</w:t>
      </w:r>
      <w:r w:rsidR="00134E36" w:rsidRPr="00053258">
        <w:rPr>
          <w:rFonts w:ascii="Arial" w:hAnsi="Arial" w:cs="Arial"/>
          <w:sz w:val="20"/>
          <w:szCs w:val="20"/>
        </w:rPr>
        <w:t xml:space="preserve"> račun za Premiju</w:t>
      </w:r>
      <w:r w:rsidR="0059422C" w:rsidRPr="00053258">
        <w:rPr>
          <w:rFonts w:ascii="Arial" w:hAnsi="Arial" w:cs="Arial"/>
          <w:sz w:val="20"/>
          <w:szCs w:val="20"/>
        </w:rPr>
        <w:t>.</w:t>
      </w:r>
    </w:p>
    <w:p w14:paraId="3C40915D" w14:textId="77777777" w:rsidR="0059422C" w:rsidRPr="00053258" w:rsidRDefault="0059422C" w:rsidP="00B85A32">
      <w:pPr>
        <w:autoSpaceDE w:val="0"/>
        <w:autoSpaceDN w:val="0"/>
        <w:adjustRightInd w:val="0"/>
        <w:spacing w:line="276" w:lineRule="auto"/>
        <w:jc w:val="both"/>
        <w:rPr>
          <w:rFonts w:ascii="Arial" w:hAnsi="Arial" w:cs="Arial"/>
          <w:sz w:val="20"/>
          <w:szCs w:val="20"/>
        </w:rPr>
      </w:pPr>
      <w:r w:rsidRPr="00053258">
        <w:rPr>
          <w:rFonts w:ascii="Arial" w:eastAsia="Calibri" w:hAnsi="Arial" w:cs="Arial"/>
          <w:sz w:val="20"/>
          <w:szCs w:val="20"/>
          <w:lang w:eastAsia="en-US"/>
        </w:rPr>
        <w:t>Osiguranik je dužan tromjesečno izvještavati Osiguratelja o stanju Kredita, o otplaćenim Kreditima, o izmjeni roka otplate Kredita, te jednom godišnje o regresnoj naplati za Kredite za koje je isplaćena Odšteta.</w:t>
      </w:r>
    </w:p>
    <w:p w14:paraId="14156BFD" w14:textId="77777777" w:rsidR="0059422C" w:rsidRPr="00053258" w:rsidRDefault="0059422C" w:rsidP="00B85A32">
      <w:pPr>
        <w:autoSpaceDE w:val="0"/>
        <w:autoSpaceDN w:val="0"/>
        <w:adjustRightInd w:val="0"/>
        <w:spacing w:line="276" w:lineRule="auto"/>
        <w:jc w:val="both"/>
        <w:rPr>
          <w:rFonts w:ascii="Arial" w:hAnsi="Arial" w:cs="Arial"/>
          <w:sz w:val="20"/>
          <w:szCs w:val="20"/>
        </w:rPr>
      </w:pPr>
    </w:p>
    <w:p w14:paraId="14DC7C2A" w14:textId="77777777" w:rsidR="00F42D8F" w:rsidRPr="00053258" w:rsidRDefault="00134E36" w:rsidP="00B85A32">
      <w:pPr>
        <w:autoSpaceDE w:val="0"/>
        <w:autoSpaceDN w:val="0"/>
        <w:adjustRightInd w:val="0"/>
        <w:spacing w:line="276" w:lineRule="auto"/>
        <w:jc w:val="both"/>
        <w:rPr>
          <w:rFonts w:ascii="Arial" w:eastAsia="Calibri" w:hAnsi="Arial" w:cs="Arial"/>
          <w:sz w:val="20"/>
          <w:szCs w:val="20"/>
          <w:lang w:eastAsia="en-US"/>
        </w:rPr>
      </w:pPr>
      <w:r w:rsidRPr="00053258">
        <w:rPr>
          <w:rFonts w:ascii="Arial" w:eastAsia="Calibri" w:hAnsi="Arial" w:cs="Arial"/>
          <w:sz w:val="20"/>
          <w:szCs w:val="20"/>
          <w:lang w:eastAsia="en-US"/>
        </w:rPr>
        <w:t xml:space="preserve">U slučaju neplaćanja po Kreditu, Osiguranik </w:t>
      </w:r>
      <w:r w:rsidR="0059422C" w:rsidRPr="00053258">
        <w:rPr>
          <w:rFonts w:ascii="Arial" w:eastAsia="Calibri" w:hAnsi="Arial" w:cs="Arial"/>
          <w:sz w:val="20"/>
          <w:szCs w:val="20"/>
          <w:lang w:eastAsia="en-US"/>
        </w:rPr>
        <w:t>Osiguratelju</w:t>
      </w:r>
      <w:r w:rsidRPr="00053258">
        <w:rPr>
          <w:rFonts w:ascii="Arial" w:eastAsia="Calibri" w:hAnsi="Arial" w:cs="Arial"/>
          <w:sz w:val="20"/>
          <w:szCs w:val="20"/>
          <w:lang w:eastAsia="en-US"/>
        </w:rPr>
        <w:t xml:space="preserve"> podnosi Odštetni zahtjev </w:t>
      </w:r>
      <w:r w:rsidR="0059422C" w:rsidRPr="00053258">
        <w:rPr>
          <w:rFonts w:ascii="Arial" w:eastAsia="Calibri" w:hAnsi="Arial" w:cs="Arial"/>
          <w:sz w:val="20"/>
          <w:szCs w:val="20"/>
          <w:lang w:eastAsia="en-US"/>
        </w:rPr>
        <w:t>istekom 30 kalendarskih dana od Dana obračuna te uz njega</w:t>
      </w:r>
      <w:r w:rsidRPr="00053258">
        <w:rPr>
          <w:rFonts w:ascii="Arial" w:eastAsia="Calibri" w:hAnsi="Arial" w:cs="Arial"/>
          <w:sz w:val="20"/>
          <w:szCs w:val="20"/>
          <w:lang w:eastAsia="en-US"/>
        </w:rPr>
        <w:t xml:space="preserve"> prilaže dokumentaciju definiranu </w:t>
      </w:r>
      <w:r w:rsidR="00DB5A02" w:rsidRPr="00053258">
        <w:rPr>
          <w:rFonts w:ascii="Arial" w:eastAsia="Calibri" w:hAnsi="Arial" w:cs="Arial"/>
          <w:sz w:val="20"/>
          <w:szCs w:val="20"/>
          <w:lang w:eastAsia="en-US"/>
        </w:rPr>
        <w:t>Općim uvjetima.</w:t>
      </w:r>
      <w:r w:rsidR="006368C8" w:rsidRPr="00053258">
        <w:rPr>
          <w:rFonts w:ascii="Arial" w:eastAsia="Calibri" w:hAnsi="Arial" w:cs="Arial"/>
          <w:sz w:val="20"/>
          <w:szCs w:val="20"/>
          <w:lang w:eastAsia="en-US"/>
        </w:rPr>
        <w:t xml:space="preserve"> </w:t>
      </w:r>
      <w:r w:rsidR="0059422C" w:rsidRPr="00053258">
        <w:rPr>
          <w:rFonts w:ascii="Arial" w:eastAsia="Calibri" w:hAnsi="Arial" w:cs="Arial"/>
          <w:sz w:val="20"/>
          <w:szCs w:val="20"/>
          <w:lang w:eastAsia="en-US"/>
        </w:rPr>
        <w:t>Osiguratelj</w:t>
      </w:r>
      <w:r w:rsidR="006368C8" w:rsidRPr="00053258">
        <w:rPr>
          <w:rFonts w:ascii="Arial" w:eastAsia="Calibri" w:hAnsi="Arial" w:cs="Arial"/>
          <w:sz w:val="20"/>
          <w:szCs w:val="20"/>
          <w:lang w:eastAsia="en-US"/>
        </w:rPr>
        <w:t xml:space="preserve"> će se o podnesenom Odštetnom zahtjevu očitovati u roku od 35 kalendarskih dana</w:t>
      </w:r>
      <w:r w:rsidR="0059422C" w:rsidRPr="00053258">
        <w:rPr>
          <w:rFonts w:ascii="Arial" w:eastAsia="Calibri" w:hAnsi="Arial" w:cs="Arial"/>
          <w:sz w:val="20"/>
          <w:szCs w:val="20"/>
          <w:lang w:eastAsia="en-US"/>
        </w:rPr>
        <w:t xml:space="preserve">. U slučaju </w:t>
      </w:r>
      <w:r w:rsidR="00DB5A02" w:rsidRPr="00053258">
        <w:rPr>
          <w:rFonts w:ascii="Arial" w:eastAsia="Calibri" w:hAnsi="Arial" w:cs="Arial"/>
          <w:sz w:val="20"/>
          <w:szCs w:val="20"/>
          <w:lang w:eastAsia="en-US"/>
        </w:rPr>
        <w:t>prihvaćanja Odštetnog zahtjeva</w:t>
      </w:r>
      <w:r w:rsidR="0059422C" w:rsidRPr="00053258">
        <w:rPr>
          <w:rFonts w:ascii="Arial" w:eastAsia="Calibri" w:hAnsi="Arial" w:cs="Arial"/>
          <w:sz w:val="20"/>
          <w:szCs w:val="20"/>
          <w:lang w:eastAsia="en-US"/>
        </w:rPr>
        <w:t>,</w:t>
      </w:r>
      <w:r w:rsidR="006368C8" w:rsidRPr="00053258">
        <w:rPr>
          <w:rFonts w:ascii="Arial" w:eastAsia="Calibri" w:hAnsi="Arial" w:cs="Arial"/>
          <w:sz w:val="20"/>
          <w:szCs w:val="20"/>
          <w:lang w:eastAsia="en-US"/>
        </w:rPr>
        <w:t xml:space="preserve"> </w:t>
      </w:r>
      <w:r w:rsidR="0059422C" w:rsidRPr="00053258">
        <w:rPr>
          <w:rFonts w:ascii="Arial" w:eastAsia="Calibri" w:hAnsi="Arial" w:cs="Arial"/>
          <w:sz w:val="20"/>
          <w:szCs w:val="20"/>
          <w:lang w:eastAsia="en-US"/>
        </w:rPr>
        <w:t xml:space="preserve">Osiguratelj će </w:t>
      </w:r>
      <w:r w:rsidR="00F42D8F" w:rsidRPr="00053258">
        <w:rPr>
          <w:rFonts w:ascii="Arial" w:eastAsia="Calibri" w:hAnsi="Arial" w:cs="Arial"/>
          <w:sz w:val="20"/>
          <w:szCs w:val="20"/>
          <w:lang w:eastAsia="en-US"/>
        </w:rPr>
        <w:t xml:space="preserve">u roku od 10 kalendarskih dana </w:t>
      </w:r>
      <w:r w:rsidR="00DB5A02" w:rsidRPr="00053258">
        <w:rPr>
          <w:rFonts w:ascii="Arial" w:eastAsia="Calibri" w:hAnsi="Arial" w:cs="Arial"/>
          <w:sz w:val="20"/>
          <w:szCs w:val="20"/>
          <w:lang w:eastAsia="en-US"/>
        </w:rPr>
        <w:t xml:space="preserve">Osiguraniku </w:t>
      </w:r>
      <w:r w:rsidR="006368C8" w:rsidRPr="00053258">
        <w:rPr>
          <w:rFonts w:ascii="Arial" w:eastAsia="Calibri" w:hAnsi="Arial" w:cs="Arial"/>
          <w:sz w:val="20"/>
          <w:szCs w:val="20"/>
          <w:lang w:eastAsia="en-US"/>
        </w:rPr>
        <w:t>isplatiti Odštetu u visini 80% Štete</w:t>
      </w:r>
      <w:r w:rsidR="00F42D8F" w:rsidRPr="00053258">
        <w:rPr>
          <w:rFonts w:ascii="Arial" w:eastAsia="Calibri" w:hAnsi="Arial" w:cs="Arial"/>
          <w:sz w:val="20"/>
          <w:szCs w:val="20"/>
          <w:lang w:eastAsia="en-US"/>
        </w:rPr>
        <w:t xml:space="preserve">. </w:t>
      </w:r>
    </w:p>
    <w:p w14:paraId="69941406" w14:textId="77777777" w:rsidR="00F42D8F" w:rsidRPr="00053258" w:rsidRDefault="00F42D8F" w:rsidP="00B85A32">
      <w:pPr>
        <w:autoSpaceDE w:val="0"/>
        <w:autoSpaceDN w:val="0"/>
        <w:adjustRightInd w:val="0"/>
        <w:spacing w:line="276" w:lineRule="auto"/>
        <w:jc w:val="both"/>
        <w:rPr>
          <w:rFonts w:ascii="Arial" w:eastAsia="Calibri" w:hAnsi="Arial" w:cs="Arial"/>
          <w:sz w:val="20"/>
          <w:szCs w:val="20"/>
          <w:lang w:eastAsia="en-US"/>
        </w:rPr>
      </w:pPr>
    </w:p>
    <w:p w14:paraId="70D10FEE" w14:textId="5883AF85" w:rsidR="00DB5A02" w:rsidRPr="00053258" w:rsidRDefault="00DB5A02" w:rsidP="00B85A32">
      <w:pPr>
        <w:autoSpaceDE w:val="0"/>
        <w:autoSpaceDN w:val="0"/>
        <w:adjustRightInd w:val="0"/>
        <w:spacing w:line="276" w:lineRule="auto"/>
        <w:jc w:val="both"/>
        <w:rPr>
          <w:rFonts w:ascii="Arial" w:eastAsia="Calibri" w:hAnsi="Arial" w:cs="Arial"/>
          <w:sz w:val="20"/>
          <w:szCs w:val="20"/>
          <w:lang w:eastAsia="en-US"/>
        </w:rPr>
      </w:pPr>
      <w:r w:rsidRPr="00053258">
        <w:rPr>
          <w:rFonts w:ascii="Arial" w:eastAsia="Calibri" w:hAnsi="Arial" w:cs="Arial"/>
          <w:sz w:val="20"/>
          <w:szCs w:val="20"/>
          <w:lang w:eastAsia="en-US"/>
        </w:rPr>
        <w:t xml:space="preserve">Odšteta se </w:t>
      </w:r>
      <w:r w:rsidR="0016136B" w:rsidRPr="00053258">
        <w:rPr>
          <w:rFonts w:ascii="Arial" w:eastAsia="Calibri" w:hAnsi="Arial" w:cs="Arial"/>
          <w:sz w:val="20"/>
          <w:szCs w:val="20"/>
          <w:lang w:eastAsia="en-US"/>
        </w:rPr>
        <w:t xml:space="preserve">iskazuje i </w:t>
      </w:r>
      <w:r w:rsidRPr="00053258">
        <w:rPr>
          <w:rFonts w:ascii="Arial" w:eastAsia="Calibri" w:hAnsi="Arial" w:cs="Arial"/>
          <w:sz w:val="20"/>
          <w:szCs w:val="20"/>
          <w:lang w:eastAsia="en-US"/>
        </w:rPr>
        <w:t>isplaćuje u valuti Kredita</w:t>
      </w:r>
      <w:r w:rsidR="006368C8" w:rsidRPr="00053258">
        <w:rPr>
          <w:rFonts w:ascii="Arial" w:eastAsia="Calibri" w:hAnsi="Arial" w:cs="Arial"/>
          <w:sz w:val="20"/>
          <w:szCs w:val="20"/>
          <w:lang w:eastAsia="en-US"/>
        </w:rPr>
        <w:t xml:space="preserve"> ili po zahtjevu Osiguranika u protuvrijednosti </w:t>
      </w:r>
      <w:r w:rsidR="009B6194">
        <w:rPr>
          <w:rFonts w:ascii="Arial" w:eastAsia="Calibri" w:hAnsi="Arial" w:cs="Arial"/>
          <w:sz w:val="20"/>
          <w:szCs w:val="20"/>
          <w:lang w:eastAsia="en-US"/>
        </w:rPr>
        <w:t xml:space="preserve">eura te se kod preračuna </w:t>
      </w:r>
      <w:proofErr w:type="spellStart"/>
      <w:r w:rsidR="009B6194">
        <w:rPr>
          <w:rFonts w:ascii="Arial" w:eastAsia="Calibri" w:hAnsi="Arial" w:cs="Arial"/>
          <w:sz w:val="20"/>
          <w:szCs w:val="20"/>
          <w:lang w:eastAsia="en-US"/>
        </w:rPr>
        <w:t>koristi</w:t>
      </w:r>
      <w:r w:rsidR="00B63DE5">
        <w:rPr>
          <w:rFonts w:ascii="Arial" w:eastAsia="Calibri" w:hAnsi="Arial" w:cs="Arial"/>
          <w:sz w:val="20"/>
          <w:szCs w:val="20"/>
          <w:lang w:eastAsia="en-US"/>
        </w:rPr>
        <w:t>prodajni</w:t>
      </w:r>
      <w:proofErr w:type="spellEnd"/>
      <w:r w:rsidR="006368C8" w:rsidRPr="00053258">
        <w:rPr>
          <w:rFonts w:ascii="Arial" w:eastAsia="Calibri" w:hAnsi="Arial" w:cs="Arial"/>
          <w:sz w:val="20"/>
          <w:szCs w:val="20"/>
          <w:lang w:eastAsia="en-US"/>
        </w:rPr>
        <w:t xml:space="preserve"> tečaj </w:t>
      </w:r>
      <w:r w:rsidR="00202339">
        <w:rPr>
          <w:rFonts w:ascii="Arial" w:eastAsia="Calibri" w:hAnsi="Arial" w:cs="Arial"/>
          <w:sz w:val="20"/>
          <w:szCs w:val="20"/>
          <w:lang w:eastAsia="en-US"/>
        </w:rPr>
        <w:t>HBOR</w:t>
      </w:r>
      <w:r w:rsidR="006368C8" w:rsidRPr="00053258">
        <w:rPr>
          <w:rFonts w:ascii="Arial" w:eastAsia="Calibri" w:hAnsi="Arial" w:cs="Arial"/>
          <w:sz w:val="20"/>
          <w:szCs w:val="20"/>
          <w:lang w:eastAsia="en-US"/>
        </w:rPr>
        <w:t>-a na dan isplate.</w:t>
      </w:r>
    </w:p>
    <w:p w14:paraId="1F5D10EE" w14:textId="37ECFB72" w:rsidR="00DB5A02" w:rsidRDefault="00DB5A02" w:rsidP="00B85A32">
      <w:pPr>
        <w:autoSpaceDE w:val="0"/>
        <w:autoSpaceDN w:val="0"/>
        <w:adjustRightInd w:val="0"/>
        <w:spacing w:line="276" w:lineRule="auto"/>
        <w:jc w:val="both"/>
        <w:rPr>
          <w:rFonts w:ascii="Arial" w:eastAsia="Calibri" w:hAnsi="Arial" w:cs="Arial"/>
          <w:sz w:val="20"/>
          <w:szCs w:val="20"/>
          <w:lang w:eastAsia="en-US"/>
        </w:rPr>
      </w:pPr>
      <w:r w:rsidRPr="00053258">
        <w:rPr>
          <w:rFonts w:ascii="Arial" w:eastAsia="Calibri" w:hAnsi="Arial" w:cs="Arial"/>
          <w:sz w:val="20"/>
          <w:szCs w:val="20"/>
          <w:lang w:eastAsia="en-US"/>
        </w:rPr>
        <w:lastRenderedPageBreak/>
        <w:t xml:space="preserve">Prije isplate Odštete, Osiguranik je s </w:t>
      </w:r>
      <w:r w:rsidR="00F42D8F" w:rsidRPr="00053258">
        <w:rPr>
          <w:rFonts w:ascii="Arial" w:eastAsia="Calibri" w:hAnsi="Arial" w:cs="Arial"/>
          <w:sz w:val="20"/>
          <w:szCs w:val="20"/>
          <w:lang w:eastAsia="en-US"/>
        </w:rPr>
        <w:t>Osigurateljem</w:t>
      </w:r>
      <w:r w:rsidRPr="00053258">
        <w:rPr>
          <w:rFonts w:ascii="Arial" w:eastAsia="Calibri" w:hAnsi="Arial" w:cs="Arial"/>
          <w:sz w:val="20"/>
          <w:szCs w:val="20"/>
          <w:lang w:eastAsia="en-US"/>
        </w:rPr>
        <w:t xml:space="preserve"> dužan zaključiti Ugovor o regresnoj naplati kojim se</w:t>
      </w:r>
      <w:r w:rsidR="00925399" w:rsidRPr="00053258">
        <w:rPr>
          <w:rFonts w:ascii="Arial" w:eastAsia="Calibri" w:hAnsi="Arial" w:cs="Arial"/>
          <w:sz w:val="20"/>
          <w:szCs w:val="20"/>
          <w:lang w:eastAsia="en-US"/>
        </w:rPr>
        <w:t>,</w:t>
      </w:r>
      <w:r w:rsidRPr="00053258">
        <w:rPr>
          <w:rFonts w:ascii="Arial" w:eastAsia="Calibri" w:hAnsi="Arial" w:cs="Arial"/>
          <w:sz w:val="20"/>
          <w:szCs w:val="20"/>
          <w:lang w:eastAsia="en-US"/>
        </w:rPr>
        <w:t xml:space="preserve"> između ostalog, uređuju njihova prava i obveze u odnosu na naplatu tražbina po Kreditu nakon isplate Odštete. </w:t>
      </w:r>
    </w:p>
    <w:p w14:paraId="19771AA9" w14:textId="77777777" w:rsidR="007F4DEA" w:rsidRPr="00053258" w:rsidRDefault="007F4DEA" w:rsidP="00B85A32">
      <w:pPr>
        <w:autoSpaceDE w:val="0"/>
        <w:autoSpaceDN w:val="0"/>
        <w:adjustRightInd w:val="0"/>
        <w:spacing w:line="276" w:lineRule="auto"/>
        <w:jc w:val="both"/>
        <w:rPr>
          <w:rFonts w:ascii="Arial" w:eastAsia="Calibri" w:hAnsi="Arial" w:cs="Arial"/>
          <w:sz w:val="20"/>
          <w:szCs w:val="20"/>
          <w:lang w:eastAsia="en-US"/>
        </w:rPr>
      </w:pPr>
    </w:p>
    <w:p w14:paraId="505F2A7D" w14:textId="77777777" w:rsidR="00DB5A02" w:rsidRPr="00053258" w:rsidRDefault="00DB5A02" w:rsidP="00B85A32">
      <w:pPr>
        <w:autoSpaceDE w:val="0"/>
        <w:autoSpaceDN w:val="0"/>
        <w:adjustRightInd w:val="0"/>
        <w:spacing w:line="276" w:lineRule="auto"/>
        <w:jc w:val="both"/>
        <w:rPr>
          <w:rFonts w:ascii="Arial" w:eastAsia="Calibri" w:hAnsi="Arial" w:cs="Arial"/>
          <w:sz w:val="20"/>
          <w:szCs w:val="20"/>
          <w:lang w:eastAsia="en-US"/>
        </w:rPr>
      </w:pPr>
      <w:r w:rsidRPr="00053258">
        <w:rPr>
          <w:rFonts w:ascii="Arial" w:eastAsia="Calibri" w:hAnsi="Arial" w:cs="Arial"/>
          <w:sz w:val="20"/>
          <w:szCs w:val="20"/>
          <w:lang w:eastAsia="en-US"/>
        </w:rPr>
        <w:t xml:space="preserve">Regresnu naplatu od Izvoznika nakon isplaćene Odštete, za vlastito i za </w:t>
      </w:r>
      <w:r w:rsidR="00F42D8F" w:rsidRPr="00053258">
        <w:rPr>
          <w:rFonts w:ascii="Arial" w:eastAsia="Calibri" w:hAnsi="Arial" w:cs="Arial"/>
          <w:sz w:val="20"/>
          <w:szCs w:val="20"/>
          <w:lang w:eastAsia="en-US"/>
        </w:rPr>
        <w:t>Osigurateljevo</w:t>
      </w:r>
      <w:r w:rsidRPr="00053258">
        <w:rPr>
          <w:rFonts w:ascii="Arial" w:eastAsia="Calibri" w:hAnsi="Arial" w:cs="Arial"/>
          <w:sz w:val="20"/>
          <w:szCs w:val="20"/>
          <w:lang w:eastAsia="en-US"/>
        </w:rPr>
        <w:t xml:space="preserve"> potraživanje, vodi samostalno Osiguranik. U slučaju regresne naplate, Osiguranik je dužan </w:t>
      </w:r>
      <w:r w:rsidR="00F42D8F" w:rsidRPr="00053258">
        <w:rPr>
          <w:rFonts w:ascii="Arial" w:eastAsia="Calibri" w:hAnsi="Arial" w:cs="Arial"/>
          <w:sz w:val="20"/>
          <w:szCs w:val="20"/>
          <w:lang w:eastAsia="en-US"/>
        </w:rPr>
        <w:t>Osiguratelju</w:t>
      </w:r>
      <w:r w:rsidRPr="00053258">
        <w:rPr>
          <w:rFonts w:ascii="Arial" w:eastAsia="Calibri" w:hAnsi="Arial" w:cs="Arial"/>
          <w:sz w:val="20"/>
          <w:szCs w:val="20"/>
          <w:lang w:eastAsia="en-US"/>
        </w:rPr>
        <w:t xml:space="preserve"> proslijediti 80% naplaćenog iznosa. </w:t>
      </w:r>
    </w:p>
    <w:p w14:paraId="6DEDE7CE" w14:textId="77777777" w:rsidR="00DB5A02" w:rsidRPr="00053258" w:rsidRDefault="00F42D8F" w:rsidP="00B85A32">
      <w:pPr>
        <w:autoSpaceDE w:val="0"/>
        <w:autoSpaceDN w:val="0"/>
        <w:adjustRightInd w:val="0"/>
        <w:spacing w:line="276" w:lineRule="auto"/>
        <w:jc w:val="both"/>
        <w:rPr>
          <w:rFonts w:ascii="Arial" w:eastAsia="Calibri" w:hAnsi="Arial" w:cs="Arial"/>
          <w:sz w:val="20"/>
          <w:szCs w:val="20"/>
          <w:lang w:eastAsia="en-US"/>
        </w:rPr>
      </w:pPr>
      <w:r w:rsidRPr="00053258">
        <w:rPr>
          <w:rFonts w:ascii="Arial" w:eastAsia="Calibri" w:hAnsi="Arial" w:cs="Arial"/>
          <w:sz w:val="20"/>
          <w:szCs w:val="20"/>
          <w:lang w:eastAsia="en-US"/>
        </w:rPr>
        <w:t>Osiguratelj</w:t>
      </w:r>
      <w:r w:rsidR="00DB5A02" w:rsidRPr="00053258">
        <w:rPr>
          <w:rFonts w:ascii="Arial" w:eastAsia="Calibri" w:hAnsi="Arial" w:cs="Arial"/>
          <w:sz w:val="20"/>
          <w:szCs w:val="20"/>
          <w:lang w:eastAsia="en-US"/>
        </w:rPr>
        <w:t xml:space="preserve"> će Osiguraniku </w:t>
      </w:r>
      <w:r w:rsidRPr="00053258">
        <w:rPr>
          <w:rFonts w:ascii="Arial" w:eastAsia="Calibri" w:hAnsi="Arial" w:cs="Arial"/>
          <w:sz w:val="20"/>
          <w:szCs w:val="20"/>
          <w:lang w:eastAsia="en-US"/>
        </w:rPr>
        <w:t>naknaditi</w:t>
      </w:r>
      <w:r w:rsidR="00DB5A02" w:rsidRPr="00053258">
        <w:rPr>
          <w:rFonts w:ascii="Arial" w:eastAsia="Calibri" w:hAnsi="Arial" w:cs="Arial"/>
          <w:sz w:val="20"/>
          <w:szCs w:val="20"/>
          <w:lang w:eastAsia="en-US"/>
        </w:rPr>
        <w:t xml:space="preserve"> 80% nastalih Troškova </w:t>
      </w:r>
      <w:r w:rsidR="00B60399" w:rsidRPr="00053258">
        <w:rPr>
          <w:rFonts w:ascii="Arial" w:eastAsia="Calibri" w:hAnsi="Arial" w:cs="Arial"/>
          <w:sz w:val="20"/>
          <w:szCs w:val="20"/>
          <w:lang w:eastAsia="en-US"/>
        </w:rPr>
        <w:t>prisilne</w:t>
      </w:r>
      <w:r w:rsidR="00DB5A02" w:rsidRPr="00053258">
        <w:rPr>
          <w:rFonts w:ascii="Arial" w:eastAsia="Calibri" w:hAnsi="Arial" w:cs="Arial"/>
          <w:sz w:val="20"/>
          <w:szCs w:val="20"/>
          <w:lang w:eastAsia="en-US"/>
        </w:rPr>
        <w:t xml:space="preserve"> naplate </w:t>
      </w:r>
      <w:r w:rsidR="00B60399" w:rsidRPr="00053258">
        <w:rPr>
          <w:rFonts w:ascii="Arial" w:eastAsia="Calibri" w:hAnsi="Arial" w:cs="Arial"/>
          <w:sz w:val="20"/>
          <w:szCs w:val="20"/>
          <w:lang w:eastAsia="en-US"/>
        </w:rPr>
        <w:t xml:space="preserve">pod uvjetom da je </w:t>
      </w:r>
      <w:r w:rsidR="00DB5A02" w:rsidRPr="00053258">
        <w:rPr>
          <w:rFonts w:ascii="Arial" w:eastAsia="Calibri" w:hAnsi="Arial" w:cs="Arial"/>
          <w:sz w:val="20"/>
          <w:szCs w:val="20"/>
          <w:lang w:eastAsia="en-US"/>
        </w:rPr>
        <w:t>Osiguranik</w:t>
      </w:r>
      <w:r w:rsidR="00B60399" w:rsidRPr="00053258">
        <w:rPr>
          <w:rFonts w:ascii="Arial" w:eastAsia="Calibri" w:hAnsi="Arial" w:cs="Arial"/>
          <w:sz w:val="20"/>
          <w:szCs w:val="20"/>
          <w:lang w:eastAsia="en-US"/>
        </w:rPr>
        <w:t xml:space="preserve"> od </w:t>
      </w:r>
      <w:r w:rsidRPr="00053258">
        <w:rPr>
          <w:rFonts w:ascii="Arial" w:eastAsia="Calibri" w:hAnsi="Arial" w:cs="Arial"/>
          <w:sz w:val="20"/>
          <w:szCs w:val="20"/>
          <w:lang w:eastAsia="en-US"/>
        </w:rPr>
        <w:t>Osiguratelja</w:t>
      </w:r>
      <w:r w:rsidR="00B60399" w:rsidRPr="00053258">
        <w:rPr>
          <w:rFonts w:ascii="Arial" w:eastAsia="Calibri" w:hAnsi="Arial" w:cs="Arial"/>
          <w:sz w:val="20"/>
          <w:szCs w:val="20"/>
          <w:lang w:eastAsia="en-US"/>
        </w:rPr>
        <w:t xml:space="preserve"> pribavio prethodnu ili naknadnu pisanu suglasnost</w:t>
      </w:r>
      <w:r w:rsidR="006368C8" w:rsidRPr="00053258">
        <w:rPr>
          <w:rFonts w:ascii="Arial" w:eastAsia="Calibri" w:hAnsi="Arial" w:cs="Arial"/>
          <w:sz w:val="20"/>
          <w:szCs w:val="20"/>
          <w:lang w:eastAsia="en-US"/>
        </w:rPr>
        <w:t xml:space="preserve"> </w:t>
      </w:r>
      <w:r w:rsidR="00B60399" w:rsidRPr="00053258">
        <w:rPr>
          <w:rFonts w:ascii="Arial" w:eastAsia="Calibri" w:hAnsi="Arial" w:cs="Arial"/>
          <w:sz w:val="20"/>
          <w:szCs w:val="20"/>
          <w:lang w:eastAsia="en-US"/>
        </w:rPr>
        <w:t>na navedene Troškove.</w:t>
      </w:r>
      <w:r w:rsidR="00DB5A02" w:rsidRPr="00053258">
        <w:rPr>
          <w:rFonts w:ascii="Arial" w:eastAsia="Calibri" w:hAnsi="Arial" w:cs="Arial"/>
          <w:sz w:val="20"/>
          <w:szCs w:val="20"/>
          <w:lang w:eastAsia="en-US"/>
        </w:rPr>
        <w:t xml:space="preserve">  </w:t>
      </w:r>
    </w:p>
    <w:p w14:paraId="5AE2C757" w14:textId="77777777" w:rsidR="00053258" w:rsidRDefault="00053258" w:rsidP="00B85A32">
      <w:pPr>
        <w:autoSpaceDE w:val="0"/>
        <w:autoSpaceDN w:val="0"/>
        <w:adjustRightInd w:val="0"/>
        <w:spacing w:line="276" w:lineRule="auto"/>
        <w:jc w:val="both"/>
        <w:rPr>
          <w:rFonts w:ascii="Arial" w:eastAsia="Calibri" w:hAnsi="Arial" w:cs="Arial"/>
          <w:sz w:val="20"/>
          <w:szCs w:val="20"/>
          <w:lang w:eastAsia="en-US"/>
        </w:rPr>
      </w:pPr>
    </w:p>
    <w:p w14:paraId="49063809" w14:textId="77777777" w:rsidR="00E2441E" w:rsidRPr="00053258" w:rsidRDefault="00F42D8F" w:rsidP="00B85A32">
      <w:pPr>
        <w:autoSpaceDE w:val="0"/>
        <w:autoSpaceDN w:val="0"/>
        <w:adjustRightInd w:val="0"/>
        <w:spacing w:line="276" w:lineRule="auto"/>
        <w:jc w:val="both"/>
        <w:rPr>
          <w:rFonts w:ascii="Arial" w:eastAsia="Calibri" w:hAnsi="Arial" w:cs="Arial"/>
          <w:sz w:val="20"/>
          <w:szCs w:val="20"/>
          <w:lang w:eastAsia="en-US"/>
        </w:rPr>
      </w:pPr>
      <w:r w:rsidRPr="00053258">
        <w:rPr>
          <w:rFonts w:ascii="Arial" w:eastAsia="Calibri" w:hAnsi="Arial" w:cs="Arial"/>
          <w:sz w:val="20"/>
          <w:szCs w:val="20"/>
          <w:lang w:eastAsia="en-US"/>
        </w:rPr>
        <w:t>Za Kredite uključene u Portfelj</w:t>
      </w:r>
      <w:r w:rsidR="0016136B" w:rsidRPr="00053258">
        <w:rPr>
          <w:rFonts w:ascii="Arial" w:eastAsia="Calibri" w:hAnsi="Arial" w:cs="Arial"/>
          <w:sz w:val="20"/>
          <w:szCs w:val="20"/>
          <w:lang w:eastAsia="en-US"/>
        </w:rPr>
        <w:t xml:space="preserve"> i za koje nije isplaćena Odšteta</w:t>
      </w:r>
      <w:r w:rsidRPr="00053258">
        <w:rPr>
          <w:rFonts w:ascii="Arial" w:eastAsia="Calibri" w:hAnsi="Arial" w:cs="Arial"/>
          <w:sz w:val="20"/>
          <w:szCs w:val="20"/>
          <w:lang w:eastAsia="en-US"/>
        </w:rPr>
        <w:t xml:space="preserve">, </w:t>
      </w:r>
      <w:r w:rsidR="00B60399" w:rsidRPr="00053258">
        <w:rPr>
          <w:rFonts w:ascii="Arial" w:eastAsia="Calibri" w:hAnsi="Arial" w:cs="Arial"/>
          <w:sz w:val="20"/>
          <w:szCs w:val="20"/>
          <w:lang w:eastAsia="en-US"/>
        </w:rPr>
        <w:t>Osiguranik je</w:t>
      </w:r>
      <w:r w:rsidR="00E2441E" w:rsidRPr="00053258">
        <w:rPr>
          <w:rFonts w:ascii="Arial" w:eastAsia="Calibri" w:hAnsi="Arial" w:cs="Arial"/>
          <w:sz w:val="20"/>
          <w:szCs w:val="20"/>
          <w:lang w:eastAsia="en-US"/>
        </w:rPr>
        <w:t xml:space="preserve"> </w:t>
      </w:r>
      <w:r w:rsidR="00B60399" w:rsidRPr="00053258">
        <w:rPr>
          <w:rFonts w:ascii="Arial" w:eastAsia="Calibri" w:hAnsi="Arial" w:cs="Arial"/>
          <w:sz w:val="20"/>
          <w:szCs w:val="20"/>
          <w:lang w:eastAsia="en-US"/>
        </w:rPr>
        <w:t xml:space="preserve">ovlašten samostalno izmijeniti Rok otplate kredita </w:t>
      </w:r>
      <w:r w:rsidR="00E2441E" w:rsidRPr="00053258">
        <w:rPr>
          <w:rFonts w:ascii="Arial" w:eastAsia="Calibri" w:hAnsi="Arial" w:cs="Arial"/>
          <w:sz w:val="20"/>
          <w:szCs w:val="20"/>
          <w:lang w:eastAsia="en-US"/>
        </w:rPr>
        <w:t xml:space="preserve">ako je Pomak roka otplate kredita kraći </w:t>
      </w:r>
      <w:r w:rsidRPr="00053258">
        <w:rPr>
          <w:rFonts w:ascii="Arial" w:eastAsia="Calibri" w:hAnsi="Arial" w:cs="Arial"/>
          <w:sz w:val="20"/>
          <w:szCs w:val="20"/>
          <w:lang w:eastAsia="en-US"/>
        </w:rPr>
        <w:t xml:space="preserve">ili jednak </w:t>
      </w:r>
      <w:r w:rsidR="00E2441E" w:rsidRPr="00053258">
        <w:rPr>
          <w:rFonts w:ascii="Arial" w:eastAsia="Calibri" w:hAnsi="Arial" w:cs="Arial"/>
          <w:sz w:val="20"/>
          <w:szCs w:val="20"/>
          <w:lang w:eastAsia="en-US"/>
        </w:rPr>
        <w:t xml:space="preserve">6 mjeseci za što nije dužan platiti dodatnu Premiju. Ako </w:t>
      </w:r>
      <w:r w:rsidRPr="00053258">
        <w:rPr>
          <w:rFonts w:ascii="Arial" w:eastAsia="Calibri" w:hAnsi="Arial" w:cs="Arial"/>
          <w:sz w:val="20"/>
          <w:szCs w:val="20"/>
          <w:lang w:eastAsia="en-US"/>
        </w:rPr>
        <w:t>j</w:t>
      </w:r>
      <w:r w:rsidR="00E2441E" w:rsidRPr="00053258">
        <w:rPr>
          <w:rFonts w:ascii="Arial" w:eastAsia="Calibri" w:hAnsi="Arial" w:cs="Arial"/>
          <w:sz w:val="20"/>
          <w:szCs w:val="20"/>
          <w:lang w:eastAsia="en-US"/>
        </w:rPr>
        <w:t xml:space="preserve">e </w:t>
      </w:r>
      <w:r w:rsidRPr="00053258">
        <w:rPr>
          <w:rFonts w:ascii="Arial" w:eastAsia="Calibri" w:hAnsi="Arial" w:cs="Arial"/>
          <w:sz w:val="20"/>
          <w:szCs w:val="20"/>
          <w:lang w:eastAsia="en-US"/>
        </w:rPr>
        <w:t xml:space="preserve">Pomak roka otplate kredita </w:t>
      </w:r>
      <w:r w:rsidR="00E2441E" w:rsidRPr="00053258">
        <w:rPr>
          <w:rFonts w:ascii="Arial" w:eastAsia="Calibri" w:hAnsi="Arial" w:cs="Arial"/>
          <w:sz w:val="20"/>
          <w:szCs w:val="20"/>
          <w:lang w:eastAsia="en-US"/>
        </w:rPr>
        <w:t>duž</w:t>
      </w:r>
      <w:r w:rsidRPr="00053258">
        <w:rPr>
          <w:rFonts w:ascii="Arial" w:eastAsia="Calibri" w:hAnsi="Arial" w:cs="Arial"/>
          <w:sz w:val="20"/>
          <w:szCs w:val="20"/>
          <w:lang w:eastAsia="en-US"/>
        </w:rPr>
        <w:t>i</w:t>
      </w:r>
      <w:r w:rsidR="00E2441E" w:rsidRPr="00053258">
        <w:rPr>
          <w:rFonts w:ascii="Arial" w:eastAsia="Calibri" w:hAnsi="Arial" w:cs="Arial"/>
          <w:sz w:val="20"/>
          <w:szCs w:val="20"/>
          <w:lang w:eastAsia="en-US"/>
        </w:rPr>
        <w:t xml:space="preserve"> od 6 mjeseci, tada </w:t>
      </w:r>
      <w:r w:rsidRPr="00053258">
        <w:rPr>
          <w:rFonts w:ascii="Arial" w:eastAsia="Calibri" w:hAnsi="Arial" w:cs="Arial"/>
          <w:sz w:val="20"/>
          <w:szCs w:val="20"/>
          <w:lang w:eastAsia="en-US"/>
        </w:rPr>
        <w:t xml:space="preserve">ga </w:t>
      </w:r>
      <w:r w:rsidR="00E2441E" w:rsidRPr="00053258">
        <w:rPr>
          <w:rFonts w:ascii="Arial" w:eastAsia="Calibri" w:hAnsi="Arial" w:cs="Arial"/>
          <w:sz w:val="20"/>
          <w:szCs w:val="20"/>
          <w:lang w:eastAsia="en-US"/>
        </w:rPr>
        <w:t xml:space="preserve">je Osiguranik ovlašten samostalno izmijeniti pod uvjetom da se radi o </w:t>
      </w:r>
      <w:r w:rsidRPr="00053258">
        <w:rPr>
          <w:rFonts w:ascii="Arial" w:eastAsia="Calibri" w:hAnsi="Arial" w:cs="Arial"/>
          <w:sz w:val="20"/>
          <w:szCs w:val="20"/>
          <w:lang w:eastAsia="en-US"/>
        </w:rPr>
        <w:t>I</w:t>
      </w:r>
      <w:r w:rsidR="00E2441E" w:rsidRPr="00053258">
        <w:rPr>
          <w:rFonts w:ascii="Arial" w:eastAsia="Calibri" w:hAnsi="Arial" w:cs="Arial"/>
          <w:sz w:val="20"/>
          <w:szCs w:val="20"/>
          <w:lang w:eastAsia="en-US"/>
        </w:rPr>
        <w:t xml:space="preserve">zmjeni roka </w:t>
      </w:r>
      <w:r w:rsidRPr="00053258">
        <w:rPr>
          <w:rFonts w:ascii="Arial" w:eastAsia="Calibri" w:hAnsi="Arial" w:cs="Arial"/>
          <w:sz w:val="20"/>
          <w:szCs w:val="20"/>
          <w:lang w:eastAsia="en-US"/>
        </w:rPr>
        <w:t xml:space="preserve">otplate kredita </w:t>
      </w:r>
      <w:r w:rsidR="00E2441E" w:rsidRPr="00053258">
        <w:rPr>
          <w:rFonts w:ascii="Arial" w:eastAsia="Calibri" w:hAnsi="Arial" w:cs="Arial"/>
          <w:sz w:val="20"/>
          <w:szCs w:val="20"/>
          <w:lang w:eastAsia="en-US"/>
        </w:rPr>
        <w:t xml:space="preserve">zbog poslovnih razloga odnosno daljnjoj potrebi Izvoznika za obrtnim sredstvima i pod uvjetom da su </w:t>
      </w:r>
      <w:r w:rsidRPr="00053258">
        <w:rPr>
          <w:rFonts w:ascii="Arial" w:eastAsia="Calibri" w:hAnsi="Arial" w:cs="Arial"/>
          <w:sz w:val="20"/>
          <w:szCs w:val="20"/>
          <w:lang w:eastAsia="en-US"/>
        </w:rPr>
        <w:t xml:space="preserve">na dan odobrenja </w:t>
      </w:r>
      <w:r w:rsidR="008A6AD6" w:rsidRPr="00053258">
        <w:rPr>
          <w:rFonts w:ascii="Arial" w:eastAsia="Calibri" w:hAnsi="Arial" w:cs="Arial"/>
          <w:sz w:val="20"/>
          <w:szCs w:val="20"/>
          <w:lang w:eastAsia="en-US"/>
        </w:rPr>
        <w:t>i</w:t>
      </w:r>
      <w:r w:rsidRPr="00053258">
        <w:rPr>
          <w:rFonts w:ascii="Arial" w:eastAsia="Calibri" w:hAnsi="Arial" w:cs="Arial"/>
          <w:sz w:val="20"/>
          <w:szCs w:val="20"/>
          <w:lang w:eastAsia="en-US"/>
        </w:rPr>
        <w:t xml:space="preserve">zmjene </w:t>
      </w:r>
      <w:r w:rsidR="00E2441E" w:rsidRPr="00053258">
        <w:rPr>
          <w:rFonts w:ascii="Arial" w:eastAsia="Calibri" w:hAnsi="Arial" w:cs="Arial"/>
          <w:sz w:val="20"/>
          <w:szCs w:val="20"/>
          <w:lang w:eastAsia="en-US"/>
        </w:rPr>
        <w:t>ispunjeni Kriterij</w:t>
      </w:r>
      <w:r w:rsidRPr="00053258">
        <w:rPr>
          <w:rFonts w:ascii="Arial" w:eastAsia="Calibri" w:hAnsi="Arial" w:cs="Arial"/>
          <w:sz w:val="20"/>
          <w:szCs w:val="20"/>
          <w:lang w:eastAsia="en-US"/>
        </w:rPr>
        <w:t>i</w:t>
      </w:r>
      <w:r w:rsidR="00E2441E" w:rsidRPr="00053258">
        <w:rPr>
          <w:rFonts w:ascii="Arial" w:eastAsia="Calibri" w:hAnsi="Arial" w:cs="Arial"/>
          <w:sz w:val="20"/>
          <w:szCs w:val="20"/>
          <w:lang w:eastAsia="en-US"/>
        </w:rPr>
        <w:t xml:space="preserve"> prihvatljivosti za izmjenu roka otplate kredita zbog poslovnih razloga. U </w:t>
      </w:r>
      <w:r w:rsidRPr="00053258">
        <w:rPr>
          <w:rFonts w:ascii="Arial" w:eastAsia="Calibri" w:hAnsi="Arial" w:cs="Arial"/>
          <w:sz w:val="20"/>
          <w:szCs w:val="20"/>
          <w:lang w:eastAsia="en-US"/>
        </w:rPr>
        <w:t>navedenom</w:t>
      </w:r>
      <w:r w:rsidR="00E2441E" w:rsidRPr="00053258">
        <w:rPr>
          <w:rFonts w:ascii="Arial" w:eastAsia="Calibri" w:hAnsi="Arial" w:cs="Arial"/>
          <w:sz w:val="20"/>
          <w:szCs w:val="20"/>
          <w:lang w:eastAsia="en-US"/>
        </w:rPr>
        <w:t xml:space="preserve"> slučaju, Osiguranik je obvezan </w:t>
      </w:r>
      <w:r w:rsidR="00D30D80" w:rsidRPr="00053258">
        <w:rPr>
          <w:rFonts w:ascii="Arial" w:eastAsia="Calibri" w:hAnsi="Arial" w:cs="Arial"/>
          <w:sz w:val="20"/>
          <w:szCs w:val="20"/>
          <w:lang w:eastAsia="en-US"/>
        </w:rPr>
        <w:t>Osiguratelju</w:t>
      </w:r>
      <w:r w:rsidR="00E2441E" w:rsidRPr="00053258">
        <w:rPr>
          <w:rFonts w:ascii="Arial" w:eastAsia="Calibri" w:hAnsi="Arial" w:cs="Arial"/>
          <w:sz w:val="20"/>
          <w:szCs w:val="20"/>
          <w:lang w:eastAsia="en-US"/>
        </w:rPr>
        <w:t xml:space="preserve"> platiti dodatnu Premij</w:t>
      </w:r>
      <w:r w:rsidR="00D30D80" w:rsidRPr="00053258">
        <w:rPr>
          <w:rFonts w:ascii="Arial" w:eastAsia="Calibri" w:hAnsi="Arial" w:cs="Arial"/>
          <w:sz w:val="20"/>
          <w:szCs w:val="20"/>
          <w:lang w:eastAsia="en-US"/>
        </w:rPr>
        <w:t>u</w:t>
      </w:r>
      <w:r w:rsidR="00E2441E" w:rsidRPr="00053258">
        <w:rPr>
          <w:rFonts w:ascii="Arial" w:eastAsia="Calibri" w:hAnsi="Arial" w:cs="Arial"/>
          <w:sz w:val="20"/>
          <w:szCs w:val="20"/>
          <w:lang w:eastAsia="en-US"/>
        </w:rPr>
        <w:t>.</w:t>
      </w:r>
    </w:p>
    <w:p w14:paraId="0EA08C89" w14:textId="4A6D27D6" w:rsidR="006E581B" w:rsidRDefault="006E581B" w:rsidP="00B85A32">
      <w:pPr>
        <w:autoSpaceDE w:val="0"/>
        <w:autoSpaceDN w:val="0"/>
        <w:adjustRightInd w:val="0"/>
        <w:spacing w:line="276" w:lineRule="auto"/>
        <w:jc w:val="both"/>
        <w:rPr>
          <w:rFonts w:ascii="Arial" w:eastAsia="Calibri" w:hAnsi="Arial" w:cs="Arial"/>
          <w:sz w:val="20"/>
          <w:szCs w:val="20"/>
          <w:lang w:eastAsia="en-US"/>
        </w:rPr>
      </w:pPr>
    </w:p>
    <w:p w14:paraId="589E2A83" w14:textId="77777777" w:rsidR="00B85A32" w:rsidRDefault="00B85A32" w:rsidP="00B85A32">
      <w:pPr>
        <w:autoSpaceDE w:val="0"/>
        <w:autoSpaceDN w:val="0"/>
        <w:adjustRightInd w:val="0"/>
        <w:spacing w:line="276" w:lineRule="auto"/>
        <w:jc w:val="both"/>
        <w:rPr>
          <w:rFonts w:ascii="Arial" w:eastAsia="Calibri" w:hAnsi="Arial" w:cs="Arial"/>
          <w:sz w:val="20"/>
          <w:szCs w:val="20"/>
          <w:lang w:eastAsia="en-US"/>
        </w:rPr>
      </w:pPr>
    </w:p>
    <w:p w14:paraId="5DB34DC8" w14:textId="77777777" w:rsidR="00040718" w:rsidRDefault="0068106F" w:rsidP="00B85A32">
      <w:pPr>
        <w:autoSpaceDE w:val="0"/>
        <w:autoSpaceDN w:val="0"/>
        <w:adjustRightInd w:val="0"/>
        <w:spacing w:line="276" w:lineRule="auto"/>
        <w:jc w:val="both"/>
        <w:rPr>
          <w:rFonts w:ascii="Arial" w:hAnsi="Arial" w:cs="Arial"/>
          <w:sz w:val="20"/>
          <w:szCs w:val="20"/>
          <w:lang w:bidi="hr-HR"/>
        </w:rPr>
      </w:pPr>
      <w:r w:rsidRPr="00053258">
        <w:rPr>
          <w:rFonts w:ascii="Arial" w:eastAsia="Calibri" w:hAnsi="Arial" w:cs="Arial"/>
          <w:sz w:val="20"/>
          <w:szCs w:val="20"/>
          <w:lang w:eastAsia="en-US"/>
        </w:rPr>
        <w:t xml:space="preserve">U nastavku su </w:t>
      </w:r>
      <w:r w:rsidRPr="00053258">
        <w:rPr>
          <w:rFonts w:ascii="Arial" w:hAnsi="Arial" w:cs="Arial"/>
          <w:b/>
          <w:sz w:val="20"/>
          <w:szCs w:val="20"/>
          <w:lang w:bidi="hr-HR"/>
        </w:rPr>
        <w:t>Kriteriji prihvatljivosti za uključenje kredita u portfelj</w:t>
      </w:r>
      <w:r w:rsidRPr="00053258">
        <w:rPr>
          <w:rFonts w:ascii="Arial" w:eastAsia="Calibri" w:hAnsi="Arial" w:cs="Arial"/>
          <w:b/>
          <w:sz w:val="20"/>
          <w:szCs w:val="20"/>
          <w:lang w:eastAsia="en-US"/>
        </w:rPr>
        <w:t xml:space="preserve"> </w:t>
      </w:r>
      <w:r w:rsidRPr="00053258">
        <w:rPr>
          <w:rFonts w:ascii="Arial" w:eastAsia="Calibri" w:hAnsi="Arial" w:cs="Arial"/>
          <w:sz w:val="20"/>
          <w:szCs w:val="20"/>
          <w:lang w:eastAsia="en-US"/>
        </w:rPr>
        <w:t xml:space="preserve">koji moraju biti ispunjeni da bi </w:t>
      </w:r>
      <w:r w:rsidR="000D143E" w:rsidRPr="00053258">
        <w:rPr>
          <w:rFonts w:ascii="Arial" w:eastAsia="Calibri" w:hAnsi="Arial" w:cs="Arial"/>
          <w:sz w:val="20"/>
          <w:szCs w:val="20"/>
          <w:lang w:eastAsia="en-US"/>
        </w:rPr>
        <w:t xml:space="preserve"> </w:t>
      </w:r>
      <w:r w:rsidRPr="00053258">
        <w:rPr>
          <w:rFonts w:ascii="Arial" w:eastAsia="Calibri" w:hAnsi="Arial" w:cs="Arial"/>
          <w:sz w:val="20"/>
          <w:szCs w:val="20"/>
          <w:lang w:eastAsia="en-US"/>
        </w:rPr>
        <w:t>K</w:t>
      </w:r>
      <w:r w:rsidR="000D143E" w:rsidRPr="00053258">
        <w:rPr>
          <w:rFonts w:ascii="Arial" w:eastAsia="Calibri" w:hAnsi="Arial" w:cs="Arial"/>
          <w:sz w:val="20"/>
          <w:szCs w:val="20"/>
          <w:lang w:eastAsia="en-US"/>
        </w:rPr>
        <w:t>rediti bili osigurani</w:t>
      </w:r>
      <w:r w:rsidR="0086567A" w:rsidRPr="00053258">
        <w:rPr>
          <w:rFonts w:ascii="Arial" w:eastAsia="Calibri" w:hAnsi="Arial" w:cs="Arial"/>
          <w:sz w:val="20"/>
          <w:szCs w:val="20"/>
          <w:lang w:eastAsia="en-US"/>
        </w:rPr>
        <w:t>:</w:t>
      </w:r>
    </w:p>
    <w:p w14:paraId="42BBC700" w14:textId="54F1A141" w:rsidR="00715099" w:rsidRDefault="00715099" w:rsidP="00B85A32">
      <w:pPr>
        <w:pStyle w:val="Odlomakpopisa"/>
        <w:tabs>
          <w:tab w:val="left" w:pos="284"/>
        </w:tabs>
        <w:autoSpaceDE w:val="0"/>
        <w:autoSpaceDN w:val="0"/>
        <w:adjustRightInd w:val="0"/>
        <w:spacing w:line="276" w:lineRule="auto"/>
        <w:ind w:left="0"/>
        <w:jc w:val="both"/>
        <w:rPr>
          <w:rFonts w:ascii="Arial" w:hAnsi="Arial" w:cs="Arial"/>
          <w:sz w:val="20"/>
          <w:szCs w:val="20"/>
          <w:lang w:bidi="hr-HR"/>
        </w:rPr>
      </w:pPr>
    </w:p>
    <w:p w14:paraId="38CE2092" w14:textId="77777777" w:rsidR="00685DC2" w:rsidRPr="00053258" w:rsidRDefault="002B2663" w:rsidP="00B85A32">
      <w:pPr>
        <w:pStyle w:val="Odlomakpopisa"/>
        <w:numPr>
          <w:ilvl w:val="0"/>
          <w:numId w:val="11"/>
        </w:numPr>
        <w:autoSpaceDE w:val="0"/>
        <w:autoSpaceDN w:val="0"/>
        <w:adjustRightInd w:val="0"/>
        <w:spacing w:line="276" w:lineRule="auto"/>
        <w:ind w:left="284" w:hanging="284"/>
        <w:rPr>
          <w:rFonts w:ascii="Arial" w:eastAsia="Calibri" w:hAnsi="Arial" w:cs="Arial"/>
          <w:b/>
          <w:sz w:val="20"/>
          <w:szCs w:val="20"/>
          <w:lang w:eastAsia="en-US"/>
        </w:rPr>
      </w:pPr>
      <w:r w:rsidRPr="00053258">
        <w:rPr>
          <w:rFonts w:ascii="Arial" w:eastAsia="Calibri" w:hAnsi="Arial" w:cs="Arial"/>
          <w:b/>
          <w:sz w:val="20"/>
          <w:szCs w:val="20"/>
          <w:lang w:eastAsia="en-US"/>
        </w:rPr>
        <w:t xml:space="preserve">KRITERIJI PRIHVATLJIVOSTI ZA </w:t>
      </w:r>
      <w:r w:rsidR="0068106F" w:rsidRPr="00053258">
        <w:rPr>
          <w:rFonts w:ascii="Arial" w:eastAsia="Calibri" w:hAnsi="Arial" w:cs="Arial"/>
          <w:b/>
          <w:sz w:val="20"/>
          <w:szCs w:val="20"/>
          <w:lang w:eastAsia="en-US"/>
        </w:rPr>
        <w:t>UKLJUČENJE KREDITA U PORTFELJ</w:t>
      </w:r>
    </w:p>
    <w:p w14:paraId="56C44526" w14:textId="77777777" w:rsidR="00BE2174" w:rsidRPr="00B85A32" w:rsidRDefault="00BE2174" w:rsidP="00B85A32">
      <w:pPr>
        <w:autoSpaceDE w:val="0"/>
        <w:autoSpaceDN w:val="0"/>
        <w:adjustRightInd w:val="0"/>
        <w:spacing w:line="276" w:lineRule="auto"/>
        <w:jc w:val="both"/>
        <w:rPr>
          <w:rFonts w:ascii="Arial" w:eastAsia="Calibri" w:hAnsi="Arial" w:cs="Arial"/>
          <w:b/>
          <w:sz w:val="10"/>
          <w:szCs w:val="10"/>
          <w:lang w:eastAsia="en-US"/>
        </w:rPr>
      </w:pPr>
    </w:p>
    <w:p w14:paraId="429DA0EA" w14:textId="77777777" w:rsidR="00726BB6" w:rsidRPr="00053258" w:rsidRDefault="00A32C1F" w:rsidP="00B85A32">
      <w:pPr>
        <w:autoSpaceDE w:val="0"/>
        <w:autoSpaceDN w:val="0"/>
        <w:adjustRightInd w:val="0"/>
        <w:spacing w:line="276" w:lineRule="auto"/>
        <w:jc w:val="both"/>
        <w:rPr>
          <w:rFonts w:ascii="Arial" w:eastAsia="Calibri" w:hAnsi="Arial" w:cs="Arial"/>
          <w:b/>
          <w:sz w:val="20"/>
          <w:szCs w:val="20"/>
          <w:lang w:eastAsia="en-US"/>
        </w:rPr>
      </w:pPr>
      <w:r w:rsidRPr="00053258">
        <w:rPr>
          <w:rFonts w:ascii="Arial" w:eastAsia="Calibri" w:hAnsi="Arial" w:cs="Arial"/>
          <w:b/>
          <w:sz w:val="20"/>
          <w:szCs w:val="20"/>
          <w:lang w:eastAsia="en-US"/>
        </w:rPr>
        <w:t>1.1.</w:t>
      </w:r>
      <w:r w:rsidR="00812753" w:rsidRPr="00053258">
        <w:rPr>
          <w:rFonts w:ascii="Arial" w:eastAsia="Calibri" w:hAnsi="Arial" w:cs="Arial"/>
          <w:b/>
          <w:sz w:val="20"/>
          <w:szCs w:val="20"/>
          <w:lang w:eastAsia="en-US"/>
        </w:rPr>
        <w:t xml:space="preserve"> </w:t>
      </w:r>
      <w:r w:rsidR="002B2663" w:rsidRPr="00053258">
        <w:rPr>
          <w:rFonts w:ascii="Arial" w:eastAsia="Calibri" w:hAnsi="Arial" w:cs="Arial"/>
          <w:b/>
          <w:sz w:val="20"/>
          <w:szCs w:val="20"/>
          <w:lang w:eastAsia="en-US"/>
        </w:rPr>
        <w:t xml:space="preserve">U ODNOSU NA </w:t>
      </w:r>
      <w:r w:rsidR="0086567A" w:rsidRPr="00053258">
        <w:rPr>
          <w:rFonts w:ascii="Arial" w:eastAsia="Calibri" w:hAnsi="Arial" w:cs="Arial"/>
          <w:b/>
          <w:sz w:val="20"/>
          <w:szCs w:val="20"/>
          <w:lang w:eastAsia="en-US"/>
        </w:rPr>
        <w:t>IZVOZNIKA</w:t>
      </w:r>
      <w:r w:rsidR="003600A2" w:rsidRPr="00053258">
        <w:rPr>
          <w:rFonts w:ascii="Arial" w:eastAsia="Calibri" w:hAnsi="Arial" w:cs="Arial"/>
          <w:b/>
          <w:sz w:val="20"/>
          <w:szCs w:val="20"/>
          <w:lang w:eastAsia="en-US"/>
        </w:rPr>
        <w:t xml:space="preserve"> (</w:t>
      </w:r>
      <w:r w:rsidR="0086567A" w:rsidRPr="00053258">
        <w:rPr>
          <w:rFonts w:ascii="Arial" w:eastAsia="Calibri" w:hAnsi="Arial" w:cs="Arial"/>
          <w:b/>
          <w:sz w:val="20"/>
          <w:szCs w:val="20"/>
          <w:lang w:eastAsia="en-US"/>
        </w:rPr>
        <w:t>KORISNIKA KREDITA</w:t>
      </w:r>
      <w:r w:rsidR="003600A2" w:rsidRPr="00053258">
        <w:rPr>
          <w:rFonts w:ascii="Arial" w:eastAsia="Calibri" w:hAnsi="Arial" w:cs="Arial"/>
          <w:b/>
          <w:sz w:val="20"/>
          <w:szCs w:val="20"/>
          <w:lang w:eastAsia="en-US"/>
        </w:rPr>
        <w:t>)</w:t>
      </w:r>
    </w:p>
    <w:p w14:paraId="3433103E" w14:textId="77777777" w:rsidR="00D65F5F" w:rsidRPr="00053258" w:rsidRDefault="00D65F5F" w:rsidP="00B85A32">
      <w:pPr>
        <w:pStyle w:val="Odlomakpopisa"/>
        <w:numPr>
          <w:ilvl w:val="2"/>
          <w:numId w:val="20"/>
        </w:numPr>
        <w:autoSpaceDE w:val="0"/>
        <w:autoSpaceDN w:val="0"/>
        <w:adjustRightInd w:val="0"/>
        <w:spacing w:line="276" w:lineRule="auto"/>
        <w:jc w:val="both"/>
        <w:rPr>
          <w:rFonts w:ascii="Arial" w:eastAsia="Calibri" w:hAnsi="Arial" w:cs="Arial"/>
          <w:sz w:val="20"/>
          <w:szCs w:val="20"/>
          <w:lang w:eastAsia="en-US"/>
        </w:rPr>
      </w:pPr>
      <w:r w:rsidRPr="00053258">
        <w:rPr>
          <w:rFonts w:ascii="Arial" w:eastAsia="Calibri" w:hAnsi="Arial" w:cs="Arial"/>
          <w:sz w:val="20"/>
          <w:szCs w:val="20"/>
          <w:lang w:eastAsia="en-US"/>
        </w:rPr>
        <w:t>S</w:t>
      </w:r>
      <w:r w:rsidR="00B04217" w:rsidRPr="00053258">
        <w:rPr>
          <w:rFonts w:ascii="Arial" w:eastAsia="Calibri" w:hAnsi="Arial" w:cs="Arial"/>
          <w:sz w:val="20"/>
          <w:szCs w:val="20"/>
          <w:lang w:eastAsia="en-US"/>
        </w:rPr>
        <w:t xml:space="preserve">ljedeći </w:t>
      </w:r>
      <w:r w:rsidRPr="00053258">
        <w:rPr>
          <w:rFonts w:ascii="Arial" w:eastAsia="Calibri" w:hAnsi="Arial" w:cs="Arial"/>
          <w:sz w:val="20"/>
          <w:szCs w:val="20"/>
          <w:lang w:eastAsia="en-US"/>
        </w:rPr>
        <w:t xml:space="preserve">kriteriji moraju biti ispunjeni </w:t>
      </w:r>
      <w:r w:rsidRPr="00053258">
        <w:rPr>
          <w:rFonts w:ascii="Arial" w:eastAsia="Calibri" w:hAnsi="Arial" w:cs="Arial"/>
          <w:sz w:val="20"/>
          <w:szCs w:val="20"/>
          <w:u w:val="single"/>
          <w:lang w:eastAsia="en-US"/>
        </w:rPr>
        <w:t xml:space="preserve">na dan odobrenja </w:t>
      </w:r>
      <w:r w:rsidR="003600A2" w:rsidRPr="00053258">
        <w:rPr>
          <w:rFonts w:ascii="Arial" w:eastAsia="Calibri" w:hAnsi="Arial" w:cs="Arial"/>
          <w:sz w:val="20"/>
          <w:szCs w:val="20"/>
          <w:u w:val="single"/>
          <w:lang w:eastAsia="en-US"/>
        </w:rPr>
        <w:t>K</w:t>
      </w:r>
      <w:r w:rsidRPr="00053258">
        <w:rPr>
          <w:rFonts w:ascii="Arial" w:eastAsia="Calibri" w:hAnsi="Arial" w:cs="Arial"/>
          <w:sz w:val="20"/>
          <w:szCs w:val="20"/>
          <w:u w:val="single"/>
          <w:lang w:eastAsia="en-US"/>
        </w:rPr>
        <w:t>redita</w:t>
      </w:r>
      <w:r w:rsidR="002041DB" w:rsidRPr="00053258">
        <w:rPr>
          <w:rFonts w:ascii="Arial" w:eastAsia="Calibri" w:hAnsi="Arial" w:cs="Arial"/>
          <w:sz w:val="20"/>
          <w:szCs w:val="20"/>
          <w:lang w:eastAsia="en-US"/>
        </w:rPr>
        <w:t>:</w:t>
      </w:r>
    </w:p>
    <w:p w14:paraId="2602EF32" w14:textId="77777777" w:rsidR="000100B7" w:rsidRPr="00053258" w:rsidRDefault="000100B7" w:rsidP="00B85A32">
      <w:pPr>
        <w:pStyle w:val="Odlomakpopisa"/>
        <w:autoSpaceDE w:val="0"/>
        <w:autoSpaceDN w:val="0"/>
        <w:adjustRightInd w:val="0"/>
        <w:spacing w:line="276" w:lineRule="auto"/>
        <w:jc w:val="both"/>
        <w:rPr>
          <w:rFonts w:ascii="Arial" w:eastAsia="Calibri" w:hAnsi="Arial" w:cs="Arial"/>
          <w:b/>
          <w:sz w:val="20"/>
          <w:szCs w:val="20"/>
          <w:lang w:eastAsia="en-US"/>
        </w:rPr>
      </w:pPr>
    </w:p>
    <w:tbl>
      <w:tblPr>
        <w:tblStyle w:val="Reetkatablice"/>
        <w:tblW w:w="921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36"/>
        <w:gridCol w:w="7378"/>
      </w:tblGrid>
      <w:tr w:rsidR="00D30D80" w:rsidRPr="00053258" w14:paraId="443A0B6D" w14:textId="77777777" w:rsidTr="00B85A32">
        <w:trPr>
          <w:trHeight w:val="971"/>
        </w:trPr>
        <w:tc>
          <w:tcPr>
            <w:tcW w:w="1836" w:type="dxa"/>
            <w:tcBorders>
              <w:top w:val="single" w:sz="2" w:space="0" w:color="44546A" w:themeColor="text2"/>
              <w:bottom w:val="single" w:sz="2" w:space="0" w:color="44546A" w:themeColor="text2"/>
            </w:tcBorders>
            <w:vAlign w:val="center"/>
          </w:tcPr>
          <w:p w14:paraId="599F0E61" w14:textId="436AD377" w:rsidR="007F7848" w:rsidRPr="00053258" w:rsidRDefault="00726BB6" w:rsidP="00B85A32">
            <w:pPr>
              <w:spacing w:before="120" w:after="120" w:line="276" w:lineRule="auto"/>
              <w:ind w:left="30"/>
              <w:rPr>
                <w:rFonts w:ascii="Arial" w:hAnsi="Arial" w:cs="Arial"/>
                <w:b/>
                <w:sz w:val="20"/>
                <w:szCs w:val="20"/>
              </w:rPr>
            </w:pPr>
            <w:r w:rsidRPr="00053258">
              <w:rPr>
                <w:rFonts w:ascii="Arial" w:hAnsi="Arial" w:cs="Arial"/>
                <w:b/>
                <w:sz w:val="20"/>
                <w:szCs w:val="20"/>
              </w:rPr>
              <w:t>Pravni oblik</w:t>
            </w:r>
          </w:p>
        </w:tc>
        <w:tc>
          <w:tcPr>
            <w:tcW w:w="7378" w:type="dxa"/>
            <w:tcBorders>
              <w:top w:val="single" w:sz="2" w:space="0" w:color="44546A" w:themeColor="text2"/>
              <w:bottom w:val="single" w:sz="2" w:space="0" w:color="44546A" w:themeColor="text2"/>
            </w:tcBorders>
            <w:vAlign w:val="center"/>
          </w:tcPr>
          <w:p w14:paraId="45F78870" w14:textId="70BA2DA2" w:rsidR="00221BBF" w:rsidRPr="00E96FC0" w:rsidRDefault="00685DC2" w:rsidP="00B85A32">
            <w:pPr>
              <w:pStyle w:val="Odlomakpopisa"/>
              <w:tabs>
                <w:tab w:val="left" w:pos="1560"/>
              </w:tabs>
              <w:autoSpaceDE w:val="0"/>
              <w:autoSpaceDN w:val="0"/>
              <w:adjustRightInd w:val="0"/>
              <w:spacing w:before="120" w:after="120" w:line="276" w:lineRule="auto"/>
              <w:ind w:left="180"/>
              <w:jc w:val="both"/>
              <w:rPr>
                <w:rFonts w:eastAsia="Calibri"/>
                <w:lang w:eastAsia="en-US"/>
              </w:rPr>
            </w:pPr>
            <w:r w:rsidRPr="00053258">
              <w:rPr>
                <w:rFonts w:ascii="Arial" w:eastAsia="Calibri" w:hAnsi="Arial" w:cs="Arial"/>
                <w:sz w:val="20"/>
                <w:szCs w:val="20"/>
                <w:lang w:eastAsia="en-US"/>
              </w:rPr>
              <w:t>Korisnik kredita može biti s</w:t>
            </w:r>
            <w:r w:rsidR="00446CBC" w:rsidRPr="00053258">
              <w:rPr>
                <w:rFonts w:ascii="Arial" w:eastAsia="Calibri" w:hAnsi="Arial" w:cs="Arial"/>
                <w:sz w:val="20"/>
                <w:szCs w:val="20"/>
                <w:lang w:eastAsia="en-US"/>
              </w:rPr>
              <w:t>vak</w:t>
            </w:r>
            <w:r w:rsidR="00AA3A48" w:rsidRPr="00053258">
              <w:rPr>
                <w:rFonts w:ascii="Arial" w:eastAsia="Calibri" w:hAnsi="Arial" w:cs="Arial"/>
                <w:sz w:val="20"/>
                <w:szCs w:val="20"/>
                <w:lang w:eastAsia="en-US"/>
              </w:rPr>
              <w:t>i</w:t>
            </w:r>
            <w:r w:rsidR="00446CBC" w:rsidRPr="00053258">
              <w:rPr>
                <w:rFonts w:ascii="Arial" w:eastAsia="Calibri" w:hAnsi="Arial" w:cs="Arial"/>
                <w:sz w:val="20"/>
                <w:szCs w:val="20"/>
                <w:lang w:eastAsia="en-US"/>
              </w:rPr>
              <w:t xml:space="preserve"> subjekt koji </w:t>
            </w:r>
            <w:r w:rsidR="000A2827" w:rsidRPr="00053258">
              <w:rPr>
                <w:rFonts w:ascii="Arial" w:eastAsia="Calibri" w:hAnsi="Arial" w:cs="Arial"/>
                <w:sz w:val="20"/>
                <w:szCs w:val="20"/>
                <w:lang w:eastAsia="en-US"/>
              </w:rPr>
              <w:t xml:space="preserve">obavlja gospodarsku djelatnost </w:t>
            </w:r>
            <w:r w:rsidR="007A37AA" w:rsidRPr="00053258">
              <w:rPr>
                <w:rFonts w:ascii="Arial" w:eastAsia="Calibri" w:hAnsi="Arial" w:cs="Arial"/>
                <w:sz w:val="20"/>
                <w:szCs w:val="20"/>
                <w:lang w:eastAsia="en-US"/>
              </w:rPr>
              <w:t>bez obzira na njegov pravni oblik</w:t>
            </w:r>
            <w:r w:rsidR="00D30D80" w:rsidRPr="00053258">
              <w:rPr>
                <w:rFonts w:ascii="Arial" w:eastAsia="Calibri" w:hAnsi="Arial" w:cs="Arial"/>
                <w:sz w:val="20"/>
                <w:szCs w:val="20"/>
                <w:lang w:eastAsia="en-US"/>
              </w:rPr>
              <w:t xml:space="preserve"> i</w:t>
            </w:r>
            <w:r w:rsidR="007F7848" w:rsidRPr="00053258">
              <w:rPr>
                <w:rFonts w:ascii="Arial" w:eastAsia="Calibri" w:hAnsi="Arial" w:cs="Arial"/>
                <w:sz w:val="20"/>
                <w:szCs w:val="20"/>
                <w:lang w:eastAsia="en-US"/>
              </w:rPr>
              <w:t xml:space="preserve"> </w:t>
            </w:r>
            <w:r w:rsidR="005D0C84" w:rsidRPr="00053258">
              <w:rPr>
                <w:rFonts w:ascii="Arial" w:eastAsia="Calibri" w:hAnsi="Arial" w:cs="Arial"/>
                <w:sz w:val="20"/>
                <w:szCs w:val="20"/>
                <w:lang w:eastAsia="en-US"/>
              </w:rPr>
              <w:t xml:space="preserve">koji je registriran sa </w:t>
            </w:r>
            <w:r w:rsidR="007F7848" w:rsidRPr="00053258">
              <w:rPr>
                <w:rFonts w:ascii="Arial" w:eastAsia="Calibri" w:hAnsi="Arial" w:cs="Arial"/>
                <w:sz w:val="20"/>
                <w:szCs w:val="20"/>
                <w:lang w:eastAsia="en-US"/>
              </w:rPr>
              <w:t>sjedištem u R</w:t>
            </w:r>
            <w:r w:rsidR="00F30BBE" w:rsidRPr="00053258">
              <w:rPr>
                <w:rFonts w:ascii="Arial" w:eastAsia="Calibri" w:hAnsi="Arial" w:cs="Arial"/>
                <w:sz w:val="20"/>
                <w:szCs w:val="20"/>
                <w:lang w:eastAsia="en-US"/>
              </w:rPr>
              <w:t xml:space="preserve">epublici Hrvatskoj </w:t>
            </w:r>
            <w:r w:rsidR="007F7848" w:rsidRPr="00053258">
              <w:rPr>
                <w:rFonts w:ascii="Arial" w:eastAsia="Calibri" w:hAnsi="Arial" w:cs="Arial"/>
                <w:sz w:val="20"/>
                <w:szCs w:val="20"/>
                <w:lang w:eastAsia="en-US"/>
              </w:rPr>
              <w:t xml:space="preserve">(trgovačka društva, obrtnici, </w:t>
            </w:r>
            <w:r w:rsidR="007274BB" w:rsidRPr="00053258">
              <w:rPr>
                <w:rFonts w:ascii="Arial" w:eastAsia="Calibri" w:hAnsi="Arial" w:cs="Arial"/>
                <w:sz w:val="20"/>
                <w:szCs w:val="20"/>
                <w:lang w:eastAsia="en-US"/>
              </w:rPr>
              <w:t xml:space="preserve">i druge pravne i </w:t>
            </w:r>
            <w:r w:rsidR="007F7848" w:rsidRPr="00053258">
              <w:rPr>
                <w:rFonts w:ascii="Arial" w:eastAsia="Calibri" w:hAnsi="Arial" w:cs="Arial"/>
                <w:sz w:val="20"/>
                <w:szCs w:val="20"/>
                <w:lang w:eastAsia="en-US"/>
              </w:rPr>
              <w:t xml:space="preserve">fizičke osobe koje samostalno obavljaju </w:t>
            </w:r>
            <w:r w:rsidR="007274BB" w:rsidRPr="00053258">
              <w:rPr>
                <w:rFonts w:ascii="Arial" w:eastAsia="Calibri" w:hAnsi="Arial" w:cs="Arial"/>
                <w:sz w:val="20"/>
                <w:szCs w:val="20"/>
                <w:lang w:eastAsia="en-US"/>
              </w:rPr>
              <w:t xml:space="preserve">gospodarsku </w:t>
            </w:r>
            <w:r w:rsidR="007F7848" w:rsidRPr="00053258">
              <w:rPr>
                <w:rFonts w:ascii="Arial" w:eastAsia="Calibri" w:hAnsi="Arial" w:cs="Arial"/>
                <w:sz w:val="20"/>
                <w:szCs w:val="20"/>
                <w:lang w:eastAsia="en-US"/>
              </w:rPr>
              <w:t>djelatnost</w:t>
            </w:r>
            <w:r w:rsidR="007274BB" w:rsidRPr="00053258">
              <w:rPr>
                <w:rFonts w:ascii="Arial" w:eastAsia="Calibri" w:hAnsi="Arial" w:cs="Arial"/>
                <w:sz w:val="20"/>
                <w:szCs w:val="20"/>
                <w:lang w:eastAsia="en-US"/>
              </w:rPr>
              <w:t>)</w:t>
            </w:r>
            <w:r w:rsidR="00D30D80" w:rsidRPr="00053258">
              <w:rPr>
                <w:rFonts w:ascii="Arial" w:eastAsia="Calibri" w:hAnsi="Arial" w:cs="Arial"/>
                <w:sz w:val="20"/>
                <w:szCs w:val="20"/>
                <w:lang w:eastAsia="en-US"/>
              </w:rPr>
              <w:t>.</w:t>
            </w:r>
          </w:p>
        </w:tc>
      </w:tr>
      <w:tr w:rsidR="00D30D80" w:rsidRPr="00053258" w14:paraId="39DD6758" w14:textId="77777777" w:rsidTr="007044DD">
        <w:tc>
          <w:tcPr>
            <w:tcW w:w="1836" w:type="dxa"/>
            <w:tcBorders>
              <w:top w:val="single" w:sz="2" w:space="0" w:color="44546A" w:themeColor="text2"/>
              <w:bottom w:val="single" w:sz="2" w:space="0" w:color="44546A" w:themeColor="text2"/>
              <w:right w:val="nil"/>
            </w:tcBorders>
            <w:vAlign w:val="center"/>
          </w:tcPr>
          <w:p w14:paraId="01D52D2B" w14:textId="77777777" w:rsidR="007F7848" w:rsidRPr="00053258" w:rsidRDefault="007F7848" w:rsidP="00B85A32">
            <w:pPr>
              <w:pStyle w:val="Odlomakpopisa"/>
              <w:spacing w:before="120" w:after="120" w:line="276" w:lineRule="auto"/>
              <w:ind w:left="30"/>
              <w:rPr>
                <w:rFonts w:ascii="Arial" w:hAnsi="Arial" w:cs="Arial"/>
                <w:b/>
                <w:sz w:val="20"/>
                <w:szCs w:val="20"/>
              </w:rPr>
            </w:pPr>
            <w:r w:rsidRPr="00053258">
              <w:rPr>
                <w:rFonts w:ascii="Arial" w:hAnsi="Arial" w:cs="Arial"/>
                <w:b/>
                <w:sz w:val="20"/>
                <w:szCs w:val="20"/>
              </w:rPr>
              <w:t xml:space="preserve">Veličina </w:t>
            </w:r>
          </w:p>
        </w:tc>
        <w:tc>
          <w:tcPr>
            <w:tcW w:w="7378" w:type="dxa"/>
            <w:tcBorders>
              <w:top w:val="single" w:sz="2" w:space="0" w:color="44546A" w:themeColor="text2"/>
              <w:left w:val="nil"/>
              <w:bottom w:val="single" w:sz="2" w:space="0" w:color="44546A" w:themeColor="text2"/>
            </w:tcBorders>
            <w:vAlign w:val="center"/>
          </w:tcPr>
          <w:p w14:paraId="6A32728E" w14:textId="4EF160A0" w:rsidR="00B04217" w:rsidRPr="00053258" w:rsidRDefault="00CE2B64" w:rsidP="00B85A32">
            <w:pPr>
              <w:pStyle w:val="Odlomakpopisa"/>
              <w:tabs>
                <w:tab w:val="left" w:pos="1560"/>
              </w:tabs>
              <w:autoSpaceDE w:val="0"/>
              <w:autoSpaceDN w:val="0"/>
              <w:adjustRightInd w:val="0"/>
              <w:spacing w:before="120" w:after="120" w:line="276" w:lineRule="auto"/>
              <w:ind w:left="181"/>
              <w:jc w:val="both"/>
              <w:rPr>
                <w:rFonts w:ascii="Arial" w:eastAsia="Calibri" w:hAnsi="Arial" w:cs="Arial"/>
                <w:sz w:val="20"/>
                <w:szCs w:val="20"/>
                <w:lang w:eastAsia="en-US"/>
              </w:rPr>
            </w:pPr>
            <w:r w:rsidRPr="00053258">
              <w:rPr>
                <w:rFonts w:ascii="Arial" w:eastAsia="Calibri" w:hAnsi="Arial" w:cs="Arial"/>
                <w:bCs/>
                <w:sz w:val="20"/>
                <w:szCs w:val="20"/>
                <w:lang w:eastAsia="en-US"/>
              </w:rPr>
              <w:t xml:space="preserve">Korisnik kredita </w:t>
            </w:r>
            <w:r w:rsidR="00B04217" w:rsidRPr="00053258">
              <w:rPr>
                <w:rFonts w:ascii="Arial" w:eastAsia="Calibri" w:hAnsi="Arial" w:cs="Arial"/>
                <w:bCs/>
                <w:sz w:val="20"/>
                <w:szCs w:val="20"/>
                <w:lang w:eastAsia="en-US"/>
              </w:rPr>
              <w:t>je</w:t>
            </w:r>
            <w:r w:rsidR="00AF6870" w:rsidRPr="00053258">
              <w:rPr>
                <w:rFonts w:ascii="Arial" w:eastAsia="Calibri" w:hAnsi="Arial" w:cs="Arial"/>
                <w:bCs/>
                <w:sz w:val="20"/>
                <w:szCs w:val="20"/>
                <w:lang w:eastAsia="en-US"/>
              </w:rPr>
              <w:t xml:space="preserve"> subjekt koji ima</w:t>
            </w:r>
            <w:r w:rsidR="00024FE2" w:rsidRPr="00053258">
              <w:rPr>
                <w:rFonts w:ascii="Arial" w:eastAsia="Calibri" w:hAnsi="Arial" w:cs="Arial"/>
                <w:bCs/>
                <w:sz w:val="20"/>
                <w:szCs w:val="20"/>
                <w:lang w:eastAsia="en-US"/>
              </w:rPr>
              <w:t xml:space="preserve"> manje od 250 zaposlenih i</w:t>
            </w:r>
            <w:r w:rsidR="00AF6870" w:rsidRPr="00053258">
              <w:rPr>
                <w:rFonts w:ascii="Arial" w:eastAsia="Calibri" w:hAnsi="Arial" w:cs="Arial"/>
                <w:bCs/>
                <w:sz w:val="20"/>
                <w:szCs w:val="20"/>
                <w:lang w:eastAsia="en-US"/>
              </w:rPr>
              <w:t xml:space="preserve"> </w:t>
            </w:r>
            <w:r w:rsidR="00024FE2" w:rsidRPr="00053258">
              <w:rPr>
                <w:rFonts w:ascii="Arial" w:eastAsia="Calibri" w:hAnsi="Arial" w:cs="Arial"/>
                <w:bCs/>
                <w:sz w:val="20"/>
                <w:szCs w:val="20"/>
                <w:lang w:eastAsia="en-US"/>
              </w:rPr>
              <w:t>koji</w:t>
            </w:r>
            <w:r w:rsidR="00B04217" w:rsidRPr="00053258">
              <w:rPr>
                <w:rFonts w:ascii="Arial" w:eastAsia="Calibri" w:hAnsi="Arial" w:cs="Arial"/>
                <w:bCs/>
                <w:sz w:val="20"/>
                <w:szCs w:val="20"/>
                <w:lang w:eastAsia="en-US"/>
              </w:rPr>
              <w:t xml:space="preserve"> </w:t>
            </w:r>
            <w:r w:rsidR="00024FE2" w:rsidRPr="00053258">
              <w:rPr>
                <w:rFonts w:ascii="Arial" w:eastAsia="Calibri" w:hAnsi="Arial" w:cs="Arial"/>
                <w:bCs/>
                <w:sz w:val="20"/>
                <w:szCs w:val="20"/>
                <w:lang w:eastAsia="en-US"/>
              </w:rPr>
              <w:t xml:space="preserve">je </w:t>
            </w:r>
            <w:r w:rsidRPr="00053258">
              <w:rPr>
                <w:rFonts w:ascii="Arial" w:eastAsia="Calibri" w:hAnsi="Arial" w:cs="Arial"/>
                <w:bCs/>
                <w:sz w:val="20"/>
                <w:szCs w:val="20"/>
                <w:lang w:eastAsia="en-US"/>
              </w:rPr>
              <w:t xml:space="preserve">u zadnjoj poslovnoj godini </w:t>
            </w:r>
            <w:r w:rsidR="00B04217" w:rsidRPr="00053258">
              <w:rPr>
                <w:rFonts w:ascii="Arial" w:eastAsia="Calibri" w:hAnsi="Arial" w:cs="Arial"/>
                <w:bCs/>
                <w:sz w:val="20"/>
                <w:szCs w:val="20"/>
                <w:lang w:eastAsia="en-US"/>
              </w:rPr>
              <w:t>ostvari</w:t>
            </w:r>
            <w:r w:rsidRPr="00053258">
              <w:rPr>
                <w:rFonts w:ascii="Arial" w:eastAsia="Calibri" w:hAnsi="Arial" w:cs="Arial"/>
                <w:bCs/>
                <w:sz w:val="20"/>
                <w:szCs w:val="20"/>
                <w:lang w:eastAsia="en-US"/>
              </w:rPr>
              <w:t>o</w:t>
            </w:r>
            <w:r w:rsidR="00B04217" w:rsidRPr="00053258">
              <w:rPr>
                <w:rFonts w:ascii="Arial" w:eastAsia="Calibri" w:hAnsi="Arial" w:cs="Arial"/>
                <w:bCs/>
                <w:sz w:val="20"/>
                <w:szCs w:val="20"/>
                <w:lang w:eastAsia="en-US"/>
              </w:rPr>
              <w:t xml:space="preserve"> </w:t>
            </w:r>
            <w:r w:rsidR="002041DB" w:rsidRPr="00053258">
              <w:rPr>
                <w:rFonts w:ascii="Arial" w:eastAsia="Calibri" w:hAnsi="Arial" w:cs="Arial"/>
                <w:bCs/>
                <w:sz w:val="20"/>
                <w:szCs w:val="20"/>
                <w:lang w:eastAsia="en-US"/>
              </w:rPr>
              <w:t xml:space="preserve">godišnji </w:t>
            </w:r>
            <w:r w:rsidR="008D0ED5" w:rsidRPr="00053258">
              <w:rPr>
                <w:rFonts w:ascii="Arial" w:eastAsia="Calibri" w:hAnsi="Arial" w:cs="Arial"/>
                <w:bCs/>
                <w:sz w:val="20"/>
                <w:szCs w:val="20"/>
                <w:lang w:eastAsia="en-US"/>
              </w:rPr>
              <w:t xml:space="preserve">poslovni </w:t>
            </w:r>
            <w:r w:rsidR="002041DB" w:rsidRPr="00053258">
              <w:rPr>
                <w:rFonts w:ascii="Arial" w:eastAsia="Calibri" w:hAnsi="Arial" w:cs="Arial"/>
                <w:bCs/>
                <w:sz w:val="20"/>
                <w:szCs w:val="20"/>
                <w:lang w:eastAsia="en-US"/>
              </w:rPr>
              <w:t>pr</w:t>
            </w:r>
            <w:r w:rsidR="00556E64" w:rsidRPr="00053258">
              <w:rPr>
                <w:rFonts w:ascii="Arial" w:eastAsia="Calibri" w:hAnsi="Arial" w:cs="Arial"/>
                <w:bCs/>
                <w:sz w:val="20"/>
                <w:szCs w:val="20"/>
                <w:lang w:eastAsia="en-US"/>
              </w:rPr>
              <w:t>ihod</w:t>
            </w:r>
            <w:r w:rsidR="00B04217" w:rsidRPr="00053258">
              <w:rPr>
                <w:rFonts w:ascii="Arial" w:eastAsia="Calibri" w:hAnsi="Arial" w:cs="Arial"/>
                <w:sz w:val="20"/>
                <w:szCs w:val="20"/>
                <w:lang w:eastAsia="en-US"/>
              </w:rPr>
              <w:t xml:space="preserve"> do najviše </w:t>
            </w:r>
            <w:r w:rsidR="00D23560">
              <w:rPr>
                <w:rFonts w:ascii="Arial" w:eastAsia="Calibri" w:hAnsi="Arial" w:cs="Arial"/>
                <w:sz w:val="20"/>
                <w:szCs w:val="20"/>
                <w:lang w:eastAsia="en-US"/>
              </w:rPr>
              <w:t xml:space="preserve">6.636.140,42 EUR </w:t>
            </w:r>
            <w:r w:rsidR="00B04217" w:rsidRPr="00053258">
              <w:rPr>
                <w:rFonts w:ascii="Arial" w:eastAsia="Calibri" w:hAnsi="Arial" w:cs="Arial"/>
                <w:sz w:val="20"/>
                <w:szCs w:val="20"/>
                <w:lang w:eastAsia="en-US"/>
              </w:rPr>
              <w:t>(u ovu kategoriju spadaju i poduzetnici početnici)</w:t>
            </w:r>
            <w:r w:rsidR="00D30D80" w:rsidRPr="00053258">
              <w:rPr>
                <w:rFonts w:ascii="Arial" w:eastAsia="Calibri" w:hAnsi="Arial" w:cs="Arial"/>
                <w:sz w:val="20"/>
                <w:szCs w:val="20"/>
                <w:lang w:eastAsia="en-US"/>
              </w:rPr>
              <w:t>.</w:t>
            </w:r>
          </w:p>
          <w:p w14:paraId="2C61AAAD" w14:textId="02C90386" w:rsidR="007F7848" w:rsidRPr="00221BBF" w:rsidRDefault="00595829" w:rsidP="00B85A32">
            <w:pPr>
              <w:spacing w:before="120" w:after="120" w:line="276" w:lineRule="auto"/>
              <w:ind w:left="180"/>
              <w:jc w:val="both"/>
              <w:rPr>
                <w:rFonts w:ascii="Arial" w:eastAsia="Calibri" w:hAnsi="Arial" w:cs="Arial"/>
                <w:iCs/>
                <w:sz w:val="20"/>
                <w:szCs w:val="20"/>
                <w:lang w:eastAsia="en-US"/>
              </w:rPr>
            </w:pPr>
            <w:r w:rsidRPr="00053258">
              <w:rPr>
                <w:rFonts w:ascii="Arial" w:eastAsia="Calibri" w:hAnsi="Arial" w:cs="Arial"/>
                <w:bCs/>
                <w:sz w:val="20"/>
                <w:szCs w:val="20"/>
                <w:lang w:eastAsia="en-US"/>
              </w:rPr>
              <w:t>Poduzetnici početnici koji još nemaju odobrena godišnja izvješća treba</w:t>
            </w:r>
            <w:r w:rsidR="00556E64" w:rsidRPr="00053258">
              <w:rPr>
                <w:rFonts w:ascii="Arial" w:eastAsia="Calibri" w:hAnsi="Arial" w:cs="Arial"/>
                <w:bCs/>
                <w:sz w:val="20"/>
                <w:szCs w:val="20"/>
                <w:lang w:eastAsia="en-US"/>
              </w:rPr>
              <w:t xml:space="preserve">ju </w:t>
            </w:r>
            <w:r w:rsidRPr="00053258">
              <w:rPr>
                <w:rFonts w:ascii="Arial" w:eastAsia="Calibri" w:hAnsi="Arial" w:cs="Arial"/>
                <w:bCs/>
                <w:sz w:val="20"/>
                <w:szCs w:val="20"/>
                <w:lang w:eastAsia="en-US"/>
              </w:rPr>
              <w:t xml:space="preserve">dostaviti poslovni plan, odnosno procjenu </w:t>
            </w:r>
            <w:r w:rsidR="00D30D80" w:rsidRPr="00053258">
              <w:rPr>
                <w:rFonts w:ascii="Arial" w:eastAsia="Calibri" w:hAnsi="Arial" w:cs="Arial"/>
                <w:bCs/>
                <w:sz w:val="20"/>
                <w:szCs w:val="20"/>
                <w:lang w:eastAsia="en-US"/>
              </w:rPr>
              <w:t xml:space="preserve">poslovnih </w:t>
            </w:r>
            <w:r w:rsidRPr="00053258">
              <w:rPr>
                <w:rFonts w:ascii="Arial" w:eastAsia="Calibri" w:hAnsi="Arial" w:cs="Arial"/>
                <w:bCs/>
                <w:sz w:val="20"/>
                <w:szCs w:val="20"/>
                <w:lang w:eastAsia="en-US"/>
              </w:rPr>
              <w:t xml:space="preserve">prihoda za cijelo razdoblje </w:t>
            </w:r>
            <w:r w:rsidR="00556E64" w:rsidRPr="00053258">
              <w:rPr>
                <w:rFonts w:ascii="Arial" w:eastAsia="Calibri" w:hAnsi="Arial" w:cs="Arial"/>
                <w:bCs/>
                <w:sz w:val="20"/>
                <w:szCs w:val="20"/>
                <w:lang w:eastAsia="en-US"/>
              </w:rPr>
              <w:t>poslovne</w:t>
            </w:r>
            <w:r w:rsidRPr="00053258">
              <w:rPr>
                <w:rFonts w:ascii="Arial" w:eastAsia="Calibri" w:hAnsi="Arial" w:cs="Arial"/>
                <w:bCs/>
                <w:sz w:val="20"/>
                <w:szCs w:val="20"/>
                <w:lang w:eastAsia="en-US"/>
              </w:rPr>
              <w:t xml:space="preserve"> godine.</w:t>
            </w:r>
            <w:r w:rsidRPr="00053258">
              <w:rPr>
                <w:rFonts w:ascii="Arial" w:eastAsia="Calibri" w:hAnsi="Arial" w:cs="Arial"/>
                <w:i/>
                <w:sz w:val="20"/>
                <w:szCs w:val="20"/>
                <w:lang w:eastAsia="en-US"/>
              </w:rPr>
              <w:t xml:space="preserve">  </w:t>
            </w:r>
          </w:p>
        </w:tc>
      </w:tr>
      <w:tr w:rsidR="006B2DAE" w:rsidRPr="00053258" w14:paraId="577B9347" w14:textId="77777777" w:rsidTr="007044DD">
        <w:tc>
          <w:tcPr>
            <w:tcW w:w="1836" w:type="dxa"/>
            <w:tcBorders>
              <w:top w:val="single" w:sz="2" w:space="0" w:color="44546A" w:themeColor="text2"/>
              <w:bottom w:val="single" w:sz="2" w:space="0" w:color="44546A" w:themeColor="text2"/>
              <w:right w:val="nil"/>
            </w:tcBorders>
            <w:vAlign w:val="center"/>
          </w:tcPr>
          <w:p w14:paraId="5623C96E" w14:textId="6F12C202" w:rsidR="006B2DAE" w:rsidRPr="00053258" w:rsidRDefault="006B2DAE" w:rsidP="00B85A32">
            <w:pPr>
              <w:pStyle w:val="Odlomakpopisa"/>
              <w:spacing w:before="120" w:after="120" w:line="276" w:lineRule="auto"/>
              <w:ind w:left="30"/>
              <w:rPr>
                <w:rFonts w:ascii="Arial" w:hAnsi="Arial" w:cs="Arial"/>
                <w:b/>
                <w:sz w:val="20"/>
                <w:szCs w:val="20"/>
              </w:rPr>
            </w:pPr>
            <w:r>
              <w:rPr>
                <w:rFonts w:ascii="Arial" w:hAnsi="Arial" w:cs="Arial"/>
                <w:b/>
                <w:sz w:val="20"/>
                <w:szCs w:val="20"/>
              </w:rPr>
              <w:t>Kriterij izvoznika</w:t>
            </w:r>
          </w:p>
        </w:tc>
        <w:tc>
          <w:tcPr>
            <w:tcW w:w="7378" w:type="dxa"/>
            <w:tcBorders>
              <w:top w:val="single" w:sz="2" w:space="0" w:color="44546A" w:themeColor="text2"/>
              <w:left w:val="nil"/>
              <w:bottom w:val="single" w:sz="2" w:space="0" w:color="44546A" w:themeColor="text2"/>
            </w:tcBorders>
            <w:vAlign w:val="center"/>
          </w:tcPr>
          <w:p w14:paraId="02FD2713" w14:textId="7C42E1BF" w:rsidR="006B2DAE" w:rsidRDefault="006B2DAE" w:rsidP="00B85A32">
            <w:pPr>
              <w:tabs>
                <w:tab w:val="left" w:pos="1560"/>
              </w:tabs>
              <w:autoSpaceDE w:val="0"/>
              <w:autoSpaceDN w:val="0"/>
              <w:adjustRightInd w:val="0"/>
              <w:spacing w:before="120" w:after="120" w:line="276" w:lineRule="auto"/>
              <w:ind w:left="180"/>
              <w:jc w:val="both"/>
              <w:rPr>
                <w:rFonts w:ascii="Arial" w:eastAsia="Calibri" w:hAnsi="Arial" w:cs="Arial"/>
                <w:sz w:val="20"/>
                <w:szCs w:val="20"/>
                <w:lang w:eastAsia="en-US"/>
              </w:rPr>
            </w:pPr>
            <w:r>
              <w:rPr>
                <w:rFonts w:ascii="Arial" w:eastAsia="Calibri" w:hAnsi="Arial" w:cs="Arial"/>
                <w:sz w:val="20"/>
                <w:szCs w:val="20"/>
                <w:lang w:eastAsia="en-US"/>
              </w:rPr>
              <w:t xml:space="preserve">Korisnik kredita je subjekt koji </w:t>
            </w:r>
            <w:r w:rsidRPr="0016207F">
              <w:rPr>
                <w:rFonts w:ascii="Arial" w:eastAsia="Calibri" w:hAnsi="Arial" w:cs="Arial"/>
                <w:sz w:val="20"/>
                <w:szCs w:val="20"/>
                <w:lang w:eastAsia="en-US"/>
              </w:rPr>
              <w:t>u trenutku korištenja Kredita</w:t>
            </w:r>
            <w:r>
              <w:rPr>
                <w:rFonts w:ascii="Arial" w:eastAsia="Calibri" w:hAnsi="Arial" w:cs="Arial"/>
                <w:sz w:val="20"/>
                <w:szCs w:val="20"/>
                <w:lang w:eastAsia="en-US"/>
              </w:rPr>
              <w:t xml:space="preserve"> </w:t>
            </w:r>
            <w:r w:rsidRPr="00E26BEA">
              <w:rPr>
                <w:rFonts w:ascii="Arial" w:eastAsia="Calibri" w:hAnsi="Arial" w:cs="Arial"/>
                <w:sz w:val="20"/>
                <w:szCs w:val="20"/>
                <w:lang w:eastAsia="en-US"/>
              </w:rPr>
              <w:t>ima nerealizirane ili nenaplaćene Izvozne ugovore u visini Kredita</w:t>
            </w:r>
            <w:r>
              <w:rPr>
                <w:rFonts w:ascii="Arial" w:eastAsia="Calibri" w:hAnsi="Arial" w:cs="Arial"/>
                <w:sz w:val="20"/>
                <w:szCs w:val="20"/>
                <w:lang w:eastAsia="en-US"/>
              </w:rPr>
              <w:t xml:space="preserve"> ili</w:t>
            </w:r>
            <w:r w:rsidRPr="00E26BEA">
              <w:rPr>
                <w:rFonts w:ascii="Arial" w:eastAsia="Calibri" w:hAnsi="Arial" w:cs="Arial"/>
                <w:sz w:val="20"/>
                <w:szCs w:val="20"/>
                <w:lang w:eastAsia="en-US"/>
              </w:rPr>
              <w:t xml:space="preserve"> </w:t>
            </w:r>
          </w:p>
          <w:p w14:paraId="35F3727A" w14:textId="5FC79EBC" w:rsidR="006B2DAE" w:rsidRPr="00053258" w:rsidRDefault="006B2DAE" w:rsidP="00B85A32">
            <w:pPr>
              <w:tabs>
                <w:tab w:val="left" w:pos="1560"/>
              </w:tabs>
              <w:autoSpaceDE w:val="0"/>
              <w:autoSpaceDN w:val="0"/>
              <w:adjustRightInd w:val="0"/>
              <w:spacing w:before="120" w:after="120" w:line="276" w:lineRule="auto"/>
              <w:ind w:left="180"/>
              <w:jc w:val="both"/>
              <w:rPr>
                <w:rFonts w:ascii="Arial" w:eastAsia="Calibri" w:hAnsi="Arial" w:cs="Arial"/>
                <w:sz w:val="20"/>
                <w:szCs w:val="20"/>
                <w:lang w:eastAsia="en-US"/>
              </w:rPr>
            </w:pPr>
            <w:r>
              <w:rPr>
                <w:rFonts w:ascii="Arial" w:eastAsia="Calibri" w:hAnsi="Arial" w:cs="Arial"/>
                <w:sz w:val="20"/>
                <w:szCs w:val="20"/>
                <w:lang w:eastAsia="en-US"/>
              </w:rPr>
              <w:t xml:space="preserve">Korisnik kredita je subjekt koji je </w:t>
            </w:r>
            <w:r w:rsidRPr="00E658E6">
              <w:rPr>
                <w:rFonts w:ascii="Arial" w:eastAsia="Calibri" w:hAnsi="Arial" w:cs="Arial"/>
                <w:sz w:val="20"/>
                <w:szCs w:val="20"/>
                <w:lang w:eastAsia="en-US"/>
              </w:rPr>
              <w:t>u poslovnim prihodima posljednje financijske godine, za koju su dostupni službeni godišnji financijski izvještaji, ostvari</w:t>
            </w:r>
            <w:r>
              <w:rPr>
                <w:rFonts w:ascii="Arial" w:eastAsia="Calibri" w:hAnsi="Arial" w:cs="Arial"/>
                <w:sz w:val="20"/>
                <w:szCs w:val="20"/>
                <w:lang w:eastAsia="en-US"/>
              </w:rPr>
              <w:t>o</w:t>
            </w:r>
            <w:r w:rsidRPr="00E658E6">
              <w:rPr>
                <w:rFonts w:ascii="Arial" w:eastAsia="Calibri" w:hAnsi="Arial" w:cs="Arial"/>
                <w:sz w:val="20"/>
                <w:szCs w:val="20"/>
                <w:lang w:eastAsia="en-US"/>
              </w:rPr>
              <w:t xml:space="preserve"> najmanje 30% izvoznih prihoda</w:t>
            </w:r>
            <w:r>
              <w:rPr>
                <w:rFonts w:ascii="Arial" w:eastAsia="Calibri" w:hAnsi="Arial" w:cs="Arial"/>
                <w:sz w:val="20"/>
                <w:szCs w:val="20"/>
                <w:lang w:eastAsia="en-US"/>
              </w:rPr>
              <w:t>.</w:t>
            </w:r>
          </w:p>
        </w:tc>
      </w:tr>
      <w:tr w:rsidR="00D30D80" w:rsidRPr="00053258" w14:paraId="37B2FCCF" w14:textId="77777777" w:rsidTr="007044DD">
        <w:tc>
          <w:tcPr>
            <w:tcW w:w="1836" w:type="dxa"/>
            <w:tcBorders>
              <w:top w:val="single" w:sz="2" w:space="0" w:color="44546A" w:themeColor="text2"/>
              <w:bottom w:val="single" w:sz="2" w:space="0" w:color="44546A" w:themeColor="text2"/>
              <w:right w:val="nil"/>
            </w:tcBorders>
            <w:vAlign w:val="center"/>
          </w:tcPr>
          <w:p w14:paraId="7DD27328" w14:textId="77777777" w:rsidR="007F7848" w:rsidRPr="00053258" w:rsidRDefault="00A94AF1" w:rsidP="00B85A32">
            <w:pPr>
              <w:pStyle w:val="Odlomakpopisa"/>
              <w:spacing w:before="120" w:after="120" w:line="276" w:lineRule="auto"/>
              <w:ind w:left="30"/>
              <w:rPr>
                <w:rFonts w:ascii="Arial" w:hAnsi="Arial" w:cs="Arial"/>
                <w:b/>
                <w:sz w:val="20"/>
                <w:szCs w:val="20"/>
              </w:rPr>
            </w:pPr>
            <w:r w:rsidRPr="00053258">
              <w:rPr>
                <w:rFonts w:ascii="Arial" w:hAnsi="Arial" w:cs="Arial"/>
                <w:b/>
                <w:sz w:val="20"/>
                <w:szCs w:val="20"/>
              </w:rPr>
              <w:t xml:space="preserve">Kreditni rejting </w:t>
            </w:r>
          </w:p>
        </w:tc>
        <w:tc>
          <w:tcPr>
            <w:tcW w:w="7378" w:type="dxa"/>
            <w:tcBorders>
              <w:top w:val="single" w:sz="2" w:space="0" w:color="44546A" w:themeColor="text2"/>
              <w:left w:val="nil"/>
              <w:bottom w:val="single" w:sz="2" w:space="0" w:color="44546A" w:themeColor="text2"/>
            </w:tcBorders>
            <w:vAlign w:val="center"/>
          </w:tcPr>
          <w:p w14:paraId="0D98BDB8" w14:textId="5C407000" w:rsidR="00C57DD3" w:rsidRPr="00053258" w:rsidRDefault="002041DB" w:rsidP="00B85A32">
            <w:pPr>
              <w:tabs>
                <w:tab w:val="left" w:pos="1560"/>
              </w:tabs>
              <w:autoSpaceDE w:val="0"/>
              <w:autoSpaceDN w:val="0"/>
              <w:adjustRightInd w:val="0"/>
              <w:spacing w:before="120" w:after="120" w:line="276" w:lineRule="auto"/>
              <w:ind w:left="180"/>
              <w:jc w:val="both"/>
              <w:rPr>
                <w:rFonts w:ascii="Arial" w:eastAsia="Calibri" w:hAnsi="Arial" w:cs="Arial"/>
                <w:sz w:val="20"/>
                <w:szCs w:val="20"/>
                <w:lang w:eastAsia="en-US"/>
              </w:rPr>
            </w:pPr>
            <w:r w:rsidRPr="00053258">
              <w:rPr>
                <w:rFonts w:ascii="Arial" w:eastAsia="Calibri" w:hAnsi="Arial" w:cs="Arial"/>
                <w:sz w:val="20"/>
                <w:szCs w:val="20"/>
                <w:lang w:eastAsia="en-US"/>
              </w:rPr>
              <w:t xml:space="preserve">Korisnik kredita </w:t>
            </w:r>
            <w:r w:rsidR="0040236E" w:rsidRPr="00053258">
              <w:rPr>
                <w:rFonts w:ascii="Arial" w:eastAsia="Calibri" w:hAnsi="Arial" w:cs="Arial"/>
                <w:sz w:val="20"/>
                <w:szCs w:val="20"/>
                <w:lang w:eastAsia="en-US"/>
              </w:rPr>
              <w:t xml:space="preserve">je </w:t>
            </w:r>
            <w:r w:rsidR="00532060" w:rsidRPr="00053258">
              <w:rPr>
                <w:rFonts w:ascii="Arial" w:eastAsia="Calibri" w:hAnsi="Arial" w:cs="Arial"/>
                <w:sz w:val="20"/>
                <w:szCs w:val="20"/>
                <w:lang w:eastAsia="en-US"/>
              </w:rPr>
              <w:t xml:space="preserve">ocijenjen </w:t>
            </w:r>
            <w:r w:rsidR="002A6212" w:rsidRPr="00053258">
              <w:rPr>
                <w:rFonts w:ascii="Arial" w:eastAsia="Calibri" w:hAnsi="Arial" w:cs="Arial"/>
                <w:sz w:val="20"/>
                <w:szCs w:val="20"/>
                <w:lang w:eastAsia="en-US"/>
              </w:rPr>
              <w:t>prihvatljiv</w:t>
            </w:r>
            <w:r w:rsidR="00532060" w:rsidRPr="00053258">
              <w:rPr>
                <w:rFonts w:ascii="Arial" w:eastAsia="Calibri" w:hAnsi="Arial" w:cs="Arial"/>
                <w:sz w:val="20"/>
                <w:szCs w:val="20"/>
                <w:lang w:eastAsia="en-US"/>
              </w:rPr>
              <w:t>im</w:t>
            </w:r>
            <w:r w:rsidR="002A6212" w:rsidRPr="00053258">
              <w:rPr>
                <w:rFonts w:ascii="Arial" w:eastAsia="Calibri" w:hAnsi="Arial" w:cs="Arial"/>
                <w:sz w:val="20"/>
                <w:szCs w:val="20"/>
                <w:lang w:eastAsia="en-US"/>
              </w:rPr>
              <w:t xml:space="preserve"> </w:t>
            </w:r>
            <w:r w:rsidR="00A94AF1" w:rsidRPr="00053258">
              <w:rPr>
                <w:rFonts w:ascii="Arial" w:eastAsia="Calibri" w:hAnsi="Arial" w:cs="Arial"/>
                <w:sz w:val="20"/>
                <w:szCs w:val="20"/>
                <w:lang w:eastAsia="en-US"/>
              </w:rPr>
              <w:t xml:space="preserve">kreditnim </w:t>
            </w:r>
            <w:r w:rsidR="002A6212" w:rsidRPr="00053258">
              <w:rPr>
                <w:rFonts w:ascii="Arial" w:eastAsia="Calibri" w:hAnsi="Arial" w:cs="Arial"/>
                <w:sz w:val="20"/>
                <w:szCs w:val="20"/>
                <w:lang w:eastAsia="en-US"/>
              </w:rPr>
              <w:t>rejting</w:t>
            </w:r>
            <w:r w:rsidR="00532060" w:rsidRPr="00053258">
              <w:rPr>
                <w:rFonts w:ascii="Arial" w:eastAsia="Calibri" w:hAnsi="Arial" w:cs="Arial"/>
                <w:sz w:val="20"/>
                <w:szCs w:val="20"/>
                <w:lang w:eastAsia="en-US"/>
              </w:rPr>
              <w:t xml:space="preserve">om </w:t>
            </w:r>
            <w:r w:rsidR="00A906DD" w:rsidRPr="00053258">
              <w:rPr>
                <w:rFonts w:ascii="Arial" w:eastAsia="Calibri" w:hAnsi="Arial" w:cs="Arial"/>
                <w:sz w:val="20"/>
                <w:szCs w:val="20"/>
                <w:lang w:eastAsia="en-US"/>
              </w:rPr>
              <w:t>za uključivanje u Portfelj</w:t>
            </w:r>
            <w:r w:rsidR="00532060" w:rsidRPr="00053258">
              <w:rPr>
                <w:rFonts w:ascii="Arial" w:eastAsia="Calibri" w:hAnsi="Arial" w:cs="Arial"/>
                <w:sz w:val="20"/>
                <w:szCs w:val="20"/>
                <w:lang w:eastAsia="en-US"/>
              </w:rPr>
              <w:t xml:space="preserve">, sukladno </w:t>
            </w:r>
            <w:r w:rsidR="00C13362" w:rsidRPr="00053258">
              <w:rPr>
                <w:rFonts w:ascii="Arial" w:eastAsia="Calibri" w:hAnsi="Arial" w:cs="Arial"/>
                <w:sz w:val="20"/>
                <w:szCs w:val="20"/>
                <w:lang w:eastAsia="en-US"/>
              </w:rPr>
              <w:t>k</w:t>
            </w:r>
            <w:r w:rsidR="004E1876" w:rsidRPr="00053258">
              <w:rPr>
                <w:rFonts w:ascii="Arial" w:eastAsia="Calibri" w:hAnsi="Arial" w:cs="Arial"/>
                <w:sz w:val="20"/>
                <w:szCs w:val="20"/>
                <w:lang w:eastAsia="en-US"/>
              </w:rPr>
              <w:t xml:space="preserve">riterijima prihvatljivosti vezano za </w:t>
            </w:r>
            <w:r w:rsidR="00532060" w:rsidRPr="00053258">
              <w:rPr>
                <w:rFonts w:ascii="Arial" w:eastAsia="Calibri" w:hAnsi="Arial" w:cs="Arial"/>
                <w:sz w:val="20"/>
                <w:szCs w:val="20"/>
                <w:lang w:eastAsia="en-US"/>
              </w:rPr>
              <w:t>rejtin</w:t>
            </w:r>
            <w:r w:rsidR="004E1876" w:rsidRPr="00053258">
              <w:rPr>
                <w:rFonts w:ascii="Arial" w:eastAsia="Calibri" w:hAnsi="Arial" w:cs="Arial"/>
                <w:sz w:val="20"/>
                <w:szCs w:val="20"/>
                <w:lang w:eastAsia="en-US"/>
              </w:rPr>
              <w:t>g</w:t>
            </w:r>
            <w:r w:rsidR="002A6212" w:rsidRPr="00053258">
              <w:rPr>
                <w:rFonts w:ascii="Arial" w:eastAsia="Calibri" w:hAnsi="Arial" w:cs="Arial"/>
                <w:sz w:val="20"/>
                <w:szCs w:val="20"/>
                <w:lang w:eastAsia="en-US"/>
              </w:rPr>
              <w:t xml:space="preserve"> </w:t>
            </w:r>
            <w:r w:rsidR="00A906DD" w:rsidRPr="00053258">
              <w:rPr>
                <w:rFonts w:ascii="Arial" w:eastAsia="Calibri" w:hAnsi="Arial" w:cs="Arial"/>
                <w:sz w:val="20"/>
                <w:szCs w:val="20"/>
                <w:lang w:eastAsia="en-US"/>
              </w:rPr>
              <w:t xml:space="preserve">Izvoznika </w:t>
            </w:r>
            <w:r w:rsidR="00165B8C" w:rsidRPr="00053258">
              <w:rPr>
                <w:rFonts w:ascii="Arial" w:eastAsia="Calibri" w:hAnsi="Arial" w:cs="Arial"/>
                <w:sz w:val="20"/>
                <w:szCs w:val="20"/>
                <w:lang w:eastAsia="en-US"/>
              </w:rPr>
              <w:t>utvrđenim</w:t>
            </w:r>
            <w:r w:rsidR="002A6212" w:rsidRPr="00053258">
              <w:rPr>
                <w:rFonts w:ascii="Arial" w:eastAsia="Calibri" w:hAnsi="Arial" w:cs="Arial"/>
                <w:sz w:val="20"/>
                <w:szCs w:val="20"/>
                <w:lang w:eastAsia="en-US"/>
              </w:rPr>
              <w:t xml:space="preserve"> </w:t>
            </w:r>
            <w:r w:rsidR="00532060" w:rsidRPr="00053258">
              <w:rPr>
                <w:rFonts w:ascii="Arial" w:eastAsia="Calibri" w:hAnsi="Arial" w:cs="Arial"/>
                <w:sz w:val="20"/>
                <w:szCs w:val="20"/>
                <w:lang w:eastAsia="en-US"/>
              </w:rPr>
              <w:t>u</w:t>
            </w:r>
            <w:r w:rsidR="00A906DD" w:rsidRPr="00053258">
              <w:rPr>
                <w:rFonts w:ascii="Arial" w:eastAsia="Calibri" w:hAnsi="Arial" w:cs="Arial"/>
                <w:sz w:val="20"/>
                <w:szCs w:val="20"/>
                <w:lang w:eastAsia="en-US"/>
              </w:rPr>
              <w:t xml:space="preserve"> </w:t>
            </w:r>
            <w:r w:rsidR="002A6212" w:rsidRPr="00053258">
              <w:rPr>
                <w:rFonts w:ascii="Arial" w:eastAsia="Calibri" w:hAnsi="Arial" w:cs="Arial"/>
                <w:sz w:val="20"/>
                <w:szCs w:val="20"/>
                <w:lang w:eastAsia="en-US"/>
              </w:rPr>
              <w:t>Sporazum</w:t>
            </w:r>
            <w:r w:rsidR="00165B8C" w:rsidRPr="00053258">
              <w:rPr>
                <w:rFonts w:ascii="Arial" w:eastAsia="Calibri" w:hAnsi="Arial" w:cs="Arial"/>
                <w:sz w:val="20"/>
                <w:szCs w:val="20"/>
                <w:lang w:eastAsia="en-US"/>
              </w:rPr>
              <w:t>u</w:t>
            </w:r>
            <w:r w:rsidR="00A94AF1" w:rsidRPr="00053258">
              <w:rPr>
                <w:rFonts w:ascii="Arial" w:eastAsia="Calibri" w:hAnsi="Arial" w:cs="Arial"/>
                <w:sz w:val="20"/>
                <w:szCs w:val="20"/>
                <w:lang w:eastAsia="en-US"/>
              </w:rPr>
              <w:t xml:space="preserve"> o osiguranju portfelja</w:t>
            </w:r>
            <w:r w:rsidR="00C13362" w:rsidRPr="00053258">
              <w:rPr>
                <w:rFonts w:ascii="Arial" w:eastAsia="Calibri" w:hAnsi="Arial" w:cs="Arial"/>
                <w:sz w:val="20"/>
                <w:szCs w:val="20"/>
                <w:lang w:eastAsia="en-US"/>
              </w:rPr>
              <w:t>.</w:t>
            </w:r>
          </w:p>
        </w:tc>
      </w:tr>
      <w:tr w:rsidR="00D30D80" w:rsidRPr="00053258" w14:paraId="21E25CB4" w14:textId="77777777" w:rsidTr="007044DD">
        <w:tc>
          <w:tcPr>
            <w:tcW w:w="1836" w:type="dxa"/>
            <w:tcBorders>
              <w:top w:val="single" w:sz="2" w:space="0" w:color="44546A" w:themeColor="text2"/>
              <w:bottom w:val="single" w:sz="2" w:space="0" w:color="44546A" w:themeColor="text2"/>
              <w:right w:val="nil"/>
            </w:tcBorders>
            <w:vAlign w:val="center"/>
          </w:tcPr>
          <w:p w14:paraId="6899572E" w14:textId="77777777" w:rsidR="007F7848" w:rsidRPr="00053258" w:rsidRDefault="00726BB6" w:rsidP="00B85A32">
            <w:pPr>
              <w:pStyle w:val="Odlomakpopisa"/>
              <w:spacing w:before="120" w:after="120" w:line="276" w:lineRule="auto"/>
              <w:ind w:left="30"/>
              <w:rPr>
                <w:rFonts w:ascii="Arial" w:hAnsi="Arial" w:cs="Arial"/>
                <w:b/>
                <w:sz w:val="20"/>
                <w:szCs w:val="20"/>
              </w:rPr>
            </w:pPr>
            <w:r w:rsidRPr="00053258">
              <w:rPr>
                <w:rFonts w:ascii="Arial" w:hAnsi="Arial" w:cs="Arial"/>
                <w:b/>
                <w:sz w:val="20"/>
                <w:szCs w:val="20"/>
              </w:rPr>
              <w:t>D</w:t>
            </w:r>
            <w:r w:rsidR="007F7848" w:rsidRPr="00053258">
              <w:rPr>
                <w:rFonts w:ascii="Arial" w:hAnsi="Arial" w:cs="Arial"/>
                <w:b/>
                <w:sz w:val="20"/>
                <w:szCs w:val="20"/>
              </w:rPr>
              <w:t>jelatnost</w:t>
            </w:r>
            <w:r w:rsidR="00040718" w:rsidRPr="00053258">
              <w:rPr>
                <w:rFonts w:ascii="Arial" w:hAnsi="Arial" w:cs="Arial"/>
                <w:b/>
                <w:sz w:val="20"/>
                <w:szCs w:val="20"/>
              </w:rPr>
              <w:t xml:space="preserve"> </w:t>
            </w:r>
          </w:p>
        </w:tc>
        <w:tc>
          <w:tcPr>
            <w:tcW w:w="7378" w:type="dxa"/>
            <w:tcBorders>
              <w:top w:val="single" w:sz="2" w:space="0" w:color="44546A" w:themeColor="text2"/>
              <w:left w:val="nil"/>
              <w:bottom w:val="single" w:sz="2" w:space="0" w:color="44546A" w:themeColor="text2"/>
            </w:tcBorders>
            <w:vAlign w:val="center"/>
          </w:tcPr>
          <w:p w14:paraId="5DB27293" w14:textId="77D563F6" w:rsidR="006A19C8" w:rsidRPr="00F8510D" w:rsidRDefault="00866110" w:rsidP="00B85A32">
            <w:pPr>
              <w:tabs>
                <w:tab w:val="left" w:pos="2552"/>
              </w:tabs>
              <w:autoSpaceDE w:val="0"/>
              <w:autoSpaceDN w:val="0"/>
              <w:adjustRightInd w:val="0"/>
              <w:spacing w:before="120" w:after="120" w:line="276" w:lineRule="auto"/>
              <w:ind w:left="177"/>
              <w:rPr>
                <w:rFonts w:ascii="Arial" w:eastAsia="Calibri" w:hAnsi="Arial" w:cs="Arial"/>
                <w:sz w:val="20"/>
                <w:szCs w:val="20"/>
                <w:lang w:eastAsia="en-US"/>
              </w:rPr>
            </w:pPr>
            <w:r w:rsidRPr="00F8510D">
              <w:rPr>
                <w:rFonts w:ascii="Arial" w:eastAsia="Calibri" w:hAnsi="Arial" w:cs="Arial"/>
                <w:sz w:val="20"/>
                <w:szCs w:val="20"/>
                <w:lang w:eastAsia="en-US"/>
              </w:rPr>
              <w:t>Sv</w:t>
            </w:r>
            <w:r w:rsidR="00532060" w:rsidRPr="00F8510D">
              <w:rPr>
                <w:rFonts w:ascii="Arial" w:eastAsia="Calibri" w:hAnsi="Arial" w:cs="Arial"/>
                <w:sz w:val="20"/>
                <w:szCs w:val="20"/>
                <w:lang w:eastAsia="en-US"/>
              </w:rPr>
              <w:t>aka</w:t>
            </w:r>
            <w:r w:rsidRPr="00F8510D">
              <w:rPr>
                <w:rFonts w:ascii="Arial" w:eastAsia="Calibri" w:hAnsi="Arial" w:cs="Arial"/>
                <w:sz w:val="20"/>
                <w:szCs w:val="20"/>
                <w:lang w:eastAsia="en-US"/>
              </w:rPr>
              <w:t xml:space="preserve"> djelatnost</w:t>
            </w:r>
            <w:r w:rsidR="00040718" w:rsidRPr="00F8510D">
              <w:rPr>
                <w:rFonts w:ascii="Arial" w:eastAsia="Calibri" w:hAnsi="Arial" w:cs="Arial"/>
                <w:sz w:val="20"/>
                <w:szCs w:val="20"/>
                <w:lang w:eastAsia="en-US"/>
              </w:rPr>
              <w:t xml:space="preserve"> </w:t>
            </w:r>
            <w:r w:rsidRPr="00F8510D">
              <w:rPr>
                <w:rFonts w:ascii="Arial" w:eastAsia="Calibri" w:hAnsi="Arial" w:cs="Arial"/>
                <w:sz w:val="20"/>
                <w:szCs w:val="20"/>
                <w:lang w:eastAsia="en-US"/>
              </w:rPr>
              <w:t xml:space="preserve">smatra </w:t>
            </w:r>
            <w:r w:rsidR="00040718" w:rsidRPr="00F8510D">
              <w:rPr>
                <w:rFonts w:ascii="Arial" w:eastAsia="Calibri" w:hAnsi="Arial" w:cs="Arial"/>
                <w:sz w:val="20"/>
                <w:szCs w:val="20"/>
                <w:lang w:eastAsia="en-US"/>
              </w:rPr>
              <w:t xml:space="preserve">se </w:t>
            </w:r>
            <w:r w:rsidRPr="00F8510D">
              <w:rPr>
                <w:rFonts w:ascii="Arial" w:eastAsia="Calibri" w:hAnsi="Arial" w:cs="Arial"/>
                <w:sz w:val="20"/>
                <w:szCs w:val="20"/>
                <w:lang w:eastAsia="en-US"/>
              </w:rPr>
              <w:t>prihvatljiv</w:t>
            </w:r>
            <w:r w:rsidR="00532060" w:rsidRPr="00F8510D">
              <w:rPr>
                <w:rFonts w:ascii="Arial" w:eastAsia="Calibri" w:hAnsi="Arial" w:cs="Arial"/>
                <w:sz w:val="20"/>
                <w:szCs w:val="20"/>
                <w:lang w:eastAsia="en-US"/>
              </w:rPr>
              <w:t>om</w:t>
            </w:r>
            <w:r w:rsidR="00C13362" w:rsidRPr="00F8510D">
              <w:rPr>
                <w:rFonts w:ascii="Arial" w:eastAsia="Calibri" w:hAnsi="Arial" w:cs="Arial"/>
                <w:sz w:val="20"/>
                <w:szCs w:val="20"/>
                <w:lang w:eastAsia="en-US"/>
              </w:rPr>
              <w:t>.</w:t>
            </w:r>
          </w:p>
        </w:tc>
      </w:tr>
    </w:tbl>
    <w:p w14:paraId="61E5F8E4" w14:textId="77777777" w:rsidR="00B85A32" w:rsidRDefault="00B85A32">
      <w:r>
        <w:br w:type="page"/>
      </w:r>
    </w:p>
    <w:tbl>
      <w:tblPr>
        <w:tblStyle w:val="Reetkatablice"/>
        <w:tblW w:w="921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36"/>
        <w:gridCol w:w="7378"/>
      </w:tblGrid>
      <w:tr w:rsidR="0064184C" w:rsidRPr="00053258" w14:paraId="357DB34B" w14:textId="77777777" w:rsidTr="00B85A32">
        <w:trPr>
          <w:trHeight w:val="846"/>
        </w:trPr>
        <w:tc>
          <w:tcPr>
            <w:tcW w:w="1836" w:type="dxa"/>
            <w:tcBorders>
              <w:top w:val="single" w:sz="2" w:space="0" w:color="44546A" w:themeColor="text2"/>
              <w:bottom w:val="single" w:sz="2" w:space="0" w:color="44546A" w:themeColor="text2"/>
              <w:right w:val="nil"/>
            </w:tcBorders>
            <w:vAlign w:val="center"/>
          </w:tcPr>
          <w:p w14:paraId="040B1D11" w14:textId="390DCFB4" w:rsidR="0064184C" w:rsidRPr="00053258" w:rsidRDefault="00B85A32" w:rsidP="00B85A32">
            <w:pPr>
              <w:pStyle w:val="Odlomakpopisa"/>
              <w:spacing w:before="120" w:after="120" w:line="276" w:lineRule="auto"/>
              <w:ind w:left="30"/>
              <w:rPr>
                <w:rFonts w:ascii="Arial" w:hAnsi="Arial" w:cs="Arial"/>
                <w:b/>
                <w:sz w:val="20"/>
                <w:szCs w:val="20"/>
              </w:rPr>
            </w:pPr>
            <w:r>
              <w:lastRenderedPageBreak/>
              <w:br w:type="page"/>
            </w:r>
            <w:r w:rsidR="0064184C" w:rsidRPr="00053258">
              <w:rPr>
                <w:rFonts w:ascii="Arial" w:hAnsi="Arial" w:cs="Arial"/>
                <w:b/>
                <w:sz w:val="20"/>
                <w:szCs w:val="20"/>
              </w:rPr>
              <w:t>Ostal</w:t>
            </w:r>
            <w:r w:rsidR="00726BB6" w:rsidRPr="00053258">
              <w:rPr>
                <w:rFonts w:ascii="Arial" w:hAnsi="Arial" w:cs="Arial"/>
                <w:b/>
                <w:sz w:val="20"/>
                <w:szCs w:val="20"/>
              </w:rPr>
              <w:t>o</w:t>
            </w:r>
            <w:r w:rsidR="00165B8C" w:rsidRPr="00053258">
              <w:rPr>
                <w:rFonts w:ascii="Arial" w:hAnsi="Arial" w:cs="Arial"/>
                <w:b/>
                <w:sz w:val="20"/>
                <w:szCs w:val="20"/>
              </w:rPr>
              <w:t xml:space="preserve">  </w:t>
            </w:r>
          </w:p>
        </w:tc>
        <w:tc>
          <w:tcPr>
            <w:tcW w:w="7378" w:type="dxa"/>
            <w:tcBorders>
              <w:top w:val="single" w:sz="2" w:space="0" w:color="44546A" w:themeColor="text2"/>
              <w:left w:val="nil"/>
              <w:bottom w:val="single" w:sz="2" w:space="0" w:color="44546A" w:themeColor="text2"/>
            </w:tcBorders>
            <w:vAlign w:val="center"/>
          </w:tcPr>
          <w:p w14:paraId="3966C714" w14:textId="0873A940" w:rsidR="00165B8C" w:rsidRPr="00053258" w:rsidRDefault="002041DB" w:rsidP="00B85A32">
            <w:pPr>
              <w:spacing w:after="120" w:line="276" w:lineRule="auto"/>
              <w:ind w:left="187"/>
              <w:jc w:val="both"/>
              <w:rPr>
                <w:rFonts w:ascii="Arial" w:eastAsia="Calibri" w:hAnsi="Arial" w:cs="Arial"/>
                <w:sz w:val="20"/>
                <w:szCs w:val="20"/>
                <w:lang w:eastAsia="en-US"/>
              </w:rPr>
            </w:pPr>
            <w:r w:rsidRPr="00053258">
              <w:rPr>
                <w:rFonts w:ascii="Arial" w:eastAsia="Calibri" w:hAnsi="Arial" w:cs="Arial"/>
                <w:sz w:val="20"/>
                <w:szCs w:val="20"/>
                <w:lang w:eastAsia="en-US"/>
              </w:rPr>
              <w:t>Korisnik kredita</w:t>
            </w:r>
            <w:r w:rsidR="00165B8C" w:rsidRPr="00053258">
              <w:rPr>
                <w:rFonts w:ascii="Arial" w:eastAsia="Calibri" w:hAnsi="Arial" w:cs="Arial"/>
                <w:sz w:val="20"/>
                <w:szCs w:val="20"/>
                <w:lang w:eastAsia="en-US"/>
              </w:rPr>
              <w:t xml:space="preserve"> nije poduze</w:t>
            </w:r>
            <w:r w:rsidR="00726BB6" w:rsidRPr="00053258">
              <w:rPr>
                <w:rFonts w:ascii="Arial" w:eastAsia="Calibri" w:hAnsi="Arial" w:cs="Arial"/>
                <w:sz w:val="20"/>
                <w:szCs w:val="20"/>
                <w:lang w:eastAsia="en-US"/>
              </w:rPr>
              <w:t xml:space="preserve">tnik u </w:t>
            </w:r>
            <w:r w:rsidR="00165B8C" w:rsidRPr="00053258">
              <w:rPr>
                <w:rFonts w:ascii="Arial" w:eastAsia="Calibri" w:hAnsi="Arial" w:cs="Arial"/>
                <w:sz w:val="20"/>
                <w:szCs w:val="20"/>
                <w:lang w:eastAsia="en-US"/>
              </w:rPr>
              <w:t>poteškoćama</w:t>
            </w:r>
            <w:bookmarkStart w:id="1" w:name="_Ref4513632"/>
            <w:r w:rsidR="004E57D3" w:rsidRPr="00053258">
              <w:rPr>
                <w:rStyle w:val="Referencafusnote"/>
                <w:rFonts w:ascii="Arial" w:eastAsia="Calibri" w:hAnsi="Arial" w:cs="Arial"/>
                <w:sz w:val="20"/>
                <w:szCs w:val="20"/>
                <w:lang w:eastAsia="en-US"/>
              </w:rPr>
              <w:footnoteReference w:id="4"/>
            </w:r>
            <w:bookmarkEnd w:id="1"/>
            <w:r w:rsidR="00C13362" w:rsidRPr="00053258">
              <w:rPr>
                <w:rFonts w:ascii="Arial" w:eastAsia="Calibri" w:hAnsi="Arial" w:cs="Arial"/>
                <w:sz w:val="20"/>
                <w:szCs w:val="20"/>
                <w:lang w:eastAsia="en-US"/>
              </w:rPr>
              <w:t>.</w:t>
            </w:r>
          </w:p>
          <w:p w14:paraId="36F0230E" w14:textId="2657964F" w:rsidR="00E658E6" w:rsidRPr="00053258" w:rsidRDefault="00165B8C" w:rsidP="00B85A32">
            <w:pPr>
              <w:spacing w:line="276" w:lineRule="auto"/>
              <w:ind w:left="187"/>
              <w:jc w:val="both"/>
              <w:rPr>
                <w:rFonts w:ascii="Arial" w:eastAsia="Calibri" w:hAnsi="Arial" w:cs="Arial"/>
                <w:sz w:val="20"/>
                <w:szCs w:val="20"/>
                <w:lang w:eastAsia="en-US"/>
              </w:rPr>
            </w:pPr>
            <w:r w:rsidRPr="00053258">
              <w:rPr>
                <w:rFonts w:ascii="Arial" w:eastAsia="Calibri" w:hAnsi="Arial" w:cs="Arial"/>
                <w:sz w:val="20"/>
                <w:szCs w:val="20"/>
                <w:lang w:eastAsia="en-US"/>
              </w:rPr>
              <w:t xml:space="preserve">Kreditna sposobnost Izvoznika je pozitivno ocijenjena od strane </w:t>
            </w:r>
            <w:r w:rsidR="00D30D80" w:rsidRPr="00053258">
              <w:rPr>
                <w:rFonts w:ascii="Arial" w:eastAsia="Calibri" w:hAnsi="Arial" w:cs="Arial"/>
                <w:sz w:val="20"/>
                <w:szCs w:val="20"/>
                <w:lang w:eastAsia="en-US"/>
              </w:rPr>
              <w:t>Osiguranika</w:t>
            </w:r>
            <w:r w:rsidRPr="00053258">
              <w:rPr>
                <w:rFonts w:ascii="Arial" w:eastAsia="Calibri" w:hAnsi="Arial" w:cs="Arial"/>
                <w:sz w:val="20"/>
                <w:szCs w:val="20"/>
                <w:lang w:eastAsia="en-US"/>
              </w:rPr>
              <w:t xml:space="preserve"> </w:t>
            </w:r>
            <w:r w:rsidR="004A73C0" w:rsidRPr="00053258">
              <w:rPr>
                <w:rFonts w:ascii="Arial" w:hAnsi="Arial" w:cs="Arial"/>
                <w:sz w:val="20"/>
                <w:szCs w:val="20"/>
              </w:rPr>
              <w:t>sukladno propisima, svojim standardnim internim aktima, pravilima i procedurama, kako Osiguranik i inače postupa s kreditima za obrtna sredstva odobrenim Izvoznicima iste ili slične rizične kategorije</w:t>
            </w:r>
            <w:r w:rsidR="00726BB6" w:rsidRPr="00053258">
              <w:rPr>
                <w:rFonts w:ascii="Arial" w:eastAsia="Calibri" w:hAnsi="Arial" w:cs="Arial"/>
                <w:sz w:val="20"/>
                <w:szCs w:val="20"/>
                <w:lang w:eastAsia="en-US"/>
              </w:rPr>
              <w:t>.</w:t>
            </w:r>
          </w:p>
        </w:tc>
      </w:tr>
    </w:tbl>
    <w:p w14:paraId="32540A9B" w14:textId="77777777" w:rsidR="00726BB6" w:rsidRPr="00053258" w:rsidRDefault="00726BB6" w:rsidP="00B85A32">
      <w:pPr>
        <w:spacing w:line="276" w:lineRule="auto"/>
        <w:ind w:right="22"/>
        <w:jc w:val="both"/>
        <w:rPr>
          <w:rFonts w:ascii="Arial" w:eastAsia="Calibri" w:hAnsi="Arial" w:cs="Arial"/>
          <w:b/>
          <w:sz w:val="20"/>
          <w:szCs w:val="20"/>
          <w:lang w:eastAsia="en-US"/>
        </w:rPr>
      </w:pPr>
    </w:p>
    <w:p w14:paraId="5D27A54A" w14:textId="77777777" w:rsidR="0064184C" w:rsidRPr="00053258" w:rsidRDefault="0064184C" w:rsidP="00B85A32">
      <w:pPr>
        <w:autoSpaceDE w:val="0"/>
        <w:autoSpaceDN w:val="0"/>
        <w:adjustRightInd w:val="0"/>
        <w:spacing w:line="276" w:lineRule="auto"/>
        <w:jc w:val="both"/>
        <w:rPr>
          <w:rFonts w:ascii="Arial" w:eastAsia="Calibri" w:hAnsi="Arial" w:cs="Arial"/>
          <w:b/>
          <w:sz w:val="20"/>
          <w:szCs w:val="20"/>
          <w:lang w:eastAsia="en-US"/>
        </w:rPr>
      </w:pPr>
    </w:p>
    <w:p w14:paraId="54FCDE93" w14:textId="77777777" w:rsidR="00F52812" w:rsidRPr="00053258" w:rsidRDefault="00A32C1F" w:rsidP="00B85A32">
      <w:pPr>
        <w:autoSpaceDE w:val="0"/>
        <w:autoSpaceDN w:val="0"/>
        <w:adjustRightInd w:val="0"/>
        <w:spacing w:line="276" w:lineRule="auto"/>
        <w:rPr>
          <w:rFonts w:ascii="Arial" w:eastAsia="Calibri" w:hAnsi="Arial" w:cs="Arial"/>
          <w:b/>
          <w:sz w:val="20"/>
          <w:szCs w:val="20"/>
          <w:lang w:eastAsia="en-US"/>
        </w:rPr>
      </w:pPr>
      <w:r w:rsidRPr="00053258">
        <w:rPr>
          <w:rFonts w:ascii="Arial" w:eastAsia="Calibri" w:hAnsi="Arial" w:cs="Arial"/>
          <w:b/>
          <w:sz w:val="20"/>
          <w:szCs w:val="20"/>
          <w:lang w:eastAsia="en-US"/>
        </w:rPr>
        <w:t xml:space="preserve">1.2. </w:t>
      </w:r>
      <w:r w:rsidR="002B2663" w:rsidRPr="00053258">
        <w:rPr>
          <w:rFonts w:ascii="Arial" w:eastAsia="Calibri" w:hAnsi="Arial" w:cs="Arial"/>
          <w:b/>
          <w:sz w:val="20"/>
          <w:szCs w:val="20"/>
          <w:lang w:eastAsia="en-US"/>
        </w:rPr>
        <w:t xml:space="preserve">U ODNOSU NA KREDIT </w:t>
      </w:r>
    </w:p>
    <w:p w14:paraId="03F38D51" w14:textId="77777777" w:rsidR="00F52812" w:rsidRPr="00053258" w:rsidRDefault="00A32C1F" w:rsidP="00B85A32">
      <w:pPr>
        <w:autoSpaceDE w:val="0"/>
        <w:autoSpaceDN w:val="0"/>
        <w:adjustRightInd w:val="0"/>
        <w:spacing w:line="276" w:lineRule="auto"/>
        <w:jc w:val="both"/>
        <w:rPr>
          <w:rFonts w:ascii="Arial" w:eastAsia="Calibri" w:hAnsi="Arial" w:cs="Arial"/>
          <w:sz w:val="20"/>
          <w:szCs w:val="20"/>
          <w:u w:val="single"/>
          <w:lang w:eastAsia="en-US"/>
        </w:rPr>
      </w:pPr>
      <w:r w:rsidRPr="00D51ADB">
        <w:rPr>
          <w:rFonts w:ascii="Arial" w:eastAsia="Calibri" w:hAnsi="Arial" w:cs="Arial"/>
          <w:sz w:val="20"/>
          <w:szCs w:val="20"/>
          <w:lang w:eastAsia="en-US"/>
        </w:rPr>
        <w:t>1.2.1.</w:t>
      </w:r>
      <w:r w:rsidRPr="00053258">
        <w:rPr>
          <w:rFonts w:ascii="Arial" w:eastAsia="Calibri" w:hAnsi="Arial" w:cs="Arial"/>
          <w:b/>
          <w:sz w:val="20"/>
          <w:szCs w:val="20"/>
          <w:lang w:eastAsia="en-US"/>
        </w:rPr>
        <w:t xml:space="preserve"> </w:t>
      </w:r>
      <w:r w:rsidR="00D65F5F" w:rsidRPr="00053258">
        <w:rPr>
          <w:rFonts w:ascii="Arial" w:eastAsia="Calibri" w:hAnsi="Arial" w:cs="Arial"/>
          <w:sz w:val="20"/>
          <w:szCs w:val="20"/>
          <w:lang w:eastAsia="en-US"/>
        </w:rPr>
        <w:t>S</w:t>
      </w:r>
      <w:r w:rsidR="00E8041B" w:rsidRPr="00053258">
        <w:rPr>
          <w:rFonts w:ascii="Arial" w:eastAsia="Calibri" w:hAnsi="Arial" w:cs="Arial"/>
          <w:sz w:val="20"/>
          <w:szCs w:val="20"/>
          <w:lang w:eastAsia="en-US"/>
        </w:rPr>
        <w:t>ljedeći</w:t>
      </w:r>
      <w:r w:rsidR="00D65F5F" w:rsidRPr="00053258">
        <w:rPr>
          <w:rFonts w:ascii="Arial" w:eastAsia="Calibri" w:hAnsi="Arial" w:cs="Arial"/>
          <w:sz w:val="20"/>
          <w:szCs w:val="20"/>
          <w:lang w:eastAsia="en-US"/>
        </w:rPr>
        <w:t xml:space="preserve"> kriteriji moraju biti ispunjeni </w:t>
      </w:r>
      <w:r w:rsidR="00D65F5F" w:rsidRPr="00053258">
        <w:rPr>
          <w:rFonts w:ascii="Arial" w:eastAsia="Calibri" w:hAnsi="Arial" w:cs="Arial"/>
          <w:sz w:val="20"/>
          <w:szCs w:val="20"/>
          <w:u w:val="single"/>
          <w:lang w:eastAsia="en-US"/>
        </w:rPr>
        <w:t xml:space="preserve">na dan odobrenja </w:t>
      </w:r>
      <w:r w:rsidR="004E1876" w:rsidRPr="00053258">
        <w:rPr>
          <w:rFonts w:ascii="Arial" w:eastAsia="Calibri" w:hAnsi="Arial" w:cs="Arial"/>
          <w:sz w:val="20"/>
          <w:szCs w:val="20"/>
          <w:u w:val="single"/>
          <w:lang w:eastAsia="en-US"/>
        </w:rPr>
        <w:t>K</w:t>
      </w:r>
      <w:r w:rsidR="00D65F5F" w:rsidRPr="00053258">
        <w:rPr>
          <w:rFonts w:ascii="Arial" w:eastAsia="Calibri" w:hAnsi="Arial" w:cs="Arial"/>
          <w:sz w:val="20"/>
          <w:szCs w:val="20"/>
          <w:u w:val="single"/>
          <w:lang w:eastAsia="en-US"/>
        </w:rPr>
        <w:t>redita</w:t>
      </w:r>
      <w:r w:rsidR="002041DB" w:rsidRPr="00053258">
        <w:rPr>
          <w:rFonts w:ascii="Arial" w:eastAsia="Calibri" w:hAnsi="Arial" w:cs="Arial"/>
          <w:sz w:val="20"/>
          <w:szCs w:val="20"/>
          <w:u w:val="single"/>
          <w:lang w:eastAsia="en-US"/>
        </w:rPr>
        <w:t>:</w:t>
      </w:r>
    </w:p>
    <w:p w14:paraId="3180FCB9" w14:textId="77777777" w:rsidR="000100B7" w:rsidRPr="00053258" w:rsidRDefault="000100B7" w:rsidP="00B85A32">
      <w:pPr>
        <w:autoSpaceDE w:val="0"/>
        <w:autoSpaceDN w:val="0"/>
        <w:adjustRightInd w:val="0"/>
        <w:spacing w:line="276" w:lineRule="auto"/>
        <w:jc w:val="both"/>
        <w:rPr>
          <w:rFonts w:ascii="Arial" w:eastAsia="Calibri" w:hAnsi="Arial" w:cs="Arial"/>
          <w:b/>
          <w:sz w:val="20"/>
          <w:szCs w:val="20"/>
          <w:u w:val="single"/>
          <w:lang w:eastAsia="en-US"/>
        </w:rPr>
      </w:pPr>
    </w:p>
    <w:tbl>
      <w:tblPr>
        <w:tblStyle w:val="Reetkatablice"/>
        <w:tblW w:w="921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43"/>
        <w:gridCol w:w="7371"/>
      </w:tblGrid>
      <w:tr w:rsidR="00D30D80" w:rsidRPr="00053258" w14:paraId="4533CF34" w14:textId="77777777" w:rsidTr="007044DD">
        <w:tc>
          <w:tcPr>
            <w:tcW w:w="1843" w:type="dxa"/>
            <w:tcBorders>
              <w:top w:val="single" w:sz="2" w:space="0" w:color="44546A" w:themeColor="text2"/>
              <w:bottom w:val="single" w:sz="2" w:space="0" w:color="44546A" w:themeColor="text2"/>
              <w:right w:val="nil"/>
            </w:tcBorders>
            <w:vAlign w:val="center"/>
          </w:tcPr>
          <w:p w14:paraId="3C6C03B3" w14:textId="77777777" w:rsidR="00FF6111" w:rsidRPr="00053258" w:rsidRDefault="00FF6111" w:rsidP="00B85A32">
            <w:pPr>
              <w:pStyle w:val="Odlomakpopisa"/>
              <w:spacing w:before="120" w:after="120" w:line="276" w:lineRule="auto"/>
              <w:ind w:left="30"/>
              <w:contextualSpacing w:val="0"/>
              <w:rPr>
                <w:rFonts w:ascii="Arial" w:hAnsi="Arial" w:cs="Arial"/>
                <w:b/>
                <w:sz w:val="20"/>
                <w:szCs w:val="20"/>
              </w:rPr>
            </w:pPr>
            <w:r w:rsidRPr="00053258">
              <w:rPr>
                <w:rFonts w:ascii="Arial" w:hAnsi="Arial" w:cs="Arial"/>
                <w:b/>
                <w:sz w:val="20"/>
                <w:szCs w:val="20"/>
              </w:rPr>
              <w:t xml:space="preserve">Vrsta </w:t>
            </w:r>
          </w:p>
        </w:tc>
        <w:tc>
          <w:tcPr>
            <w:tcW w:w="7371" w:type="dxa"/>
            <w:tcBorders>
              <w:top w:val="single" w:sz="2" w:space="0" w:color="44546A" w:themeColor="text2"/>
              <w:left w:val="nil"/>
              <w:bottom w:val="single" w:sz="2" w:space="0" w:color="44546A" w:themeColor="text2"/>
            </w:tcBorders>
            <w:vAlign w:val="center"/>
          </w:tcPr>
          <w:p w14:paraId="16D6B03D" w14:textId="77777777" w:rsidR="00FF6111" w:rsidRPr="00053258" w:rsidRDefault="00C13362" w:rsidP="00B85A32">
            <w:pPr>
              <w:pStyle w:val="Odlomakpopisa"/>
              <w:tabs>
                <w:tab w:val="left" w:pos="1560"/>
              </w:tabs>
              <w:autoSpaceDE w:val="0"/>
              <w:autoSpaceDN w:val="0"/>
              <w:adjustRightInd w:val="0"/>
              <w:spacing w:before="120" w:after="120" w:line="276" w:lineRule="auto"/>
              <w:ind w:left="31"/>
              <w:contextualSpacing w:val="0"/>
              <w:jc w:val="both"/>
              <w:rPr>
                <w:rFonts w:ascii="Arial" w:eastAsia="Calibri" w:hAnsi="Arial" w:cs="Arial"/>
                <w:sz w:val="20"/>
                <w:szCs w:val="20"/>
                <w:lang w:eastAsia="en-US"/>
              </w:rPr>
            </w:pPr>
            <w:r w:rsidRPr="00053258">
              <w:rPr>
                <w:rFonts w:ascii="Arial" w:eastAsia="Calibri" w:hAnsi="Arial" w:cs="Arial"/>
                <w:sz w:val="20"/>
                <w:szCs w:val="20"/>
                <w:lang w:eastAsia="en-US"/>
              </w:rPr>
              <w:t>P</w:t>
            </w:r>
            <w:r w:rsidR="00FF6111" w:rsidRPr="00053258">
              <w:rPr>
                <w:rFonts w:ascii="Arial" w:eastAsia="Calibri" w:hAnsi="Arial" w:cs="Arial"/>
                <w:sz w:val="20"/>
                <w:szCs w:val="20"/>
                <w:lang w:eastAsia="en-US"/>
              </w:rPr>
              <w:t>ojedinačni</w:t>
            </w:r>
            <w:r w:rsidRPr="00053258">
              <w:rPr>
                <w:rFonts w:ascii="Arial" w:eastAsia="Calibri" w:hAnsi="Arial" w:cs="Arial"/>
                <w:sz w:val="20"/>
                <w:szCs w:val="20"/>
                <w:lang w:eastAsia="en-US"/>
              </w:rPr>
              <w:t xml:space="preserve">, </w:t>
            </w:r>
            <w:r w:rsidR="00FF6111" w:rsidRPr="00053258">
              <w:rPr>
                <w:rFonts w:ascii="Arial" w:eastAsia="Calibri" w:hAnsi="Arial" w:cs="Arial"/>
                <w:sz w:val="20"/>
                <w:szCs w:val="20"/>
                <w:lang w:eastAsia="en-US"/>
              </w:rPr>
              <w:t>okvirni ili revolving krediti</w:t>
            </w:r>
          </w:p>
        </w:tc>
      </w:tr>
      <w:tr w:rsidR="00D30D80" w:rsidRPr="00053258" w14:paraId="209C1E6A" w14:textId="77777777" w:rsidTr="007044DD">
        <w:trPr>
          <w:trHeight w:val="75"/>
        </w:trPr>
        <w:tc>
          <w:tcPr>
            <w:tcW w:w="1843" w:type="dxa"/>
            <w:tcBorders>
              <w:top w:val="single" w:sz="2" w:space="0" w:color="44546A" w:themeColor="text2"/>
              <w:bottom w:val="single" w:sz="2" w:space="0" w:color="44546A" w:themeColor="text2"/>
            </w:tcBorders>
            <w:vAlign w:val="center"/>
          </w:tcPr>
          <w:p w14:paraId="6FA0DCD2" w14:textId="77777777" w:rsidR="00FF6111" w:rsidRPr="00053258" w:rsidRDefault="00FF6111" w:rsidP="00B85A32">
            <w:pPr>
              <w:pStyle w:val="Odlomakpopisa"/>
              <w:spacing w:before="120" w:after="120" w:line="276" w:lineRule="auto"/>
              <w:ind w:left="30"/>
              <w:contextualSpacing w:val="0"/>
              <w:rPr>
                <w:rFonts w:ascii="Arial" w:hAnsi="Arial" w:cs="Arial"/>
                <w:b/>
                <w:sz w:val="20"/>
                <w:szCs w:val="20"/>
              </w:rPr>
            </w:pPr>
            <w:bookmarkStart w:id="2" w:name="_Hlk3291573"/>
            <w:r w:rsidRPr="00053258">
              <w:rPr>
                <w:rFonts w:ascii="Arial" w:hAnsi="Arial" w:cs="Arial"/>
                <w:b/>
                <w:sz w:val="20"/>
                <w:szCs w:val="20"/>
              </w:rPr>
              <w:t xml:space="preserve">Namjena </w:t>
            </w:r>
          </w:p>
        </w:tc>
        <w:tc>
          <w:tcPr>
            <w:tcW w:w="7371" w:type="dxa"/>
            <w:tcBorders>
              <w:top w:val="single" w:sz="2" w:space="0" w:color="44546A" w:themeColor="text2"/>
              <w:bottom w:val="single" w:sz="2" w:space="0" w:color="44546A" w:themeColor="text2"/>
            </w:tcBorders>
            <w:vAlign w:val="center"/>
          </w:tcPr>
          <w:p w14:paraId="094469D1" w14:textId="023FA9DC" w:rsidR="00706712" w:rsidRPr="00C72B62" w:rsidRDefault="00FF6111" w:rsidP="00B85A32">
            <w:pPr>
              <w:pStyle w:val="Odlomakpopisa"/>
              <w:tabs>
                <w:tab w:val="left" w:pos="1560"/>
              </w:tabs>
              <w:autoSpaceDE w:val="0"/>
              <w:autoSpaceDN w:val="0"/>
              <w:adjustRightInd w:val="0"/>
              <w:spacing w:before="120" w:after="120" w:line="276" w:lineRule="auto"/>
              <w:ind w:left="31"/>
              <w:contextualSpacing w:val="0"/>
              <w:jc w:val="both"/>
              <w:rPr>
                <w:rFonts w:eastAsia="Calibri"/>
                <w:lang w:eastAsia="en-US"/>
              </w:rPr>
            </w:pPr>
            <w:r w:rsidRPr="00053258">
              <w:rPr>
                <w:rFonts w:ascii="Arial" w:eastAsia="Calibri" w:hAnsi="Arial" w:cs="Arial"/>
                <w:sz w:val="20"/>
                <w:szCs w:val="20"/>
                <w:lang w:eastAsia="en-US"/>
              </w:rPr>
              <w:t>Isključivo za obrtna sredstva</w:t>
            </w:r>
          </w:p>
        </w:tc>
      </w:tr>
      <w:bookmarkEnd w:id="2"/>
      <w:tr w:rsidR="00D30D80" w:rsidRPr="00053258" w14:paraId="318D672C" w14:textId="77777777" w:rsidTr="007044DD">
        <w:tc>
          <w:tcPr>
            <w:tcW w:w="1843" w:type="dxa"/>
            <w:tcBorders>
              <w:top w:val="single" w:sz="2" w:space="0" w:color="44546A" w:themeColor="text2"/>
              <w:bottom w:val="single" w:sz="2" w:space="0" w:color="44546A" w:themeColor="text2"/>
            </w:tcBorders>
            <w:vAlign w:val="center"/>
          </w:tcPr>
          <w:p w14:paraId="204797C9" w14:textId="77777777" w:rsidR="00FF6111" w:rsidRPr="00053258" w:rsidRDefault="00FF6111" w:rsidP="00B85A32">
            <w:pPr>
              <w:pStyle w:val="Odlomakpopisa"/>
              <w:spacing w:before="120" w:after="120" w:line="276" w:lineRule="auto"/>
              <w:ind w:left="30"/>
              <w:contextualSpacing w:val="0"/>
              <w:rPr>
                <w:rFonts w:ascii="Arial" w:hAnsi="Arial" w:cs="Arial"/>
                <w:sz w:val="20"/>
                <w:szCs w:val="20"/>
              </w:rPr>
            </w:pPr>
            <w:r w:rsidRPr="00053258">
              <w:rPr>
                <w:rFonts w:ascii="Arial" w:hAnsi="Arial" w:cs="Arial"/>
                <w:b/>
                <w:sz w:val="20"/>
                <w:szCs w:val="20"/>
              </w:rPr>
              <w:t xml:space="preserve">Iznos </w:t>
            </w:r>
          </w:p>
        </w:tc>
        <w:tc>
          <w:tcPr>
            <w:tcW w:w="7371" w:type="dxa"/>
            <w:tcBorders>
              <w:top w:val="single" w:sz="2" w:space="0" w:color="44546A" w:themeColor="text2"/>
              <w:bottom w:val="single" w:sz="2" w:space="0" w:color="44546A" w:themeColor="text2"/>
            </w:tcBorders>
            <w:vAlign w:val="center"/>
          </w:tcPr>
          <w:p w14:paraId="5DA4FF4D" w14:textId="77777777" w:rsidR="006B2DAE" w:rsidRDefault="00FF6111" w:rsidP="00B85A32">
            <w:pPr>
              <w:spacing w:before="120" w:line="276" w:lineRule="auto"/>
              <w:jc w:val="both"/>
              <w:rPr>
                <w:rFonts w:ascii="Arial" w:hAnsi="Arial" w:cs="Arial"/>
                <w:sz w:val="20"/>
                <w:szCs w:val="20"/>
                <w:lang w:eastAsia="en-US"/>
              </w:rPr>
            </w:pPr>
            <w:r w:rsidRPr="00053258">
              <w:rPr>
                <w:rFonts w:ascii="Arial" w:hAnsi="Arial" w:cs="Arial"/>
                <w:sz w:val="20"/>
                <w:szCs w:val="20"/>
                <w:lang w:eastAsia="en-US"/>
              </w:rPr>
              <w:t>Sukladno planiranom iznosu nerealiziranih ili nenaplaćenih Izvoznih ugovora u trenutku korištenja kredita</w:t>
            </w:r>
            <w:r w:rsidR="00E26BEA">
              <w:rPr>
                <w:rFonts w:ascii="Arial" w:hAnsi="Arial" w:cs="Arial"/>
                <w:sz w:val="20"/>
                <w:szCs w:val="20"/>
                <w:lang w:eastAsia="en-US"/>
              </w:rPr>
              <w:t xml:space="preserve"> </w:t>
            </w:r>
          </w:p>
          <w:p w14:paraId="0674BE6C" w14:textId="5FDA881F" w:rsidR="006B2DAE" w:rsidRDefault="00E26BEA" w:rsidP="00B85A32">
            <w:pPr>
              <w:spacing w:line="276" w:lineRule="auto"/>
              <w:jc w:val="both"/>
              <w:rPr>
                <w:rFonts w:ascii="Arial" w:hAnsi="Arial" w:cs="Arial"/>
                <w:sz w:val="20"/>
                <w:szCs w:val="20"/>
                <w:lang w:eastAsia="en-US"/>
              </w:rPr>
            </w:pPr>
            <w:r>
              <w:rPr>
                <w:rFonts w:ascii="Arial" w:hAnsi="Arial" w:cs="Arial"/>
                <w:sz w:val="20"/>
                <w:szCs w:val="20"/>
                <w:lang w:eastAsia="en-US"/>
              </w:rPr>
              <w:t xml:space="preserve">ili </w:t>
            </w:r>
          </w:p>
          <w:p w14:paraId="359E2FDB" w14:textId="0800EFD1" w:rsidR="00DD4B07" w:rsidRDefault="006B2DAE" w:rsidP="00B85A32">
            <w:pPr>
              <w:spacing w:line="276" w:lineRule="auto"/>
              <w:jc w:val="both"/>
              <w:rPr>
                <w:rFonts w:ascii="Arial" w:hAnsi="Arial" w:cs="Arial"/>
                <w:sz w:val="20"/>
                <w:szCs w:val="20"/>
                <w:lang w:eastAsia="en-US"/>
              </w:rPr>
            </w:pPr>
            <w:r>
              <w:rPr>
                <w:rFonts w:ascii="Arial" w:hAnsi="Arial" w:cs="Arial"/>
                <w:sz w:val="20"/>
                <w:szCs w:val="20"/>
                <w:lang w:eastAsia="en-US"/>
              </w:rPr>
              <w:t>S</w:t>
            </w:r>
            <w:r w:rsidR="00E26BEA">
              <w:rPr>
                <w:rFonts w:ascii="Arial" w:hAnsi="Arial" w:cs="Arial"/>
                <w:sz w:val="20"/>
                <w:szCs w:val="20"/>
                <w:lang w:eastAsia="en-US"/>
              </w:rPr>
              <w:t>ukladno planiranom iznosu potrebnih obrtnih sredstava</w:t>
            </w:r>
            <w:r w:rsidR="00FF6111" w:rsidRPr="00053258">
              <w:rPr>
                <w:rFonts w:ascii="Arial" w:hAnsi="Arial" w:cs="Arial"/>
                <w:sz w:val="20"/>
                <w:szCs w:val="20"/>
                <w:lang w:eastAsia="en-US"/>
              </w:rPr>
              <w:t xml:space="preserve"> </w:t>
            </w:r>
            <w:r w:rsidR="00D05A06" w:rsidRPr="00053258">
              <w:rPr>
                <w:rFonts w:ascii="Arial" w:hAnsi="Arial" w:cs="Arial"/>
                <w:sz w:val="20"/>
                <w:szCs w:val="20"/>
                <w:lang w:eastAsia="en-US"/>
              </w:rPr>
              <w:t xml:space="preserve">u trenutku </w:t>
            </w:r>
            <w:r w:rsidR="00D05A06">
              <w:rPr>
                <w:rFonts w:ascii="Arial" w:hAnsi="Arial" w:cs="Arial"/>
                <w:sz w:val="20"/>
                <w:szCs w:val="20"/>
                <w:lang w:eastAsia="en-US"/>
              </w:rPr>
              <w:t>odobrenja</w:t>
            </w:r>
            <w:r w:rsidR="00D05A06" w:rsidRPr="00053258">
              <w:rPr>
                <w:rFonts w:ascii="Arial" w:hAnsi="Arial" w:cs="Arial"/>
                <w:sz w:val="20"/>
                <w:szCs w:val="20"/>
                <w:lang w:eastAsia="en-US"/>
              </w:rPr>
              <w:t xml:space="preserve"> kredita</w:t>
            </w:r>
          </w:p>
          <w:p w14:paraId="26FCE1FF" w14:textId="77777777" w:rsidR="00B85A32" w:rsidRPr="00B85A32" w:rsidRDefault="00B85A32" w:rsidP="00B85A32">
            <w:pPr>
              <w:spacing w:line="276" w:lineRule="auto"/>
              <w:jc w:val="both"/>
              <w:rPr>
                <w:rFonts w:ascii="Arial" w:hAnsi="Arial" w:cs="Arial"/>
                <w:sz w:val="20"/>
                <w:szCs w:val="20"/>
                <w:lang w:eastAsia="en-US"/>
              </w:rPr>
            </w:pPr>
          </w:p>
          <w:p w14:paraId="7596B43C" w14:textId="342A1F90" w:rsidR="00B17FA4" w:rsidRPr="00C72B62" w:rsidRDefault="00FF6111" w:rsidP="00B85A32">
            <w:pPr>
              <w:spacing w:after="120" w:line="276" w:lineRule="auto"/>
              <w:jc w:val="both"/>
              <w:rPr>
                <w:rFonts w:ascii="Arial" w:hAnsi="Arial" w:cs="Arial"/>
                <w:sz w:val="20"/>
                <w:szCs w:val="20"/>
                <w:lang w:eastAsia="en-US"/>
              </w:rPr>
            </w:pPr>
            <w:r w:rsidRPr="00053258">
              <w:rPr>
                <w:rFonts w:ascii="Arial" w:hAnsi="Arial" w:cs="Arial"/>
                <w:sz w:val="20"/>
                <w:szCs w:val="20"/>
                <w:lang w:eastAsia="en-US"/>
              </w:rPr>
              <w:t xml:space="preserve">a najviše do iznosa od </w:t>
            </w:r>
            <w:r w:rsidR="004667AE">
              <w:rPr>
                <w:rFonts w:ascii="Arial" w:hAnsi="Arial" w:cs="Arial"/>
                <w:bCs/>
                <w:sz w:val="20"/>
                <w:szCs w:val="20"/>
              </w:rPr>
              <w:t xml:space="preserve">132.722,81 </w:t>
            </w:r>
            <w:r w:rsidR="005E18BA">
              <w:rPr>
                <w:rFonts w:ascii="Arial" w:hAnsi="Arial" w:cs="Arial"/>
                <w:bCs/>
                <w:sz w:val="20"/>
                <w:szCs w:val="20"/>
              </w:rPr>
              <w:t>EUR</w:t>
            </w:r>
            <w:r w:rsidR="004667AE">
              <w:rPr>
                <w:rFonts w:ascii="Arial" w:hAnsi="Arial" w:cs="Arial"/>
                <w:bCs/>
                <w:sz w:val="20"/>
                <w:szCs w:val="20"/>
              </w:rPr>
              <w:t xml:space="preserve"> </w:t>
            </w:r>
            <w:r w:rsidR="003C1A39" w:rsidRPr="00053258">
              <w:rPr>
                <w:rFonts w:ascii="Arial" w:hAnsi="Arial" w:cs="Arial"/>
                <w:sz w:val="20"/>
                <w:szCs w:val="20"/>
                <w:lang w:eastAsia="en-US"/>
              </w:rPr>
              <w:t xml:space="preserve">ili, kod kredita u </w:t>
            </w:r>
            <w:r w:rsidR="004667AE">
              <w:rPr>
                <w:rFonts w:ascii="Arial" w:hAnsi="Arial" w:cs="Arial"/>
                <w:sz w:val="20"/>
                <w:szCs w:val="20"/>
                <w:lang w:eastAsia="en-US"/>
              </w:rPr>
              <w:t>USD</w:t>
            </w:r>
            <w:r w:rsidR="003C1A39" w:rsidRPr="00053258">
              <w:rPr>
                <w:rFonts w:ascii="Arial" w:hAnsi="Arial" w:cs="Arial"/>
                <w:sz w:val="20"/>
                <w:szCs w:val="20"/>
                <w:lang w:eastAsia="en-US"/>
              </w:rPr>
              <w:t xml:space="preserve">, u protuvrijednosti </w:t>
            </w:r>
            <w:r w:rsidR="004667AE" w:rsidRPr="004667AE">
              <w:rPr>
                <w:rFonts w:ascii="Arial" w:hAnsi="Arial" w:cs="Arial"/>
                <w:sz w:val="20"/>
                <w:szCs w:val="20"/>
                <w:lang w:eastAsia="en-US"/>
              </w:rPr>
              <w:t xml:space="preserve">132.722,81 </w:t>
            </w:r>
            <w:r w:rsidR="005E18BA">
              <w:rPr>
                <w:rFonts w:ascii="Arial" w:hAnsi="Arial" w:cs="Arial"/>
                <w:sz w:val="20"/>
                <w:szCs w:val="20"/>
                <w:lang w:eastAsia="en-US"/>
              </w:rPr>
              <w:t>EUR</w:t>
            </w:r>
            <w:r w:rsidR="004667AE" w:rsidRPr="004667AE">
              <w:rPr>
                <w:rFonts w:ascii="Arial" w:hAnsi="Arial" w:cs="Arial"/>
                <w:sz w:val="20"/>
                <w:szCs w:val="20"/>
                <w:lang w:eastAsia="en-US"/>
              </w:rPr>
              <w:t xml:space="preserve"> </w:t>
            </w:r>
            <w:r w:rsidR="003C1A39" w:rsidRPr="00053258">
              <w:rPr>
                <w:rFonts w:ascii="Arial" w:hAnsi="Arial" w:cs="Arial"/>
                <w:sz w:val="20"/>
                <w:szCs w:val="20"/>
                <w:lang w:eastAsia="en-US"/>
              </w:rPr>
              <w:t xml:space="preserve">po </w:t>
            </w:r>
            <w:r w:rsidR="00F72451" w:rsidRPr="00053258">
              <w:rPr>
                <w:rFonts w:ascii="Arial" w:hAnsi="Arial" w:cs="Arial"/>
                <w:sz w:val="20"/>
                <w:szCs w:val="20"/>
                <w:lang w:eastAsia="en-US"/>
              </w:rPr>
              <w:t xml:space="preserve">srednjem tečaju </w:t>
            </w:r>
            <w:r w:rsidR="003C0A68">
              <w:rPr>
                <w:rFonts w:ascii="Arial" w:hAnsi="Arial" w:cs="Arial"/>
                <w:sz w:val="20"/>
                <w:szCs w:val="20"/>
                <w:lang w:eastAsia="en-US"/>
              </w:rPr>
              <w:t>HBOR</w:t>
            </w:r>
            <w:r w:rsidR="00F72451" w:rsidRPr="00053258">
              <w:rPr>
                <w:rFonts w:ascii="Arial" w:hAnsi="Arial" w:cs="Arial"/>
                <w:sz w:val="20"/>
                <w:szCs w:val="20"/>
                <w:lang w:eastAsia="en-US"/>
              </w:rPr>
              <w:t>-a za USD</w:t>
            </w:r>
            <w:r w:rsidR="007F4DEA">
              <w:rPr>
                <w:rFonts w:ascii="Arial" w:hAnsi="Arial" w:cs="Arial"/>
                <w:sz w:val="20"/>
                <w:szCs w:val="20"/>
                <w:lang w:eastAsia="en-US"/>
              </w:rPr>
              <w:t xml:space="preserve"> </w:t>
            </w:r>
            <w:r w:rsidR="00C13362" w:rsidRPr="00053258">
              <w:rPr>
                <w:rFonts w:ascii="Arial" w:hAnsi="Arial" w:cs="Arial"/>
                <w:sz w:val="20"/>
                <w:szCs w:val="20"/>
                <w:lang w:eastAsia="en-US"/>
              </w:rPr>
              <w:t xml:space="preserve">koji se primjenjuje na </w:t>
            </w:r>
            <w:r w:rsidR="00F72451" w:rsidRPr="00053258">
              <w:rPr>
                <w:rFonts w:ascii="Arial" w:hAnsi="Arial" w:cs="Arial"/>
                <w:sz w:val="20"/>
                <w:szCs w:val="20"/>
                <w:lang w:eastAsia="en-US"/>
              </w:rPr>
              <w:t>dan zaključenja Sporazuma o osiguranju portfelja</w:t>
            </w:r>
            <w:r w:rsidR="003C1A39" w:rsidRPr="00053258">
              <w:rPr>
                <w:rFonts w:ascii="Arial" w:hAnsi="Arial" w:cs="Arial"/>
                <w:sz w:val="20"/>
                <w:szCs w:val="20"/>
                <w:lang w:eastAsia="en-US"/>
              </w:rPr>
              <w:t>.</w:t>
            </w:r>
          </w:p>
        </w:tc>
      </w:tr>
      <w:tr w:rsidR="00D30D80" w:rsidRPr="00053258" w14:paraId="6C11C397" w14:textId="77777777" w:rsidTr="007044DD">
        <w:tc>
          <w:tcPr>
            <w:tcW w:w="1843" w:type="dxa"/>
            <w:tcBorders>
              <w:top w:val="single" w:sz="2" w:space="0" w:color="44546A" w:themeColor="text2"/>
              <w:bottom w:val="single" w:sz="2" w:space="0" w:color="44546A" w:themeColor="text2"/>
            </w:tcBorders>
            <w:vAlign w:val="center"/>
          </w:tcPr>
          <w:p w14:paraId="18BBC2C0" w14:textId="77777777" w:rsidR="00FF6111" w:rsidRPr="00053258" w:rsidRDefault="00FF6111" w:rsidP="00B85A32">
            <w:pPr>
              <w:pStyle w:val="Odlomakpopisa"/>
              <w:spacing w:before="120" w:after="120" w:line="276" w:lineRule="auto"/>
              <w:ind w:left="30"/>
              <w:contextualSpacing w:val="0"/>
              <w:rPr>
                <w:rFonts w:ascii="Arial" w:hAnsi="Arial" w:cs="Arial"/>
                <w:b/>
                <w:sz w:val="20"/>
                <w:szCs w:val="20"/>
              </w:rPr>
            </w:pPr>
            <w:r w:rsidRPr="00053258">
              <w:rPr>
                <w:rFonts w:ascii="Arial" w:hAnsi="Arial" w:cs="Arial"/>
                <w:b/>
                <w:sz w:val="20"/>
                <w:szCs w:val="20"/>
              </w:rPr>
              <w:t xml:space="preserve">Valuta </w:t>
            </w:r>
          </w:p>
        </w:tc>
        <w:tc>
          <w:tcPr>
            <w:tcW w:w="7371" w:type="dxa"/>
            <w:tcBorders>
              <w:top w:val="single" w:sz="2" w:space="0" w:color="44546A" w:themeColor="text2"/>
              <w:bottom w:val="single" w:sz="2" w:space="0" w:color="44546A" w:themeColor="text2"/>
            </w:tcBorders>
            <w:vAlign w:val="center"/>
          </w:tcPr>
          <w:p w14:paraId="762B0954" w14:textId="6184889A" w:rsidR="00B17FA4" w:rsidRPr="00C72B62" w:rsidRDefault="00CD5CB9" w:rsidP="00B85A32">
            <w:pPr>
              <w:pStyle w:val="Odlomakpopisa"/>
              <w:spacing w:before="120" w:after="120" w:line="276" w:lineRule="auto"/>
              <w:ind w:left="31"/>
              <w:contextualSpacing w:val="0"/>
              <w:jc w:val="both"/>
              <w:rPr>
                <w:rFonts w:ascii="Arial" w:eastAsia="Calibri" w:hAnsi="Arial" w:cs="Arial"/>
                <w:sz w:val="20"/>
                <w:szCs w:val="20"/>
                <w:lang w:eastAsia="en-US"/>
              </w:rPr>
            </w:pPr>
            <w:r>
              <w:rPr>
                <w:rFonts w:ascii="Arial" w:eastAsia="Calibri" w:hAnsi="Arial" w:cs="Arial"/>
                <w:sz w:val="20"/>
                <w:szCs w:val="20"/>
                <w:lang w:eastAsia="en-US"/>
              </w:rPr>
              <w:t>u</w:t>
            </w:r>
            <w:r w:rsidR="00FF6111" w:rsidRPr="00053258">
              <w:rPr>
                <w:rFonts w:ascii="Arial" w:eastAsia="Calibri" w:hAnsi="Arial" w:cs="Arial"/>
                <w:sz w:val="20"/>
                <w:szCs w:val="20"/>
                <w:lang w:eastAsia="en-US"/>
              </w:rPr>
              <w:t xml:space="preserve"> EUR</w:t>
            </w:r>
            <w:r>
              <w:rPr>
                <w:rFonts w:ascii="Arial" w:eastAsia="Calibri" w:hAnsi="Arial" w:cs="Arial"/>
                <w:sz w:val="20"/>
                <w:szCs w:val="20"/>
                <w:lang w:eastAsia="en-US"/>
              </w:rPr>
              <w:t xml:space="preserve"> </w:t>
            </w:r>
            <w:r w:rsidR="009B6194">
              <w:rPr>
                <w:rFonts w:ascii="Arial" w:eastAsia="Calibri" w:hAnsi="Arial" w:cs="Arial"/>
                <w:sz w:val="20"/>
                <w:szCs w:val="20"/>
                <w:lang w:eastAsia="en-US"/>
              </w:rPr>
              <w:t>i</w:t>
            </w:r>
            <w:r w:rsidR="00FF6111" w:rsidRPr="00053258">
              <w:rPr>
                <w:rFonts w:ascii="Arial" w:eastAsia="Calibri" w:hAnsi="Arial" w:cs="Arial"/>
                <w:sz w:val="20"/>
                <w:szCs w:val="20"/>
                <w:lang w:eastAsia="en-US"/>
              </w:rPr>
              <w:t xml:space="preserve"> USD </w:t>
            </w:r>
            <w:r>
              <w:rPr>
                <w:rFonts w:ascii="Arial" w:eastAsia="Calibri" w:hAnsi="Arial" w:cs="Arial"/>
                <w:sz w:val="20"/>
                <w:szCs w:val="20"/>
                <w:lang w:eastAsia="en-US"/>
              </w:rPr>
              <w:t>te</w:t>
            </w:r>
            <w:r w:rsidR="00FF6111" w:rsidRPr="00053258">
              <w:rPr>
                <w:rFonts w:ascii="Arial" w:eastAsia="Calibri" w:hAnsi="Arial" w:cs="Arial"/>
                <w:sz w:val="20"/>
                <w:szCs w:val="20"/>
                <w:lang w:eastAsia="en-US"/>
              </w:rPr>
              <w:t xml:space="preserve"> uz valutnu klauzulu vezanu za USD</w:t>
            </w:r>
          </w:p>
        </w:tc>
      </w:tr>
      <w:tr w:rsidR="00D30D80" w:rsidRPr="00053258" w14:paraId="389398B2" w14:textId="77777777" w:rsidTr="007044DD">
        <w:trPr>
          <w:trHeight w:val="951"/>
        </w:trPr>
        <w:tc>
          <w:tcPr>
            <w:tcW w:w="1843" w:type="dxa"/>
            <w:tcBorders>
              <w:top w:val="single" w:sz="2" w:space="0" w:color="44546A" w:themeColor="text2"/>
              <w:bottom w:val="single" w:sz="2" w:space="0" w:color="44546A" w:themeColor="text2"/>
            </w:tcBorders>
            <w:vAlign w:val="center"/>
          </w:tcPr>
          <w:p w14:paraId="00895D3D" w14:textId="77777777" w:rsidR="00FF6111" w:rsidRPr="00053258" w:rsidRDefault="00FF6111" w:rsidP="00B85A32">
            <w:pPr>
              <w:pStyle w:val="Odlomakpopisa"/>
              <w:spacing w:before="120" w:after="120" w:line="276" w:lineRule="auto"/>
              <w:ind w:left="30"/>
              <w:contextualSpacing w:val="0"/>
              <w:rPr>
                <w:rFonts w:ascii="Arial" w:hAnsi="Arial" w:cs="Arial"/>
                <w:b/>
                <w:sz w:val="20"/>
                <w:szCs w:val="20"/>
              </w:rPr>
            </w:pPr>
            <w:r w:rsidRPr="00053258">
              <w:rPr>
                <w:rFonts w:ascii="Arial" w:hAnsi="Arial" w:cs="Arial"/>
                <w:b/>
                <w:sz w:val="20"/>
                <w:szCs w:val="20"/>
              </w:rPr>
              <w:t>Rok otplate kredita</w:t>
            </w:r>
          </w:p>
        </w:tc>
        <w:tc>
          <w:tcPr>
            <w:tcW w:w="7371" w:type="dxa"/>
            <w:tcBorders>
              <w:top w:val="single" w:sz="2" w:space="0" w:color="44546A" w:themeColor="text2"/>
              <w:bottom w:val="single" w:sz="2" w:space="0" w:color="44546A" w:themeColor="text2"/>
            </w:tcBorders>
            <w:vAlign w:val="center"/>
          </w:tcPr>
          <w:p w14:paraId="30CA977F" w14:textId="0BAC61CB" w:rsidR="00FF6111" w:rsidRPr="00053258" w:rsidRDefault="00FF6111" w:rsidP="00B85A32">
            <w:pPr>
              <w:pStyle w:val="Odlomakpopisa"/>
              <w:spacing w:before="120" w:after="120" w:line="276" w:lineRule="auto"/>
              <w:ind w:left="31"/>
              <w:contextualSpacing w:val="0"/>
              <w:jc w:val="both"/>
              <w:rPr>
                <w:rFonts w:ascii="Arial" w:hAnsi="Arial" w:cs="Arial"/>
                <w:sz w:val="20"/>
                <w:szCs w:val="20"/>
              </w:rPr>
            </w:pPr>
            <w:r w:rsidRPr="00053258">
              <w:rPr>
                <w:rFonts w:ascii="Arial" w:hAnsi="Arial" w:cs="Arial"/>
                <w:sz w:val="20"/>
                <w:szCs w:val="20"/>
              </w:rPr>
              <w:t>Najduže 1 godina</w:t>
            </w:r>
            <w:r w:rsidR="00F72451" w:rsidRPr="00053258">
              <w:rPr>
                <w:rFonts w:ascii="Arial" w:hAnsi="Arial" w:cs="Arial"/>
                <w:sz w:val="20"/>
                <w:szCs w:val="20"/>
              </w:rPr>
              <w:t>.</w:t>
            </w:r>
          </w:p>
          <w:p w14:paraId="6722AEAA" w14:textId="7B63C68D" w:rsidR="005B1A32" w:rsidRPr="00221BBF" w:rsidRDefault="00FF6111" w:rsidP="00B85A32">
            <w:pPr>
              <w:pStyle w:val="Odlomakpopisa"/>
              <w:spacing w:before="120" w:after="120" w:line="276" w:lineRule="auto"/>
              <w:ind w:left="31"/>
              <w:contextualSpacing w:val="0"/>
              <w:jc w:val="both"/>
              <w:rPr>
                <w:rFonts w:ascii="Arial" w:hAnsi="Arial" w:cs="Arial"/>
                <w:sz w:val="20"/>
                <w:szCs w:val="20"/>
              </w:rPr>
            </w:pPr>
            <w:r w:rsidRPr="00221BBF">
              <w:rPr>
                <w:rFonts w:ascii="Arial" w:hAnsi="Arial" w:cs="Arial"/>
                <w:sz w:val="20"/>
                <w:szCs w:val="20"/>
              </w:rPr>
              <w:t>U slučaju kada je</w:t>
            </w:r>
            <w:r w:rsidR="00C13362" w:rsidRPr="00221BBF">
              <w:rPr>
                <w:rFonts w:ascii="Arial" w:hAnsi="Arial" w:cs="Arial"/>
                <w:sz w:val="20"/>
                <w:szCs w:val="20"/>
              </w:rPr>
              <w:t>,</w:t>
            </w:r>
            <w:r w:rsidRPr="00221BBF">
              <w:rPr>
                <w:rFonts w:ascii="Arial" w:hAnsi="Arial" w:cs="Arial"/>
                <w:sz w:val="20"/>
                <w:szCs w:val="20"/>
              </w:rPr>
              <w:t xml:space="preserve"> </w:t>
            </w:r>
            <w:r w:rsidR="00C13362" w:rsidRPr="00221BBF">
              <w:rPr>
                <w:rFonts w:ascii="Arial" w:hAnsi="Arial" w:cs="Arial"/>
                <w:sz w:val="20"/>
                <w:szCs w:val="20"/>
              </w:rPr>
              <w:t xml:space="preserve">prema procjeni </w:t>
            </w:r>
            <w:r w:rsidR="00C13362" w:rsidRPr="00221BBF">
              <w:rPr>
                <w:rFonts w:ascii="Arial" w:eastAsia="Calibri" w:hAnsi="Arial" w:cs="Arial"/>
                <w:sz w:val="20"/>
                <w:szCs w:val="20"/>
                <w:lang w:eastAsia="en-US"/>
              </w:rPr>
              <w:t xml:space="preserve">Osiguranika, </w:t>
            </w:r>
            <w:r w:rsidRPr="00221BBF">
              <w:rPr>
                <w:rFonts w:ascii="Arial" w:hAnsi="Arial" w:cs="Arial"/>
                <w:sz w:val="20"/>
                <w:szCs w:val="20"/>
              </w:rPr>
              <w:t>trgovački ciklus (od proizvodnje do naplate)</w:t>
            </w:r>
            <w:r w:rsidR="00C13362" w:rsidRPr="00221BBF">
              <w:rPr>
                <w:rFonts w:ascii="Arial" w:hAnsi="Arial" w:cs="Arial"/>
                <w:sz w:val="20"/>
                <w:szCs w:val="20"/>
              </w:rPr>
              <w:t xml:space="preserve"> Izvoznika</w:t>
            </w:r>
            <w:r w:rsidRPr="00221BBF">
              <w:rPr>
                <w:rFonts w:ascii="Arial" w:hAnsi="Arial" w:cs="Arial"/>
                <w:sz w:val="20"/>
                <w:szCs w:val="20"/>
              </w:rPr>
              <w:t xml:space="preserve">, a u odnosu na ukupno poslovanje </w:t>
            </w:r>
            <w:r w:rsidR="00C13362" w:rsidRPr="00221BBF">
              <w:rPr>
                <w:rFonts w:ascii="Arial" w:hAnsi="Arial" w:cs="Arial"/>
                <w:sz w:val="20"/>
                <w:szCs w:val="20"/>
              </w:rPr>
              <w:t>Izvoznika</w:t>
            </w:r>
            <w:r w:rsidRPr="00221BBF">
              <w:rPr>
                <w:rFonts w:ascii="Arial" w:hAnsi="Arial" w:cs="Arial"/>
                <w:sz w:val="20"/>
                <w:szCs w:val="20"/>
              </w:rPr>
              <w:t>, duži od 1 godine, rok otplate kredita može biti do uključujući 2 godine</w:t>
            </w:r>
            <w:r w:rsidR="00C13362" w:rsidRPr="00221BBF">
              <w:rPr>
                <w:rFonts w:ascii="Arial" w:hAnsi="Arial" w:cs="Arial"/>
                <w:sz w:val="20"/>
                <w:szCs w:val="20"/>
              </w:rPr>
              <w:t>.</w:t>
            </w:r>
          </w:p>
        </w:tc>
      </w:tr>
      <w:tr w:rsidR="00FF6111" w:rsidRPr="00053258" w14:paraId="7E03E08F" w14:textId="77777777" w:rsidTr="007044DD">
        <w:tc>
          <w:tcPr>
            <w:tcW w:w="1843" w:type="dxa"/>
            <w:tcBorders>
              <w:top w:val="single" w:sz="2" w:space="0" w:color="44546A" w:themeColor="text2"/>
              <w:bottom w:val="single" w:sz="2" w:space="0" w:color="44546A" w:themeColor="text2"/>
            </w:tcBorders>
            <w:vAlign w:val="center"/>
          </w:tcPr>
          <w:p w14:paraId="1155BA3C" w14:textId="77777777" w:rsidR="00FF6111" w:rsidRPr="00053258" w:rsidRDefault="00FF6111" w:rsidP="00B85A32">
            <w:pPr>
              <w:pStyle w:val="Odlomakpopisa"/>
              <w:spacing w:before="120" w:after="120" w:line="276" w:lineRule="auto"/>
              <w:ind w:left="30"/>
              <w:contextualSpacing w:val="0"/>
              <w:rPr>
                <w:rFonts w:ascii="Arial" w:hAnsi="Arial" w:cs="Arial"/>
                <w:b/>
                <w:sz w:val="20"/>
                <w:szCs w:val="20"/>
              </w:rPr>
            </w:pPr>
            <w:r w:rsidRPr="00053258">
              <w:rPr>
                <w:rFonts w:ascii="Arial" w:hAnsi="Arial" w:cs="Arial"/>
                <w:b/>
                <w:sz w:val="20"/>
                <w:szCs w:val="20"/>
              </w:rPr>
              <w:t>Ostalo</w:t>
            </w:r>
          </w:p>
        </w:tc>
        <w:tc>
          <w:tcPr>
            <w:tcW w:w="7371" w:type="dxa"/>
            <w:tcBorders>
              <w:top w:val="single" w:sz="2" w:space="0" w:color="44546A" w:themeColor="text2"/>
              <w:bottom w:val="single" w:sz="2" w:space="0" w:color="44546A" w:themeColor="text2"/>
            </w:tcBorders>
            <w:vAlign w:val="center"/>
          </w:tcPr>
          <w:p w14:paraId="20D653E9" w14:textId="77777777" w:rsidR="00FF6111" w:rsidRPr="00053258" w:rsidRDefault="00FF6111" w:rsidP="00B85A32">
            <w:pPr>
              <w:pStyle w:val="Odlomakpopisa"/>
              <w:spacing w:before="120" w:after="120" w:line="276" w:lineRule="auto"/>
              <w:ind w:left="31"/>
              <w:contextualSpacing w:val="0"/>
              <w:jc w:val="both"/>
              <w:rPr>
                <w:rFonts w:ascii="Arial" w:hAnsi="Arial" w:cs="Arial"/>
                <w:bCs/>
                <w:sz w:val="20"/>
                <w:szCs w:val="20"/>
              </w:rPr>
            </w:pPr>
            <w:r w:rsidRPr="00053258">
              <w:rPr>
                <w:rFonts w:ascii="Arial" w:hAnsi="Arial" w:cs="Arial"/>
                <w:bCs/>
                <w:sz w:val="20"/>
                <w:szCs w:val="20"/>
              </w:rPr>
              <w:t xml:space="preserve">Krediti moraju biti novi krediti te se ne smiju odobriti kao krediti za refinanciranje. </w:t>
            </w:r>
          </w:p>
          <w:p w14:paraId="595DC964" w14:textId="2FDBC8B9" w:rsidR="005B1A32" w:rsidRPr="00053258" w:rsidRDefault="00FF6111" w:rsidP="00B85A32">
            <w:pPr>
              <w:pStyle w:val="Odlomakpopisa"/>
              <w:spacing w:before="120" w:after="120" w:line="276" w:lineRule="auto"/>
              <w:ind w:left="31"/>
              <w:contextualSpacing w:val="0"/>
              <w:jc w:val="both"/>
              <w:rPr>
                <w:rFonts w:ascii="Arial" w:hAnsi="Arial" w:cs="Arial"/>
                <w:bCs/>
                <w:sz w:val="20"/>
                <w:szCs w:val="20"/>
              </w:rPr>
            </w:pPr>
            <w:r w:rsidRPr="00053258">
              <w:rPr>
                <w:rFonts w:ascii="Arial" w:hAnsi="Arial" w:cs="Arial"/>
                <w:bCs/>
                <w:sz w:val="20"/>
                <w:szCs w:val="20"/>
              </w:rPr>
              <w:t xml:space="preserve">Izloženost </w:t>
            </w:r>
            <w:r w:rsidR="00F72451" w:rsidRPr="00053258">
              <w:rPr>
                <w:rFonts w:ascii="Arial" w:hAnsi="Arial" w:cs="Arial"/>
                <w:bCs/>
                <w:sz w:val="20"/>
                <w:szCs w:val="20"/>
              </w:rPr>
              <w:t>Osiguranika</w:t>
            </w:r>
            <w:r w:rsidRPr="00053258">
              <w:rPr>
                <w:rFonts w:ascii="Arial" w:hAnsi="Arial" w:cs="Arial"/>
                <w:bCs/>
                <w:sz w:val="20"/>
                <w:szCs w:val="20"/>
              </w:rPr>
              <w:t xml:space="preserve"> p</w:t>
            </w:r>
            <w:r w:rsidR="00597ED9" w:rsidRPr="00053258">
              <w:rPr>
                <w:rFonts w:ascii="Arial" w:hAnsi="Arial" w:cs="Arial"/>
                <w:bCs/>
                <w:sz w:val="20"/>
                <w:szCs w:val="20"/>
              </w:rPr>
              <w:t>rema</w:t>
            </w:r>
            <w:r w:rsidRPr="00053258">
              <w:rPr>
                <w:rFonts w:ascii="Arial" w:hAnsi="Arial" w:cs="Arial"/>
                <w:bCs/>
                <w:sz w:val="20"/>
                <w:szCs w:val="20"/>
              </w:rPr>
              <w:t xml:space="preserve"> jednom </w:t>
            </w:r>
            <w:r w:rsidR="00597ED9" w:rsidRPr="00053258">
              <w:rPr>
                <w:rFonts w:ascii="Arial" w:hAnsi="Arial" w:cs="Arial"/>
                <w:bCs/>
                <w:sz w:val="20"/>
                <w:szCs w:val="20"/>
              </w:rPr>
              <w:t>Izvozniku</w:t>
            </w:r>
            <w:r w:rsidRPr="00053258">
              <w:rPr>
                <w:rFonts w:ascii="Arial" w:hAnsi="Arial" w:cs="Arial"/>
                <w:bCs/>
                <w:sz w:val="20"/>
                <w:szCs w:val="20"/>
              </w:rPr>
              <w:t xml:space="preserve"> po Programu osiguranja ne smije prijeći iznos od </w:t>
            </w:r>
            <w:bookmarkStart w:id="3" w:name="_Hlk120106052"/>
            <w:r w:rsidR="009B6194">
              <w:rPr>
                <w:rFonts w:ascii="Arial" w:hAnsi="Arial" w:cs="Arial"/>
                <w:bCs/>
                <w:sz w:val="20"/>
                <w:szCs w:val="20"/>
              </w:rPr>
              <w:t xml:space="preserve">132.722,81 </w:t>
            </w:r>
            <w:r w:rsidR="005E18BA">
              <w:rPr>
                <w:rFonts w:ascii="Arial" w:hAnsi="Arial" w:cs="Arial"/>
                <w:bCs/>
                <w:sz w:val="20"/>
                <w:szCs w:val="20"/>
              </w:rPr>
              <w:t>EUR</w:t>
            </w:r>
            <w:r w:rsidR="009B6194">
              <w:rPr>
                <w:rFonts w:ascii="Arial" w:hAnsi="Arial" w:cs="Arial"/>
                <w:bCs/>
                <w:sz w:val="20"/>
                <w:szCs w:val="20"/>
              </w:rPr>
              <w:t xml:space="preserve"> </w:t>
            </w:r>
            <w:bookmarkEnd w:id="3"/>
            <w:r w:rsidRPr="00053258">
              <w:rPr>
                <w:rFonts w:ascii="Arial" w:hAnsi="Arial" w:cs="Arial"/>
                <w:bCs/>
                <w:sz w:val="20"/>
                <w:szCs w:val="20"/>
              </w:rPr>
              <w:t>na dan odobrenja (</w:t>
            </w:r>
            <w:r w:rsidR="003C1A39" w:rsidRPr="00053258">
              <w:rPr>
                <w:rFonts w:ascii="Arial" w:hAnsi="Arial" w:cs="Arial"/>
                <w:bCs/>
                <w:sz w:val="20"/>
                <w:szCs w:val="20"/>
              </w:rPr>
              <w:t xml:space="preserve">ili, kod kredita u </w:t>
            </w:r>
            <w:r w:rsidR="009B6194">
              <w:rPr>
                <w:rFonts w:ascii="Arial" w:hAnsi="Arial" w:cs="Arial"/>
                <w:bCs/>
                <w:sz w:val="20"/>
                <w:szCs w:val="20"/>
              </w:rPr>
              <w:t>USD</w:t>
            </w:r>
            <w:r w:rsidR="003C1A39" w:rsidRPr="00053258">
              <w:rPr>
                <w:rFonts w:ascii="Arial" w:hAnsi="Arial" w:cs="Arial"/>
                <w:bCs/>
                <w:sz w:val="20"/>
                <w:szCs w:val="20"/>
              </w:rPr>
              <w:t xml:space="preserve">, </w:t>
            </w:r>
            <w:r w:rsidR="003C1A39" w:rsidRPr="00053258">
              <w:rPr>
                <w:rFonts w:ascii="Arial" w:hAnsi="Arial" w:cs="Arial"/>
                <w:sz w:val="20"/>
                <w:szCs w:val="20"/>
                <w:lang w:eastAsia="en-US"/>
              </w:rPr>
              <w:t xml:space="preserve">u protuvrijednosti </w:t>
            </w:r>
            <w:r w:rsidR="009B6194">
              <w:rPr>
                <w:rFonts w:ascii="Arial" w:hAnsi="Arial" w:cs="Arial"/>
                <w:sz w:val="20"/>
                <w:szCs w:val="20"/>
                <w:lang w:eastAsia="en-US"/>
              </w:rPr>
              <w:t xml:space="preserve">132.722,81 </w:t>
            </w:r>
            <w:r w:rsidR="00F50885">
              <w:rPr>
                <w:rFonts w:ascii="Arial" w:hAnsi="Arial" w:cs="Arial"/>
                <w:sz w:val="20"/>
                <w:szCs w:val="20"/>
                <w:lang w:eastAsia="en-US"/>
              </w:rPr>
              <w:t>EUR</w:t>
            </w:r>
            <w:r w:rsidR="003C1A39" w:rsidRPr="00053258">
              <w:rPr>
                <w:rFonts w:ascii="Arial" w:hAnsi="Arial" w:cs="Arial"/>
                <w:sz w:val="20"/>
                <w:szCs w:val="20"/>
                <w:lang w:eastAsia="en-US"/>
              </w:rPr>
              <w:t xml:space="preserve"> po srednjem tečaju </w:t>
            </w:r>
            <w:r w:rsidR="003C0A68">
              <w:rPr>
                <w:rFonts w:ascii="Arial" w:hAnsi="Arial" w:cs="Arial"/>
                <w:sz w:val="20"/>
                <w:szCs w:val="20"/>
                <w:lang w:eastAsia="en-US"/>
              </w:rPr>
              <w:t>HBOR</w:t>
            </w:r>
            <w:r w:rsidR="003C1A39" w:rsidRPr="00053258">
              <w:rPr>
                <w:rFonts w:ascii="Arial" w:hAnsi="Arial" w:cs="Arial"/>
                <w:sz w:val="20"/>
                <w:szCs w:val="20"/>
                <w:lang w:eastAsia="en-US"/>
              </w:rPr>
              <w:t>-a</w:t>
            </w:r>
            <w:r w:rsidR="007F4DEA">
              <w:rPr>
                <w:rFonts w:ascii="Arial" w:hAnsi="Arial" w:cs="Arial"/>
                <w:sz w:val="20"/>
                <w:szCs w:val="20"/>
                <w:lang w:eastAsia="en-US"/>
              </w:rPr>
              <w:t xml:space="preserve"> </w:t>
            </w:r>
            <w:r w:rsidR="003C1A39" w:rsidRPr="00053258">
              <w:rPr>
                <w:rFonts w:ascii="Arial" w:hAnsi="Arial" w:cs="Arial"/>
                <w:sz w:val="20"/>
                <w:szCs w:val="20"/>
                <w:lang w:eastAsia="en-US"/>
              </w:rPr>
              <w:t xml:space="preserve">za USD </w:t>
            </w:r>
            <w:r w:rsidR="00C84E9D" w:rsidRPr="00053258">
              <w:rPr>
                <w:rFonts w:ascii="Arial" w:hAnsi="Arial" w:cs="Arial"/>
                <w:sz w:val="20"/>
                <w:szCs w:val="20"/>
                <w:lang w:eastAsia="en-US"/>
              </w:rPr>
              <w:t xml:space="preserve">koji se primjenjuje </w:t>
            </w:r>
            <w:r w:rsidR="003C1A39" w:rsidRPr="00053258">
              <w:rPr>
                <w:rFonts w:ascii="Arial" w:hAnsi="Arial" w:cs="Arial"/>
                <w:sz w:val="20"/>
                <w:szCs w:val="20"/>
                <w:lang w:eastAsia="en-US"/>
              </w:rPr>
              <w:t>na dan zaključenja Sporazuma o osiguranju portfelja</w:t>
            </w:r>
            <w:r w:rsidRPr="00053258">
              <w:rPr>
                <w:rFonts w:ascii="Arial" w:hAnsi="Arial" w:cs="Arial"/>
                <w:bCs/>
                <w:sz w:val="20"/>
                <w:szCs w:val="20"/>
              </w:rPr>
              <w:t>)</w:t>
            </w:r>
          </w:p>
        </w:tc>
      </w:tr>
    </w:tbl>
    <w:p w14:paraId="7F8D28E9" w14:textId="1B7C18B1" w:rsidR="00053258" w:rsidRDefault="00053258" w:rsidP="00B85A32">
      <w:pPr>
        <w:autoSpaceDE w:val="0"/>
        <w:autoSpaceDN w:val="0"/>
        <w:adjustRightInd w:val="0"/>
        <w:spacing w:line="276" w:lineRule="auto"/>
        <w:jc w:val="both"/>
        <w:rPr>
          <w:rFonts w:ascii="Arial" w:eastAsia="Calibri" w:hAnsi="Arial" w:cs="Arial"/>
          <w:b/>
          <w:sz w:val="20"/>
          <w:szCs w:val="20"/>
          <w:lang w:eastAsia="en-US"/>
        </w:rPr>
      </w:pPr>
    </w:p>
    <w:p w14:paraId="26185FA9" w14:textId="77777777" w:rsidR="00B85A32" w:rsidRDefault="00B85A32">
      <w:pPr>
        <w:rPr>
          <w:rFonts w:ascii="Arial" w:eastAsia="Calibri" w:hAnsi="Arial" w:cs="Arial"/>
          <w:sz w:val="20"/>
          <w:szCs w:val="20"/>
          <w:lang w:eastAsia="en-US"/>
        </w:rPr>
      </w:pPr>
      <w:r>
        <w:rPr>
          <w:rFonts w:ascii="Arial" w:eastAsia="Calibri" w:hAnsi="Arial" w:cs="Arial"/>
          <w:sz w:val="20"/>
          <w:szCs w:val="20"/>
          <w:lang w:eastAsia="en-US"/>
        </w:rPr>
        <w:br w:type="page"/>
      </w:r>
    </w:p>
    <w:p w14:paraId="656769DA" w14:textId="4E8A2E20" w:rsidR="00726BB6" w:rsidRPr="00053258" w:rsidRDefault="00A32C1F" w:rsidP="00B85A32">
      <w:pPr>
        <w:autoSpaceDE w:val="0"/>
        <w:autoSpaceDN w:val="0"/>
        <w:adjustRightInd w:val="0"/>
        <w:spacing w:line="276" w:lineRule="auto"/>
        <w:jc w:val="both"/>
        <w:rPr>
          <w:rFonts w:ascii="Arial" w:eastAsia="Calibri" w:hAnsi="Arial" w:cs="Arial"/>
          <w:b/>
          <w:sz w:val="20"/>
          <w:szCs w:val="20"/>
          <w:lang w:eastAsia="en-US"/>
        </w:rPr>
      </w:pPr>
      <w:r w:rsidRPr="00D51ADB">
        <w:rPr>
          <w:rFonts w:ascii="Arial" w:eastAsia="Calibri" w:hAnsi="Arial" w:cs="Arial"/>
          <w:sz w:val="20"/>
          <w:szCs w:val="20"/>
          <w:lang w:eastAsia="en-US"/>
        </w:rPr>
        <w:lastRenderedPageBreak/>
        <w:t>1.2.2.</w:t>
      </w:r>
      <w:r w:rsidRPr="00053258">
        <w:rPr>
          <w:rFonts w:ascii="Arial" w:eastAsia="Calibri" w:hAnsi="Arial" w:cs="Arial"/>
          <w:b/>
          <w:sz w:val="20"/>
          <w:szCs w:val="20"/>
          <w:lang w:eastAsia="en-US"/>
        </w:rPr>
        <w:t xml:space="preserve"> </w:t>
      </w:r>
      <w:r w:rsidR="00D65F5F" w:rsidRPr="00053258">
        <w:rPr>
          <w:rFonts w:ascii="Arial" w:eastAsia="Calibri" w:hAnsi="Arial" w:cs="Arial"/>
          <w:sz w:val="20"/>
          <w:szCs w:val="20"/>
          <w:lang w:eastAsia="en-US"/>
        </w:rPr>
        <w:t xml:space="preserve">Sljedeći kriteriji moraju biti ispunjeni </w:t>
      </w:r>
      <w:r w:rsidR="00D65F5F" w:rsidRPr="00053258">
        <w:rPr>
          <w:rFonts w:ascii="Arial" w:eastAsia="Calibri" w:hAnsi="Arial" w:cs="Arial"/>
          <w:sz w:val="20"/>
          <w:szCs w:val="20"/>
          <w:u w:val="single"/>
          <w:lang w:eastAsia="en-US"/>
        </w:rPr>
        <w:t>p</w:t>
      </w:r>
      <w:r w:rsidR="00726BB6" w:rsidRPr="00053258">
        <w:rPr>
          <w:rFonts w:ascii="Arial" w:eastAsia="Calibri" w:hAnsi="Arial" w:cs="Arial"/>
          <w:sz w:val="20"/>
          <w:szCs w:val="20"/>
          <w:u w:val="single"/>
          <w:lang w:eastAsia="en-US"/>
        </w:rPr>
        <w:t xml:space="preserve">rije korištenja </w:t>
      </w:r>
      <w:r w:rsidR="00A90C55" w:rsidRPr="00053258">
        <w:rPr>
          <w:rFonts w:ascii="Arial" w:eastAsia="Calibri" w:hAnsi="Arial" w:cs="Arial"/>
          <w:sz w:val="20"/>
          <w:szCs w:val="20"/>
          <w:u w:val="single"/>
          <w:lang w:eastAsia="en-US"/>
        </w:rPr>
        <w:t>K</w:t>
      </w:r>
      <w:r w:rsidR="00726BB6" w:rsidRPr="00053258">
        <w:rPr>
          <w:rFonts w:ascii="Arial" w:eastAsia="Calibri" w:hAnsi="Arial" w:cs="Arial"/>
          <w:sz w:val="20"/>
          <w:szCs w:val="20"/>
          <w:u w:val="single"/>
          <w:lang w:eastAsia="en-US"/>
        </w:rPr>
        <w:t>redita</w:t>
      </w:r>
      <w:r w:rsidR="0016207F">
        <w:rPr>
          <w:rFonts w:ascii="Arial" w:eastAsia="Calibri" w:hAnsi="Arial" w:cs="Arial"/>
          <w:sz w:val="20"/>
          <w:szCs w:val="20"/>
          <w:u w:val="single"/>
          <w:lang w:eastAsia="en-US"/>
        </w:rPr>
        <w:t xml:space="preserve"> za Izvoznike </w:t>
      </w:r>
      <w:r w:rsidR="006B2DAE">
        <w:rPr>
          <w:rFonts w:ascii="Arial" w:eastAsia="Calibri" w:hAnsi="Arial" w:cs="Arial"/>
          <w:sz w:val="20"/>
          <w:szCs w:val="20"/>
          <w:u w:val="single"/>
          <w:lang w:eastAsia="en-US"/>
        </w:rPr>
        <w:t>kojima se odobrava kredit sukladno</w:t>
      </w:r>
      <w:r w:rsidR="006B2DAE" w:rsidRPr="006B2DAE">
        <w:rPr>
          <w:rFonts w:ascii="Arial" w:hAnsi="Arial" w:cs="Arial"/>
          <w:sz w:val="20"/>
          <w:szCs w:val="20"/>
          <w:lang w:eastAsia="en-US"/>
        </w:rPr>
        <w:t xml:space="preserve"> </w:t>
      </w:r>
      <w:r w:rsidR="006B2DAE" w:rsidRPr="00053258">
        <w:rPr>
          <w:rFonts w:ascii="Arial" w:hAnsi="Arial" w:cs="Arial"/>
          <w:sz w:val="20"/>
          <w:szCs w:val="20"/>
          <w:lang w:eastAsia="en-US"/>
        </w:rPr>
        <w:t>planiranom iznosu nerealiziranih ili nenaplaćenih Izvoznih ugovora</w:t>
      </w:r>
      <w:r w:rsidR="00EF77C8" w:rsidRPr="00053258">
        <w:rPr>
          <w:rFonts w:ascii="Arial" w:eastAsia="Calibri" w:hAnsi="Arial" w:cs="Arial"/>
          <w:sz w:val="20"/>
          <w:szCs w:val="20"/>
          <w:lang w:eastAsia="en-US"/>
        </w:rPr>
        <w:t>:</w:t>
      </w:r>
    </w:p>
    <w:p w14:paraId="4B54D019" w14:textId="641D5876" w:rsidR="000100B7" w:rsidRPr="00053258" w:rsidRDefault="000100B7" w:rsidP="00B85A32">
      <w:pPr>
        <w:autoSpaceDE w:val="0"/>
        <w:autoSpaceDN w:val="0"/>
        <w:adjustRightInd w:val="0"/>
        <w:spacing w:line="276" w:lineRule="auto"/>
        <w:jc w:val="both"/>
        <w:rPr>
          <w:rFonts w:ascii="Arial" w:eastAsia="Calibri" w:hAnsi="Arial" w:cs="Arial"/>
          <w:b/>
          <w:sz w:val="20"/>
          <w:szCs w:val="20"/>
          <w:lang w:eastAsia="en-US"/>
        </w:rPr>
      </w:pPr>
    </w:p>
    <w:tbl>
      <w:tblPr>
        <w:tblStyle w:val="Reetkatablice"/>
        <w:tblW w:w="921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43"/>
        <w:gridCol w:w="7371"/>
      </w:tblGrid>
      <w:tr w:rsidR="00D30D80" w:rsidRPr="00053258" w14:paraId="1085BCC9" w14:textId="55BA8E6B" w:rsidTr="00B85A32">
        <w:trPr>
          <w:trHeight w:val="1055"/>
        </w:trPr>
        <w:tc>
          <w:tcPr>
            <w:tcW w:w="1843" w:type="dxa"/>
            <w:tcBorders>
              <w:top w:val="single" w:sz="2" w:space="0" w:color="44546A" w:themeColor="text2"/>
              <w:bottom w:val="single" w:sz="2" w:space="0" w:color="44546A" w:themeColor="text2"/>
            </w:tcBorders>
          </w:tcPr>
          <w:p w14:paraId="0FC02B3F" w14:textId="6F3FBA12" w:rsidR="00726BB6" w:rsidRPr="00053258" w:rsidRDefault="0041034A" w:rsidP="00B85A32">
            <w:pPr>
              <w:pStyle w:val="Odlomakpopisa"/>
              <w:spacing w:before="120" w:line="276" w:lineRule="auto"/>
              <w:ind w:left="30"/>
              <w:rPr>
                <w:rFonts w:ascii="Arial" w:hAnsi="Arial" w:cs="Arial"/>
                <w:b/>
                <w:sz w:val="20"/>
                <w:szCs w:val="20"/>
              </w:rPr>
            </w:pPr>
            <w:r w:rsidRPr="00053258">
              <w:rPr>
                <w:rFonts w:ascii="Arial" w:hAnsi="Arial" w:cs="Arial"/>
                <w:b/>
                <w:sz w:val="20"/>
                <w:szCs w:val="20"/>
              </w:rPr>
              <w:t>Izvozni ugovor</w:t>
            </w:r>
          </w:p>
        </w:tc>
        <w:tc>
          <w:tcPr>
            <w:tcW w:w="7371" w:type="dxa"/>
            <w:tcBorders>
              <w:top w:val="single" w:sz="2" w:space="0" w:color="44546A" w:themeColor="text2"/>
              <w:bottom w:val="single" w:sz="2" w:space="0" w:color="44546A" w:themeColor="text2"/>
            </w:tcBorders>
          </w:tcPr>
          <w:p w14:paraId="5A47D365" w14:textId="6DC26571" w:rsidR="00726BB6" w:rsidRPr="00053258" w:rsidRDefault="0041034A" w:rsidP="00B85A32">
            <w:pPr>
              <w:spacing w:line="276" w:lineRule="auto"/>
              <w:rPr>
                <w:rFonts w:ascii="Arial" w:eastAsia="Calibri" w:hAnsi="Arial" w:cs="Arial"/>
                <w:sz w:val="20"/>
                <w:szCs w:val="20"/>
                <w:lang w:eastAsia="en-US"/>
              </w:rPr>
            </w:pPr>
            <w:r w:rsidRPr="00053258">
              <w:rPr>
                <w:rFonts w:ascii="Arial" w:hAnsi="Arial" w:cs="Arial"/>
                <w:sz w:val="20"/>
                <w:szCs w:val="20"/>
              </w:rPr>
              <w:t xml:space="preserve">Prije korištenja kredita, Izvoznik je obvezan Osiguraniku dostaviti </w:t>
            </w:r>
            <w:r w:rsidR="000623D9" w:rsidRPr="00053258">
              <w:rPr>
                <w:rFonts w:ascii="Arial" w:hAnsi="Arial" w:cs="Arial"/>
                <w:sz w:val="20"/>
                <w:szCs w:val="20"/>
              </w:rPr>
              <w:t>nerealiziran</w:t>
            </w:r>
            <w:r w:rsidRPr="00053258">
              <w:rPr>
                <w:rFonts w:ascii="Arial" w:hAnsi="Arial" w:cs="Arial"/>
                <w:sz w:val="20"/>
                <w:szCs w:val="20"/>
              </w:rPr>
              <w:t>e</w:t>
            </w:r>
            <w:r w:rsidR="000623D9" w:rsidRPr="00053258">
              <w:rPr>
                <w:rFonts w:ascii="Arial" w:hAnsi="Arial" w:cs="Arial"/>
                <w:sz w:val="20"/>
                <w:szCs w:val="20"/>
              </w:rPr>
              <w:t xml:space="preserve"> ili </w:t>
            </w:r>
            <w:r w:rsidRPr="00053258">
              <w:rPr>
                <w:rFonts w:ascii="Arial" w:hAnsi="Arial" w:cs="Arial"/>
                <w:sz w:val="20"/>
                <w:szCs w:val="20"/>
              </w:rPr>
              <w:t xml:space="preserve">nenaplaćene Izvozne ugovore </w:t>
            </w:r>
            <w:r w:rsidR="000623D9" w:rsidRPr="00053258">
              <w:rPr>
                <w:rFonts w:ascii="Arial" w:hAnsi="Arial" w:cs="Arial"/>
                <w:sz w:val="20"/>
                <w:szCs w:val="20"/>
              </w:rPr>
              <w:t xml:space="preserve">na način da tijekom </w:t>
            </w:r>
            <w:r w:rsidR="00A90C55" w:rsidRPr="00053258">
              <w:rPr>
                <w:rFonts w:ascii="Arial" w:hAnsi="Arial" w:cs="Arial"/>
                <w:sz w:val="20"/>
                <w:szCs w:val="20"/>
              </w:rPr>
              <w:t>T</w:t>
            </w:r>
            <w:r w:rsidR="000623D9" w:rsidRPr="00053258">
              <w:rPr>
                <w:rFonts w:ascii="Arial" w:hAnsi="Arial" w:cs="Arial"/>
                <w:sz w:val="20"/>
                <w:szCs w:val="20"/>
              </w:rPr>
              <w:t xml:space="preserve">rajanja kredita, iznos </w:t>
            </w:r>
            <w:r w:rsidR="00A90C55" w:rsidRPr="00053258">
              <w:rPr>
                <w:rFonts w:ascii="Arial" w:hAnsi="Arial" w:cs="Arial"/>
                <w:sz w:val="20"/>
                <w:szCs w:val="20"/>
              </w:rPr>
              <w:t>K</w:t>
            </w:r>
            <w:r w:rsidR="000623D9" w:rsidRPr="00053258">
              <w:rPr>
                <w:rFonts w:ascii="Arial" w:hAnsi="Arial" w:cs="Arial"/>
                <w:sz w:val="20"/>
                <w:szCs w:val="20"/>
              </w:rPr>
              <w:t>redita u korištenju, mora biti manji ili jednak ukupno</w:t>
            </w:r>
            <w:r w:rsidR="00A90C55" w:rsidRPr="00053258">
              <w:rPr>
                <w:rFonts w:ascii="Arial" w:hAnsi="Arial" w:cs="Arial"/>
                <w:sz w:val="20"/>
                <w:szCs w:val="20"/>
              </w:rPr>
              <w:t>m</w:t>
            </w:r>
            <w:r w:rsidR="000623D9" w:rsidRPr="00053258">
              <w:rPr>
                <w:rFonts w:ascii="Arial" w:hAnsi="Arial" w:cs="Arial"/>
                <w:sz w:val="20"/>
                <w:szCs w:val="20"/>
              </w:rPr>
              <w:t xml:space="preserve"> iznos</w:t>
            </w:r>
            <w:r w:rsidR="00A90C55" w:rsidRPr="00053258">
              <w:rPr>
                <w:rFonts w:ascii="Arial" w:hAnsi="Arial" w:cs="Arial"/>
                <w:sz w:val="20"/>
                <w:szCs w:val="20"/>
              </w:rPr>
              <w:t>u</w:t>
            </w:r>
            <w:r w:rsidR="000623D9" w:rsidRPr="00053258">
              <w:rPr>
                <w:rFonts w:ascii="Arial" w:hAnsi="Arial" w:cs="Arial"/>
                <w:sz w:val="20"/>
                <w:szCs w:val="20"/>
              </w:rPr>
              <w:t xml:space="preserve"> Izvoznih ugovora koje je Izvoznik dostavio</w:t>
            </w:r>
            <w:r w:rsidR="00C84E9D" w:rsidRPr="00053258">
              <w:rPr>
                <w:rFonts w:ascii="Arial" w:hAnsi="Arial" w:cs="Arial"/>
                <w:sz w:val="20"/>
                <w:szCs w:val="20"/>
              </w:rPr>
              <w:t xml:space="preserve"> Osiguraniku</w:t>
            </w:r>
          </w:p>
        </w:tc>
      </w:tr>
    </w:tbl>
    <w:p w14:paraId="1CC36068" w14:textId="77777777" w:rsidR="00B85A32" w:rsidRDefault="00B85A32" w:rsidP="00B85A32">
      <w:pPr>
        <w:autoSpaceDE w:val="0"/>
        <w:autoSpaceDN w:val="0"/>
        <w:adjustRightInd w:val="0"/>
        <w:spacing w:line="276" w:lineRule="auto"/>
        <w:jc w:val="both"/>
        <w:rPr>
          <w:rFonts w:ascii="Arial" w:eastAsia="Calibri" w:hAnsi="Arial" w:cs="Arial"/>
          <w:sz w:val="20"/>
          <w:szCs w:val="20"/>
          <w:lang w:eastAsia="en-US"/>
        </w:rPr>
      </w:pPr>
    </w:p>
    <w:p w14:paraId="1D4DFA10" w14:textId="77777777" w:rsidR="00B85A32" w:rsidRDefault="00B85A32" w:rsidP="00B85A32">
      <w:pPr>
        <w:autoSpaceDE w:val="0"/>
        <w:autoSpaceDN w:val="0"/>
        <w:adjustRightInd w:val="0"/>
        <w:spacing w:line="276" w:lineRule="auto"/>
        <w:jc w:val="both"/>
        <w:rPr>
          <w:rFonts w:ascii="Arial" w:eastAsia="Calibri" w:hAnsi="Arial" w:cs="Arial"/>
          <w:sz w:val="20"/>
          <w:szCs w:val="20"/>
          <w:lang w:eastAsia="en-US"/>
        </w:rPr>
      </w:pPr>
    </w:p>
    <w:p w14:paraId="111941BE" w14:textId="0E563C24" w:rsidR="007A586B" w:rsidRPr="00053258" w:rsidRDefault="007A586B" w:rsidP="00B85A32">
      <w:pPr>
        <w:autoSpaceDE w:val="0"/>
        <w:autoSpaceDN w:val="0"/>
        <w:adjustRightInd w:val="0"/>
        <w:spacing w:line="276" w:lineRule="auto"/>
        <w:jc w:val="both"/>
        <w:rPr>
          <w:rFonts w:ascii="Arial" w:hAnsi="Arial" w:cs="Arial"/>
          <w:sz w:val="20"/>
          <w:szCs w:val="20"/>
          <w:lang w:bidi="hr-HR"/>
        </w:rPr>
      </w:pPr>
      <w:r w:rsidRPr="00053258">
        <w:rPr>
          <w:rFonts w:ascii="Arial" w:eastAsia="Calibri" w:hAnsi="Arial" w:cs="Arial"/>
          <w:sz w:val="20"/>
          <w:szCs w:val="20"/>
          <w:lang w:eastAsia="en-US"/>
        </w:rPr>
        <w:t xml:space="preserve">U nastavku su navedeni </w:t>
      </w:r>
      <w:r w:rsidRPr="00053258">
        <w:rPr>
          <w:rFonts w:ascii="Arial" w:hAnsi="Arial" w:cs="Arial"/>
          <w:b/>
          <w:sz w:val="20"/>
          <w:szCs w:val="20"/>
          <w:lang w:bidi="hr-HR"/>
        </w:rPr>
        <w:t xml:space="preserve">Kriteriji prihvatljivosti za </w:t>
      </w:r>
      <w:r w:rsidR="00E37E28" w:rsidRPr="00053258">
        <w:rPr>
          <w:rFonts w:ascii="Arial" w:hAnsi="Arial" w:cs="Arial"/>
          <w:b/>
          <w:sz w:val="20"/>
          <w:szCs w:val="20"/>
          <w:lang w:bidi="hr-HR"/>
        </w:rPr>
        <w:t>izmjenu roka otplate kredita zbog poslovnih razloga</w:t>
      </w:r>
      <w:r w:rsidR="00E37E28" w:rsidRPr="00053258">
        <w:rPr>
          <w:rFonts w:ascii="Arial" w:hAnsi="Arial" w:cs="Arial"/>
          <w:sz w:val="20"/>
          <w:szCs w:val="20"/>
          <w:lang w:bidi="hr-HR"/>
        </w:rPr>
        <w:t xml:space="preserve"> </w:t>
      </w:r>
      <w:r w:rsidRPr="00053258">
        <w:rPr>
          <w:rFonts w:ascii="Arial" w:eastAsia="Calibri" w:hAnsi="Arial" w:cs="Arial"/>
          <w:sz w:val="20"/>
          <w:szCs w:val="20"/>
          <w:lang w:eastAsia="en-US"/>
        </w:rPr>
        <w:t xml:space="preserve">koji moraju biti ispunjeni </w:t>
      </w:r>
      <w:r w:rsidR="00E37E28" w:rsidRPr="00053258">
        <w:rPr>
          <w:rFonts w:ascii="Arial" w:hAnsi="Arial" w:cs="Arial"/>
          <w:sz w:val="20"/>
          <w:szCs w:val="20"/>
        </w:rPr>
        <w:t>da bi Osiguranik mogao samostalno izmijeniti Rok otplate kredita u slučaju Izmjen</w:t>
      </w:r>
      <w:r w:rsidR="002D5243" w:rsidRPr="00053258">
        <w:rPr>
          <w:rFonts w:ascii="Arial" w:hAnsi="Arial" w:cs="Arial"/>
          <w:sz w:val="20"/>
          <w:szCs w:val="20"/>
        </w:rPr>
        <w:t>e</w:t>
      </w:r>
      <w:r w:rsidR="00E37E28" w:rsidRPr="00053258">
        <w:rPr>
          <w:rFonts w:ascii="Arial" w:hAnsi="Arial" w:cs="Arial"/>
          <w:sz w:val="20"/>
          <w:szCs w:val="20"/>
        </w:rPr>
        <w:t xml:space="preserve"> roka otplate kredita zbog poslovnih razloga</w:t>
      </w:r>
      <w:r w:rsidR="00C84E9D" w:rsidRPr="00053258">
        <w:rPr>
          <w:rFonts w:ascii="Arial" w:hAnsi="Arial" w:cs="Arial"/>
          <w:sz w:val="20"/>
          <w:szCs w:val="20"/>
        </w:rPr>
        <w:t xml:space="preserve"> te da bi </w:t>
      </w:r>
      <w:r w:rsidR="00E37E28" w:rsidRPr="00053258">
        <w:rPr>
          <w:rFonts w:ascii="Arial" w:hAnsi="Arial" w:cs="Arial"/>
          <w:sz w:val="20"/>
          <w:szCs w:val="20"/>
        </w:rPr>
        <w:t>Kredit bio osiguran:</w:t>
      </w:r>
    </w:p>
    <w:p w14:paraId="10FBCBD3" w14:textId="77777777" w:rsidR="00A906DD" w:rsidRPr="00053258" w:rsidRDefault="00A906DD" w:rsidP="00B85A32">
      <w:pPr>
        <w:autoSpaceDE w:val="0"/>
        <w:autoSpaceDN w:val="0"/>
        <w:adjustRightInd w:val="0"/>
        <w:spacing w:line="276" w:lineRule="auto"/>
        <w:jc w:val="both"/>
        <w:rPr>
          <w:rFonts w:ascii="Arial" w:hAnsi="Arial" w:cs="Arial"/>
          <w:sz w:val="20"/>
          <w:szCs w:val="20"/>
        </w:rPr>
      </w:pPr>
    </w:p>
    <w:p w14:paraId="26C7212A" w14:textId="77777777" w:rsidR="00B04217" w:rsidRPr="00053258" w:rsidRDefault="005007D9" w:rsidP="00B85A32">
      <w:pPr>
        <w:pStyle w:val="Odlomakpopisa"/>
        <w:numPr>
          <w:ilvl w:val="0"/>
          <w:numId w:val="20"/>
        </w:numPr>
        <w:spacing w:line="276" w:lineRule="auto"/>
        <w:rPr>
          <w:rFonts w:ascii="Arial" w:eastAsia="Calibri" w:hAnsi="Arial" w:cs="Arial"/>
          <w:b/>
          <w:sz w:val="20"/>
          <w:szCs w:val="20"/>
          <w:lang w:eastAsia="en-US"/>
        </w:rPr>
      </w:pPr>
      <w:r w:rsidRPr="00053258">
        <w:rPr>
          <w:rFonts w:ascii="Arial" w:eastAsia="Calibri" w:hAnsi="Arial" w:cs="Arial"/>
          <w:b/>
          <w:sz w:val="20"/>
          <w:szCs w:val="20"/>
          <w:lang w:eastAsia="en-US"/>
        </w:rPr>
        <w:t>KRITERIJI PRIHVATLJIVOSTI ZA</w:t>
      </w:r>
      <w:r w:rsidR="002B2663" w:rsidRPr="00053258">
        <w:rPr>
          <w:rFonts w:ascii="Arial" w:eastAsia="Calibri" w:hAnsi="Arial" w:cs="Arial"/>
          <w:b/>
          <w:sz w:val="20"/>
          <w:szCs w:val="20"/>
          <w:lang w:eastAsia="en-US"/>
        </w:rPr>
        <w:t xml:space="preserve"> IZMJENU ROKA OTPLATE KREDITA</w:t>
      </w:r>
      <w:r w:rsidR="001548BA" w:rsidRPr="00053258">
        <w:rPr>
          <w:rFonts w:ascii="Arial" w:eastAsia="Calibri" w:hAnsi="Arial" w:cs="Arial"/>
          <w:b/>
          <w:sz w:val="20"/>
          <w:szCs w:val="20"/>
          <w:lang w:eastAsia="en-US"/>
        </w:rPr>
        <w:t xml:space="preserve"> ZBOG POSLOVNIH RAZLOGA</w:t>
      </w:r>
      <w:r w:rsidR="00C65341" w:rsidRPr="00053258">
        <w:rPr>
          <w:rFonts w:ascii="Arial" w:eastAsia="Calibri" w:hAnsi="Arial" w:cs="Arial"/>
          <w:b/>
          <w:sz w:val="20"/>
          <w:szCs w:val="20"/>
          <w:lang w:eastAsia="en-US"/>
        </w:rPr>
        <w:t xml:space="preserve"> </w:t>
      </w:r>
    </w:p>
    <w:p w14:paraId="405014FC" w14:textId="77777777" w:rsidR="00BD4CC8" w:rsidRPr="00053258" w:rsidRDefault="00BD4CC8" w:rsidP="00B85A32">
      <w:pPr>
        <w:autoSpaceDE w:val="0"/>
        <w:autoSpaceDN w:val="0"/>
        <w:adjustRightInd w:val="0"/>
        <w:spacing w:line="276" w:lineRule="auto"/>
        <w:jc w:val="both"/>
        <w:rPr>
          <w:rFonts w:ascii="Arial" w:eastAsia="Calibri" w:hAnsi="Arial" w:cs="Arial"/>
          <w:b/>
          <w:sz w:val="20"/>
          <w:szCs w:val="20"/>
          <w:lang w:eastAsia="en-US"/>
        </w:rPr>
      </w:pPr>
    </w:p>
    <w:p w14:paraId="5B41E162" w14:textId="77777777" w:rsidR="00BD4CC8" w:rsidRPr="00053258" w:rsidRDefault="00BD4CC8" w:rsidP="00B85A32">
      <w:pPr>
        <w:autoSpaceDE w:val="0"/>
        <w:autoSpaceDN w:val="0"/>
        <w:adjustRightInd w:val="0"/>
        <w:spacing w:line="276" w:lineRule="auto"/>
        <w:jc w:val="both"/>
        <w:rPr>
          <w:rFonts w:ascii="Arial" w:eastAsia="Calibri" w:hAnsi="Arial" w:cs="Arial"/>
          <w:b/>
          <w:sz w:val="20"/>
          <w:szCs w:val="20"/>
          <w:lang w:eastAsia="en-US"/>
        </w:rPr>
      </w:pPr>
      <w:r w:rsidRPr="00053258">
        <w:rPr>
          <w:rFonts w:ascii="Arial" w:eastAsia="Calibri" w:hAnsi="Arial" w:cs="Arial"/>
          <w:b/>
          <w:sz w:val="20"/>
          <w:szCs w:val="20"/>
          <w:lang w:eastAsia="en-US"/>
        </w:rPr>
        <w:t>2.1. U ODNOSU NA IZVOZNIKA (KORISNIKA KREDITA)</w:t>
      </w:r>
    </w:p>
    <w:p w14:paraId="097064A4" w14:textId="77777777" w:rsidR="00BD4CC8" w:rsidRDefault="00BD4CC8" w:rsidP="00B85A32">
      <w:pPr>
        <w:autoSpaceDE w:val="0"/>
        <w:autoSpaceDN w:val="0"/>
        <w:adjustRightInd w:val="0"/>
        <w:spacing w:line="276" w:lineRule="auto"/>
        <w:jc w:val="both"/>
        <w:rPr>
          <w:rFonts w:ascii="Arial" w:eastAsia="Calibri" w:hAnsi="Arial" w:cs="Arial"/>
          <w:sz w:val="20"/>
          <w:szCs w:val="20"/>
          <w:lang w:eastAsia="en-US"/>
        </w:rPr>
      </w:pPr>
      <w:r w:rsidRPr="00053258">
        <w:rPr>
          <w:rFonts w:ascii="Arial" w:eastAsia="Calibri" w:hAnsi="Arial" w:cs="Arial"/>
          <w:sz w:val="20"/>
          <w:szCs w:val="20"/>
          <w:lang w:eastAsia="en-US"/>
        </w:rPr>
        <w:t xml:space="preserve">Svi prethodno navedeni pod 1.1.1. Kriteriji prihvatljivosti za uključenje kredita u portfelj u odnosu na Izvoznika (Korisnika kredita) </w:t>
      </w:r>
      <w:r w:rsidRPr="00053258">
        <w:rPr>
          <w:rFonts w:ascii="Arial" w:eastAsia="Calibri" w:hAnsi="Arial" w:cs="Arial"/>
          <w:sz w:val="20"/>
          <w:szCs w:val="20"/>
          <w:u w:val="single"/>
          <w:lang w:eastAsia="en-US"/>
        </w:rPr>
        <w:t>moraju biti ispunjeni na dan odobrenja Izmjene roka otplate kredita zbog poslovnih razloga.</w:t>
      </w:r>
      <w:r w:rsidRPr="00053258">
        <w:rPr>
          <w:rFonts w:ascii="Arial" w:eastAsia="Calibri" w:hAnsi="Arial" w:cs="Arial"/>
          <w:sz w:val="20"/>
          <w:szCs w:val="20"/>
          <w:lang w:eastAsia="en-US"/>
        </w:rPr>
        <w:t xml:space="preserve"> </w:t>
      </w:r>
    </w:p>
    <w:p w14:paraId="37D19A9B" w14:textId="77777777" w:rsidR="006E581B" w:rsidRPr="00053258" w:rsidRDefault="006E581B" w:rsidP="00B85A32">
      <w:pPr>
        <w:autoSpaceDE w:val="0"/>
        <w:autoSpaceDN w:val="0"/>
        <w:adjustRightInd w:val="0"/>
        <w:spacing w:line="276" w:lineRule="auto"/>
        <w:jc w:val="both"/>
        <w:rPr>
          <w:rFonts w:ascii="Arial" w:eastAsia="Calibri" w:hAnsi="Arial" w:cs="Arial"/>
          <w:sz w:val="20"/>
          <w:szCs w:val="20"/>
          <w:lang w:eastAsia="en-US"/>
        </w:rPr>
      </w:pPr>
    </w:p>
    <w:p w14:paraId="7F24FA88" w14:textId="77777777" w:rsidR="00BD4CC8" w:rsidRPr="00053258" w:rsidRDefault="00BD4CC8" w:rsidP="00B85A32">
      <w:pPr>
        <w:autoSpaceDE w:val="0"/>
        <w:autoSpaceDN w:val="0"/>
        <w:adjustRightInd w:val="0"/>
        <w:spacing w:line="276" w:lineRule="auto"/>
        <w:rPr>
          <w:rFonts w:ascii="Arial" w:eastAsia="Calibri" w:hAnsi="Arial" w:cs="Arial"/>
          <w:b/>
          <w:sz w:val="20"/>
          <w:szCs w:val="20"/>
          <w:lang w:eastAsia="en-US"/>
        </w:rPr>
      </w:pPr>
      <w:r w:rsidRPr="00053258">
        <w:rPr>
          <w:rFonts w:ascii="Arial" w:eastAsia="Calibri" w:hAnsi="Arial" w:cs="Arial"/>
          <w:b/>
          <w:sz w:val="20"/>
          <w:szCs w:val="20"/>
          <w:lang w:eastAsia="en-US"/>
        </w:rPr>
        <w:t xml:space="preserve">2.2. U ODNOSU NA KREDIT </w:t>
      </w:r>
    </w:p>
    <w:p w14:paraId="48AC2586" w14:textId="77777777" w:rsidR="00BD4CC8" w:rsidRPr="00053258" w:rsidRDefault="00BD4CC8" w:rsidP="00B85A32">
      <w:pPr>
        <w:autoSpaceDE w:val="0"/>
        <w:autoSpaceDN w:val="0"/>
        <w:adjustRightInd w:val="0"/>
        <w:spacing w:line="276" w:lineRule="auto"/>
        <w:rPr>
          <w:rFonts w:ascii="Arial" w:eastAsia="Calibri" w:hAnsi="Arial" w:cs="Arial"/>
          <w:b/>
          <w:sz w:val="20"/>
          <w:szCs w:val="20"/>
          <w:lang w:eastAsia="en-US"/>
        </w:rPr>
      </w:pPr>
    </w:p>
    <w:p w14:paraId="0F2851BC" w14:textId="77777777" w:rsidR="000100B7" w:rsidRPr="00053258" w:rsidRDefault="000100B7" w:rsidP="00B85A32">
      <w:pPr>
        <w:autoSpaceDE w:val="0"/>
        <w:autoSpaceDN w:val="0"/>
        <w:adjustRightInd w:val="0"/>
        <w:spacing w:line="276" w:lineRule="auto"/>
        <w:jc w:val="both"/>
        <w:rPr>
          <w:rFonts w:ascii="Arial" w:eastAsia="Calibri" w:hAnsi="Arial" w:cs="Arial"/>
          <w:sz w:val="20"/>
          <w:szCs w:val="20"/>
          <w:lang w:eastAsia="en-US"/>
        </w:rPr>
      </w:pPr>
      <w:r w:rsidRPr="00053258">
        <w:rPr>
          <w:rFonts w:ascii="Arial" w:eastAsia="Calibri" w:hAnsi="Arial" w:cs="Arial"/>
          <w:sz w:val="20"/>
          <w:szCs w:val="20"/>
          <w:lang w:eastAsia="en-US"/>
        </w:rPr>
        <w:t xml:space="preserve">Sljedeći Kriteriji u odnosu na Kredit </w:t>
      </w:r>
      <w:r w:rsidRPr="00053258">
        <w:rPr>
          <w:rFonts w:ascii="Arial" w:eastAsia="Calibri" w:hAnsi="Arial" w:cs="Arial"/>
          <w:sz w:val="20"/>
          <w:szCs w:val="20"/>
          <w:u w:val="single"/>
          <w:lang w:eastAsia="en-US"/>
        </w:rPr>
        <w:t>moraju biti ispunjeni na dan odobrenja Izmjene roka otplate kredita zbog poslovnih razloga</w:t>
      </w:r>
      <w:r w:rsidRPr="00053258">
        <w:rPr>
          <w:rFonts w:ascii="Arial" w:eastAsia="Calibri" w:hAnsi="Arial" w:cs="Arial"/>
          <w:sz w:val="20"/>
          <w:szCs w:val="20"/>
          <w:lang w:eastAsia="en-US"/>
        </w:rPr>
        <w:t xml:space="preserve">: </w:t>
      </w:r>
    </w:p>
    <w:p w14:paraId="18D45AC9" w14:textId="77777777" w:rsidR="00A96E05" w:rsidRPr="00053258" w:rsidRDefault="00A96E05" w:rsidP="00B85A32">
      <w:pPr>
        <w:autoSpaceDE w:val="0"/>
        <w:autoSpaceDN w:val="0"/>
        <w:adjustRightInd w:val="0"/>
        <w:spacing w:line="276" w:lineRule="auto"/>
        <w:jc w:val="both"/>
        <w:rPr>
          <w:rFonts w:ascii="Arial" w:eastAsia="Calibri" w:hAnsi="Arial" w:cs="Arial"/>
          <w:b/>
          <w:sz w:val="20"/>
          <w:szCs w:val="20"/>
          <w:lang w:eastAsia="en-US"/>
        </w:rPr>
      </w:pPr>
    </w:p>
    <w:tbl>
      <w:tblPr>
        <w:tblStyle w:val="Reetkatablice"/>
        <w:tblW w:w="921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43"/>
        <w:gridCol w:w="7371"/>
      </w:tblGrid>
      <w:tr w:rsidR="00D30D80" w:rsidRPr="00053258" w14:paraId="263E0163" w14:textId="77777777" w:rsidTr="00C46C7B">
        <w:tc>
          <w:tcPr>
            <w:tcW w:w="1843" w:type="dxa"/>
            <w:tcBorders>
              <w:top w:val="single" w:sz="2" w:space="0" w:color="44546A" w:themeColor="text2"/>
              <w:bottom w:val="single" w:sz="2" w:space="0" w:color="44546A" w:themeColor="text2"/>
              <w:right w:val="nil"/>
            </w:tcBorders>
            <w:vAlign w:val="center"/>
          </w:tcPr>
          <w:p w14:paraId="25ABA16B" w14:textId="77777777" w:rsidR="00A96E05" w:rsidRPr="00053258" w:rsidRDefault="00A96E05" w:rsidP="00B85A32">
            <w:pPr>
              <w:pStyle w:val="Odlomakpopisa"/>
              <w:spacing w:before="120" w:after="120" w:line="276" w:lineRule="auto"/>
              <w:ind w:left="30"/>
              <w:contextualSpacing w:val="0"/>
              <w:rPr>
                <w:rFonts w:ascii="Arial" w:hAnsi="Arial" w:cs="Arial"/>
                <w:b/>
                <w:sz w:val="20"/>
                <w:szCs w:val="20"/>
              </w:rPr>
            </w:pPr>
            <w:r w:rsidRPr="00053258">
              <w:rPr>
                <w:rFonts w:ascii="Arial" w:hAnsi="Arial" w:cs="Arial"/>
                <w:b/>
                <w:sz w:val="20"/>
                <w:szCs w:val="20"/>
              </w:rPr>
              <w:t xml:space="preserve">Vrsta </w:t>
            </w:r>
          </w:p>
        </w:tc>
        <w:tc>
          <w:tcPr>
            <w:tcW w:w="7371" w:type="dxa"/>
            <w:tcBorders>
              <w:top w:val="single" w:sz="2" w:space="0" w:color="44546A" w:themeColor="text2"/>
              <w:left w:val="nil"/>
              <w:bottom w:val="single" w:sz="2" w:space="0" w:color="44546A" w:themeColor="text2"/>
            </w:tcBorders>
            <w:vAlign w:val="center"/>
          </w:tcPr>
          <w:p w14:paraId="445C5BE4" w14:textId="77777777" w:rsidR="00A96E05" w:rsidRPr="00053258" w:rsidRDefault="00C84E9D" w:rsidP="00B85A32">
            <w:pPr>
              <w:pStyle w:val="Odlomakpopisa"/>
              <w:tabs>
                <w:tab w:val="left" w:pos="1560"/>
              </w:tabs>
              <w:autoSpaceDE w:val="0"/>
              <w:autoSpaceDN w:val="0"/>
              <w:adjustRightInd w:val="0"/>
              <w:spacing w:before="120" w:after="120" w:line="276" w:lineRule="auto"/>
              <w:ind w:left="31"/>
              <w:contextualSpacing w:val="0"/>
              <w:rPr>
                <w:rFonts w:ascii="Arial" w:eastAsia="Calibri" w:hAnsi="Arial" w:cs="Arial"/>
                <w:sz w:val="20"/>
                <w:szCs w:val="20"/>
                <w:lang w:eastAsia="en-US"/>
              </w:rPr>
            </w:pPr>
            <w:r w:rsidRPr="00053258">
              <w:rPr>
                <w:rFonts w:ascii="Arial" w:eastAsia="Calibri" w:hAnsi="Arial" w:cs="Arial"/>
                <w:sz w:val="20"/>
                <w:szCs w:val="20"/>
                <w:lang w:eastAsia="en-US"/>
              </w:rPr>
              <w:t>P</w:t>
            </w:r>
            <w:r w:rsidR="00A96E05" w:rsidRPr="00053258">
              <w:rPr>
                <w:rFonts w:ascii="Arial" w:eastAsia="Calibri" w:hAnsi="Arial" w:cs="Arial"/>
                <w:sz w:val="20"/>
                <w:szCs w:val="20"/>
                <w:lang w:eastAsia="en-US"/>
              </w:rPr>
              <w:t>ojedinačni</w:t>
            </w:r>
            <w:r w:rsidRPr="00053258">
              <w:rPr>
                <w:rFonts w:ascii="Arial" w:eastAsia="Calibri" w:hAnsi="Arial" w:cs="Arial"/>
                <w:sz w:val="20"/>
                <w:szCs w:val="20"/>
                <w:lang w:eastAsia="en-US"/>
              </w:rPr>
              <w:t xml:space="preserve">, </w:t>
            </w:r>
            <w:r w:rsidR="00A96E05" w:rsidRPr="00053258">
              <w:rPr>
                <w:rFonts w:ascii="Arial" w:eastAsia="Calibri" w:hAnsi="Arial" w:cs="Arial"/>
                <w:sz w:val="20"/>
                <w:szCs w:val="20"/>
                <w:lang w:eastAsia="en-US"/>
              </w:rPr>
              <w:t>okvirni ili revolving krediti</w:t>
            </w:r>
          </w:p>
        </w:tc>
      </w:tr>
      <w:tr w:rsidR="00D30D80" w:rsidRPr="00053258" w14:paraId="29F5C477" w14:textId="77777777" w:rsidTr="00C46C7B">
        <w:trPr>
          <w:trHeight w:val="75"/>
        </w:trPr>
        <w:tc>
          <w:tcPr>
            <w:tcW w:w="1843" w:type="dxa"/>
            <w:tcBorders>
              <w:top w:val="single" w:sz="2" w:space="0" w:color="44546A" w:themeColor="text2"/>
              <w:bottom w:val="single" w:sz="2" w:space="0" w:color="44546A" w:themeColor="text2"/>
            </w:tcBorders>
            <w:vAlign w:val="center"/>
          </w:tcPr>
          <w:p w14:paraId="33C7F859" w14:textId="77777777" w:rsidR="00A96E05" w:rsidRPr="00053258" w:rsidRDefault="00A96E05" w:rsidP="00B85A32">
            <w:pPr>
              <w:pStyle w:val="Odlomakpopisa"/>
              <w:spacing w:before="120" w:after="120" w:line="276" w:lineRule="auto"/>
              <w:ind w:left="30"/>
              <w:contextualSpacing w:val="0"/>
              <w:rPr>
                <w:rFonts w:ascii="Arial" w:hAnsi="Arial" w:cs="Arial"/>
                <w:b/>
                <w:sz w:val="20"/>
                <w:szCs w:val="20"/>
              </w:rPr>
            </w:pPr>
            <w:r w:rsidRPr="00053258">
              <w:rPr>
                <w:rFonts w:ascii="Arial" w:hAnsi="Arial" w:cs="Arial"/>
                <w:b/>
                <w:sz w:val="20"/>
                <w:szCs w:val="20"/>
              </w:rPr>
              <w:t xml:space="preserve">Namjena </w:t>
            </w:r>
          </w:p>
        </w:tc>
        <w:tc>
          <w:tcPr>
            <w:tcW w:w="7371" w:type="dxa"/>
            <w:tcBorders>
              <w:top w:val="single" w:sz="2" w:space="0" w:color="44546A" w:themeColor="text2"/>
              <w:bottom w:val="single" w:sz="2" w:space="0" w:color="44546A" w:themeColor="text2"/>
            </w:tcBorders>
            <w:vAlign w:val="center"/>
          </w:tcPr>
          <w:p w14:paraId="198F4FD1" w14:textId="77777777" w:rsidR="00A96E05" w:rsidRPr="00053258" w:rsidRDefault="00A96E05" w:rsidP="00B85A32">
            <w:pPr>
              <w:pStyle w:val="Odlomakpopisa"/>
              <w:tabs>
                <w:tab w:val="left" w:pos="1560"/>
              </w:tabs>
              <w:autoSpaceDE w:val="0"/>
              <w:autoSpaceDN w:val="0"/>
              <w:adjustRightInd w:val="0"/>
              <w:spacing w:before="120" w:after="120" w:line="276" w:lineRule="auto"/>
              <w:ind w:left="31"/>
              <w:contextualSpacing w:val="0"/>
              <w:rPr>
                <w:rFonts w:ascii="Arial" w:eastAsia="Calibri" w:hAnsi="Arial" w:cs="Arial"/>
                <w:sz w:val="20"/>
                <w:szCs w:val="20"/>
                <w:lang w:eastAsia="en-US"/>
              </w:rPr>
            </w:pPr>
            <w:r w:rsidRPr="00053258">
              <w:rPr>
                <w:rFonts w:ascii="Arial" w:eastAsia="Calibri" w:hAnsi="Arial" w:cs="Arial"/>
                <w:sz w:val="20"/>
                <w:szCs w:val="20"/>
                <w:lang w:eastAsia="en-US"/>
              </w:rPr>
              <w:t>Isključivo za obrtna sredstva</w:t>
            </w:r>
          </w:p>
        </w:tc>
      </w:tr>
      <w:tr w:rsidR="00D30D80" w:rsidRPr="00053258" w14:paraId="03EDBE43" w14:textId="77777777" w:rsidTr="00C46C7B">
        <w:tc>
          <w:tcPr>
            <w:tcW w:w="1843" w:type="dxa"/>
            <w:tcBorders>
              <w:top w:val="single" w:sz="2" w:space="0" w:color="44546A" w:themeColor="text2"/>
              <w:bottom w:val="single" w:sz="2" w:space="0" w:color="44546A" w:themeColor="text2"/>
            </w:tcBorders>
            <w:vAlign w:val="center"/>
          </w:tcPr>
          <w:p w14:paraId="547EE444" w14:textId="77777777" w:rsidR="00A96E05" w:rsidRPr="00053258" w:rsidRDefault="00A96E05" w:rsidP="00B85A32">
            <w:pPr>
              <w:pStyle w:val="Odlomakpopisa"/>
              <w:spacing w:before="120" w:after="120" w:line="276" w:lineRule="auto"/>
              <w:ind w:left="30"/>
              <w:contextualSpacing w:val="0"/>
              <w:rPr>
                <w:rFonts w:ascii="Arial" w:hAnsi="Arial" w:cs="Arial"/>
                <w:sz w:val="20"/>
                <w:szCs w:val="20"/>
              </w:rPr>
            </w:pPr>
            <w:r w:rsidRPr="00053258">
              <w:rPr>
                <w:rFonts w:ascii="Arial" w:hAnsi="Arial" w:cs="Arial"/>
                <w:b/>
                <w:sz w:val="20"/>
                <w:szCs w:val="20"/>
              </w:rPr>
              <w:t xml:space="preserve">Iznos </w:t>
            </w:r>
          </w:p>
        </w:tc>
        <w:tc>
          <w:tcPr>
            <w:tcW w:w="7371" w:type="dxa"/>
            <w:tcBorders>
              <w:top w:val="single" w:sz="2" w:space="0" w:color="44546A" w:themeColor="text2"/>
              <w:bottom w:val="single" w:sz="2" w:space="0" w:color="44546A" w:themeColor="text2"/>
            </w:tcBorders>
            <w:vAlign w:val="center"/>
          </w:tcPr>
          <w:p w14:paraId="547AF254" w14:textId="77777777" w:rsidR="006B2DAE" w:rsidRDefault="00A96E05" w:rsidP="00B85A32">
            <w:pPr>
              <w:pStyle w:val="Odlomakpopisa"/>
              <w:spacing w:before="120" w:after="120" w:line="276" w:lineRule="auto"/>
              <w:ind w:left="31"/>
              <w:jc w:val="both"/>
              <w:rPr>
                <w:rFonts w:ascii="Arial" w:hAnsi="Arial" w:cs="Arial"/>
                <w:sz w:val="20"/>
                <w:szCs w:val="20"/>
                <w:lang w:eastAsia="en-US"/>
              </w:rPr>
            </w:pPr>
            <w:r w:rsidRPr="00053258">
              <w:rPr>
                <w:rFonts w:ascii="Arial" w:hAnsi="Arial" w:cs="Arial"/>
                <w:sz w:val="20"/>
                <w:szCs w:val="20"/>
                <w:lang w:eastAsia="en-US"/>
              </w:rPr>
              <w:t xml:space="preserve">Sukladno iznosu zaključenih i nerealiziranih ili nenaplaćenih </w:t>
            </w:r>
            <w:r w:rsidR="00265C94" w:rsidRPr="00053258">
              <w:rPr>
                <w:rFonts w:ascii="Arial" w:hAnsi="Arial" w:cs="Arial"/>
                <w:sz w:val="20"/>
                <w:szCs w:val="20"/>
                <w:lang w:eastAsia="en-US"/>
              </w:rPr>
              <w:t>I</w:t>
            </w:r>
            <w:r w:rsidRPr="00053258">
              <w:rPr>
                <w:rFonts w:ascii="Arial" w:hAnsi="Arial" w:cs="Arial"/>
                <w:sz w:val="20"/>
                <w:szCs w:val="20"/>
                <w:lang w:eastAsia="en-US"/>
              </w:rPr>
              <w:t xml:space="preserve">zvoznih ugovora </w:t>
            </w:r>
          </w:p>
          <w:p w14:paraId="60C58B41" w14:textId="77777777" w:rsidR="006B2DAE" w:rsidRDefault="0016207F" w:rsidP="00B85A32">
            <w:pPr>
              <w:pStyle w:val="Odlomakpopisa"/>
              <w:spacing w:before="120" w:after="120" w:line="276" w:lineRule="auto"/>
              <w:ind w:left="31"/>
              <w:jc w:val="both"/>
              <w:rPr>
                <w:rFonts w:ascii="Arial" w:hAnsi="Arial" w:cs="Arial"/>
                <w:sz w:val="20"/>
                <w:szCs w:val="20"/>
                <w:lang w:eastAsia="en-US"/>
              </w:rPr>
            </w:pPr>
            <w:r w:rsidRPr="0016207F">
              <w:rPr>
                <w:rFonts w:ascii="Arial" w:hAnsi="Arial" w:cs="Arial"/>
                <w:sz w:val="20"/>
                <w:szCs w:val="20"/>
                <w:lang w:eastAsia="en-US"/>
              </w:rPr>
              <w:t xml:space="preserve">ili </w:t>
            </w:r>
          </w:p>
          <w:p w14:paraId="13EC4987" w14:textId="5EF7EAA5" w:rsidR="006B2DAE" w:rsidRDefault="006B2DAE" w:rsidP="00B85A32">
            <w:pPr>
              <w:pStyle w:val="Odlomakpopisa"/>
              <w:spacing w:before="120" w:after="120" w:line="276" w:lineRule="auto"/>
              <w:ind w:left="31"/>
              <w:jc w:val="both"/>
              <w:rPr>
                <w:rFonts w:ascii="Arial" w:hAnsi="Arial" w:cs="Arial"/>
                <w:sz w:val="20"/>
                <w:szCs w:val="20"/>
                <w:lang w:eastAsia="en-US"/>
              </w:rPr>
            </w:pPr>
            <w:r>
              <w:rPr>
                <w:rFonts w:ascii="Arial" w:hAnsi="Arial" w:cs="Arial"/>
                <w:sz w:val="20"/>
                <w:szCs w:val="20"/>
                <w:lang w:eastAsia="en-US"/>
              </w:rPr>
              <w:t>S</w:t>
            </w:r>
            <w:r w:rsidR="0016207F" w:rsidRPr="0016207F">
              <w:rPr>
                <w:rFonts w:ascii="Arial" w:hAnsi="Arial" w:cs="Arial"/>
                <w:sz w:val="20"/>
                <w:szCs w:val="20"/>
                <w:lang w:eastAsia="en-US"/>
              </w:rPr>
              <w:t xml:space="preserve">ukladno planiranom iznosu potrebnih obrtnih sredstava </w:t>
            </w:r>
          </w:p>
          <w:p w14:paraId="6990078F" w14:textId="77777777" w:rsidR="006B2DAE" w:rsidRPr="00B85A32" w:rsidRDefault="006B2DAE" w:rsidP="00B85A32">
            <w:pPr>
              <w:pStyle w:val="Odlomakpopisa"/>
              <w:spacing w:before="120" w:after="120" w:line="276" w:lineRule="auto"/>
              <w:ind w:left="31"/>
              <w:jc w:val="both"/>
              <w:rPr>
                <w:rFonts w:ascii="Arial" w:hAnsi="Arial" w:cs="Arial"/>
                <w:sz w:val="20"/>
                <w:szCs w:val="20"/>
                <w:lang w:eastAsia="en-US"/>
              </w:rPr>
            </w:pPr>
          </w:p>
          <w:p w14:paraId="2307F925" w14:textId="1188B78B" w:rsidR="00A96E05" w:rsidRPr="00053258" w:rsidRDefault="00A96E05" w:rsidP="00B85A32">
            <w:pPr>
              <w:pStyle w:val="Odlomakpopisa"/>
              <w:spacing w:before="120" w:after="120" w:line="276" w:lineRule="auto"/>
              <w:ind w:left="31"/>
              <w:jc w:val="both"/>
              <w:rPr>
                <w:rFonts w:ascii="Arial" w:hAnsi="Arial" w:cs="Arial"/>
                <w:sz w:val="20"/>
                <w:szCs w:val="20"/>
                <w:lang w:eastAsia="en-US"/>
              </w:rPr>
            </w:pPr>
            <w:r w:rsidRPr="00053258">
              <w:rPr>
                <w:rFonts w:ascii="Arial" w:hAnsi="Arial" w:cs="Arial"/>
                <w:sz w:val="20"/>
                <w:szCs w:val="20"/>
                <w:lang w:eastAsia="en-US"/>
              </w:rPr>
              <w:t>u trenutku odobrenja</w:t>
            </w:r>
            <w:r w:rsidR="00265C94" w:rsidRPr="00053258">
              <w:rPr>
                <w:rFonts w:ascii="Arial" w:hAnsi="Arial" w:cs="Arial"/>
                <w:sz w:val="20"/>
                <w:szCs w:val="20"/>
                <w:lang w:eastAsia="en-US"/>
              </w:rPr>
              <w:t xml:space="preserve"> I</w:t>
            </w:r>
            <w:r w:rsidRPr="00053258">
              <w:rPr>
                <w:rFonts w:ascii="Arial" w:hAnsi="Arial" w:cs="Arial"/>
                <w:sz w:val="20"/>
                <w:szCs w:val="20"/>
                <w:lang w:eastAsia="en-US"/>
              </w:rPr>
              <w:t xml:space="preserve">zmjene roka </w:t>
            </w:r>
            <w:r w:rsidR="00265C94" w:rsidRPr="00053258">
              <w:rPr>
                <w:rFonts w:ascii="Arial" w:hAnsi="Arial" w:cs="Arial"/>
                <w:sz w:val="20"/>
                <w:szCs w:val="20"/>
                <w:lang w:eastAsia="en-US"/>
              </w:rPr>
              <w:t>otplate k</w:t>
            </w:r>
            <w:r w:rsidRPr="00053258">
              <w:rPr>
                <w:rFonts w:ascii="Arial" w:hAnsi="Arial" w:cs="Arial"/>
                <w:sz w:val="20"/>
                <w:szCs w:val="20"/>
                <w:lang w:eastAsia="en-US"/>
              </w:rPr>
              <w:t>redita</w:t>
            </w:r>
            <w:r w:rsidR="00265C94" w:rsidRPr="00053258">
              <w:rPr>
                <w:rFonts w:ascii="Arial" w:hAnsi="Arial" w:cs="Arial"/>
                <w:sz w:val="20"/>
                <w:szCs w:val="20"/>
                <w:lang w:eastAsia="en-US"/>
              </w:rPr>
              <w:t xml:space="preserve"> zbog poslovnih razloga</w:t>
            </w:r>
            <w:r w:rsidR="00256D52">
              <w:rPr>
                <w:rFonts w:ascii="Arial" w:hAnsi="Arial" w:cs="Arial"/>
                <w:sz w:val="20"/>
                <w:szCs w:val="20"/>
                <w:lang w:eastAsia="en-US"/>
              </w:rPr>
              <w:t>,</w:t>
            </w:r>
            <w:r w:rsidR="00851104">
              <w:rPr>
                <w:rFonts w:ascii="Arial" w:hAnsi="Arial" w:cs="Arial"/>
                <w:sz w:val="20"/>
                <w:szCs w:val="20"/>
                <w:lang w:eastAsia="en-US"/>
              </w:rPr>
              <w:t xml:space="preserve"> </w:t>
            </w:r>
            <w:r w:rsidRPr="00053258">
              <w:rPr>
                <w:rFonts w:ascii="Arial" w:hAnsi="Arial" w:cs="Arial"/>
                <w:sz w:val="20"/>
                <w:szCs w:val="20"/>
                <w:lang w:eastAsia="en-US"/>
              </w:rPr>
              <w:t xml:space="preserve">a najviše do iznosa od </w:t>
            </w:r>
            <w:r w:rsidR="009B6194">
              <w:rPr>
                <w:rFonts w:ascii="Arial" w:hAnsi="Arial" w:cs="Arial"/>
                <w:bCs/>
                <w:sz w:val="20"/>
                <w:szCs w:val="20"/>
              </w:rPr>
              <w:t xml:space="preserve">132.722,81 </w:t>
            </w:r>
            <w:r w:rsidR="005E18BA">
              <w:rPr>
                <w:rFonts w:ascii="Arial" w:hAnsi="Arial" w:cs="Arial"/>
                <w:bCs/>
                <w:sz w:val="20"/>
                <w:szCs w:val="20"/>
              </w:rPr>
              <w:t>EUR</w:t>
            </w:r>
            <w:r w:rsidR="009B6194">
              <w:rPr>
                <w:rFonts w:ascii="Arial" w:hAnsi="Arial" w:cs="Arial"/>
                <w:bCs/>
                <w:sz w:val="20"/>
                <w:szCs w:val="20"/>
              </w:rPr>
              <w:t xml:space="preserve"> </w:t>
            </w:r>
            <w:r w:rsidR="003C1A39" w:rsidRPr="00053258">
              <w:rPr>
                <w:rFonts w:ascii="Arial" w:hAnsi="Arial" w:cs="Arial"/>
                <w:sz w:val="20"/>
                <w:szCs w:val="20"/>
                <w:lang w:eastAsia="en-US"/>
              </w:rPr>
              <w:t xml:space="preserve">ili, kod kredita u </w:t>
            </w:r>
            <w:r w:rsidR="009B6194">
              <w:rPr>
                <w:rFonts w:ascii="Arial" w:hAnsi="Arial" w:cs="Arial"/>
                <w:sz w:val="20"/>
                <w:szCs w:val="20"/>
                <w:lang w:eastAsia="en-US"/>
              </w:rPr>
              <w:t>USD</w:t>
            </w:r>
            <w:r w:rsidR="003C1A39" w:rsidRPr="00053258">
              <w:rPr>
                <w:rFonts w:ascii="Arial" w:hAnsi="Arial" w:cs="Arial"/>
                <w:sz w:val="20"/>
                <w:szCs w:val="20"/>
                <w:lang w:eastAsia="en-US"/>
              </w:rPr>
              <w:t xml:space="preserve">, u protuvrijednosti </w:t>
            </w:r>
            <w:r w:rsidR="009B6194" w:rsidRPr="009B6194">
              <w:rPr>
                <w:rFonts w:ascii="Arial" w:hAnsi="Arial" w:cs="Arial"/>
                <w:sz w:val="20"/>
                <w:szCs w:val="20"/>
                <w:lang w:eastAsia="en-US"/>
              </w:rPr>
              <w:t xml:space="preserve">132.722,81 </w:t>
            </w:r>
            <w:r w:rsidR="005E18BA">
              <w:rPr>
                <w:rFonts w:ascii="Arial" w:hAnsi="Arial" w:cs="Arial"/>
                <w:sz w:val="20"/>
                <w:szCs w:val="20"/>
                <w:lang w:eastAsia="en-US"/>
              </w:rPr>
              <w:t>EUR</w:t>
            </w:r>
            <w:r w:rsidR="009B6194" w:rsidRPr="009B6194">
              <w:rPr>
                <w:rFonts w:ascii="Arial" w:hAnsi="Arial" w:cs="Arial"/>
                <w:sz w:val="20"/>
                <w:szCs w:val="20"/>
                <w:lang w:eastAsia="en-US"/>
              </w:rPr>
              <w:t xml:space="preserve"> </w:t>
            </w:r>
            <w:r w:rsidR="003C1A39" w:rsidRPr="00053258">
              <w:rPr>
                <w:rFonts w:ascii="Arial" w:hAnsi="Arial" w:cs="Arial"/>
                <w:sz w:val="20"/>
                <w:szCs w:val="20"/>
                <w:lang w:eastAsia="en-US"/>
              </w:rPr>
              <w:t xml:space="preserve">po srednjem tečaju </w:t>
            </w:r>
            <w:r w:rsidR="003C0A68">
              <w:rPr>
                <w:rFonts w:ascii="Arial" w:hAnsi="Arial" w:cs="Arial"/>
                <w:sz w:val="20"/>
                <w:szCs w:val="20"/>
                <w:lang w:eastAsia="en-US"/>
              </w:rPr>
              <w:t>HBOR</w:t>
            </w:r>
            <w:r w:rsidR="003C1A39" w:rsidRPr="00053258">
              <w:rPr>
                <w:rFonts w:ascii="Arial" w:hAnsi="Arial" w:cs="Arial"/>
                <w:sz w:val="20"/>
                <w:szCs w:val="20"/>
                <w:lang w:eastAsia="en-US"/>
              </w:rPr>
              <w:t xml:space="preserve">-a za USD </w:t>
            </w:r>
            <w:r w:rsidR="00C84E9D" w:rsidRPr="00053258">
              <w:rPr>
                <w:rFonts w:ascii="Arial" w:hAnsi="Arial" w:cs="Arial"/>
                <w:sz w:val="20"/>
                <w:szCs w:val="20"/>
                <w:lang w:eastAsia="en-US"/>
              </w:rPr>
              <w:t xml:space="preserve">koji se primjenjuje </w:t>
            </w:r>
            <w:r w:rsidR="003C1A39" w:rsidRPr="00053258">
              <w:rPr>
                <w:rFonts w:ascii="Arial" w:hAnsi="Arial" w:cs="Arial"/>
                <w:sz w:val="20"/>
                <w:szCs w:val="20"/>
                <w:lang w:eastAsia="en-US"/>
              </w:rPr>
              <w:t>na dan zaključenja Sporazuma o osiguranju portfelja.</w:t>
            </w:r>
          </w:p>
        </w:tc>
      </w:tr>
      <w:tr w:rsidR="0041034A" w:rsidRPr="00053258" w14:paraId="3435932C" w14:textId="5B9DD6D2" w:rsidTr="00C46C7B">
        <w:tc>
          <w:tcPr>
            <w:tcW w:w="1843" w:type="dxa"/>
            <w:tcBorders>
              <w:top w:val="single" w:sz="2" w:space="0" w:color="44546A" w:themeColor="text2"/>
              <w:bottom w:val="single" w:sz="2" w:space="0" w:color="44546A" w:themeColor="text2"/>
            </w:tcBorders>
            <w:vAlign w:val="center"/>
          </w:tcPr>
          <w:p w14:paraId="52A8BE32" w14:textId="0A8CD620" w:rsidR="0041034A" w:rsidRPr="00053258" w:rsidRDefault="0041034A" w:rsidP="00B85A32">
            <w:pPr>
              <w:pStyle w:val="Odlomakpopisa"/>
              <w:spacing w:before="120" w:after="120" w:line="276" w:lineRule="auto"/>
              <w:ind w:left="30"/>
              <w:contextualSpacing w:val="0"/>
              <w:rPr>
                <w:rFonts w:ascii="Arial" w:hAnsi="Arial" w:cs="Arial"/>
                <w:b/>
                <w:sz w:val="20"/>
                <w:szCs w:val="20"/>
              </w:rPr>
            </w:pPr>
            <w:r w:rsidRPr="00053258">
              <w:rPr>
                <w:rFonts w:ascii="Arial" w:hAnsi="Arial" w:cs="Arial"/>
                <w:b/>
                <w:sz w:val="20"/>
                <w:szCs w:val="20"/>
              </w:rPr>
              <w:t>Izvozni ugovor</w:t>
            </w:r>
            <w:r w:rsidR="005F4895">
              <w:rPr>
                <w:rFonts w:ascii="Arial" w:hAnsi="Arial" w:cs="Arial"/>
                <w:b/>
                <w:sz w:val="20"/>
                <w:szCs w:val="20"/>
              </w:rPr>
              <w:t>/ plan iznosa potrebnih obrtnih sredstava</w:t>
            </w:r>
          </w:p>
        </w:tc>
        <w:tc>
          <w:tcPr>
            <w:tcW w:w="7371" w:type="dxa"/>
            <w:tcBorders>
              <w:top w:val="single" w:sz="2" w:space="0" w:color="44546A" w:themeColor="text2"/>
              <w:bottom w:val="single" w:sz="2" w:space="0" w:color="44546A" w:themeColor="text2"/>
            </w:tcBorders>
            <w:vAlign w:val="center"/>
          </w:tcPr>
          <w:p w14:paraId="0870AA80" w14:textId="4379D6C4" w:rsidR="005F4895" w:rsidRDefault="0041034A" w:rsidP="00B85A32">
            <w:pPr>
              <w:pStyle w:val="Odlomakpopisa"/>
              <w:spacing w:before="120" w:after="120" w:line="276" w:lineRule="auto"/>
              <w:ind w:left="31"/>
              <w:jc w:val="both"/>
              <w:rPr>
                <w:rFonts w:ascii="Arial" w:eastAsia="Calibri" w:hAnsi="Arial" w:cs="Arial"/>
                <w:sz w:val="20"/>
                <w:szCs w:val="20"/>
                <w:lang w:eastAsia="en-US"/>
              </w:rPr>
            </w:pPr>
            <w:r w:rsidRPr="00053258">
              <w:rPr>
                <w:rFonts w:ascii="Arial" w:eastAsia="Calibri" w:hAnsi="Arial" w:cs="Arial"/>
                <w:sz w:val="20"/>
                <w:szCs w:val="20"/>
                <w:lang w:eastAsia="en-US"/>
              </w:rPr>
              <w:t>Prije odobrenja Izmjene roka otplate kredita zbog poslovnih razloga, Izvoznik je obvezan Osiguraniku dostaviti</w:t>
            </w:r>
            <w:r w:rsidR="005F4895">
              <w:rPr>
                <w:rFonts w:ascii="Arial" w:eastAsia="Calibri" w:hAnsi="Arial" w:cs="Arial"/>
                <w:sz w:val="20"/>
                <w:szCs w:val="20"/>
                <w:lang w:eastAsia="en-US"/>
              </w:rPr>
              <w:t>:</w:t>
            </w:r>
          </w:p>
          <w:p w14:paraId="3430E642" w14:textId="77777777" w:rsidR="00B85A32" w:rsidRDefault="00B85A32" w:rsidP="00B85A32">
            <w:pPr>
              <w:pStyle w:val="Odlomakpopisa"/>
              <w:spacing w:before="120" w:after="120" w:line="276" w:lineRule="auto"/>
              <w:ind w:left="31"/>
              <w:jc w:val="both"/>
              <w:rPr>
                <w:rFonts w:ascii="Arial" w:eastAsia="Calibri" w:hAnsi="Arial" w:cs="Arial"/>
                <w:sz w:val="20"/>
                <w:szCs w:val="20"/>
                <w:lang w:eastAsia="en-US"/>
              </w:rPr>
            </w:pPr>
          </w:p>
          <w:p w14:paraId="2429659B" w14:textId="61E59AF0" w:rsidR="006B2DAE" w:rsidRDefault="0041034A" w:rsidP="00B85A32">
            <w:pPr>
              <w:pStyle w:val="Odlomakpopisa"/>
              <w:spacing w:before="120" w:after="120" w:line="276" w:lineRule="auto"/>
              <w:ind w:left="31"/>
              <w:jc w:val="both"/>
              <w:rPr>
                <w:rFonts w:ascii="Arial" w:eastAsia="Calibri" w:hAnsi="Arial" w:cs="Arial"/>
                <w:sz w:val="20"/>
                <w:szCs w:val="20"/>
                <w:lang w:eastAsia="en-US"/>
              </w:rPr>
            </w:pPr>
            <w:r w:rsidRPr="00053258">
              <w:rPr>
                <w:rFonts w:ascii="Arial" w:eastAsia="Calibri" w:hAnsi="Arial" w:cs="Arial"/>
                <w:sz w:val="20"/>
                <w:szCs w:val="20"/>
                <w:lang w:eastAsia="en-US"/>
              </w:rPr>
              <w:t>nerealizirane ili nenaplaćene Izvozne ugovore</w:t>
            </w:r>
            <w:r w:rsidR="006B2DAE" w:rsidRPr="00053258">
              <w:rPr>
                <w:rFonts w:ascii="Arial" w:eastAsia="Calibri" w:hAnsi="Arial" w:cs="Arial"/>
                <w:sz w:val="20"/>
                <w:szCs w:val="20"/>
                <w:lang w:eastAsia="en-US"/>
              </w:rPr>
              <w:t xml:space="preserve"> na način da tijekom Trajanja kredita, iznos Kredita u korištenju, mora biti manji ili jednak ukupnom iznosu Izvoznih ugovora</w:t>
            </w:r>
          </w:p>
          <w:p w14:paraId="10A98088" w14:textId="764CDB38" w:rsidR="006B2DAE" w:rsidRDefault="0016207F" w:rsidP="00B85A32">
            <w:pPr>
              <w:pStyle w:val="Odlomakpopisa"/>
              <w:spacing w:before="120" w:after="120" w:line="276" w:lineRule="auto"/>
              <w:ind w:left="31"/>
              <w:jc w:val="both"/>
              <w:rPr>
                <w:rFonts w:ascii="Arial" w:eastAsia="Calibri" w:hAnsi="Arial" w:cs="Arial"/>
                <w:sz w:val="20"/>
                <w:szCs w:val="20"/>
                <w:lang w:eastAsia="en-US"/>
              </w:rPr>
            </w:pPr>
            <w:r w:rsidRPr="0016207F">
              <w:rPr>
                <w:rFonts w:ascii="Arial" w:eastAsia="Calibri" w:hAnsi="Arial" w:cs="Arial"/>
                <w:sz w:val="20"/>
                <w:szCs w:val="20"/>
                <w:lang w:eastAsia="en-US"/>
              </w:rPr>
              <w:t xml:space="preserve">ili </w:t>
            </w:r>
          </w:p>
          <w:p w14:paraId="2E95644C" w14:textId="7AF27B87" w:rsidR="0041034A" w:rsidRPr="00053258" w:rsidRDefault="0016207F" w:rsidP="00B85A32">
            <w:pPr>
              <w:pStyle w:val="Odlomakpopisa"/>
              <w:spacing w:before="120" w:after="120" w:line="276" w:lineRule="auto"/>
              <w:ind w:left="31"/>
              <w:jc w:val="both"/>
              <w:rPr>
                <w:rFonts w:ascii="Arial" w:eastAsia="Calibri" w:hAnsi="Arial" w:cs="Arial"/>
                <w:sz w:val="20"/>
                <w:szCs w:val="20"/>
                <w:lang w:eastAsia="en-US"/>
              </w:rPr>
            </w:pPr>
            <w:r w:rsidRPr="0016207F">
              <w:rPr>
                <w:rFonts w:ascii="Arial" w:eastAsia="Calibri" w:hAnsi="Arial" w:cs="Arial"/>
                <w:sz w:val="20"/>
                <w:szCs w:val="20"/>
                <w:lang w:eastAsia="en-US"/>
              </w:rPr>
              <w:t>planiran</w:t>
            </w:r>
            <w:r>
              <w:rPr>
                <w:rFonts w:ascii="Arial" w:eastAsia="Calibri" w:hAnsi="Arial" w:cs="Arial"/>
                <w:sz w:val="20"/>
                <w:szCs w:val="20"/>
                <w:lang w:eastAsia="en-US"/>
              </w:rPr>
              <w:t>i</w:t>
            </w:r>
            <w:r w:rsidRPr="0016207F">
              <w:rPr>
                <w:rFonts w:ascii="Arial" w:eastAsia="Calibri" w:hAnsi="Arial" w:cs="Arial"/>
                <w:sz w:val="20"/>
                <w:szCs w:val="20"/>
                <w:lang w:eastAsia="en-US"/>
              </w:rPr>
              <w:t xml:space="preserve"> iznos potrebnih obrtnih sredstava </w:t>
            </w:r>
            <w:r w:rsidR="0041034A" w:rsidRPr="00053258">
              <w:rPr>
                <w:rFonts w:ascii="Arial" w:eastAsia="Calibri" w:hAnsi="Arial" w:cs="Arial"/>
                <w:sz w:val="20"/>
                <w:szCs w:val="20"/>
                <w:lang w:eastAsia="en-US"/>
              </w:rPr>
              <w:t>koj</w:t>
            </w:r>
            <w:r w:rsidR="00B3287C">
              <w:rPr>
                <w:rFonts w:ascii="Arial" w:eastAsia="Calibri" w:hAnsi="Arial" w:cs="Arial"/>
                <w:sz w:val="20"/>
                <w:szCs w:val="20"/>
                <w:lang w:eastAsia="en-US"/>
              </w:rPr>
              <w:t>i</w:t>
            </w:r>
            <w:r w:rsidR="0041034A" w:rsidRPr="00053258">
              <w:rPr>
                <w:rFonts w:ascii="Arial" w:eastAsia="Calibri" w:hAnsi="Arial" w:cs="Arial"/>
                <w:sz w:val="20"/>
                <w:szCs w:val="20"/>
                <w:lang w:eastAsia="en-US"/>
              </w:rPr>
              <w:t xml:space="preserve"> je Izvoznik dostavio Osiguraniku.</w:t>
            </w:r>
          </w:p>
        </w:tc>
      </w:tr>
      <w:tr w:rsidR="00D30D80" w:rsidRPr="00053258" w14:paraId="467F1F83" w14:textId="77777777" w:rsidTr="00C46C7B">
        <w:tc>
          <w:tcPr>
            <w:tcW w:w="1843" w:type="dxa"/>
            <w:tcBorders>
              <w:top w:val="single" w:sz="2" w:space="0" w:color="44546A" w:themeColor="text2"/>
              <w:bottom w:val="single" w:sz="2" w:space="0" w:color="44546A" w:themeColor="text2"/>
            </w:tcBorders>
            <w:vAlign w:val="center"/>
          </w:tcPr>
          <w:p w14:paraId="065BD77B" w14:textId="77777777" w:rsidR="00A96E05" w:rsidRPr="00053258" w:rsidRDefault="00A96E05" w:rsidP="00B85A32">
            <w:pPr>
              <w:pStyle w:val="Odlomakpopisa"/>
              <w:spacing w:before="120" w:after="120" w:line="276" w:lineRule="auto"/>
              <w:ind w:left="30"/>
              <w:contextualSpacing w:val="0"/>
              <w:rPr>
                <w:rFonts w:ascii="Arial" w:hAnsi="Arial" w:cs="Arial"/>
                <w:b/>
                <w:sz w:val="20"/>
                <w:szCs w:val="20"/>
              </w:rPr>
            </w:pPr>
            <w:r w:rsidRPr="00053258">
              <w:rPr>
                <w:rFonts w:ascii="Arial" w:hAnsi="Arial" w:cs="Arial"/>
                <w:b/>
                <w:sz w:val="20"/>
                <w:szCs w:val="20"/>
              </w:rPr>
              <w:t xml:space="preserve">Valuta </w:t>
            </w:r>
          </w:p>
        </w:tc>
        <w:tc>
          <w:tcPr>
            <w:tcW w:w="7371" w:type="dxa"/>
            <w:tcBorders>
              <w:top w:val="single" w:sz="2" w:space="0" w:color="44546A" w:themeColor="text2"/>
              <w:bottom w:val="single" w:sz="2" w:space="0" w:color="44546A" w:themeColor="text2"/>
            </w:tcBorders>
            <w:vAlign w:val="center"/>
          </w:tcPr>
          <w:p w14:paraId="0C662AA8" w14:textId="647760B7" w:rsidR="00A96E05" w:rsidRPr="00053258" w:rsidRDefault="00CD5CB9" w:rsidP="00B85A32">
            <w:pPr>
              <w:pStyle w:val="Odlomakpopisa"/>
              <w:spacing w:before="120" w:after="120" w:line="276" w:lineRule="auto"/>
              <w:ind w:left="31"/>
              <w:contextualSpacing w:val="0"/>
              <w:jc w:val="both"/>
              <w:rPr>
                <w:rFonts w:ascii="Arial" w:eastAsia="Calibri" w:hAnsi="Arial" w:cs="Arial"/>
                <w:sz w:val="20"/>
                <w:szCs w:val="20"/>
                <w:lang w:eastAsia="en-US"/>
              </w:rPr>
            </w:pPr>
            <w:r>
              <w:rPr>
                <w:rFonts w:ascii="Arial" w:eastAsia="Calibri" w:hAnsi="Arial" w:cs="Arial"/>
                <w:sz w:val="20"/>
                <w:szCs w:val="20"/>
                <w:lang w:eastAsia="en-US"/>
              </w:rPr>
              <w:t>u</w:t>
            </w:r>
            <w:r w:rsidRPr="00053258">
              <w:rPr>
                <w:rFonts w:ascii="Arial" w:eastAsia="Calibri" w:hAnsi="Arial" w:cs="Arial"/>
                <w:sz w:val="20"/>
                <w:szCs w:val="20"/>
                <w:lang w:eastAsia="en-US"/>
              </w:rPr>
              <w:t xml:space="preserve"> EUR</w:t>
            </w:r>
            <w:r>
              <w:rPr>
                <w:rFonts w:ascii="Arial" w:eastAsia="Calibri" w:hAnsi="Arial" w:cs="Arial"/>
                <w:sz w:val="20"/>
                <w:szCs w:val="20"/>
                <w:lang w:eastAsia="en-US"/>
              </w:rPr>
              <w:t xml:space="preserve"> i</w:t>
            </w:r>
            <w:r w:rsidRPr="00053258">
              <w:rPr>
                <w:rFonts w:ascii="Arial" w:eastAsia="Calibri" w:hAnsi="Arial" w:cs="Arial"/>
                <w:sz w:val="20"/>
                <w:szCs w:val="20"/>
                <w:lang w:eastAsia="en-US"/>
              </w:rPr>
              <w:t xml:space="preserve"> USD </w:t>
            </w:r>
            <w:r>
              <w:rPr>
                <w:rFonts w:ascii="Arial" w:eastAsia="Calibri" w:hAnsi="Arial" w:cs="Arial"/>
                <w:sz w:val="20"/>
                <w:szCs w:val="20"/>
                <w:lang w:eastAsia="en-US"/>
              </w:rPr>
              <w:t>te</w:t>
            </w:r>
            <w:r w:rsidRPr="00053258">
              <w:rPr>
                <w:rFonts w:ascii="Arial" w:eastAsia="Calibri" w:hAnsi="Arial" w:cs="Arial"/>
                <w:sz w:val="20"/>
                <w:szCs w:val="20"/>
                <w:lang w:eastAsia="en-US"/>
              </w:rPr>
              <w:t xml:space="preserve"> uz valutnu klauzulu vezanu za USD</w:t>
            </w:r>
          </w:p>
        </w:tc>
      </w:tr>
      <w:tr w:rsidR="00A96E05" w:rsidRPr="00053258" w14:paraId="0ED7F008" w14:textId="77777777" w:rsidTr="00C46C7B">
        <w:trPr>
          <w:trHeight w:val="951"/>
        </w:trPr>
        <w:tc>
          <w:tcPr>
            <w:tcW w:w="1843" w:type="dxa"/>
            <w:tcBorders>
              <w:top w:val="single" w:sz="2" w:space="0" w:color="44546A" w:themeColor="text2"/>
              <w:bottom w:val="single" w:sz="2" w:space="0" w:color="44546A" w:themeColor="text2"/>
            </w:tcBorders>
            <w:vAlign w:val="center"/>
          </w:tcPr>
          <w:p w14:paraId="15E8AC13" w14:textId="77777777" w:rsidR="00A96E05" w:rsidRPr="00053258" w:rsidRDefault="00A96E05" w:rsidP="00B85A32">
            <w:pPr>
              <w:pStyle w:val="Odlomakpopisa"/>
              <w:spacing w:before="120" w:after="120" w:line="276" w:lineRule="auto"/>
              <w:ind w:left="30"/>
              <w:contextualSpacing w:val="0"/>
              <w:rPr>
                <w:rFonts w:ascii="Arial" w:hAnsi="Arial" w:cs="Arial"/>
                <w:b/>
                <w:sz w:val="20"/>
                <w:szCs w:val="20"/>
              </w:rPr>
            </w:pPr>
            <w:r w:rsidRPr="00053258">
              <w:rPr>
                <w:rFonts w:ascii="Arial" w:hAnsi="Arial" w:cs="Arial"/>
                <w:b/>
                <w:sz w:val="20"/>
                <w:szCs w:val="20"/>
              </w:rPr>
              <w:t>Pomak roka otplate kredita</w:t>
            </w:r>
          </w:p>
        </w:tc>
        <w:tc>
          <w:tcPr>
            <w:tcW w:w="7371" w:type="dxa"/>
            <w:tcBorders>
              <w:top w:val="single" w:sz="2" w:space="0" w:color="44546A" w:themeColor="text2"/>
              <w:bottom w:val="single" w:sz="2" w:space="0" w:color="44546A" w:themeColor="text2"/>
            </w:tcBorders>
            <w:vAlign w:val="center"/>
          </w:tcPr>
          <w:p w14:paraId="1A1E1352" w14:textId="77777777" w:rsidR="00A96E05" w:rsidRPr="00053258" w:rsidRDefault="00A96E05" w:rsidP="00B85A32">
            <w:pPr>
              <w:spacing w:before="120" w:after="120" w:line="276" w:lineRule="auto"/>
              <w:rPr>
                <w:rFonts w:ascii="Arial" w:hAnsi="Arial" w:cs="Arial"/>
                <w:bCs/>
                <w:sz w:val="20"/>
                <w:szCs w:val="20"/>
                <w:lang w:eastAsia="en-US"/>
              </w:rPr>
            </w:pPr>
            <w:r w:rsidRPr="00053258">
              <w:rPr>
                <w:rFonts w:ascii="Arial" w:hAnsi="Arial" w:cs="Arial"/>
                <w:sz w:val="20"/>
                <w:szCs w:val="20"/>
              </w:rPr>
              <w:t xml:space="preserve">Zadnji dan </w:t>
            </w:r>
            <w:r w:rsidR="00461E03" w:rsidRPr="00053258">
              <w:rPr>
                <w:rFonts w:ascii="Arial" w:hAnsi="Arial" w:cs="Arial"/>
                <w:sz w:val="20"/>
                <w:szCs w:val="20"/>
              </w:rPr>
              <w:t>R</w:t>
            </w:r>
            <w:r w:rsidRPr="00053258">
              <w:rPr>
                <w:rFonts w:ascii="Arial" w:hAnsi="Arial" w:cs="Arial"/>
                <w:sz w:val="20"/>
                <w:szCs w:val="20"/>
              </w:rPr>
              <w:t xml:space="preserve">oka otplate prolongiranog </w:t>
            </w:r>
            <w:r w:rsidR="00461E03" w:rsidRPr="00053258">
              <w:rPr>
                <w:rFonts w:ascii="Arial" w:hAnsi="Arial" w:cs="Arial"/>
                <w:sz w:val="20"/>
                <w:szCs w:val="20"/>
              </w:rPr>
              <w:t>K</w:t>
            </w:r>
            <w:r w:rsidRPr="00053258">
              <w:rPr>
                <w:rFonts w:ascii="Arial" w:hAnsi="Arial" w:cs="Arial"/>
                <w:sz w:val="20"/>
                <w:szCs w:val="20"/>
              </w:rPr>
              <w:t xml:space="preserve">redita smije biti najduže 2 godine nakon zadnjeg dana </w:t>
            </w:r>
            <w:r w:rsidR="00461E03" w:rsidRPr="00053258">
              <w:rPr>
                <w:rFonts w:ascii="Arial" w:hAnsi="Arial" w:cs="Arial"/>
                <w:sz w:val="20"/>
                <w:szCs w:val="20"/>
              </w:rPr>
              <w:t>R</w:t>
            </w:r>
            <w:r w:rsidRPr="00053258">
              <w:rPr>
                <w:rFonts w:ascii="Arial" w:hAnsi="Arial" w:cs="Arial"/>
                <w:sz w:val="20"/>
                <w:szCs w:val="20"/>
              </w:rPr>
              <w:t xml:space="preserve">oka otplate inicijalno ugovorenog </w:t>
            </w:r>
            <w:r w:rsidR="00461E03" w:rsidRPr="00053258">
              <w:rPr>
                <w:rFonts w:ascii="Arial" w:hAnsi="Arial" w:cs="Arial"/>
                <w:sz w:val="20"/>
                <w:szCs w:val="20"/>
              </w:rPr>
              <w:t>K</w:t>
            </w:r>
            <w:r w:rsidRPr="00053258">
              <w:rPr>
                <w:rFonts w:ascii="Arial" w:hAnsi="Arial" w:cs="Arial"/>
                <w:sz w:val="20"/>
                <w:szCs w:val="20"/>
              </w:rPr>
              <w:t>redita</w:t>
            </w:r>
          </w:p>
        </w:tc>
      </w:tr>
    </w:tbl>
    <w:p w14:paraId="0D202213" w14:textId="77777777" w:rsidR="00B04217" w:rsidRPr="00053258" w:rsidRDefault="00B04217" w:rsidP="00B85A32">
      <w:pPr>
        <w:tabs>
          <w:tab w:val="left" w:pos="1560"/>
        </w:tabs>
        <w:autoSpaceDE w:val="0"/>
        <w:autoSpaceDN w:val="0"/>
        <w:adjustRightInd w:val="0"/>
        <w:spacing w:line="276" w:lineRule="auto"/>
        <w:jc w:val="both"/>
        <w:rPr>
          <w:rFonts w:ascii="Arial" w:eastAsia="Calibri" w:hAnsi="Arial" w:cs="Arial"/>
          <w:sz w:val="20"/>
          <w:szCs w:val="20"/>
          <w:lang w:eastAsia="en-US"/>
        </w:rPr>
      </w:pPr>
    </w:p>
    <w:p w14:paraId="77CB4044" w14:textId="77777777" w:rsidR="00BD4CC8" w:rsidRPr="00D51ADB" w:rsidRDefault="00BD4CC8" w:rsidP="00B85A32">
      <w:pPr>
        <w:spacing w:line="276" w:lineRule="auto"/>
        <w:jc w:val="both"/>
        <w:rPr>
          <w:rFonts w:ascii="Arial" w:eastAsia="Calibri" w:hAnsi="Arial" w:cs="Arial"/>
          <w:sz w:val="20"/>
          <w:szCs w:val="20"/>
          <w:lang w:eastAsia="en-US"/>
        </w:rPr>
      </w:pPr>
      <w:r w:rsidRPr="00D51ADB">
        <w:rPr>
          <w:rFonts w:ascii="Arial" w:eastAsia="Calibri" w:hAnsi="Arial" w:cs="Arial"/>
          <w:sz w:val="20"/>
          <w:szCs w:val="20"/>
          <w:lang w:eastAsia="en-US"/>
        </w:rPr>
        <w:lastRenderedPageBreak/>
        <w:t xml:space="preserve">Svi pojmovi koji su u ovom </w:t>
      </w:r>
      <w:r w:rsidR="002B1274" w:rsidRPr="00D51ADB">
        <w:rPr>
          <w:rFonts w:ascii="Arial" w:eastAsia="Calibri" w:hAnsi="Arial" w:cs="Arial"/>
          <w:sz w:val="20"/>
          <w:szCs w:val="20"/>
          <w:lang w:eastAsia="en-US"/>
        </w:rPr>
        <w:t xml:space="preserve">Programu osiguranja </w:t>
      </w:r>
      <w:r w:rsidRPr="00D51ADB">
        <w:rPr>
          <w:rFonts w:ascii="Arial" w:eastAsia="Calibri" w:hAnsi="Arial" w:cs="Arial"/>
          <w:sz w:val="20"/>
          <w:szCs w:val="20"/>
          <w:lang w:eastAsia="en-US"/>
        </w:rPr>
        <w:t xml:space="preserve">označeni velikim slovom, imaju značenje kao što je definirano u </w:t>
      </w:r>
      <w:r w:rsidR="00845A8D" w:rsidRPr="00D51ADB">
        <w:rPr>
          <w:rFonts w:ascii="Arial" w:eastAsia="Calibri" w:hAnsi="Arial" w:cs="Arial"/>
          <w:sz w:val="20"/>
          <w:szCs w:val="20"/>
          <w:lang w:eastAsia="en-US"/>
        </w:rPr>
        <w:t>Opći</w:t>
      </w:r>
      <w:r w:rsidRPr="00D51ADB">
        <w:rPr>
          <w:rFonts w:ascii="Arial" w:eastAsia="Calibri" w:hAnsi="Arial" w:cs="Arial"/>
          <w:sz w:val="20"/>
          <w:szCs w:val="20"/>
          <w:lang w:eastAsia="en-US"/>
        </w:rPr>
        <w:t>m</w:t>
      </w:r>
      <w:r w:rsidR="00845A8D" w:rsidRPr="00D51ADB">
        <w:rPr>
          <w:rFonts w:ascii="Arial" w:eastAsia="Calibri" w:hAnsi="Arial" w:cs="Arial"/>
          <w:sz w:val="20"/>
          <w:szCs w:val="20"/>
          <w:lang w:eastAsia="en-US"/>
        </w:rPr>
        <w:t xml:space="preserve"> uvjet</w:t>
      </w:r>
      <w:r w:rsidRPr="00D51ADB">
        <w:rPr>
          <w:rFonts w:ascii="Arial" w:eastAsia="Calibri" w:hAnsi="Arial" w:cs="Arial"/>
          <w:sz w:val="20"/>
          <w:szCs w:val="20"/>
          <w:lang w:eastAsia="en-US"/>
        </w:rPr>
        <w:t>ima</w:t>
      </w:r>
      <w:r w:rsidR="005838A9" w:rsidRPr="00D51ADB">
        <w:rPr>
          <w:rFonts w:ascii="Arial" w:eastAsia="Calibri" w:hAnsi="Arial" w:cs="Arial"/>
          <w:sz w:val="20"/>
          <w:szCs w:val="20"/>
          <w:lang w:eastAsia="en-US"/>
        </w:rPr>
        <w:t>:</w:t>
      </w:r>
      <w:r w:rsidR="005838A9" w:rsidRPr="00D51ADB" w:rsidDel="00102A22">
        <w:rPr>
          <w:rFonts w:ascii="Arial" w:eastAsia="Calibri" w:hAnsi="Arial" w:cs="Arial"/>
          <w:sz w:val="20"/>
          <w:szCs w:val="20"/>
          <w:lang w:eastAsia="en-US"/>
        </w:rPr>
        <w:t xml:space="preserve"> </w:t>
      </w:r>
    </w:p>
    <w:p w14:paraId="4B6D6B23" w14:textId="77777777" w:rsidR="00715099" w:rsidRPr="006E581B" w:rsidRDefault="00715099" w:rsidP="00B85A32">
      <w:pPr>
        <w:spacing w:line="276" w:lineRule="auto"/>
        <w:rPr>
          <w:rFonts w:ascii="Arial" w:eastAsia="Calibri" w:hAnsi="Arial" w:cs="Arial"/>
          <w:i/>
          <w:sz w:val="20"/>
          <w:szCs w:val="20"/>
          <w:lang w:eastAsia="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7432"/>
      </w:tblGrid>
      <w:tr w:rsidR="004D7297" w:rsidRPr="006E581B" w14:paraId="779CB2B6" w14:textId="77777777" w:rsidTr="008B3027">
        <w:tc>
          <w:tcPr>
            <w:tcW w:w="1924" w:type="dxa"/>
            <w:shd w:val="clear" w:color="auto" w:fill="auto"/>
          </w:tcPr>
          <w:p w14:paraId="3FB3F010" w14:textId="77777777" w:rsidR="004D7297" w:rsidRPr="006E581B" w:rsidRDefault="004D7297" w:rsidP="00B85A32">
            <w:pPr>
              <w:spacing w:line="276" w:lineRule="auto"/>
              <w:rPr>
                <w:rFonts w:ascii="Arial" w:hAnsi="Arial" w:cs="Arial"/>
                <w:b/>
                <w:i/>
                <w:sz w:val="20"/>
                <w:szCs w:val="20"/>
              </w:rPr>
            </w:pPr>
            <w:r w:rsidRPr="006E581B">
              <w:rPr>
                <w:rFonts w:ascii="Arial" w:hAnsi="Arial" w:cs="Arial"/>
                <w:b/>
                <w:i/>
                <w:sz w:val="20"/>
                <w:szCs w:val="20"/>
              </w:rPr>
              <w:t>Dan obračuna</w:t>
            </w:r>
          </w:p>
        </w:tc>
        <w:tc>
          <w:tcPr>
            <w:tcW w:w="7432" w:type="dxa"/>
            <w:shd w:val="clear" w:color="auto" w:fill="auto"/>
          </w:tcPr>
          <w:p w14:paraId="750D6130" w14:textId="5B6D7965" w:rsidR="004D7297" w:rsidRPr="006E581B" w:rsidRDefault="004D7297" w:rsidP="00B85A32">
            <w:pPr>
              <w:pStyle w:val="Odlomakpopisa"/>
              <w:widowControl w:val="0"/>
              <w:numPr>
                <w:ilvl w:val="0"/>
                <w:numId w:val="27"/>
              </w:numPr>
              <w:tabs>
                <w:tab w:val="left" w:pos="244"/>
              </w:tabs>
              <w:spacing w:line="276" w:lineRule="auto"/>
              <w:ind w:left="-39" w:firstLine="39"/>
              <w:jc w:val="both"/>
              <w:rPr>
                <w:rFonts w:ascii="Arial" w:hAnsi="Arial" w:cs="Arial"/>
                <w:i/>
                <w:sz w:val="20"/>
                <w:szCs w:val="20"/>
              </w:rPr>
            </w:pPr>
            <w:bookmarkStart w:id="4" w:name="_Hlk1573473"/>
            <w:r w:rsidRPr="006E581B">
              <w:rPr>
                <w:rFonts w:ascii="Arial" w:hAnsi="Arial" w:cs="Arial"/>
                <w:i/>
                <w:sz w:val="20"/>
                <w:szCs w:val="20"/>
              </w:rPr>
              <w:t xml:space="preserve">dan donošenja </w:t>
            </w:r>
            <w:r w:rsidR="00D82D42">
              <w:rPr>
                <w:rFonts w:ascii="Arial" w:hAnsi="Arial" w:cs="Arial"/>
                <w:i/>
                <w:sz w:val="20"/>
                <w:szCs w:val="20"/>
              </w:rPr>
              <w:t>r</w:t>
            </w:r>
            <w:r w:rsidRPr="006E581B">
              <w:rPr>
                <w:rFonts w:ascii="Arial" w:hAnsi="Arial" w:cs="Arial"/>
                <w:i/>
                <w:sz w:val="20"/>
                <w:szCs w:val="20"/>
              </w:rPr>
              <w:t>ješenja o otvaranju stečajnog postupka nad Izvoznikom ili</w:t>
            </w:r>
          </w:p>
          <w:p w14:paraId="1D56644D" w14:textId="5E6917AF" w:rsidR="004D7297" w:rsidRPr="006E581B" w:rsidRDefault="004D7297" w:rsidP="00B85A32">
            <w:pPr>
              <w:pStyle w:val="Odlomakpopisa"/>
              <w:widowControl w:val="0"/>
              <w:numPr>
                <w:ilvl w:val="0"/>
                <w:numId w:val="27"/>
              </w:numPr>
              <w:spacing w:line="276" w:lineRule="auto"/>
              <w:ind w:left="244" w:hanging="244"/>
              <w:jc w:val="both"/>
              <w:rPr>
                <w:rFonts w:ascii="Arial" w:hAnsi="Arial" w:cs="Arial"/>
                <w:i/>
                <w:sz w:val="20"/>
                <w:szCs w:val="20"/>
              </w:rPr>
            </w:pPr>
            <w:r w:rsidRPr="006E581B">
              <w:rPr>
                <w:rFonts w:ascii="Arial" w:hAnsi="Arial" w:cs="Arial"/>
                <w:i/>
                <w:sz w:val="20"/>
                <w:szCs w:val="20"/>
              </w:rPr>
              <w:t>dan nakon dana dospijeća posljednje rate/anuiteta Kredita</w:t>
            </w:r>
            <w:r w:rsidR="00DD4B07">
              <w:rPr>
                <w:rFonts w:ascii="Arial" w:hAnsi="Arial" w:cs="Arial"/>
                <w:i/>
                <w:sz w:val="20"/>
                <w:szCs w:val="20"/>
              </w:rPr>
              <w:t xml:space="preserve"> </w:t>
            </w:r>
            <w:r w:rsidRPr="006E581B">
              <w:rPr>
                <w:rFonts w:ascii="Arial" w:hAnsi="Arial" w:cs="Arial"/>
                <w:i/>
                <w:sz w:val="20"/>
                <w:szCs w:val="20"/>
              </w:rPr>
              <w:t>ugovorene Ugovorom o   kreditu ili</w:t>
            </w:r>
          </w:p>
          <w:p w14:paraId="1652AD2D" w14:textId="28865CC3" w:rsidR="004D7297" w:rsidRPr="006E581B" w:rsidRDefault="004D7297" w:rsidP="00B85A32">
            <w:pPr>
              <w:pStyle w:val="Odlomakpopisa"/>
              <w:widowControl w:val="0"/>
              <w:numPr>
                <w:ilvl w:val="0"/>
                <w:numId w:val="27"/>
              </w:numPr>
              <w:spacing w:line="276" w:lineRule="auto"/>
              <w:ind w:left="244" w:hanging="244"/>
              <w:jc w:val="both"/>
              <w:rPr>
                <w:rFonts w:ascii="Arial" w:hAnsi="Arial" w:cs="Arial"/>
                <w:i/>
                <w:sz w:val="20"/>
                <w:szCs w:val="20"/>
              </w:rPr>
            </w:pPr>
            <w:r w:rsidRPr="006E581B">
              <w:rPr>
                <w:rFonts w:ascii="Arial" w:hAnsi="Arial" w:cs="Arial"/>
                <w:i/>
                <w:sz w:val="20"/>
                <w:szCs w:val="20"/>
              </w:rPr>
              <w:t>dan nakon dana dospijeća svih obveza po Ugovoru o kreditu temeljem otkaza/raskida  Ugovora o kreditu</w:t>
            </w:r>
            <w:bookmarkEnd w:id="4"/>
            <w:r w:rsidRPr="006E581B">
              <w:rPr>
                <w:rFonts w:ascii="Arial" w:hAnsi="Arial" w:cs="Arial"/>
                <w:i/>
                <w:sz w:val="20"/>
                <w:szCs w:val="20"/>
              </w:rPr>
              <w:t>.</w:t>
            </w:r>
          </w:p>
          <w:p w14:paraId="7CCA4A98" w14:textId="70730677" w:rsidR="004D7297" w:rsidRPr="006E581B" w:rsidRDefault="004D7297" w:rsidP="00B85A32">
            <w:pPr>
              <w:spacing w:line="276" w:lineRule="auto"/>
              <w:jc w:val="both"/>
              <w:rPr>
                <w:rFonts w:ascii="Arial" w:hAnsi="Arial" w:cs="Arial"/>
                <w:i/>
                <w:sz w:val="20"/>
                <w:szCs w:val="20"/>
              </w:rPr>
            </w:pPr>
            <w:r w:rsidRPr="006E581B">
              <w:rPr>
                <w:rFonts w:ascii="Arial" w:hAnsi="Arial" w:cs="Arial"/>
                <w:i/>
                <w:sz w:val="20"/>
                <w:szCs w:val="20"/>
              </w:rPr>
              <w:t>Radi izbjegavanja svake sumnje, otvaranje predstečajnog postupka ne utječe na utvrđenje Dana obračuna kao što je navedeno pod a) ili b) ili c)</w:t>
            </w:r>
            <w:r w:rsidR="00D82D42">
              <w:rPr>
                <w:rFonts w:ascii="Arial" w:hAnsi="Arial" w:cs="Arial"/>
                <w:i/>
                <w:sz w:val="20"/>
                <w:szCs w:val="20"/>
              </w:rPr>
              <w:t>;</w:t>
            </w:r>
            <w:r w:rsidRPr="006E581B">
              <w:rPr>
                <w:rFonts w:ascii="Arial" w:hAnsi="Arial" w:cs="Arial"/>
                <w:i/>
                <w:sz w:val="20"/>
                <w:szCs w:val="20"/>
              </w:rPr>
              <w:t xml:space="preserve">  </w:t>
            </w:r>
          </w:p>
        </w:tc>
      </w:tr>
      <w:tr w:rsidR="004D7297" w:rsidRPr="006E581B" w14:paraId="4BDD0D9D" w14:textId="6D921938" w:rsidTr="008B3027">
        <w:tc>
          <w:tcPr>
            <w:tcW w:w="1924" w:type="dxa"/>
            <w:shd w:val="clear" w:color="auto" w:fill="auto"/>
          </w:tcPr>
          <w:p w14:paraId="5180D5F2" w14:textId="7451BC9A" w:rsidR="004D7297" w:rsidRPr="006E581B" w:rsidRDefault="004D7297" w:rsidP="00B85A32">
            <w:pPr>
              <w:pStyle w:val="Style26"/>
              <w:shd w:val="clear" w:color="auto" w:fill="auto"/>
              <w:spacing w:line="276" w:lineRule="auto"/>
              <w:ind w:firstLine="0"/>
              <w:rPr>
                <w:rStyle w:val="CharStyle35"/>
                <w:rFonts w:ascii="Arial" w:hAnsi="Arial" w:cs="Arial"/>
                <w:i/>
                <w:sz w:val="20"/>
                <w:szCs w:val="20"/>
              </w:rPr>
            </w:pPr>
            <w:r w:rsidRPr="006E581B">
              <w:rPr>
                <w:rStyle w:val="CharStyle35"/>
                <w:rFonts w:ascii="Arial" w:hAnsi="Arial" w:cs="Arial"/>
                <w:i/>
                <w:sz w:val="20"/>
                <w:szCs w:val="20"/>
              </w:rPr>
              <w:t>Inozemni kupac</w:t>
            </w:r>
          </w:p>
        </w:tc>
        <w:tc>
          <w:tcPr>
            <w:tcW w:w="7432" w:type="dxa"/>
            <w:shd w:val="clear" w:color="auto" w:fill="auto"/>
          </w:tcPr>
          <w:p w14:paraId="569C790F" w14:textId="42E1DAC2" w:rsidR="004D7297" w:rsidRPr="006E581B" w:rsidRDefault="004D7297" w:rsidP="00B85A32">
            <w:pPr>
              <w:pStyle w:val="Style26"/>
              <w:shd w:val="clear" w:color="auto" w:fill="auto"/>
              <w:spacing w:line="276" w:lineRule="auto"/>
              <w:ind w:firstLine="0"/>
              <w:jc w:val="both"/>
              <w:rPr>
                <w:rStyle w:val="CharStyle34"/>
                <w:rFonts w:ascii="Arial" w:hAnsi="Arial" w:cs="Arial"/>
                <w:i/>
                <w:sz w:val="20"/>
                <w:szCs w:val="20"/>
              </w:rPr>
            </w:pPr>
            <w:r w:rsidRPr="006E581B">
              <w:rPr>
                <w:rStyle w:val="CharStyle34"/>
                <w:rFonts w:ascii="Arial" w:hAnsi="Arial" w:cs="Arial"/>
                <w:i/>
                <w:sz w:val="20"/>
                <w:szCs w:val="20"/>
              </w:rPr>
              <w:t>inozemna pravna ili fizička osoba koja s Izvoznikom ima zaključen Izvozni ugovor;</w:t>
            </w:r>
          </w:p>
        </w:tc>
      </w:tr>
      <w:tr w:rsidR="004D7297" w:rsidRPr="006E581B" w14:paraId="25F78139" w14:textId="77777777" w:rsidTr="008B3027">
        <w:tc>
          <w:tcPr>
            <w:tcW w:w="1924" w:type="dxa"/>
            <w:shd w:val="clear" w:color="auto" w:fill="auto"/>
          </w:tcPr>
          <w:p w14:paraId="7A601FB7" w14:textId="77777777" w:rsidR="004D7297" w:rsidRPr="006E581B" w:rsidRDefault="004D7297" w:rsidP="00B85A32">
            <w:pPr>
              <w:pStyle w:val="Style26"/>
              <w:shd w:val="clear" w:color="auto" w:fill="auto"/>
              <w:spacing w:line="276" w:lineRule="auto"/>
              <w:ind w:firstLine="0"/>
              <w:rPr>
                <w:rStyle w:val="CharStyle35"/>
                <w:rFonts w:ascii="Arial" w:hAnsi="Arial" w:cs="Arial"/>
                <w:i/>
                <w:sz w:val="20"/>
                <w:szCs w:val="20"/>
              </w:rPr>
            </w:pPr>
            <w:r w:rsidRPr="006E581B">
              <w:rPr>
                <w:rStyle w:val="CharStyle35"/>
                <w:rFonts w:ascii="Arial" w:hAnsi="Arial" w:cs="Arial"/>
                <w:i/>
                <w:sz w:val="20"/>
                <w:szCs w:val="20"/>
              </w:rPr>
              <w:t>Izmjena roka otplate kredita zbog poslovnih razloga</w:t>
            </w:r>
          </w:p>
        </w:tc>
        <w:tc>
          <w:tcPr>
            <w:tcW w:w="7432" w:type="dxa"/>
            <w:shd w:val="clear" w:color="auto" w:fill="auto"/>
          </w:tcPr>
          <w:p w14:paraId="54ADADF5" w14:textId="03454485" w:rsidR="004D7297" w:rsidRPr="006E581B" w:rsidRDefault="004D7297" w:rsidP="00B85A32">
            <w:pPr>
              <w:pStyle w:val="Style26"/>
              <w:shd w:val="clear" w:color="auto" w:fill="auto"/>
              <w:spacing w:line="276" w:lineRule="auto"/>
              <w:ind w:firstLine="0"/>
              <w:jc w:val="both"/>
              <w:rPr>
                <w:rStyle w:val="CharStyle34"/>
                <w:rFonts w:ascii="Arial" w:hAnsi="Arial" w:cs="Arial"/>
                <w:i/>
                <w:sz w:val="20"/>
                <w:szCs w:val="20"/>
              </w:rPr>
            </w:pPr>
            <w:r w:rsidRPr="006E581B">
              <w:rPr>
                <w:rFonts w:ascii="Arial" w:hAnsi="Arial" w:cs="Arial"/>
                <w:i/>
                <w:sz w:val="20"/>
                <w:szCs w:val="20"/>
              </w:rPr>
              <w:t>izmjena roka otplate kredita duža od 6 mjeseci koja nije uzrokovana financijskim poteškoćama Izvoznika, već daljnjom potrebom za obrtnim sredstvima;</w:t>
            </w:r>
          </w:p>
        </w:tc>
      </w:tr>
      <w:tr w:rsidR="004D7297" w:rsidRPr="006E581B" w14:paraId="40BCCC15" w14:textId="77777777" w:rsidTr="008B3027">
        <w:tc>
          <w:tcPr>
            <w:tcW w:w="1924" w:type="dxa"/>
            <w:shd w:val="clear" w:color="auto" w:fill="auto"/>
          </w:tcPr>
          <w:p w14:paraId="23252CCB" w14:textId="77777777" w:rsidR="004D7297" w:rsidRPr="006E581B" w:rsidRDefault="004D7297" w:rsidP="00B85A32">
            <w:pPr>
              <w:pStyle w:val="Style21"/>
              <w:shd w:val="clear" w:color="auto" w:fill="auto"/>
              <w:spacing w:line="276" w:lineRule="auto"/>
              <w:ind w:firstLine="0"/>
              <w:rPr>
                <w:rFonts w:ascii="Arial" w:hAnsi="Arial" w:cs="Arial"/>
                <w:b w:val="0"/>
                <w:i/>
                <w:sz w:val="20"/>
                <w:szCs w:val="20"/>
              </w:rPr>
            </w:pPr>
            <w:r w:rsidRPr="006E581B">
              <w:rPr>
                <w:rStyle w:val="CharStyle35"/>
                <w:rFonts w:ascii="Arial" w:hAnsi="Arial" w:cs="Arial"/>
                <w:b/>
                <w:i/>
                <w:sz w:val="20"/>
                <w:szCs w:val="20"/>
              </w:rPr>
              <w:t>Izvješće o regresnoj naplati</w:t>
            </w:r>
          </w:p>
        </w:tc>
        <w:tc>
          <w:tcPr>
            <w:tcW w:w="7432" w:type="dxa"/>
            <w:shd w:val="clear" w:color="auto" w:fill="auto"/>
          </w:tcPr>
          <w:p w14:paraId="64342D5A" w14:textId="77777777" w:rsidR="004D7297" w:rsidRPr="006E581B" w:rsidRDefault="004D7297" w:rsidP="00B85A32">
            <w:pPr>
              <w:spacing w:line="276" w:lineRule="auto"/>
              <w:jc w:val="both"/>
              <w:rPr>
                <w:rFonts w:ascii="Arial" w:hAnsi="Arial" w:cs="Arial"/>
                <w:i/>
                <w:sz w:val="20"/>
                <w:szCs w:val="20"/>
              </w:rPr>
            </w:pPr>
            <w:r w:rsidRPr="006E581B">
              <w:rPr>
                <w:rFonts w:ascii="Arial" w:hAnsi="Arial" w:cs="Arial"/>
                <w:i/>
                <w:sz w:val="20"/>
                <w:szCs w:val="20"/>
              </w:rPr>
              <w:t>pisano izvješće iz članka 13.</w:t>
            </w:r>
            <w:r w:rsidR="00263B12" w:rsidRPr="006E581B">
              <w:rPr>
                <w:rFonts w:ascii="Arial" w:hAnsi="Arial" w:cs="Arial"/>
                <w:i/>
                <w:sz w:val="20"/>
                <w:szCs w:val="20"/>
              </w:rPr>
              <w:t xml:space="preserve"> </w:t>
            </w:r>
            <w:r w:rsidRPr="006E581B">
              <w:rPr>
                <w:rFonts w:ascii="Arial" w:hAnsi="Arial" w:cs="Arial"/>
                <w:i/>
                <w:sz w:val="20"/>
                <w:szCs w:val="20"/>
              </w:rPr>
              <w:t xml:space="preserve">Općih uvjeta, koje sadrži podatke o regresno naplaćenim iznosima i poduzetim radnjama u svrhu naplate po Ugovoru o kreditu i Sporazumu o osiguranju portfelja za Kredite za koje je Osiguranik dobio Odštetu, </w:t>
            </w:r>
            <w:r w:rsidRPr="006E581B">
              <w:rPr>
                <w:rStyle w:val="CharStyle34"/>
                <w:rFonts w:ascii="Arial" w:hAnsi="Arial" w:cs="Arial"/>
                <w:i/>
                <w:sz w:val="20"/>
                <w:szCs w:val="20"/>
              </w:rPr>
              <w:t xml:space="preserve">koje Osiguranik dostavlja Osiguratelju </w:t>
            </w:r>
            <w:r w:rsidRPr="006E581B">
              <w:rPr>
                <w:rFonts w:ascii="Arial" w:hAnsi="Arial" w:cs="Arial"/>
                <w:i/>
                <w:sz w:val="20"/>
                <w:szCs w:val="20"/>
              </w:rPr>
              <w:t>u obliku ugovorenom Sporazumom o osiguranju portfelja;</w:t>
            </w:r>
          </w:p>
        </w:tc>
      </w:tr>
      <w:tr w:rsidR="004D7297" w:rsidRPr="006E581B" w14:paraId="057E0E89" w14:textId="77777777" w:rsidTr="008B3027">
        <w:tc>
          <w:tcPr>
            <w:tcW w:w="1924" w:type="dxa"/>
            <w:shd w:val="clear" w:color="auto" w:fill="auto"/>
          </w:tcPr>
          <w:p w14:paraId="25EE1B2C" w14:textId="77777777" w:rsidR="004D7297" w:rsidRPr="006E581B" w:rsidRDefault="004D7297" w:rsidP="00B85A32">
            <w:pPr>
              <w:pStyle w:val="Style21"/>
              <w:shd w:val="clear" w:color="auto" w:fill="auto"/>
              <w:spacing w:line="276" w:lineRule="auto"/>
              <w:ind w:firstLine="0"/>
              <w:rPr>
                <w:rFonts w:ascii="Arial" w:hAnsi="Arial" w:cs="Arial"/>
                <w:b w:val="0"/>
                <w:i/>
                <w:sz w:val="20"/>
                <w:szCs w:val="20"/>
              </w:rPr>
            </w:pPr>
            <w:r w:rsidRPr="006E581B">
              <w:rPr>
                <w:rStyle w:val="CharStyle35"/>
                <w:rFonts w:ascii="Arial" w:hAnsi="Arial" w:cs="Arial"/>
                <w:b/>
                <w:i/>
                <w:sz w:val="20"/>
                <w:szCs w:val="20"/>
              </w:rPr>
              <w:t>Izvješće o stanju kredita</w:t>
            </w:r>
          </w:p>
        </w:tc>
        <w:tc>
          <w:tcPr>
            <w:tcW w:w="7432" w:type="dxa"/>
            <w:shd w:val="clear" w:color="auto" w:fill="auto"/>
          </w:tcPr>
          <w:p w14:paraId="3A951CC9" w14:textId="77777777" w:rsidR="004D7297" w:rsidRPr="006E581B" w:rsidRDefault="004D7297" w:rsidP="00B85A32">
            <w:pPr>
              <w:pStyle w:val="Style21"/>
              <w:shd w:val="clear" w:color="auto" w:fill="auto"/>
              <w:spacing w:line="276" w:lineRule="auto"/>
              <w:ind w:firstLine="0"/>
              <w:jc w:val="both"/>
              <w:rPr>
                <w:rFonts w:ascii="Arial" w:hAnsi="Arial" w:cs="Arial"/>
                <w:b w:val="0"/>
                <w:i/>
                <w:sz w:val="20"/>
                <w:szCs w:val="20"/>
              </w:rPr>
            </w:pPr>
            <w:r w:rsidRPr="006E581B">
              <w:rPr>
                <w:rStyle w:val="CharStyle34"/>
                <w:rFonts w:ascii="Arial" w:hAnsi="Arial" w:cs="Arial"/>
                <w:b w:val="0"/>
                <w:i/>
                <w:sz w:val="20"/>
                <w:szCs w:val="20"/>
              </w:rPr>
              <w:t>pisano izvješće iz članka 6. Općih uvjeta koje sadrži podatke o stanju Kredita na zadnji dan Kalendarskog tromjesečja, koje Osiguranik dostavlja Osiguratelju u obliku ugovorenom Sporazumom o osiguranju portfelja;</w:t>
            </w:r>
          </w:p>
        </w:tc>
      </w:tr>
      <w:tr w:rsidR="004D7297" w:rsidRPr="006E581B" w14:paraId="58EE7779" w14:textId="76C73BFC" w:rsidTr="008B3027">
        <w:tc>
          <w:tcPr>
            <w:tcW w:w="1924" w:type="dxa"/>
            <w:shd w:val="clear" w:color="auto" w:fill="auto"/>
          </w:tcPr>
          <w:p w14:paraId="50004422" w14:textId="51E0402D" w:rsidR="004D7297" w:rsidRPr="006E581B" w:rsidRDefault="004D7297" w:rsidP="00B85A32">
            <w:pPr>
              <w:pStyle w:val="Style26"/>
              <w:shd w:val="clear" w:color="auto" w:fill="auto"/>
              <w:spacing w:line="276" w:lineRule="auto"/>
              <w:ind w:firstLine="0"/>
              <w:rPr>
                <w:rStyle w:val="CharStyle35"/>
                <w:rFonts w:ascii="Arial" w:hAnsi="Arial" w:cs="Arial"/>
                <w:i/>
                <w:sz w:val="20"/>
                <w:szCs w:val="20"/>
              </w:rPr>
            </w:pPr>
            <w:r w:rsidRPr="006E581B">
              <w:rPr>
                <w:rStyle w:val="CharStyle35"/>
                <w:rFonts w:ascii="Arial" w:hAnsi="Arial" w:cs="Arial"/>
                <w:i/>
                <w:sz w:val="20"/>
                <w:szCs w:val="20"/>
              </w:rPr>
              <w:t>Izvozni ugovor</w:t>
            </w:r>
          </w:p>
        </w:tc>
        <w:tc>
          <w:tcPr>
            <w:tcW w:w="7432" w:type="dxa"/>
            <w:shd w:val="clear" w:color="auto" w:fill="auto"/>
          </w:tcPr>
          <w:p w14:paraId="3542A631" w14:textId="39C97E90" w:rsidR="004D7297" w:rsidRPr="006E581B" w:rsidRDefault="004D7297" w:rsidP="00B85A32">
            <w:pPr>
              <w:pStyle w:val="Style26"/>
              <w:shd w:val="clear" w:color="auto" w:fill="auto"/>
              <w:spacing w:line="276" w:lineRule="auto"/>
              <w:ind w:firstLine="0"/>
              <w:jc w:val="both"/>
              <w:rPr>
                <w:rStyle w:val="CharStyle34"/>
                <w:rFonts w:ascii="Arial" w:hAnsi="Arial" w:cs="Arial"/>
                <w:i/>
                <w:sz w:val="20"/>
                <w:szCs w:val="20"/>
              </w:rPr>
            </w:pPr>
            <w:r w:rsidRPr="006E581B">
              <w:rPr>
                <w:rStyle w:val="CharStyle34"/>
                <w:rFonts w:ascii="Arial" w:hAnsi="Arial" w:cs="Arial"/>
                <w:i/>
                <w:sz w:val="20"/>
                <w:szCs w:val="20"/>
              </w:rPr>
              <w:t>svaki oblik pisane komunikacije između Izvoznika i Inozemnog kupca iz kojeg proizlazi obveza Izvoznika da će proizvesti i/ili isporučiti robu i/ili izvršiti radove i/ili pružiti usluge Inozemnom kupcu, te obveza Inozemnog kupca da će platiti cijenu Izvozniku (primjerice zaključeni pisani ugovor, prihvat narudžbe i dr</w:t>
            </w:r>
            <w:r w:rsidR="00D82D42">
              <w:rPr>
                <w:rStyle w:val="CharStyle34"/>
                <w:rFonts w:ascii="Arial" w:hAnsi="Arial" w:cs="Arial"/>
                <w:i/>
                <w:sz w:val="20"/>
                <w:szCs w:val="20"/>
              </w:rPr>
              <w:t>.)</w:t>
            </w:r>
            <w:r w:rsidRPr="006E581B">
              <w:rPr>
                <w:rStyle w:val="CharStyle34"/>
                <w:rFonts w:ascii="Arial" w:hAnsi="Arial" w:cs="Arial"/>
                <w:i/>
                <w:sz w:val="20"/>
                <w:szCs w:val="20"/>
              </w:rPr>
              <w:t>;</w:t>
            </w:r>
          </w:p>
        </w:tc>
      </w:tr>
      <w:tr w:rsidR="004D7297" w:rsidRPr="006E581B" w14:paraId="633BB3B3" w14:textId="77777777" w:rsidTr="008B3027">
        <w:tc>
          <w:tcPr>
            <w:tcW w:w="1924" w:type="dxa"/>
            <w:shd w:val="clear" w:color="auto" w:fill="auto"/>
          </w:tcPr>
          <w:p w14:paraId="4F6A3659" w14:textId="77777777" w:rsidR="004D7297" w:rsidRPr="006E581B" w:rsidRDefault="004D7297" w:rsidP="00B85A32">
            <w:pPr>
              <w:pStyle w:val="Style26"/>
              <w:shd w:val="clear" w:color="auto" w:fill="auto"/>
              <w:spacing w:line="276" w:lineRule="auto"/>
              <w:ind w:firstLine="0"/>
              <w:rPr>
                <w:rFonts w:ascii="Arial" w:hAnsi="Arial" w:cs="Arial"/>
                <w:b/>
                <w:i/>
                <w:sz w:val="20"/>
                <w:szCs w:val="20"/>
              </w:rPr>
            </w:pPr>
            <w:r w:rsidRPr="006E581B">
              <w:rPr>
                <w:rStyle w:val="CharStyle35"/>
                <w:rFonts w:ascii="Arial" w:hAnsi="Arial" w:cs="Arial"/>
                <w:i/>
                <w:sz w:val="20"/>
                <w:szCs w:val="20"/>
              </w:rPr>
              <w:t>Izvoznik</w:t>
            </w:r>
          </w:p>
        </w:tc>
        <w:tc>
          <w:tcPr>
            <w:tcW w:w="7432" w:type="dxa"/>
            <w:shd w:val="clear" w:color="auto" w:fill="auto"/>
          </w:tcPr>
          <w:p w14:paraId="38B3C28F" w14:textId="77777777" w:rsidR="004D7297" w:rsidRPr="006E581B" w:rsidRDefault="004D7297" w:rsidP="00B85A32">
            <w:pPr>
              <w:pStyle w:val="Style26"/>
              <w:shd w:val="clear" w:color="auto" w:fill="auto"/>
              <w:spacing w:line="276" w:lineRule="auto"/>
              <w:ind w:firstLine="0"/>
              <w:jc w:val="both"/>
              <w:rPr>
                <w:rFonts w:ascii="Arial" w:hAnsi="Arial" w:cs="Arial"/>
                <w:i/>
                <w:sz w:val="20"/>
                <w:szCs w:val="20"/>
              </w:rPr>
            </w:pPr>
            <w:r w:rsidRPr="006E581B">
              <w:rPr>
                <w:rStyle w:val="CharStyle34"/>
                <w:rFonts w:ascii="Arial" w:hAnsi="Arial" w:cs="Arial"/>
                <w:i/>
                <w:sz w:val="20"/>
                <w:szCs w:val="20"/>
              </w:rPr>
              <w:t>domaća pravna ili fizička osoba koja je kao korisnik kredita zaključila s Osiguranikom Ugovor o kreditu;</w:t>
            </w:r>
          </w:p>
        </w:tc>
      </w:tr>
      <w:tr w:rsidR="004D7297" w:rsidRPr="006E581B" w14:paraId="5F37A13D" w14:textId="77777777" w:rsidTr="008B3027">
        <w:tc>
          <w:tcPr>
            <w:tcW w:w="1924" w:type="dxa"/>
            <w:shd w:val="clear" w:color="auto" w:fill="auto"/>
          </w:tcPr>
          <w:p w14:paraId="0469CC5F" w14:textId="77777777" w:rsidR="004D7297" w:rsidRPr="006E581B" w:rsidRDefault="004D7297" w:rsidP="00B85A32">
            <w:pPr>
              <w:pStyle w:val="Style26"/>
              <w:shd w:val="clear" w:color="auto" w:fill="auto"/>
              <w:spacing w:line="276" w:lineRule="auto"/>
              <w:ind w:firstLine="0"/>
              <w:rPr>
                <w:rFonts w:ascii="Arial" w:hAnsi="Arial" w:cs="Arial"/>
                <w:i/>
                <w:sz w:val="20"/>
                <w:szCs w:val="20"/>
              </w:rPr>
            </w:pPr>
            <w:r w:rsidRPr="006E581B">
              <w:rPr>
                <w:rStyle w:val="CharStyle35"/>
                <w:rFonts w:ascii="Arial" w:hAnsi="Arial" w:cs="Arial"/>
                <w:i/>
                <w:sz w:val="20"/>
                <w:szCs w:val="20"/>
              </w:rPr>
              <w:t>Kalendarsko</w:t>
            </w:r>
          </w:p>
          <w:p w14:paraId="69D21307" w14:textId="77777777" w:rsidR="004D7297" w:rsidRPr="006E581B" w:rsidRDefault="004D7297" w:rsidP="00B85A32">
            <w:pPr>
              <w:pStyle w:val="Style26"/>
              <w:shd w:val="clear" w:color="auto" w:fill="auto"/>
              <w:spacing w:line="276" w:lineRule="auto"/>
              <w:ind w:firstLine="0"/>
              <w:rPr>
                <w:rFonts w:ascii="Arial" w:hAnsi="Arial" w:cs="Arial"/>
                <w:i/>
                <w:sz w:val="20"/>
                <w:szCs w:val="20"/>
              </w:rPr>
            </w:pPr>
            <w:r w:rsidRPr="006E581B">
              <w:rPr>
                <w:rStyle w:val="CharStyle35"/>
                <w:rFonts w:ascii="Arial" w:hAnsi="Arial" w:cs="Arial"/>
                <w:i/>
                <w:sz w:val="20"/>
                <w:szCs w:val="20"/>
              </w:rPr>
              <w:t>tromjesečje</w:t>
            </w:r>
          </w:p>
        </w:tc>
        <w:tc>
          <w:tcPr>
            <w:tcW w:w="7432" w:type="dxa"/>
            <w:shd w:val="clear" w:color="auto" w:fill="auto"/>
          </w:tcPr>
          <w:p w14:paraId="3B30EE6D" w14:textId="77777777" w:rsidR="004D7297" w:rsidRPr="006E581B" w:rsidRDefault="004D7297" w:rsidP="00B85A32">
            <w:pPr>
              <w:pStyle w:val="Style26"/>
              <w:shd w:val="clear" w:color="auto" w:fill="auto"/>
              <w:spacing w:line="276" w:lineRule="auto"/>
              <w:ind w:firstLine="0"/>
              <w:jc w:val="both"/>
              <w:rPr>
                <w:rFonts w:ascii="Arial" w:hAnsi="Arial" w:cs="Arial"/>
                <w:i/>
                <w:sz w:val="20"/>
                <w:szCs w:val="20"/>
              </w:rPr>
            </w:pPr>
            <w:r w:rsidRPr="006E581B">
              <w:rPr>
                <w:rStyle w:val="CharStyle34"/>
                <w:rFonts w:ascii="Arial" w:hAnsi="Arial" w:cs="Arial"/>
                <w:i/>
                <w:sz w:val="20"/>
                <w:szCs w:val="20"/>
              </w:rPr>
              <w:t>u bilo kojoj godini bilo koje razdoblje od 1. siječnja do 31. ožujka, od 1. travnja do 30. lipnja, od 1. srpnja do 30. rujna ili od 1. listopada do 31. prosinca;</w:t>
            </w:r>
          </w:p>
        </w:tc>
      </w:tr>
      <w:tr w:rsidR="004D7297" w:rsidRPr="006E581B" w14:paraId="0E216B83" w14:textId="77777777" w:rsidTr="008B3027">
        <w:tc>
          <w:tcPr>
            <w:tcW w:w="1924" w:type="dxa"/>
            <w:shd w:val="clear" w:color="auto" w:fill="auto"/>
          </w:tcPr>
          <w:p w14:paraId="74319299" w14:textId="77777777" w:rsidR="004D7297" w:rsidRPr="006E581B" w:rsidRDefault="004D7297" w:rsidP="00B85A32">
            <w:pPr>
              <w:pStyle w:val="Style26"/>
              <w:shd w:val="clear" w:color="auto" w:fill="auto"/>
              <w:spacing w:line="276" w:lineRule="auto"/>
              <w:ind w:firstLine="0"/>
              <w:rPr>
                <w:rFonts w:ascii="Arial" w:hAnsi="Arial" w:cs="Arial"/>
                <w:i/>
                <w:sz w:val="20"/>
                <w:szCs w:val="20"/>
              </w:rPr>
            </w:pPr>
            <w:r w:rsidRPr="006E581B">
              <w:rPr>
                <w:rStyle w:val="CharStyle35"/>
                <w:rFonts w:ascii="Arial" w:hAnsi="Arial" w:cs="Arial"/>
                <w:i/>
                <w:sz w:val="20"/>
                <w:szCs w:val="20"/>
              </w:rPr>
              <w:t>Kredit</w:t>
            </w:r>
          </w:p>
        </w:tc>
        <w:tc>
          <w:tcPr>
            <w:tcW w:w="7432" w:type="dxa"/>
            <w:shd w:val="clear" w:color="auto" w:fill="auto"/>
          </w:tcPr>
          <w:p w14:paraId="2CD1F7F0" w14:textId="77777777" w:rsidR="004D7297" w:rsidRPr="006E581B" w:rsidRDefault="004D7297" w:rsidP="00B85A32">
            <w:pPr>
              <w:pStyle w:val="Style26"/>
              <w:shd w:val="clear" w:color="auto" w:fill="auto"/>
              <w:spacing w:line="276" w:lineRule="auto"/>
              <w:ind w:firstLine="0"/>
              <w:jc w:val="both"/>
              <w:rPr>
                <w:rFonts w:ascii="Arial" w:hAnsi="Arial" w:cs="Arial"/>
                <w:i/>
                <w:sz w:val="20"/>
                <w:szCs w:val="20"/>
              </w:rPr>
            </w:pPr>
            <w:r w:rsidRPr="006E581B">
              <w:rPr>
                <w:rStyle w:val="CharStyle34"/>
                <w:rFonts w:ascii="Arial" w:hAnsi="Arial" w:cs="Arial"/>
                <w:i/>
                <w:sz w:val="20"/>
                <w:szCs w:val="20"/>
              </w:rPr>
              <w:t>kredit iz Ugovora o kreditu</w:t>
            </w:r>
            <w:r w:rsidRPr="006E581B">
              <w:rPr>
                <w:rFonts w:ascii="Arial" w:hAnsi="Arial" w:cs="Arial"/>
                <w:i/>
                <w:sz w:val="20"/>
                <w:szCs w:val="20"/>
              </w:rPr>
              <w:t xml:space="preserve"> koji je uključen u Portfelj</w:t>
            </w:r>
            <w:r w:rsidRPr="006E581B">
              <w:rPr>
                <w:rStyle w:val="CharStyle34"/>
                <w:rFonts w:ascii="Arial" w:hAnsi="Arial" w:cs="Arial"/>
                <w:i/>
                <w:sz w:val="20"/>
                <w:szCs w:val="20"/>
              </w:rPr>
              <w:t>;</w:t>
            </w:r>
          </w:p>
        </w:tc>
      </w:tr>
      <w:tr w:rsidR="004D7297" w:rsidRPr="006E581B" w14:paraId="789F77BC" w14:textId="77777777" w:rsidTr="008B3027">
        <w:tc>
          <w:tcPr>
            <w:tcW w:w="1924" w:type="dxa"/>
            <w:shd w:val="clear" w:color="auto" w:fill="auto"/>
          </w:tcPr>
          <w:p w14:paraId="33263258" w14:textId="77777777" w:rsidR="004D7297" w:rsidRPr="006E581B" w:rsidRDefault="004D7297" w:rsidP="00B85A32">
            <w:pPr>
              <w:spacing w:line="276" w:lineRule="auto"/>
              <w:rPr>
                <w:rFonts w:ascii="Arial" w:hAnsi="Arial" w:cs="Arial"/>
                <w:b/>
                <w:i/>
                <w:sz w:val="20"/>
                <w:szCs w:val="20"/>
              </w:rPr>
            </w:pPr>
            <w:r w:rsidRPr="006E581B">
              <w:rPr>
                <w:rFonts w:ascii="Arial" w:hAnsi="Arial" w:cs="Arial"/>
                <w:b/>
                <w:i/>
                <w:sz w:val="20"/>
                <w:szCs w:val="20"/>
              </w:rPr>
              <w:t xml:space="preserve">Kriteriji prihvatljivosti za uključenje kredita u portfelj </w:t>
            </w:r>
          </w:p>
        </w:tc>
        <w:tc>
          <w:tcPr>
            <w:tcW w:w="7432" w:type="dxa"/>
            <w:shd w:val="clear" w:color="auto" w:fill="auto"/>
          </w:tcPr>
          <w:p w14:paraId="5B6624D2" w14:textId="77777777" w:rsidR="004D7297" w:rsidRPr="006E581B" w:rsidRDefault="004D7297" w:rsidP="00B85A32">
            <w:pPr>
              <w:spacing w:line="276" w:lineRule="auto"/>
              <w:jc w:val="both"/>
              <w:rPr>
                <w:rFonts w:ascii="Arial" w:hAnsi="Arial" w:cs="Arial"/>
                <w:i/>
                <w:sz w:val="20"/>
                <w:szCs w:val="20"/>
              </w:rPr>
            </w:pPr>
            <w:r w:rsidRPr="006E581B">
              <w:rPr>
                <w:rFonts w:ascii="Arial" w:hAnsi="Arial" w:cs="Arial"/>
                <w:i/>
                <w:sz w:val="20"/>
                <w:szCs w:val="20"/>
              </w:rPr>
              <w:t>kriteriji utvrđeni Sporazumom o osiguranju portfelja i Programom osiguranja, a koji moraju biti ispunjeni da bi Kredit bio osiguran;</w:t>
            </w:r>
          </w:p>
        </w:tc>
      </w:tr>
      <w:tr w:rsidR="004D7297" w:rsidRPr="006E581B" w14:paraId="795781C3" w14:textId="77777777" w:rsidTr="008B3027">
        <w:tc>
          <w:tcPr>
            <w:tcW w:w="1924" w:type="dxa"/>
            <w:shd w:val="clear" w:color="auto" w:fill="auto"/>
          </w:tcPr>
          <w:p w14:paraId="18C15345" w14:textId="77777777" w:rsidR="004D7297" w:rsidRPr="006E581B" w:rsidRDefault="004D7297" w:rsidP="00B85A32">
            <w:pPr>
              <w:spacing w:line="276" w:lineRule="auto"/>
              <w:rPr>
                <w:rFonts w:ascii="Arial" w:hAnsi="Arial" w:cs="Arial"/>
                <w:b/>
                <w:i/>
                <w:sz w:val="20"/>
                <w:szCs w:val="20"/>
              </w:rPr>
            </w:pPr>
            <w:r w:rsidRPr="006E581B">
              <w:rPr>
                <w:rFonts w:ascii="Arial" w:hAnsi="Arial" w:cs="Arial"/>
                <w:b/>
                <w:i/>
                <w:sz w:val="20"/>
                <w:szCs w:val="20"/>
              </w:rPr>
              <w:t>Kriteriji prihvatljivosti za izmjenu roka otplate kredita zbog poslovnih razloga</w:t>
            </w:r>
          </w:p>
        </w:tc>
        <w:tc>
          <w:tcPr>
            <w:tcW w:w="7432" w:type="dxa"/>
            <w:shd w:val="clear" w:color="auto" w:fill="auto"/>
          </w:tcPr>
          <w:p w14:paraId="4BA44E2A" w14:textId="77777777" w:rsidR="004D7297" w:rsidRPr="006E581B" w:rsidRDefault="004D7297" w:rsidP="00B85A32">
            <w:pPr>
              <w:spacing w:line="276" w:lineRule="auto"/>
              <w:jc w:val="both"/>
              <w:rPr>
                <w:rFonts w:ascii="Arial" w:hAnsi="Arial" w:cs="Arial"/>
                <w:i/>
                <w:sz w:val="20"/>
                <w:szCs w:val="20"/>
              </w:rPr>
            </w:pPr>
            <w:r w:rsidRPr="006E581B">
              <w:rPr>
                <w:rFonts w:ascii="Arial" w:hAnsi="Arial" w:cs="Arial"/>
                <w:i/>
                <w:sz w:val="20"/>
                <w:szCs w:val="20"/>
              </w:rPr>
              <w:t>kriteriji koji su utvrđeni Sporazumom o osiguranju portfelja i Programom osiguranja te koji moraju biti ispunjeni da bi Osiguranik mogao samostalno izmijeniti Rok otplate kredita u slučaju Izmjena roka otplate kredita zbog poslovnih razloga, u skladu s člankom 7. Općih uvjeta, a koji moraju biti ispunjeni da bi Kredit bio osiguran;</w:t>
            </w:r>
          </w:p>
        </w:tc>
      </w:tr>
      <w:tr w:rsidR="004D7297" w:rsidRPr="006E581B" w14:paraId="5433ED01" w14:textId="77777777" w:rsidTr="008B3027">
        <w:tc>
          <w:tcPr>
            <w:tcW w:w="1924" w:type="dxa"/>
            <w:shd w:val="clear" w:color="auto" w:fill="auto"/>
          </w:tcPr>
          <w:p w14:paraId="2D1A143F" w14:textId="77777777" w:rsidR="004D7297" w:rsidRPr="006E581B" w:rsidRDefault="004D7297" w:rsidP="00B85A32">
            <w:pPr>
              <w:spacing w:line="276" w:lineRule="auto"/>
              <w:rPr>
                <w:rFonts w:ascii="Arial" w:hAnsi="Arial" w:cs="Arial"/>
                <w:b/>
                <w:i/>
                <w:sz w:val="20"/>
                <w:szCs w:val="20"/>
              </w:rPr>
            </w:pPr>
            <w:r w:rsidRPr="006E581B">
              <w:rPr>
                <w:rFonts w:ascii="Arial" w:hAnsi="Arial" w:cs="Arial"/>
                <w:b/>
                <w:i/>
                <w:sz w:val="20"/>
                <w:szCs w:val="20"/>
              </w:rPr>
              <w:t>Najviši volumen portfelja</w:t>
            </w:r>
          </w:p>
        </w:tc>
        <w:tc>
          <w:tcPr>
            <w:tcW w:w="7432" w:type="dxa"/>
            <w:shd w:val="clear" w:color="auto" w:fill="auto"/>
          </w:tcPr>
          <w:p w14:paraId="5C8778D8" w14:textId="77777777" w:rsidR="004D7297" w:rsidRPr="006E581B" w:rsidDel="002E6710" w:rsidRDefault="004D7297" w:rsidP="00B85A32">
            <w:pPr>
              <w:pStyle w:val="Style26"/>
              <w:shd w:val="clear" w:color="auto" w:fill="auto"/>
              <w:spacing w:line="276" w:lineRule="auto"/>
              <w:ind w:firstLine="0"/>
              <w:jc w:val="both"/>
              <w:rPr>
                <w:rFonts w:ascii="Arial" w:hAnsi="Arial" w:cs="Arial"/>
                <w:i/>
                <w:sz w:val="20"/>
                <w:szCs w:val="20"/>
              </w:rPr>
            </w:pPr>
            <w:r w:rsidRPr="006E581B">
              <w:rPr>
                <w:rFonts w:ascii="Arial" w:hAnsi="Arial" w:cs="Arial"/>
                <w:i/>
                <w:sz w:val="20"/>
                <w:szCs w:val="20"/>
              </w:rPr>
              <w:t xml:space="preserve">najviši iznos Volumena portfelja po pojedinom Osiguraniku koji će biti utvrđen Sporazumom o </w:t>
            </w:r>
            <w:r w:rsidRPr="006E581B">
              <w:rPr>
                <w:rStyle w:val="CharStyle38Exact"/>
                <w:rFonts w:ascii="Arial" w:hAnsi="Arial" w:cs="Arial"/>
                <w:i/>
                <w:sz w:val="20"/>
                <w:szCs w:val="20"/>
              </w:rPr>
              <w:t>osiguranju portfelja;</w:t>
            </w:r>
            <w:r w:rsidRPr="006E581B">
              <w:rPr>
                <w:rFonts w:ascii="Arial" w:hAnsi="Arial" w:cs="Arial"/>
                <w:i/>
                <w:sz w:val="20"/>
                <w:szCs w:val="20"/>
              </w:rPr>
              <w:t xml:space="preserve"> </w:t>
            </w:r>
          </w:p>
        </w:tc>
      </w:tr>
      <w:tr w:rsidR="004D7297" w:rsidRPr="006E581B" w14:paraId="4A3702CD" w14:textId="77777777" w:rsidTr="008B3027">
        <w:tc>
          <w:tcPr>
            <w:tcW w:w="1924" w:type="dxa"/>
            <w:shd w:val="clear" w:color="auto" w:fill="auto"/>
          </w:tcPr>
          <w:p w14:paraId="671826D6" w14:textId="77777777" w:rsidR="004D7297" w:rsidRPr="006E581B" w:rsidRDefault="004D7297" w:rsidP="00B85A32">
            <w:pPr>
              <w:pStyle w:val="Style26"/>
              <w:shd w:val="clear" w:color="auto" w:fill="auto"/>
              <w:spacing w:line="276" w:lineRule="auto"/>
              <w:ind w:firstLine="0"/>
              <w:rPr>
                <w:rStyle w:val="CharStyle35"/>
                <w:rFonts w:ascii="Arial" w:hAnsi="Arial" w:cs="Arial"/>
                <w:i/>
                <w:sz w:val="20"/>
                <w:szCs w:val="20"/>
              </w:rPr>
            </w:pPr>
            <w:r w:rsidRPr="006E581B">
              <w:rPr>
                <w:rStyle w:val="CharStyle35"/>
                <w:rFonts w:ascii="Arial" w:hAnsi="Arial" w:cs="Arial"/>
                <w:i/>
                <w:sz w:val="20"/>
                <w:szCs w:val="20"/>
              </w:rPr>
              <w:t>Obavijest o izmjeni roka otplate kredita</w:t>
            </w:r>
          </w:p>
        </w:tc>
        <w:tc>
          <w:tcPr>
            <w:tcW w:w="7432" w:type="dxa"/>
            <w:shd w:val="clear" w:color="auto" w:fill="auto"/>
          </w:tcPr>
          <w:p w14:paraId="2496DA07" w14:textId="28DC9E50" w:rsidR="004D7297" w:rsidRPr="006E581B" w:rsidRDefault="004D7297" w:rsidP="00B85A32">
            <w:pPr>
              <w:pStyle w:val="Style26"/>
              <w:shd w:val="clear" w:color="auto" w:fill="auto"/>
              <w:spacing w:line="276" w:lineRule="auto"/>
              <w:ind w:firstLine="0"/>
              <w:jc w:val="both"/>
              <w:rPr>
                <w:rStyle w:val="CharStyle34"/>
                <w:rFonts w:ascii="Arial" w:hAnsi="Arial" w:cs="Arial"/>
                <w:i/>
                <w:sz w:val="20"/>
                <w:szCs w:val="20"/>
              </w:rPr>
            </w:pPr>
            <w:r w:rsidRPr="006E581B">
              <w:rPr>
                <w:rStyle w:val="CharStyle38Exact"/>
                <w:rFonts w:ascii="Arial" w:hAnsi="Arial" w:cs="Arial"/>
                <w:i/>
                <w:sz w:val="20"/>
                <w:szCs w:val="20"/>
              </w:rPr>
              <w:t>pisana obavijest iz članka 7.</w:t>
            </w:r>
            <w:r w:rsidR="00263B12" w:rsidRPr="006E581B">
              <w:rPr>
                <w:rStyle w:val="CharStyle38Exact"/>
                <w:rFonts w:ascii="Arial" w:hAnsi="Arial" w:cs="Arial"/>
                <w:i/>
                <w:sz w:val="20"/>
                <w:szCs w:val="20"/>
              </w:rPr>
              <w:t xml:space="preserve"> </w:t>
            </w:r>
            <w:r w:rsidRPr="006E581B">
              <w:rPr>
                <w:rStyle w:val="CharStyle38Exact"/>
                <w:rFonts w:ascii="Arial" w:hAnsi="Arial" w:cs="Arial"/>
                <w:i/>
                <w:sz w:val="20"/>
                <w:szCs w:val="20"/>
              </w:rPr>
              <w:t xml:space="preserve">Općih uvjeta o izmjeni Roka otplate </w:t>
            </w:r>
            <w:r w:rsidR="00D82D42">
              <w:rPr>
                <w:rStyle w:val="CharStyle38Exact"/>
                <w:rFonts w:ascii="Arial" w:hAnsi="Arial" w:cs="Arial"/>
                <w:i/>
                <w:sz w:val="20"/>
                <w:szCs w:val="20"/>
              </w:rPr>
              <w:t>k</w:t>
            </w:r>
            <w:r w:rsidRPr="006E581B">
              <w:rPr>
                <w:rStyle w:val="CharStyle38Exact"/>
                <w:rFonts w:ascii="Arial" w:hAnsi="Arial" w:cs="Arial"/>
                <w:i/>
                <w:sz w:val="20"/>
                <w:szCs w:val="20"/>
              </w:rPr>
              <w:t>redita i, u slučaju izmjene Roka otplate kredita iz st. 5. čl. 7. Općih uvjeta, o obračunu Premije u valuti Kredita koju Osiguranik dostavlja Osiguratelju u obliku ugovorenom Sporazumom o osiguranju portfelja;</w:t>
            </w:r>
          </w:p>
        </w:tc>
      </w:tr>
      <w:tr w:rsidR="004D7297" w:rsidRPr="006E581B" w14:paraId="4F390B1E" w14:textId="77777777" w:rsidTr="008B3027">
        <w:tc>
          <w:tcPr>
            <w:tcW w:w="1924" w:type="dxa"/>
            <w:shd w:val="clear" w:color="auto" w:fill="auto"/>
          </w:tcPr>
          <w:p w14:paraId="3B735E85" w14:textId="77777777" w:rsidR="004D7297" w:rsidRPr="006E581B" w:rsidRDefault="004D7297" w:rsidP="00B85A32">
            <w:pPr>
              <w:pStyle w:val="Style26"/>
              <w:shd w:val="clear" w:color="auto" w:fill="auto"/>
              <w:spacing w:line="276" w:lineRule="auto"/>
              <w:ind w:firstLine="0"/>
              <w:rPr>
                <w:rStyle w:val="CharStyle35"/>
                <w:rFonts w:ascii="Arial" w:hAnsi="Arial" w:cs="Arial"/>
                <w:i/>
                <w:sz w:val="20"/>
                <w:szCs w:val="20"/>
              </w:rPr>
            </w:pPr>
            <w:r w:rsidRPr="006E581B">
              <w:rPr>
                <w:rStyle w:val="CharStyle35"/>
                <w:rFonts w:ascii="Arial" w:hAnsi="Arial" w:cs="Arial"/>
                <w:i/>
                <w:sz w:val="20"/>
                <w:szCs w:val="20"/>
              </w:rPr>
              <w:t>Obavijest o otplaćenim kreditima</w:t>
            </w:r>
          </w:p>
        </w:tc>
        <w:tc>
          <w:tcPr>
            <w:tcW w:w="7432" w:type="dxa"/>
            <w:shd w:val="clear" w:color="auto" w:fill="auto"/>
          </w:tcPr>
          <w:p w14:paraId="53FDEB4F" w14:textId="77777777" w:rsidR="004D7297" w:rsidRPr="006E581B" w:rsidRDefault="004D7297" w:rsidP="00B85A32">
            <w:pPr>
              <w:pStyle w:val="Style26"/>
              <w:shd w:val="clear" w:color="auto" w:fill="auto"/>
              <w:spacing w:line="276" w:lineRule="auto"/>
              <w:ind w:firstLine="0"/>
              <w:jc w:val="both"/>
              <w:rPr>
                <w:rStyle w:val="CharStyle38Exact"/>
                <w:rFonts w:ascii="Arial" w:hAnsi="Arial" w:cs="Arial"/>
                <w:i/>
                <w:sz w:val="20"/>
                <w:szCs w:val="20"/>
              </w:rPr>
            </w:pPr>
            <w:r w:rsidRPr="006E581B">
              <w:rPr>
                <w:rStyle w:val="CharStyle38Exact"/>
                <w:rFonts w:ascii="Arial" w:hAnsi="Arial" w:cs="Arial"/>
                <w:i/>
                <w:sz w:val="20"/>
                <w:szCs w:val="20"/>
              </w:rPr>
              <w:t>pisana obavijest iz članka 6.</w:t>
            </w:r>
            <w:r w:rsidR="00263B12" w:rsidRPr="006E581B">
              <w:rPr>
                <w:rStyle w:val="CharStyle38Exact"/>
                <w:rFonts w:ascii="Arial" w:hAnsi="Arial" w:cs="Arial"/>
                <w:i/>
                <w:sz w:val="20"/>
                <w:szCs w:val="20"/>
              </w:rPr>
              <w:t xml:space="preserve"> </w:t>
            </w:r>
            <w:r w:rsidRPr="006E581B">
              <w:rPr>
                <w:rStyle w:val="CharStyle38Exact"/>
                <w:rFonts w:ascii="Arial" w:hAnsi="Arial" w:cs="Arial"/>
                <w:i/>
                <w:sz w:val="20"/>
                <w:szCs w:val="20"/>
              </w:rPr>
              <w:t>Općih uvjeta koja sadrži podatke o Kreditima otplaćenim u prethodnom Kalendarskom tromjesečju, koju Osiguranik dostavlja Osiguratelju u obliku ugovorenom Sporazumom o osiguranju portfelja;</w:t>
            </w:r>
          </w:p>
        </w:tc>
      </w:tr>
    </w:tbl>
    <w:p w14:paraId="4024AE49" w14:textId="77777777" w:rsidR="00B85A32" w:rsidRDefault="00B85A32">
      <w:r>
        <w:br w:type="page"/>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7432"/>
      </w:tblGrid>
      <w:tr w:rsidR="004D7297" w:rsidRPr="006E581B" w14:paraId="7A95DD54" w14:textId="77777777" w:rsidTr="008B3027">
        <w:tc>
          <w:tcPr>
            <w:tcW w:w="1924" w:type="dxa"/>
            <w:shd w:val="clear" w:color="auto" w:fill="auto"/>
          </w:tcPr>
          <w:p w14:paraId="5A6C5A6F" w14:textId="09709C31" w:rsidR="004D7297" w:rsidRPr="006E581B" w:rsidRDefault="004D7297" w:rsidP="00B85A32">
            <w:pPr>
              <w:pStyle w:val="Style26"/>
              <w:shd w:val="clear" w:color="auto" w:fill="auto"/>
              <w:spacing w:line="276" w:lineRule="auto"/>
              <w:ind w:firstLine="0"/>
              <w:rPr>
                <w:rStyle w:val="CharStyle35"/>
                <w:rFonts w:ascii="Arial" w:hAnsi="Arial" w:cs="Arial"/>
                <w:i/>
                <w:sz w:val="20"/>
                <w:szCs w:val="20"/>
              </w:rPr>
            </w:pPr>
            <w:r w:rsidRPr="006E581B">
              <w:rPr>
                <w:rStyle w:val="CharStyle35"/>
                <w:rFonts w:ascii="Arial" w:hAnsi="Arial" w:cs="Arial"/>
                <w:i/>
                <w:sz w:val="20"/>
                <w:szCs w:val="20"/>
              </w:rPr>
              <w:lastRenderedPageBreak/>
              <w:t>Obavijest o uključivanju</w:t>
            </w:r>
          </w:p>
        </w:tc>
        <w:tc>
          <w:tcPr>
            <w:tcW w:w="7432" w:type="dxa"/>
            <w:shd w:val="clear" w:color="auto" w:fill="auto"/>
          </w:tcPr>
          <w:p w14:paraId="09D63AAE" w14:textId="77777777" w:rsidR="004D7297" w:rsidRPr="006E581B" w:rsidRDefault="004D7297" w:rsidP="00B85A32">
            <w:pPr>
              <w:pStyle w:val="Style26"/>
              <w:shd w:val="clear" w:color="auto" w:fill="auto"/>
              <w:spacing w:line="276" w:lineRule="auto"/>
              <w:ind w:firstLine="0"/>
              <w:jc w:val="both"/>
              <w:rPr>
                <w:rStyle w:val="CharStyle34"/>
                <w:rFonts w:ascii="Arial" w:hAnsi="Arial" w:cs="Arial"/>
                <w:i/>
                <w:sz w:val="20"/>
                <w:szCs w:val="20"/>
              </w:rPr>
            </w:pPr>
            <w:r w:rsidRPr="006E581B">
              <w:rPr>
                <w:rStyle w:val="CharStyle38Exact"/>
                <w:rFonts w:ascii="Arial" w:hAnsi="Arial" w:cs="Arial"/>
                <w:i/>
                <w:sz w:val="20"/>
                <w:szCs w:val="20"/>
              </w:rPr>
              <w:t>pisana obavijest iz članka 5. Općih uvjeta kojom se uključuje Kredit u Portfelj te dostavlja obračun Premije u valuti Kredita, i koju Osiguranik dostavlja Osiguratelju u obliku ugovorenom Sporazumom o osiguranju portfelja;</w:t>
            </w:r>
          </w:p>
        </w:tc>
      </w:tr>
      <w:tr w:rsidR="004D7297" w:rsidRPr="006E581B" w14:paraId="71EF639B" w14:textId="77777777" w:rsidTr="008B3027">
        <w:tc>
          <w:tcPr>
            <w:tcW w:w="1924" w:type="dxa"/>
            <w:shd w:val="clear" w:color="auto" w:fill="auto"/>
          </w:tcPr>
          <w:p w14:paraId="6258E197" w14:textId="77777777" w:rsidR="004D7297" w:rsidRPr="006E581B" w:rsidRDefault="004D7297" w:rsidP="00B85A32">
            <w:pPr>
              <w:pStyle w:val="Style26"/>
              <w:shd w:val="clear" w:color="auto" w:fill="auto"/>
              <w:spacing w:line="276" w:lineRule="auto"/>
              <w:ind w:firstLine="0"/>
              <w:rPr>
                <w:rStyle w:val="CharStyle35"/>
                <w:rFonts w:ascii="Arial" w:hAnsi="Arial" w:cs="Arial"/>
                <w:i/>
                <w:sz w:val="20"/>
                <w:szCs w:val="20"/>
              </w:rPr>
            </w:pPr>
            <w:r w:rsidRPr="006E581B">
              <w:rPr>
                <w:rStyle w:val="CharStyle35"/>
                <w:rFonts w:ascii="Arial" w:hAnsi="Arial" w:cs="Arial"/>
                <w:i/>
                <w:sz w:val="20"/>
                <w:szCs w:val="20"/>
              </w:rPr>
              <w:t>Odobrena glavnica kredita</w:t>
            </w:r>
          </w:p>
        </w:tc>
        <w:tc>
          <w:tcPr>
            <w:tcW w:w="7432" w:type="dxa"/>
            <w:shd w:val="clear" w:color="auto" w:fill="auto"/>
          </w:tcPr>
          <w:p w14:paraId="06D34449" w14:textId="77777777" w:rsidR="004D7297" w:rsidRPr="006E581B" w:rsidRDefault="004D7297" w:rsidP="00B85A32">
            <w:pPr>
              <w:pStyle w:val="Style26"/>
              <w:shd w:val="clear" w:color="auto" w:fill="auto"/>
              <w:spacing w:line="276" w:lineRule="auto"/>
              <w:ind w:firstLine="0"/>
              <w:jc w:val="both"/>
              <w:rPr>
                <w:rStyle w:val="CharStyle38Exact"/>
                <w:rFonts w:ascii="Arial" w:hAnsi="Arial" w:cs="Arial"/>
                <w:i/>
                <w:sz w:val="20"/>
                <w:szCs w:val="20"/>
              </w:rPr>
            </w:pPr>
            <w:r w:rsidRPr="006E581B">
              <w:rPr>
                <w:rStyle w:val="CharStyle38Exact"/>
                <w:rFonts w:ascii="Arial" w:hAnsi="Arial" w:cs="Arial"/>
                <w:i/>
                <w:sz w:val="20"/>
                <w:szCs w:val="20"/>
              </w:rPr>
              <w:t>inicijalno ugovorena glavnica kredita Ugovorom o kreditu;</w:t>
            </w:r>
          </w:p>
        </w:tc>
      </w:tr>
      <w:tr w:rsidR="004D7297" w:rsidRPr="006E581B" w14:paraId="06FD9AE2" w14:textId="77777777" w:rsidTr="008B3027">
        <w:tc>
          <w:tcPr>
            <w:tcW w:w="1924" w:type="dxa"/>
            <w:shd w:val="clear" w:color="auto" w:fill="auto"/>
          </w:tcPr>
          <w:p w14:paraId="07CD2F44" w14:textId="77777777" w:rsidR="004D7297" w:rsidRPr="006E581B" w:rsidRDefault="004D7297" w:rsidP="00B85A32">
            <w:pPr>
              <w:pStyle w:val="Style21"/>
              <w:shd w:val="clear" w:color="auto" w:fill="auto"/>
              <w:spacing w:line="276" w:lineRule="auto"/>
              <w:ind w:firstLine="0"/>
              <w:rPr>
                <w:rFonts w:ascii="Arial" w:hAnsi="Arial" w:cs="Arial"/>
                <w:b w:val="0"/>
                <w:i/>
                <w:sz w:val="20"/>
                <w:szCs w:val="20"/>
              </w:rPr>
            </w:pPr>
            <w:r w:rsidRPr="006E581B">
              <w:rPr>
                <w:rStyle w:val="CharStyle35"/>
                <w:rFonts w:ascii="Arial" w:hAnsi="Arial" w:cs="Arial"/>
                <w:b/>
                <w:i/>
                <w:sz w:val="20"/>
                <w:szCs w:val="20"/>
              </w:rPr>
              <w:t>Odšteta</w:t>
            </w:r>
          </w:p>
        </w:tc>
        <w:tc>
          <w:tcPr>
            <w:tcW w:w="7432" w:type="dxa"/>
            <w:shd w:val="clear" w:color="auto" w:fill="auto"/>
          </w:tcPr>
          <w:p w14:paraId="659B0437" w14:textId="77777777" w:rsidR="004D7297" w:rsidRPr="006E581B" w:rsidRDefault="004D7297" w:rsidP="00B85A32">
            <w:pPr>
              <w:pStyle w:val="Style21"/>
              <w:shd w:val="clear" w:color="auto" w:fill="auto"/>
              <w:spacing w:line="276" w:lineRule="auto"/>
              <w:ind w:firstLine="0"/>
              <w:jc w:val="both"/>
              <w:rPr>
                <w:rFonts w:ascii="Arial" w:hAnsi="Arial" w:cs="Arial"/>
                <w:b w:val="0"/>
                <w:i/>
                <w:sz w:val="20"/>
                <w:szCs w:val="20"/>
              </w:rPr>
            </w:pPr>
            <w:r w:rsidRPr="006E581B">
              <w:rPr>
                <w:rStyle w:val="CharStyle34"/>
                <w:rFonts w:ascii="Arial" w:hAnsi="Arial" w:cs="Arial"/>
                <w:b w:val="0"/>
                <w:i/>
                <w:sz w:val="20"/>
                <w:szCs w:val="20"/>
              </w:rPr>
              <w:t>novčani iznos koji Osiguratelj isplaćuje Osiguraniku radi naknade Štete koja je nastala nastupom Osiguranog rizik</w:t>
            </w:r>
            <w:bookmarkStart w:id="5" w:name="_Hlk536617357"/>
            <w:r w:rsidRPr="006E581B">
              <w:rPr>
                <w:rStyle w:val="CharStyle34"/>
                <w:rFonts w:ascii="Arial" w:hAnsi="Arial" w:cs="Arial"/>
                <w:b w:val="0"/>
                <w:i/>
                <w:sz w:val="20"/>
                <w:szCs w:val="20"/>
              </w:rPr>
              <w:t>a;</w:t>
            </w:r>
            <w:bookmarkEnd w:id="5"/>
          </w:p>
        </w:tc>
      </w:tr>
      <w:tr w:rsidR="004D7297" w:rsidRPr="006E581B" w14:paraId="3B5DFF75" w14:textId="77777777" w:rsidTr="008B3027">
        <w:tc>
          <w:tcPr>
            <w:tcW w:w="1924" w:type="dxa"/>
            <w:shd w:val="clear" w:color="auto" w:fill="auto"/>
          </w:tcPr>
          <w:p w14:paraId="4A2B8EF7" w14:textId="77777777" w:rsidR="004D7297" w:rsidRPr="006E581B" w:rsidRDefault="004D7297" w:rsidP="00B85A32">
            <w:pPr>
              <w:pStyle w:val="Style26"/>
              <w:shd w:val="clear" w:color="auto" w:fill="auto"/>
              <w:spacing w:line="276" w:lineRule="auto"/>
              <w:ind w:firstLine="0"/>
              <w:rPr>
                <w:rStyle w:val="CharStyle35"/>
                <w:rFonts w:ascii="Arial" w:hAnsi="Arial" w:cs="Arial"/>
                <w:i/>
                <w:sz w:val="20"/>
                <w:szCs w:val="20"/>
              </w:rPr>
            </w:pPr>
            <w:r w:rsidRPr="006E581B">
              <w:rPr>
                <w:rStyle w:val="CharStyle35"/>
                <w:rFonts w:ascii="Arial" w:hAnsi="Arial" w:cs="Arial"/>
                <w:i/>
                <w:sz w:val="20"/>
                <w:szCs w:val="20"/>
              </w:rPr>
              <w:t>Odštetni zahtjev</w:t>
            </w:r>
          </w:p>
        </w:tc>
        <w:tc>
          <w:tcPr>
            <w:tcW w:w="7432" w:type="dxa"/>
            <w:shd w:val="clear" w:color="auto" w:fill="auto"/>
          </w:tcPr>
          <w:p w14:paraId="041882C9" w14:textId="77777777" w:rsidR="004D7297" w:rsidRPr="006E581B" w:rsidRDefault="004D7297" w:rsidP="00B85A32">
            <w:pPr>
              <w:pStyle w:val="Style26"/>
              <w:shd w:val="clear" w:color="auto" w:fill="auto"/>
              <w:spacing w:line="276" w:lineRule="auto"/>
              <w:ind w:firstLine="0"/>
              <w:jc w:val="both"/>
              <w:rPr>
                <w:rStyle w:val="CharStyle34"/>
                <w:rFonts w:ascii="Arial" w:hAnsi="Arial" w:cs="Arial"/>
                <w:i/>
                <w:sz w:val="20"/>
                <w:szCs w:val="20"/>
              </w:rPr>
            </w:pPr>
            <w:r w:rsidRPr="006E581B">
              <w:rPr>
                <w:rStyle w:val="CharStyle38Exact"/>
                <w:rFonts w:ascii="Arial" w:hAnsi="Arial" w:cs="Arial"/>
                <w:i/>
                <w:sz w:val="20"/>
                <w:szCs w:val="20"/>
              </w:rPr>
              <w:t>pisani zahtjev za isplatu Odštete za pojedinačni Kredit koji je Osiguranik dostavio Osiguratelju u skladu s odredbama članka 9. Općih uvjeta, u obliku ugovorenom  Sporazumom o osiguranju portfelja;</w:t>
            </w:r>
          </w:p>
        </w:tc>
      </w:tr>
      <w:tr w:rsidR="004D7297" w:rsidRPr="006E581B" w14:paraId="7B952ECC" w14:textId="77777777" w:rsidTr="008B3027">
        <w:tc>
          <w:tcPr>
            <w:tcW w:w="1924" w:type="dxa"/>
            <w:shd w:val="clear" w:color="auto" w:fill="auto"/>
          </w:tcPr>
          <w:p w14:paraId="201E0C50" w14:textId="77777777" w:rsidR="004D7297" w:rsidRPr="006E581B" w:rsidRDefault="004D7297" w:rsidP="00B85A32">
            <w:pPr>
              <w:spacing w:line="276" w:lineRule="auto"/>
              <w:rPr>
                <w:rFonts w:ascii="Arial" w:hAnsi="Arial" w:cs="Arial"/>
                <w:b/>
                <w:i/>
                <w:sz w:val="20"/>
                <w:szCs w:val="20"/>
              </w:rPr>
            </w:pPr>
            <w:r w:rsidRPr="006E581B">
              <w:rPr>
                <w:rFonts w:ascii="Arial" w:hAnsi="Arial" w:cs="Arial"/>
                <w:b/>
                <w:i/>
                <w:sz w:val="20"/>
                <w:szCs w:val="20"/>
              </w:rPr>
              <w:t xml:space="preserve">Opći uvjeti  </w:t>
            </w:r>
          </w:p>
        </w:tc>
        <w:tc>
          <w:tcPr>
            <w:tcW w:w="7432" w:type="dxa"/>
            <w:shd w:val="clear" w:color="auto" w:fill="auto"/>
          </w:tcPr>
          <w:p w14:paraId="3BCB269D" w14:textId="5D03D0B8" w:rsidR="004D7297" w:rsidRPr="006E581B" w:rsidRDefault="004D7297" w:rsidP="00B85A32">
            <w:pPr>
              <w:spacing w:line="276" w:lineRule="auto"/>
              <w:jc w:val="both"/>
              <w:rPr>
                <w:rFonts w:ascii="Arial" w:hAnsi="Arial" w:cs="Arial"/>
                <w:i/>
                <w:sz w:val="20"/>
                <w:szCs w:val="20"/>
              </w:rPr>
            </w:pPr>
            <w:r w:rsidRPr="006E581B">
              <w:rPr>
                <w:rFonts w:ascii="Arial" w:hAnsi="Arial" w:cs="Arial"/>
                <w:i/>
                <w:sz w:val="20"/>
                <w:szCs w:val="20"/>
              </w:rPr>
              <w:t>Opći uvjeti osiguranja portfelja kredita za obrtna sredstva za izvoznike OU-OP-01/</w:t>
            </w:r>
            <w:r w:rsidR="00D82D42">
              <w:rPr>
                <w:rFonts w:ascii="Arial" w:hAnsi="Arial" w:cs="Arial"/>
                <w:i/>
                <w:sz w:val="20"/>
                <w:szCs w:val="20"/>
              </w:rPr>
              <w:t>2</w:t>
            </w:r>
            <w:r w:rsidR="00B85A32">
              <w:rPr>
                <w:rFonts w:ascii="Arial" w:hAnsi="Arial" w:cs="Arial"/>
                <w:i/>
                <w:sz w:val="20"/>
                <w:szCs w:val="20"/>
              </w:rPr>
              <w:t>0</w:t>
            </w:r>
            <w:r w:rsidRPr="006E581B">
              <w:rPr>
                <w:rFonts w:ascii="Arial" w:hAnsi="Arial" w:cs="Arial"/>
                <w:i/>
                <w:sz w:val="20"/>
                <w:szCs w:val="20"/>
              </w:rPr>
              <w:t>;</w:t>
            </w:r>
            <w:r w:rsidRPr="006E581B" w:rsidDel="00607DD9">
              <w:rPr>
                <w:rFonts w:ascii="Arial" w:hAnsi="Arial" w:cs="Arial"/>
                <w:i/>
                <w:sz w:val="20"/>
                <w:szCs w:val="20"/>
              </w:rPr>
              <w:t xml:space="preserve"> </w:t>
            </w:r>
          </w:p>
        </w:tc>
      </w:tr>
      <w:tr w:rsidR="004D7297" w:rsidRPr="006E581B" w14:paraId="6C0CB5A4" w14:textId="77777777" w:rsidTr="008B3027">
        <w:tc>
          <w:tcPr>
            <w:tcW w:w="1924" w:type="dxa"/>
            <w:shd w:val="clear" w:color="auto" w:fill="auto"/>
          </w:tcPr>
          <w:p w14:paraId="2531392E" w14:textId="77777777" w:rsidR="004D7297" w:rsidRPr="006E581B" w:rsidRDefault="004D7297" w:rsidP="00B85A32">
            <w:pPr>
              <w:spacing w:line="276" w:lineRule="auto"/>
              <w:rPr>
                <w:rFonts w:ascii="Arial" w:hAnsi="Arial" w:cs="Arial"/>
                <w:b/>
                <w:i/>
                <w:sz w:val="20"/>
                <w:szCs w:val="20"/>
              </w:rPr>
            </w:pPr>
            <w:r w:rsidRPr="006E581B">
              <w:rPr>
                <w:rFonts w:ascii="Arial" w:hAnsi="Arial" w:cs="Arial"/>
                <w:b/>
                <w:i/>
                <w:sz w:val="20"/>
                <w:szCs w:val="20"/>
              </w:rPr>
              <w:t>Osigurani rizik</w:t>
            </w:r>
          </w:p>
        </w:tc>
        <w:tc>
          <w:tcPr>
            <w:tcW w:w="7432" w:type="dxa"/>
            <w:shd w:val="clear" w:color="auto" w:fill="auto"/>
          </w:tcPr>
          <w:p w14:paraId="6C6B50EE" w14:textId="77777777" w:rsidR="004D7297" w:rsidRPr="006E581B" w:rsidRDefault="004D7297" w:rsidP="00B85A32">
            <w:pPr>
              <w:pStyle w:val="Style26"/>
              <w:shd w:val="clear" w:color="auto" w:fill="auto"/>
              <w:tabs>
                <w:tab w:val="left" w:pos="567"/>
              </w:tabs>
              <w:spacing w:line="276" w:lineRule="auto"/>
              <w:ind w:firstLine="0"/>
              <w:jc w:val="both"/>
              <w:rPr>
                <w:rFonts w:ascii="Arial" w:hAnsi="Arial" w:cs="Arial"/>
                <w:i/>
                <w:sz w:val="20"/>
                <w:szCs w:val="20"/>
              </w:rPr>
            </w:pPr>
            <w:r w:rsidRPr="006E581B">
              <w:rPr>
                <w:rFonts w:ascii="Arial" w:hAnsi="Arial" w:cs="Arial"/>
                <w:i/>
                <w:sz w:val="20"/>
                <w:szCs w:val="20"/>
              </w:rPr>
              <w:t>neplaćanje tražbina koje su Predmet osiguranja na Dan obračuna, u skladu s člankom 3. Općih uvjeta;</w:t>
            </w:r>
          </w:p>
        </w:tc>
      </w:tr>
      <w:tr w:rsidR="004D7297" w:rsidRPr="006E581B" w14:paraId="59699334" w14:textId="77777777" w:rsidTr="008B3027">
        <w:tc>
          <w:tcPr>
            <w:tcW w:w="1924" w:type="dxa"/>
            <w:shd w:val="clear" w:color="auto" w:fill="auto"/>
          </w:tcPr>
          <w:p w14:paraId="3EA14618" w14:textId="77777777" w:rsidR="004D7297" w:rsidRPr="006E581B" w:rsidRDefault="004D7297" w:rsidP="00B85A32">
            <w:pPr>
              <w:spacing w:line="276" w:lineRule="auto"/>
              <w:rPr>
                <w:rFonts w:ascii="Arial" w:hAnsi="Arial" w:cs="Arial"/>
                <w:b/>
                <w:i/>
                <w:sz w:val="20"/>
                <w:szCs w:val="20"/>
              </w:rPr>
            </w:pPr>
            <w:r w:rsidRPr="006E581B">
              <w:rPr>
                <w:rFonts w:ascii="Arial" w:hAnsi="Arial" w:cs="Arial"/>
                <w:b/>
                <w:i/>
                <w:sz w:val="20"/>
                <w:szCs w:val="20"/>
              </w:rPr>
              <w:t>Osiguranik</w:t>
            </w:r>
          </w:p>
        </w:tc>
        <w:tc>
          <w:tcPr>
            <w:tcW w:w="7432" w:type="dxa"/>
            <w:shd w:val="clear" w:color="auto" w:fill="auto"/>
          </w:tcPr>
          <w:p w14:paraId="4C0AE7C0" w14:textId="77777777" w:rsidR="004D7297" w:rsidRPr="006E581B" w:rsidRDefault="004D7297" w:rsidP="00B85A32">
            <w:pPr>
              <w:pStyle w:val="Style26"/>
              <w:shd w:val="clear" w:color="auto" w:fill="auto"/>
              <w:tabs>
                <w:tab w:val="left" w:pos="567"/>
              </w:tabs>
              <w:spacing w:line="276" w:lineRule="auto"/>
              <w:ind w:firstLine="0"/>
              <w:jc w:val="both"/>
              <w:rPr>
                <w:rFonts w:ascii="Arial" w:hAnsi="Arial" w:cs="Arial"/>
                <w:i/>
                <w:sz w:val="20"/>
                <w:szCs w:val="20"/>
              </w:rPr>
            </w:pPr>
            <w:r w:rsidRPr="006E581B">
              <w:rPr>
                <w:rFonts w:ascii="Arial" w:hAnsi="Arial" w:cs="Arial"/>
                <w:i/>
                <w:sz w:val="20"/>
                <w:szCs w:val="20"/>
              </w:rPr>
              <w:t>banka koja je s Izvoznikom zaključila Ugovor o kreditu, a s Osigurateljem Sporazum o osiguranju portfelja;</w:t>
            </w:r>
          </w:p>
        </w:tc>
      </w:tr>
      <w:tr w:rsidR="004D7297" w:rsidRPr="006E581B" w14:paraId="533FEFDE" w14:textId="77777777" w:rsidTr="008B3027">
        <w:tc>
          <w:tcPr>
            <w:tcW w:w="1924" w:type="dxa"/>
            <w:shd w:val="clear" w:color="auto" w:fill="auto"/>
          </w:tcPr>
          <w:p w14:paraId="424125A8" w14:textId="77777777" w:rsidR="004D7297" w:rsidRPr="006E581B" w:rsidRDefault="004D7297" w:rsidP="00B85A32">
            <w:pPr>
              <w:spacing w:line="276" w:lineRule="auto"/>
              <w:rPr>
                <w:rFonts w:ascii="Arial" w:hAnsi="Arial" w:cs="Arial"/>
                <w:b/>
                <w:i/>
                <w:sz w:val="20"/>
                <w:szCs w:val="20"/>
              </w:rPr>
            </w:pPr>
            <w:r w:rsidRPr="006E581B">
              <w:rPr>
                <w:rFonts w:ascii="Arial" w:hAnsi="Arial" w:cs="Arial"/>
                <w:b/>
                <w:i/>
                <w:sz w:val="20"/>
                <w:szCs w:val="20"/>
              </w:rPr>
              <w:t>Osiguratelj</w:t>
            </w:r>
          </w:p>
        </w:tc>
        <w:tc>
          <w:tcPr>
            <w:tcW w:w="7432" w:type="dxa"/>
            <w:shd w:val="clear" w:color="auto" w:fill="auto"/>
          </w:tcPr>
          <w:p w14:paraId="584E69DC" w14:textId="77777777" w:rsidR="004D7297" w:rsidRPr="006E581B" w:rsidRDefault="004D7297" w:rsidP="00B85A32">
            <w:pPr>
              <w:pStyle w:val="Style26"/>
              <w:shd w:val="clear" w:color="auto" w:fill="auto"/>
              <w:tabs>
                <w:tab w:val="left" w:pos="567"/>
              </w:tabs>
              <w:spacing w:line="276" w:lineRule="auto"/>
              <w:ind w:firstLine="0"/>
              <w:jc w:val="both"/>
              <w:rPr>
                <w:rFonts w:ascii="Arial" w:hAnsi="Arial" w:cs="Arial"/>
                <w:i/>
                <w:sz w:val="20"/>
                <w:szCs w:val="20"/>
              </w:rPr>
            </w:pPr>
            <w:r w:rsidRPr="006E581B">
              <w:rPr>
                <w:rFonts w:ascii="Arial" w:hAnsi="Arial" w:cs="Arial"/>
                <w:i/>
                <w:sz w:val="20"/>
                <w:szCs w:val="20"/>
              </w:rPr>
              <w:t>HBOR - Hrvatska banka za obnovu i razvitak, sa sjedištem u Zagrebu, u ime i za račun Republike Hrvatske;</w:t>
            </w:r>
          </w:p>
        </w:tc>
      </w:tr>
      <w:tr w:rsidR="004D7297" w:rsidRPr="006E581B" w14:paraId="468192C1" w14:textId="77777777" w:rsidTr="008B3027">
        <w:tc>
          <w:tcPr>
            <w:tcW w:w="1924" w:type="dxa"/>
            <w:shd w:val="clear" w:color="auto" w:fill="auto"/>
          </w:tcPr>
          <w:p w14:paraId="56E1F469" w14:textId="77777777" w:rsidR="004D7297" w:rsidRPr="006E581B" w:rsidRDefault="004D7297" w:rsidP="00B85A32">
            <w:pPr>
              <w:pStyle w:val="Style26"/>
              <w:shd w:val="clear" w:color="auto" w:fill="auto"/>
              <w:spacing w:line="276" w:lineRule="auto"/>
              <w:ind w:firstLine="0"/>
              <w:rPr>
                <w:rStyle w:val="CharStyle35"/>
                <w:rFonts w:ascii="Arial" w:hAnsi="Arial" w:cs="Arial"/>
                <w:i/>
                <w:sz w:val="20"/>
                <w:szCs w:val="20"/>
              </w:rPr>
            </w:pPr>
            <w:r w:rsidRPr="006E581B">
              <w:rPr>
                <w:rStyle w:val="CharStyle35"/>
                <w:rFonts w:ascii="Arial" w:hAnsi="Arial" w:cs="Arial"/>
                <w:i/>
                <w:sz w:val="20"/>
                <w:szCs w:val="20"/>
              </w:rPr>
              <w:t>Pomak roka otplate kredita</w:t>
            </w:r>
          </w:p>
        </w:tc>
        <w:tc>
          <w:tcPr>
            <w:tcW w:w="7432" w:type="dxa"/>
            <w:shd w:val="clear" w:color="auto" w:fill="auto"/>
          </w:tcPr>
          <w:p w14:paraId="356A350A" w14:textId="77777777" w:rsidR="004D7297" w:rsidRPr="006E581B" w:rsidRDefault="004D7297" w:rsidP="00B85A32">
            <w:pPr>
              <w:pStyle w:val="Style26"/>
              <w:shd w:val="clear" w:color="auto" w:fill="auto"/>
              <w:spacing w:line="276" w:lineRule="auto"/>
              <w:ind w:firstLine="0"/>
              <w:jc w:val="both"/>
              <w:rPr>
                <w:rStyle w:val="CharStyle38Exact"/>
                <w:rFonts w:ascii="Arial" w:hAnsi="Arial" w:cs="Arial"/>
                <w:i/>
                <w:sz w:val="20"/>
                <w:szCs w:val="20"/>
              </w:rPr>
            </w:pPr>
            <w:r w:rsidRPr="006E581B">
              <w:rPr>
                <w:rStyle w:val="CharStyle34"/>
                <w:rFonts w:ascii="Arial" w:hAnsi="Arial" w:cs="Arial"/>
                <w:bCs/>
                <w:i/>
                <w:sz w:val="20"/>
                <w:szCs w:val="20"/>
              </w:rPr>
              <w:t>vremensko razdoblje od zadnjeg dana Roka otplate inicijalno ugovorenog Kredita do zadnjeg dana Roka otplate prolongiranog Kredita, a koje počinje teći sljedećeg dana nakon isteka Roka otplate inicijalno ugovorenog Kredita;</w:t>
            </w:r>
          </w:p>
        </w:tc>
      </w:tr>
      <w:tr w:rsidR="004D7297" w:rsidRPr="006E581B" w14:paraId="216A833B" w14:textId="77777777" w:rsidTr="008B3027">
        <w:tc>
          <w:tcPr>
            <w:tcW w:w="1924" w:type="dxa"/>
            <w:shd w:val="clear" w:color="auto" w:fill="auto"/>
          </w:tcPr>
          <w:p w14:paraId="73E7D2F2" w14:textId="77777777" w:rsidR="004D7297" w:rsidRPr="006E581B" w:rsidRDefault="004D7297" w:rsidP="00B85A32">
            <w:pPr>
              <w:pStyle w:val="Style26"/>
              <w:shd w:val="clear" w:color="auto" w:fill="auto"/>
              <w:spacing w:line="276" w:lineRule="auto"/>
              <w:ind w:firstLine="0"/>
              <w:rPr>
                <w:rStyle w:val="CharStyle35"/>
                <w:rFonts w:ascii="Arial" w:hAnsi="Arial" w:cs="Arial"/>
                <w:i/>
                <w:sz w:val="20"/>
                <w:szCs w:val="20"/>
              </w:rPr>
            </w:pPr>
            <w:r w:rsidRPr="006E581B">
              <w:rPr>
                <w:rStyle w:val="CharStyle35"/>
                <w:rFonts w:ascii="Arial" w:hAnsi="Arial" w:cs="Arial"/>
                <w:i/>
                <w:sz w:val="20"/>
                <w:szCs w:val="20"/>
              </w:rPr>
              <w:t>Portfelj</w:t>
            </w:r>
          </w:p>
        </w:tc>
        <w:tc>
          <w:tcPr>
            <w:tcW w:w="7432" w:type="dxa"/>
            <w:shd w:val="clear" w:color="auto" w:fill="auto"/>
          </w:tcPr>
          <w:p w14:paraId="1F949024" w14:textId="77777777" w:rsidR="004D7297" w:rsidRPr="006E581B" w:rsidRDefault="004D7297" w:rsidP="00B85A32">
            <w:pPr>
              <w:pStyle w:val="Style26"/>
              <w:shd w:val="clear" w:color="auto" w:fill="auto"/>
              <w:spacing w:line="276" w:lineRule="auto"/>
              <w:ind w:firstLine="0"/>
              <w:jc w:val="both"/>
              <w:rPr>
                <w:rStyle w:val="CharStyle34"/>
                <w:rFonts w:ascii="Arial" w:hAnsi="Arial" w:cs="Arial"/>
                <w:i/>
                <w:sz w:val="20"/>
                <w:szCs w:val="20"/>
              </w:rPr>
            </w:pPr>
            <w:r w:rsidRPr="006E581B">
              <w:rPr>
                <w:rStyle w:val="CharStyle38Exact"/>
                <w:rFonts w:ascii="Arial" w:hAnsi="Arial" w:cs="Arial"/>
                <w:i/>
                <w:sz w:val="20"/>
                <w:szCs w:val="20"/>
              </w:rPr>
              <w:t>portfelj kredita kojeg čine svi krediti za koje je zaključen pojedinačni Ugovor o kreditu i koji su uključeni u Portfelj sukladno članku 5. Općih uvjeta;</w:t>
            </w:r>
          </w:p>
        </w:tc>
      </w:tr>
      <w:tr w:rsidR="004D7297" w:rsidRPr="006E581B" w14:paraId="0A19BE90" w14:textId="77777777" w:rsidTr="008B3027">
        <w:tc>
          <w:tcPr>
            <w:tcW w:w="1924" w:type="dxa"/>
            <w:shd w:val="clear" w:color="auto" w:fill="auto"/>
          </w:tcPr>
          <w:p w14:paraId="0E393339" w14:textId="77777777" w:rsidR="004D7297" w:rsidRPr="006E581B" w:rsidDel="00B33A58" w:rsidRDefault="004D7297" w:rsidP="00B85A32">
            <w:pPr>
              <w:pStyle w:val="Style21"/>
              <w:shd w:val="clear" w:color="auto" w:fill="auto"/>
              <w:spacing w:line="276" w:lineRule="auto"/>
              <w:ind w:firstLine="0"/>
              <w:jc w:val="both"/>
              <w:rPr>
                <w:rStyle w:val="CharStyle35"/>
                <w:rFonts w:ascii="Arial" w:hAnsi="Arial" w:cs="Arial"/>
                <w:b/>
                <w:i/>
                <w:sz w:val="20"/>
                <w:szCs w:val="20"/>
              </w:rPr>
            </w:pPr>
            <w:r w:rsidRPr="006E581B">
              <w:rPr>
                <w:rStyle w:val="CharStyle35"/>
                <w:rFonts w:ascii="Arial" w:hAnsi="Arial" w:cs="Arial"/>
                <w:b/>
                <w:i/>
                <w:sz w:val="20"/>
                <w:szCs w:val="20"/>
              </w:rPr>
              <w:t xml:space="preserve">Predmet osiguranja </w:t>
            </w:r>
          </w:p>
        </w:tc>
        <w:tc>
          <w:tcPr>
            <w:tcW w:w="7432" w:type="dxa"/>
            <w:shd w:val="clear" w:color="auto" w:fill="auto"/>
          </w:tcPr>
          <w:p w14:paraId="436EBB71" w14:textId="77777777" w:rsidR="004D7297" w:rsidRPr="006E581B" w:rsidDel="0002338D" w:rsidRDefault="004D7297" w:rsidP="00B85A32">
            <w:pPr>
              <w:pStyle w:val="Style21"/>
              <w:shd w:val="clear" w:color="auto" w:fill="auto"/>
              <w:spacing w:line="276" w:lineRule="auto"/>
              <w:ind w:right="178" w:firstLine="0"/>
              <w:jc w:val="both"/>
              <w:rPr>
                <w:rStyle w:val="CharStyle34"/>
                <w:rFonts w:ascii="Arial" w:hAnsi="Arial" w:cs="Arial"/>
                <w:b w:val="0"/>
                <w:i/>
                <w:sz w:val="20"/>
                <w:szCs w:val="20"/>
              </w:rPr>
            </w:pPr>
            <w:r w:rsidRPr="006E581B">
              <w:rPr>
                <w:rStyle w:val="CharStyle34"/>
                <w:rFonts w:ascii="Arial" w:hAnsi="Arial" w:cs="Arial"/>
                <w:b w:val="0"/>
                <w:i/>
                <w:sz w:val="20"/>
                <w:szCs w:val="20"/>
              </w:rPr>
              <w:t xml:space="preserve">tražbina Osiguranika na ime glavnice i Ugovorene kamate Kredita sukladno članku 3. Općih uvjeta; </w:t>
            </w:r>
          </w:p>
        </w:tc>
      </w:tr>
      <w:tr w:rsidR="004D7297" w:rsidRPr="006E581B" w14:paraId="06CBD51A" w14:textId="77777777" w:rsidTr="008B3027">
        <w:tc>
          <w:tcPr>
            <w:tcW w:w="1924" w:type="dxa"/>
            <w:shd w:val="clear" w:color="auto" w:fill="auto"/>
          </w:tcPr>
          <w:p w14:paraId="18B04BFE" w14:textId="77777777" w:rsidR="004D7297" w:rsidRPr="006E581B" w:rsidRDefault="004D7297" w:rsidP="00B85A32">
            <w:pPr>
              <w:spacing w:line="276" w:lineRule="auto"/>
              <w:rPr>
                <w:rFonts w:ascii="Arial" w:hAnsi="Arial" w:cs="Arial"/>
                <w:b/>
                <w:i/>
                <w:sz w:val="20"/>
                <w:szCs w:val="20"/>
              </w:rPr>
            </w:pPr>
            <w:r w:rsidRPr="006E581B">
              <w:rPr>
                <w:rFonts w:ascii="Arial" w:hAnsi="Arial" w:cs="Arial"/>
                <w:b/>
                <w:i/>
                <w:sz w:val="20"/>
                <w:szCs w:val="20"/>
              </w:rPr>
              <w:t>Premija</w:t>
            </w:r>
          </w:p>
        </w:tc>
        <w:tc>
          <w:tcPr>
            <w:tcW w:w="7432" w:type="dxa"/>
            <w:shd w:val="clear" w:color="auto" w:fill="auto"/>
          </w:tcPr>
          <w:p w14:paraId="3E601329" w14:textId="77777777" w:rsidR="004D7297" w:rsidRPr="006E581B" w:rsidRDefault="004D7297" w:rsidP="00B85A32">
            <w:pPr>
              <w:spacing w:line="276" w:lineRule="auto"/>
              <w:jc w:val="both"/>
              <w:rPr>
                <w:rFonts w:ascii="Arial" w:hAnsi="Arial" w:cs="Arial"/>
                <w:i/>
                <w:sz w:val="20"/>
                <w:szCs w:val="20"/>
              </w:rPr>
            </w:pPr>
            <w:r w:rsidRPr="006E581B">
              <w:rPr>
                <w:rFonts w:ascii="Arial" w:hAnsi="Arial" w:cs="Arial"/>
                <w:i/>
                <w:sz w:val="20"/>
                <w:szCs w:val="20"/>
              </w:rPr>
              <w:t xml:space="preserve">novčani iznos koji Osiguratelj naplaćuje od Osiguranika za osiguranje Kredita; </w:t>
            </w:r>
          </w:p>
        </w:tc>
      </w:tr>
      <w:tr w:rsidR="004D7297" w:rsidRPr="006E581B" w14:paraId="116A0B43" w14:textId="77777777" w:rsidTr="008B3027">
        <w:tc>
          <w:tcPr>
            <w:tcW w:w="1924" w:type="dxa"/>
            <w:shd w:val="clear" w:color="auto" w:fill="auto"/>
          </w:tcPr>
          <w:p w14:paraId="54BB0BAE" w14:textId="77777777" w:rsidR="004D7297" w:rsidRPr="006E581B" w:rsidRDefault="004D7297" w:rsidP="00B85A32">
            <w:pPr>
              <w:spacing w:line="276" w:lineRule="auto"/>
              <w:rPr>
                <w:rFonts w:ascii="Arial" w:hAnsi="Arial" w:cs="Arial"/>
                <w:b/>
                <w:i/>
                <w:sz w:val="20"/>
                <w:szCs w:val="20"/>
              </w:rPr>
            </w:pPr>
            <w:r w:rsidRPr="006E581B">
              <w:rPr>
                <w:rFonts w:ascii="Arial" w:hAnsi="Arial" w:cs="Arial"/>
                <w:b/>
                <w:i/>
                <w:sz w:val="20"/>
                <w:szCs w:val="20"/>
              </w:rPr>
              <w:t>Premija za izmjenu roka otplate kredita</w:t>
            </w:r>
          </w:p>
        </w:tc>
        <w:tc>
          <w:tcPr>
            <w:tcW w:w="7432" w:type="dxa"/>
            <w:shd w:val="clear" w:color="auto" w:fill="auto"/>
          </w:tcPr>
          <w:p w14:paraId="26BBE5C2" w14:textId="77777777" w:rsidR="004D7297" w:rsidRPr="006E581B" w:rsidRDefault="004D7297" w:rsidP="00B85A32">
            <w:pPr>
              <w:spacing w:line="276" w:lineRule="auto"/>
              <w:jc w:val="both"/>
              <w:rPr>
                <w:rFonts w:ascii="Arial" w:hAnsi="Arial" w:cs="Arial"/>
                <w:i/>
                <w:sz w:val="20"/>
                <w:szCs w:val="20"/>
              </w:rPr>
            </w:pPr>
            <w:r w:rsidRPr="006E581B">
              <w:rPr>
                <w:rFonts w:ascii="Arial" w:hAnsi="Arial" w:cs="Arial"/>
                <w:i/>
                <w:sz w:val="20"/>
                <w:szCs w:val="20"/>
              </w:rPr>
              <w:t>novčani iznos koji Osiguratelj naplaćuje od Osiguranika za osiguranje Kredita u slučaju Izmjene roka otplate kredita zbog poslovnih razloga;</w:t>
            </w:r>
          </w:p>
        </w:tc>
      </w:tr>
      <w:tr w:rsidR="004D7297" w:rsidRPr="006E581B" w14:paraId="6F129550" w14:textId="77777777" w:rsidTr="008B3027">
        <w:tc>
          <w:tcPr>
            <w:tcW w:w="1924" w:type="dxa"/>
            <w:shd w:val="clear" w:color="auto" w:fill="auto"/>
          </w:tcPr>
          <w:p w14:paraId="2C3EBD44" w14:textId="77777777" w:rsidR="004D7297" w:rsidRPr="006E581B" w:rsidRDefault="004D7297" w:rsidP="00B85A32">
            <w:pPr>
              <w:pStyle w:val="Style26"/>
              <w:shd w:val="clear" w:color="auto" w:fill="auto"/>
              <w:spacing w:line="276" w:lineRule="auto"/>
              <w:ind w:firstLine="0"/>
              <w:rPr>
                <w:rStyle w:val="CharStyle35"/>
                <w:rFonts w:ascii="Arial" w:hAnsi="Arial" w:cs="Arial"/>
                <w:i/>
                <w:sz w:val="20"/>
                <w:szCs w:val="20"/>
              </w:rPr>
            </w:pPr>
            <w:r w:rsidRPr="006E581B">
              <w:rPr>
                <w:rStyle w:val="CharStyle35"/>
                <w:rFonts w:ascii="Arial" w:hAnsi="Arial" w:cs="Arial"/>
                <w:i/>
                <w:sz w:val="20"/>
                <w:szCs w:val="20"/>
              </w:rPr>
              <w:t>Program osiguranja</w:t>
            </w:r>
          </w:p>
        </w:tc>
        <w:tc>
          <w:tcPr>
            <w:tcW w:w="7432" w:type="dxa"/>
            <w:shd w:val="clear" w:color="auto" w:fill="auto"/>
          </w:tcPr>
          <w:p w14:paraId="7DEFAED1" w14:textId="79C34800" w:rsidR="004D7297" w:rsidRPr="006E581B" w:rsidRDefault="004D7297" w:rsidP="00B85A32">
            <w:pPr>
              <w:pStyle w:val="Style26"/>
              <w:shd w:val="clear" w:color="auto" w:fill="auto"/>
              <w:spacing w:line="276" w:lineRule="auto"/>
              <w:ind w:firstLine="0"/>
              <w:jc w:val="both"/>
              <w:rPr>
                <w:rStyle w:val="CharStyle34"/>
                <w:rFonts w:ascii="Arial" w:hAnsi="Arial" w:cs="Arial"/>
                <w:i/>
                <w:sz w:val="20"/>
                <w:szCs w:val="20"/>
              </w:rPr>
            </w:pPr>
            <w:r w:rsidRPr="006E581B">
              <w:rPr>
                <w:rStyle w:val="CharStyle38Exact"/>
                <w:rFonts w:ascii="Arial" w:hAnsi="Arial" w:cs="Arial"/>
                <w:i/>
                <w:sz w:val="20"/>
                <w:szCs w:val="20"/>
              </w:rPr>
              <w:t xml:space="preserve">program Osiguratelja naziva „Osiguranje portfelja kredita za obrtna sredstva za izvoznike“ usvojen dana </w:t>
            </w:r>
            <w:r w:rsidR="00D82D42" w:rsidRPr="00D82D42">
              <w:rPr>
                <w:rStyle w:val="CharStyle38Exact"/>
                <w:rFonts w:ascii="Arial" w:hAnsi="Arial" w:cs="Arial"/>
                <w:i/>
                <w:sz w:val="20"/>
                <w:szCs w:val="20"/>
              </w:rPr>
              <w:t>30. travnja 2020.</w:t>
            </w:r>
            <w:r w:rsidR="00D82D42">
              <w:rPr>
                <w:rStyle w:val="CharStyle38Exact"/>
              </w:rPr>
              <w:t xml:space="preserve"> </w:t>
            </w:r>
            <w:r w:rsidRPr="006E581B">
              <w:rPr>
                <w:rStyle w:val="CharStyle38Exact"/>
                <w:rFonts w:ascii="Arial" w:hAnsi="Arial" w:cs="Arial"/>
                <w:i/>
                <w:sz w:val="20"/>
                <w:szCs w:val="20"/>
              </w:rPr>
              <w:t>i koji je objavljen na web stranicama Osiguratelja i sve njegove izmjene i dopune. Program osiguranja sa svim svojim izmjenama i dopunama je prilog  Sporazumu o osiguranju portfelja;</w:t>
            </w:r>
          </w:p>
        </w:tc>
      </w:tr>
      <w:tr w:rsidR="004D7297" w:rsidRPr="006E581B" w14:paraId="6DD719B1" w14:textId="77777777" w:rsidTr="008B3027">
        <w:tc>
          <w:tcPr>
            <w:tcW w:w="1924" w:type="dxa"/>
            <w:shd w:val="clear" w:color="auto" w:fill="auto"/>
          </w:tcPr>
          <w:p w14:paraId="36F714F9" w14:textId="77777777" w:rsidR="004D7297" w:rsidRPr="006E581B" w:rsidRDefault="004D7297" w:rsidP="00B85A32">
            <w:pPr>
              <w:spacing w:line="276" w:lineRule="auto"/>
              <w:rPr>
                <w:rFonts w:ascii="Arial" w:hAnsi="Arial" w:cs="Arial"/>
                <w:b/>
                <w:i/>
                <w:sz w:val="20"/>
                <w:szCs w:val="20"/>
              </w:rPr>
            </w:pPr>
            <w:r w:rsidRPr="006E581B">
              <w:rPr>
                <w:rFonts w:ascii="Arial" w:hAnsi="Arial" w:cs="Arial"/>
                <w:b/>
                <w:i/>
                <w:sz w:val="20"/>
                <w:szCs w:val="20"/>
              </w:rPr>
              <w:t>Razdoblje čekanja</w:t>
            </w:r>
          </w:p>
        </w:tc>
        <w:tc>
          <w:tcPr>
            <w:tcW w:w="7432" w:type="dxa"/>
            <w:shd w:val="clear" w:color="auto" w:fill="auto"/>
          </w:tcPr>
          <w:p w14:paraId="3FEC787D" w14:textId="77777777" w:rsidR="004D7297" w:rsidRPr="006E581B" w:rsidDel="00607DD9" w:rsidRDefault="004D7297" w:rsidP="00B85A32">
            <w:pPr>
              <w:spacing w:line="276" w:lineRule="auto"/>
              <w:jc w:val="both"/>
              <w:rPr>
                <w:rFonts w:ascii="Arial" w:hAnsi="Arial" w:cs="Arial"/>
                <w:i/>
                <w:sz w:val="20"/>
                <w:szCs w:val="20"/>
              </w:rPr>
            </w:pPr>
            <w:r w:rsidRPr="006E581B">
              <w:rPr>
                <w:rFonts w:ascii="Arial" w:hAnsi="Arial" w:cs="Arial"/>
                <w:i/>
                <w:sz w:val="20"/>
                <w:szCs w:val="20"/>
              </w:rPr>
              <w:t>razdoblje istekom kojeg Osiguranik ima pravo podnijeti Odštetni zahtjev te iznosi 30 kalendarskih dana od Dana obračuna;</w:t>
            </w:r>
          </w:p>
        </w:tc>
      </w:tr>
      <w:tr w:rsidR="004D7297" w:rsidRPr="006E581B" w14:paraId="05B038E1" w14:textId="77777777" w:rsidTr="008B3027">
        <w:tc>
          <w:tcPr>
            <w:tcW w:w="1924" w:type="dxa"/>
            <w:shd w:val="clear" w:color="auto" w:fill="auto"/>
          </w:tcPr>
          <w:p w14:paraId="700183AC" w14:textId="77777777" w:rsidR="004D7297" w:rsidRPr="006E581B" w:rsidRDefault="004D7297" w:rsidP="00B85A32">
            <w:pPr>
              <w:pStyle w:val="Style26"/>
              <w:shd w:val="clear" w:color="auto" w:fill="auto"/>
              <w:spacing w:line="276" w:lineRule="auto"/>
              <w:ind w:firstLine="0"/>
              <w:rPr>
                <w:rStyle w:val="CharStyle35"/>
                <w:rFonts w:ascii="Arial" w:hAnsi="Arial" w:cs="Arial"/>
                <w:i/>
                <w:sz w:val="20"/>
                <w:szCs w:val="20"/>
              </w:rPr>
            </w:pPr>
            <w:r w:rsidRPr="006E581B">
              <w:rPr>
                <w:rStyle w:val="CharStyle35"/>
                <w:rFonts w:ascii="Arial" w:hAnsi="Arial" w:cs="Arial"/>
                <w:i/>
                <w:sz w:val="20"/>
                <w:szCs w:val="20"/>
              </w:rPr>
              <w:t>Rok otplate kredita</w:t>
            </w:r>
          </w:p>
        </w:tc>
        <w:tc>
          <w:tcPr>
            <w:tcW w:w="7432" w:type="dxa"/>
            <w:shd w:val="clear" w:color="auto" w:fill="auto"/>
          </w:tcPr>
          <w:p w14:paraId="05255EBD" w14:textId="569D53FA" w:rsidR="004D7297" w:rsidRPr="006E581B" w:rsidRDefault="004D7297" w:rsidP="00B85A32">
            <w:pPr>
              <w:pStyle w:val="Style26"/>
              <w:shd w:val="clear" w:color="auto" w:fill="auto"/>
              <w:spacing w:line="276" w:lineRule="auto"/>
              <w:ind w:firstLine="0"/>
              <w:jc w:val="both"/>
              <w:rPr>
                <w:rFonts w:ascii="Arial" w:hAnsi="Arial" w:cs="Arial"/>
                <w:i/>
                <w:sz w:val="20"/>
                <w:szCs w:val="20"/>
              </w:rPr>
            </w:pPr>
            <w:r w:rsidRPr="006E581B">
              <w:rPr>
                <w:rFonts w:ascii="Arial" w:hAnsi="Arial" w:cs="Arial"/>
                <w:i/>
                <w:sz w:val="20"/>
                <w:szCs w:val="20"/>
              </w:rPr>
              <w:t xml:space="preserve">razdoblje od </w:t>
            </w:r>
            <w:r w:rsidR="00557843" w:rsidRPr="006E581B">
              <w:rPr>
                <w:rFonts w:ascii="Arial" w:hAnsi="Arial" w:cs="Arial"/>
                <w:i/>
                <w:sz w:val="20"/>
                <w:szCs w:val="20"/>
              </w:rPr>
              <w:t>isteka roka korištenja kredita</w:t>
            </w:r>
            <w:r w:rsidRPr="006E581B">
              <w:rPr>
                <w:rFonts w:ascii="Arial" w:hAnsi="Arial" w:cs="Arial"/>
                <w:i/>
                <w:sz w:val="20"/>
                <w:szCs w:val="20"/>
              </w:rPr>
              <w:t xml:space="preserve"> do zadnjeg dana </w:t>
            </w:r>
            <w:r w:rsidR="008B3027">
              <w:rPr>
                <w:rFonts w:ascii="Arial" w:hAnsi="Arial" w:cs="Arial"/>
                <w:i/>
                <w:sz w:val="20"/>
                <w:szCs w:val="20"/>
              </w:rPr>
              <w:t>r</w:t>
            </w:r>
            <w:r w:rsidR="00557843" w:rsidRPr="006E581B">
              <w:rPr>
                <w:rFonts w:ascii="Arial" w:hAnsi="Arial" w:cs="Arial"/>
                <w:i/>
                <w:sz w:val="20"/>
                <w:szCs w:val="20"/>
              </w:rPr>
              <w:t xml:space="preserve">oka otplate </w:t>
            </w:r>
            <w:r w:rsidR="008B3027">
              <w:rPr>
                <w:rFonts w:ascii="Arial" w:hAnsi="Arial" w:cs="Arial"/>
                <w:i/>
                <w:sz w:val="20"/>
                <w:szCs w:val="20"/>
              </w:rPr>
              <w:t>K</w:t>
            </w:r>
            <w:r w:rsidR="00557843" w:rsidRPr="006E581B">
              <w:rPr>
                <w:rFonts w:ascii="Arial" w:hAnsi="Arial" w:cs="Arial"/>
                <w:i/>
                <w:sz w:val="20"/>
                <w:szCs w:val="20"/>
              </w:rPr>
              <w:t>redita</w:t>
            </w:r>
            <w:r w:rsidRPr="006E581B">
              <w:rPr>
                <w:rFonts w:ascii="Arial" w:hAnsi="Arial" w:cs="Arial"/>
                <w:i/>
                <w:sz w:val="20"/>
                <w:szCs w:val="20"/>
              </w:rPr>
              <w:t xml:space="preserve">; kod revolving kredita Rokom otplate kredita smatrat će se vremensko razdoblje od dana prvog korištenja Kredita do zadnjeg dana </w:t>
            </w:r>
            <w:r w:rsidR="008B3027">
              <w:rPr>
                <w:rFonts w:ascii="Arial" w:hAnsi="Arial" w:cs="Arial"/>
                <w:i/>
                <w:sz w:val="20"/>
                <w:szCs w:val="20"/>
              </w:rPr>
              <w:t>r</w:t>
            </w:r>
            <w:r w:rsidRPr="006E581B">
              <w:rPr>
                <w:rFonts w:ascii="Arial" w:hAnsi="Arial" w:cs="Arial"/>
                <w:i/>
                <w:sz w:val="20"/>
                <w:szCs w:val="20"/>
              </w:rPr>
              <w:t xml:space="preserve">oka otplate </w:t>
            </w:r>
            <w:r w:rsidR="008B3027">
              <w:rPr>
                <w:rFonts w:ascii="Arial" w:hAnsi="Arial" w:cs="Arial"/>
                <w:i/>
                <w:sz w:val="20"/>
                <w:szCs w:val="20"/>
              </w:rPr>
              <w:t>K</w:t>
            </w:r>
            <w:r w:rsidRPr="006E581B">
              <w:rPr>
                <w:rFonts w:ascii="Arial" w:hAnsi="Arial" w:cs="Arial"/>
                <w:i/>
                <w:sz w:val="20"/>
                <w:szCs w:val="20"/>
              </w:rPr>
              <w:t>redita;</w:t>
            </w:r>
          </w:p>
        </w:tc>
      </w:tr>
      <w:tr w:rsidR="004D7297" w:rsidRPr="006E581B" w14:paraId="4A9FB2C1" w14:textId="77777777" w:rsidTr="008B3027">
        <w:tc>
          <w:tcPr>
            <w:tcW w:w="1924" w:type="dxa"/>
            <w:shd w:val="clear" w:color="auto" w:fill="auto"/>
          </w:tcPr>
          <w:p w14:paraId="5482B666" w14:textId="77777777" w:rsidR="004D7297" w:rsidRPr="006E581B" w:rsidRDefault="004D7297" w:rsidP="00B85A32">
            <w:pPr>
              <w:spacing w:line="276" w:lineRule="auto"/>
              <w:rPr>
                <w:rFonts w:ascii="Arial" w:hAnsi="Arial" w:cs="Arial"/>
                <w:b/>
                <w:i/>
                <w:sz w:val="20"/>
                <w:szCs w:val="20"/>
              </w:rPr>
            </w:pPr>
            <w:proofErr w:type="spellStart"/>
            <w:r w:rsidRPr="006E581B">
              <w:rPr>
                <w:rFonts w:ascii="Arial" w:hAnsi="Arial" w:cs="Arial"/>
                <w:b/>
                <w:i/>
                <w:sz w:val="20"/>
                <w:szCs w:val="20"/>
              </w:rPr>
              <w:t>Samopridržaj</w:t>
            </w:r>
            <w:proofErr w:type="spellEnd"/>
          </w:p>
        </w:tc>
        <w:tc>
          <w:tcPr>
            <w:tcW w:w="7432" w:type="dxa"/>
            <w:shd w:val="clear" w:color="auto" w:fill="auto"/>
          </w:tcPr>
          <w:p w14:paraId="359C5CC5" w14:textId="77777777" w:rsidR="004D7297" w:rsidRPr="006E581B" w:rsidRDefault="004D7297" w:rsidP="00B85A32">
            <w:pPr>
              <w:spacing w:line="276" w:lineRule="auto"/>
              <w:jc w:val="both"/>
              <w:rPr>
                <w:rFonts w:ascii="Arial" w:hAnsi="Arial" w:cs="Arial"/>
                <w:i/>
                <w:sz w:val="20"/>
                <w:szCs w:val="20"/>
              </w:rPr>
            </w:pPr>
            <w:r w:rsidRPr="006E581B">
              <w:rPr>
                <w:rFonts w:ascii="Arial" w:hAnsi="Arial" w:cs="Arial"/>
                <w:i/>
                <w:sz w:val="20"/>
                <w:szCs w:val="20"/>
              </w:rPr>
              <w:t>udio Osiguranika u Šteti koji iznosi 20%;</w:t>
            </w:r>
          </w:p>
        </w:tc>
      </w:tr>
      <w:tr w:rsidR="004D7297" w:rsidRPr="006E581B" w14:paraId="6BDA61EB" w14:textId="77777777" w:rsidTr="008B3027">
        <w:tc>
          <w:tcPr>
            <w:tcW w:w="1924" w:type="dxa"/>
            <w:shd w:val="clear" w:color="auto" w:fill="auto"/>
          </w:tcPr>
          <w:p w14:paraId="6B997100" w14:textId="77777777" w:rsidR="004D7297" w:rsidRPr="006E581B" w:rsidRDefault="004D7297" w:rsidP="00B85A32">
            <w:pPr>
              <w:pStyle w:val="Style26"/>
              <w:shd w:val="clear" w:color="auto" w:fill="auto"/>
              <w:spacing w:line="276" w:lineRule="auto"/>
              <w:ind w:firstLine="0"/>
              <w:rPr>
                <w:rStyle w:val="CharStyle35"/>
                <w:rFonts w:ascii="Arial" w:hAnsi="Arial" w:cs="Arial"/>
                <w:i/>
                <w:sz w:val="20"/>
                <w:szCs w:val="20"/>
              </w:rPr>
            </w:pPr>
            <w:r w:rsidRPr="006E581B">
              <w:rPr>
                <w:rStyle w:val="CharStyle35"/>
                <w:rFonts w:ascii="Arial" w:hAnsi="Arial" w:cs="Arial"/>
                <w:i/>
                <w:sz w:val="20"/>
                <w:szCs w:val="20"/>
              </w:rPr>
              <w:t>Sporazum o osiguranju portfelja</w:t>
            </w:r>
          </w:p>
        </w:tc>
        <w:tc>
          <w:tcPr>
            <w:tcW w:w="7432" w:type="dxa"/>
            <w:shd w:val="clear" w:color="auto" w:fill="auto"/>
          </w:tcPr>
          <w:p w14:paraId="7890F380" w14:textId="77777777" w:rsidR="004D7297" w:rsidRPr="006E581B" w:rsidDel="000D62BD" w:rsidRDefault="004D7297" w:rsidP="00B85A32">
            <w:pPr>
              <w:pStyle w:val="Style26"/>
              <w:shd w:val="clear" w:color="auto" w:fill="auto"/>
              <w:spacing w:line="276" w:lineRule="auto"/>
              <w:ind w:firstLine="0"/>
              <w:jc w:val="both"/>
              <w:rPr>
                <w:rStyle w:val="CharStyle38Exact"/>
                <w:rFonts w:ascii="Arial" w:hAnsi="Arial" w:cs="Arial"/>
                <w:i/>
                <w:sz w:val="20"/>
                <w:szCs w:val="20"/>
              </w:rPr>
            </w:pPr>
            <w:r w:rsidRPr="006E581B">
              <w:rPr>
                <w:rStyle w:val="CharStyle38Exact"/>
                <w:rFonts w:ascii="Arial" w:hAnsi="Arial" w:cs="Arial"/>
                <w:i/>
                <w:sz w:val="20"/>
                <w:szCs w:val="20"/>
              </w:rPr>
              <w:t xml:space="preserve">sporazum kojim se utvrđuje poslovna suradnja Osiguratelja i Osiguranika u provođenju Programa osiguranja, te kojim Osiguratelj u osiguranje preuzima kredite uključene u Portfelj. Sastavni dijelovi Sporazuma o osiguranju portfelja su njegovi prilozi koji uključuju i Opće uvjete i Program osiguranja;  </w:t>
            </w:r>
          </w:p>
        </w:tc>
      </w:tr>
      <w:tr w:rsidR="004D7297" w:rsidRPr="006E581B" w14:paraId="39DB44EB" w14:textId="77777777" w:rsidTr="008B3027">
        <w:trPr>
          <w:trHeight w:val="274"/>
        </w:trPr>
        <w:tc>
          <w:tcPr>
            <w:tcW w:w="1924" w:type="dxa"/>
            <w:shd w:val="clear" w:color="auto" w:fill="auto"/>
          </w:tcPr>
          <w:p w14:paraId="33EB6E48" w14:textId="77777777" w:rsidR="004D7297" w:rsidRPr="006E581B" w:rsidRDefault="004D7297" w:rsidP="00B85A32">
            <w:pPr>
              <w:pStyle w:val="Style21"/>
              <w:shd w:val="clear" w:color="auto" w:fill="auto"/>
              <w:spacing w:line="276" w:lineRule="auto"/>
              <w:ind w:firstLine="0"/>
              <w:jc w:val="both"/>
              <w:rPr>
                <w:rStyle w:val="CharStyle35"/>
                <w:rFonts w:ascii="Arial" w:hAnsi="Arial" w:cs="Arial"/>
                <w:b/>
                <w:i/>
                <w:sz w:val="20"/>
                <w:szCs w:val="20"/>
              </w:rPr>
            </w:pPr>
          </w:p>
          <w:p w14:paraId="69F28803" w14:textId="77777777" w:rsidR="004D7297" w:rsidRPr="006E581B" w:rsidRDefault="004D7297" w:rsidP="00B85A32">
            <w:pPr>
              <w:pStyle w:val="Style21"/>
              <w:shd w:val="clear" w:color="auto" w:fill="auto"/>
              <w:spacing w:line="276" w:lineRule="auto"/>
              <w:ind w:firstLine="0"/>
              <w:jc w:val="both"/>
              <w:rPr>
                <w:rStyle w:val="CharStyle35"/>
                <w:rFonts w:ascii="Arial" w:hAnsi="Arial" w:cs="Arial"/>
                <w:i/>
                <w:sz w:val="20"/>
                <w:szCs w:val="20"/>
              </w:rPr>
            </w:pPr>
          </w:p>
          <w:p w14:paraId="1858BC59" w14:textId="77777777" w:rsidR="004D7297" w:rsidRPr="006E581B" w:rsidRDefault="004D7297" w:rsidP="00B85A32">
            <w:pPr>
              <w:pStyle w:val="Style21"/>
              <w:shd w:val="clear" w:color="auto" w:fill="auto"/>
              <w:spacing w:line="276" w:lineRule="auto"/>
              <w:ind w:firstLine="0"/>
              <w:jc w:val="both"/>
              <w:rPr>
                <w:rFonts w:ascii="Arial" w:hAnsi="Arial" w:cs="Arial"/>
                <w:b w:val="0"/>
                <w:i/>
                <w:sz w:val="20"/>
                <w:szCs w:val="20"/>
              </w:rPr>
            </w:pPr>
            <w:r w:rsidRPr="006E581B">
              <w:rPr>
                <w:rStyle w:val="CharStyle35"/>
                <w:rFonts w:ascii="Arial" w:hAnsi="Arial" w:cs="Arial"/>
                <w:b/>
                <w:i/>
                <w:sz w:val="20"/>
                <w:szCs w:val="20"/>
              </w:rPr>
              <w:t>Šteta</w:t>
            </w:r>
          </w:p>
        </w:tc>
        <w:tc>
          <w:tcPr>
            <w:tcW w:w="7432" w:type="dxa"/>
            <w:shd w:val="clear" w:color="auto" w:fill="auto"/>
          </w:tcPr>
          <w:p w14:paraId="1F3E7355" w14:textId="77777777" w:rsidR="004D7297" w:rsidRPr="006E581B" w:rsidRDefault="004D7297" w:rsidP="00B85A32">
            <w:pPr>
              <w:pStyle w:val="Style21"/>
              <w:shd w:val="clear" w:color="auto" w:fill="auto"/>
              <w:spacing w:line="276" w:lineRule="auto"/>
              <w:ind w:firstLine="0"/>
              <w:jc w:val="both"/>
              <w:rPr>
                <w:rFonts w:ascii="Arial" w:hAnsi="Arial" w:cs="Arial"/>
                <w:b w:val="0"/>
                <w:i/>
                <w:sz w:val="20"/>
                <w:szCs w:val="20"/>
              </w:rPr>
            </w:pPr>
            <w:r w:rsidRPr="006E581B">
              <w:rPr>
                <w:rStyle w:val="CharStyle34"/>
                <w:rFonts w:ascii="Arial" w:hAnsi="Arial" w:cs="Arial"/>
                <w:b w:val="0"/>
                <w:i/>
                <w:sz w:val="20"/>
                <w:szCs w:val="20"/>
              </w:rPr>
              <w:t>iznos dospjelih nenaplaćenih tražbina Osiguranika koje su Predmet osiguranja na dan podnošenja Odštetnog zahtjeva; u slučaju da je nad Izvoznikom otvoren predstečajni postupak, Štetom se ima smatrati iznos nenaplaćenih tražbina Osiguranika koje su Predmet osiguranja na dan podnošenja Odštetnog zahtjeva uvećano za eventualni otpis iz predstečajnog postupka;</w:t>
            </w:r>
            <w:r w:rsidRPr="006E581B">
              <w:rPr>
                <w:rStyle w:val="CharStyle34"/>
                <w:rFonts w:ascii="Arial" w:hAnsi="Arial" w:cs="Arial"/>
                <w:i/>
                <w:sz w:val="20"/>
                <w:szCs w:val="20"/>
              </w:rPr>
              <w:t xml:space="preserve"> </w:t>
            </w:r>
          </w:p>
        </w:tc>
      </w:tr>
      <w:tr w:rsidR="004D7297" w:rsidRPr="006E581B" w14:paraId="73AA1D13" w14:textId="77777777" w:rsidTr="008B3027">
        <w:trPr>
          <w:trHeight w:val="274"/>
        </w:trPr>
        <w:tc>
          <w:tcPr>
            <w:tcW w:w="1924" w:type="dxa"/>
            <w:shd w:val="clear" w:color="auto" w:fill="auto"/>
          </w:tcPr>
          <w:p w14:paraId="2BEFB853" w14:textId="77777777" w:rsidR="004D7297" w:rsidRPr="006E581B" w:rsidRDefault="004D7297" w:rsidP="00B85A32">
            <w:pPr>
              <w:pStyle w:val="Style21"/>
              <w:shd w:val="clear" w:color="auto" w:fill="auto"/>
              <w:spacing w:line="276" w:lineRule="auto"/>
              <w:ind w:firstLine="0"/>
              <w:jc w:val="both"/>
              <w:rPr>
                <w:rStyle w:val="CharStyle35"/>
                <w:rFonts w:ascii="Arial" w:hAnsi="Arial" w:cs="Arial"/>
                <w:b/>
                <w:i/>
                <w:sz w:val="20"/>
                <w:szCs w:val="20"/>
              </w:rPr>
            </w:pPr>
            <w:r w:rsidRPr="006E581B">
              <w:rPr>
                <w:rStyle w:val="CharStyle35"/>
                <w:rFonts w:ascii="Arial" w:hAnsi="Arial" w:cs="Arial"/>
                <w:b/>
                <w:i/>
                <w:sz w:val="20"/>
                <w:szCs w:val="20"/>
              </w:rPr>
              <w:t>Trajanje kredita</w:t>
            </w:r>
          </w:p>
        </w:tc>
        <w:tc>
          <w:tcPr>
            <w:tcW w:w="7432" w:type="dxa"/>
            <w:shd w:val="clear" w:color="auto" w:fill="auto"/>
          </w:tcPr>
          <w:p w14:paraId="267F1089" w14:textId="77777777" w:rsidR="004D7297" w:rsidRPr="006E581B" w:rsidRDefault="004D7297" w:rsidP="00B85A32">
            <w:pPr>
              <w:pStyle w:val="Style21"/>
              <w:shd w:val="clear" w:color="auto" w:fill="auto"/>
              <w:spacing w:line="276" w:lineRule="auto"/>
              <w:ind w:firstLine="0"/>
              <w:jc w:val="both"/>
              <w:rPr>
                <w:rStyle w:val="CharStyle34"/>
                <w:rFonts w:ascii="Arial" w:hAnsi="Arial" w:cs="Arial"/>
                <w:b w:val="0"/>
                <w:i/>
                <w:sz w:val="20"/>
                <w:szCs w:val="20"/>
              </w:rPr>
            </w:pPr>
            <w:r w:rsidRPr="006E581B">
              <w:rPr>
                <w:rStyle w:val="CharStyle34"/>
                <w:rFonts w:ascii="Arial" w:hAnsi="Arial" w:cs="Arial"/>
                <w:b w:val="0"/>
                <w:i/>
                <w:sz w:val="20"/>
                <w:szCs w:val="20"/>
              </w:rPr>
              <w:t>vremensko razdoblje od dana sklapanja Ugovora o kreditu do zadnjeg dana Roka otplate kredita;</w:t>
            </w:r>
          </w:p>
        </w:tc>
      </w:tr>
      <w:tr w:rsidR="004D7297" w:rsidRPr="006E581B" w14:paraId="11960FF5" w14:textId="77777777" w:rsidTr="008B3027">
        <w:trPr>
          <w:trHeight w:val="274"/>
        </w:trPr>
        <w:tc>
          <w:tcPr>
            <w:tcW w:w="1924" w:type="dxa"/>
            <w:shd w:val="clear" w:color="auto" w:fill="auto"/>
          </w:tcPr>
          <w:p w14:paraId="602A62C7" w14:textId="77777777" w:rsidR="004D7297" w:rsidRPr="006E581B" w:rsidRDefault="004D7297" w:rsidP="00B85A32">
            <w:pPr>
              <w:pStyle w:val="Style21"/>
              <w:shd w:val="clear" w:color="auto" w:fill="auto"/>
              <w:spacing w:line="276" w:lineRule="auto"/>
              <w:ind w:firstLine="0"/>
              <w:rPr>
                <w:rStyle w:val="CharStyle28"/>
                <w:rFonts w:ascii="Arial" w:hAnsi="Arial" w:cs="Arial"/>
                <w:b/>
                <w:i/>
                <w:sz w:val="20"/>
                <w:szCs w:val="20"/>
              </w:rPr>
            </w:pPr>
          </w:p>
          <w:p w14:paraId="551C5651" w14:textId="77777777" w:rsidR="004D7297" w:rsidRPr="006E581B" w:rsidRDefault="004D7297" w:rsidP="00B85A32">
            <w:pPr>
              <w:pStyle w:val="Style21"/>
              <w:shd w:val="clear" w:color="auto" w:fill="auto"/>
              <w:spacing w:line="276" w:lineRule="auto"/>
              <w:ind w:firstLine="0"/>
              <w:rPr>
                <w:rStyle w:val="CharStyle35"/>
                <w:rFonts w:ascii="Arial" w:hAnsi="Arial" w:cs="Arial"/>
                <w:b/>
                <w:i/>
                <w:sz w:val="20"/>
                <w:szCs w:val="20"/>
              </w:rPr>
            </w:pPr>
            <w:r w:rsidRPr="006E581B">
              <w:rPr>
                <w:rStyle w:val="CharStyle28"/>
                <w:rFonts w:ascii="Arial" w:hAnsi="Arial" w:cs="Arial"/>
                <w:b/>
                <w:i/>
                <w:sz w:val="20"/>
                <w:szCs w:val="20"/>
              </w:rPr>
              <w:t>Troškovi prisilne naplate</w:t>
            </w:r>
          </w:p>
        </w:tc>
        <w:tc>
          <w:tcPr>
            <w:tcW w:w="7432" w:type="dxa"/>
            <w:shd w:val="clear" w:color="auto" w:fill="auto"/>
          </w:tcPr>
          <w:p w14:paraId="3B283C17" w14:textId="77777777" w:rsidR="004D7297" w:rsidRPr="006E581B" w:rsidDel="000D62BD" w:rsidRDefault="004D7297" w:rsidP="00B85A32">
            <w:pPr>
              <w:pStyle w:val="Style21"/>
              <w:shd w:val="clear" w:color="auto" w:fill="auto"/>
              <w:spacing w:line="276" w:lineRule="auto"/>
              <w:ind w:firstLine="0"/>
              <w:jc w:val="both"/>
              <w:rPr>
                <w:rStyle w:val="CharStyle34"/>
                <w:rFonts w:ascii="Arial" w:hAnsi="Arial" w:cs="Arial"/>
                <w:b w:val="0"/>
                <w:i/>
                <w:sz w:val="20"/>
                <w:szCs w:val="20"/>
              </w:rPr>
            </w:pPr>
            <w:r w:rsidRPr="006E581B">
              <w:rPr>
                <w:rStyle w:val="CharStyle34"/>
                <w:rFonts w:ascii="Arial" w:hAnsi="Arial" w:cs="Arial"/>
                <w:b w:val="0"/>
                <w:i/>
                <w:sz w:val="20"/>
                <w:szCs w:val="20"/>
              </w:rPr>
              <w:t xml:space="preserve">troškovi nastali Osiguraniku koji su isključivo vezani za radnje poduzete u svrhu naplate Kredita, prije ili nakon isplate Odštete; u iste ne spadaju troškovi na ime plaća zaposlenika Osiguranika, ni uobičajeni administrativni troškovi kao što su </w:t>
            </w:r>
            <w:r w:rsidRPr="006E581B">
              <w:rPr>
                <w:rStyle w:val="CharStyle34"/>
                <w:rFonts w:ascii="Arial" w:hAnsi="Arial" w:cs="Arial"/>
                <w:b w:val="0"/>
                <w:i/>
                <w:sz w:val="20"/>
                <w:szCs w:val="20"/>
              </w:rPr>
              <w:lastRenderedPageBreak/>
              <w:t>primjerice troškovi slanja pošte, telefoniranja, fotokopiranja i slično;</w:t>
            </w:r>
          </w:p>
        </w:tc>
      </w:tr>
      <w:tr w:rsidR="004D7297" w:rsidRPr="006E581B" w14:paraId="4F6E4E46" w14:textId="77777777" w:rsidTr="008B3027">
        <w:trPr>
          <w:trHeight w:val="274"/>
        </w:trPr>
        <w:tc>
          <w:tcPr>
            <w:tcW w:w="1924" w:type="dxa"/>
            <w:shd w:val="clear" w:color="auto" w:fill="auto"/>
          </w:tcPr>
          <w:p w14:paraId="44EED610" w14:textId="77777777" w:rsidR="004D7297" w:rsidRPr="006E581B" w:rsidRDefault="004D7297" w:rsidP="00B85A32">
            <w:pPr>
              <w:spacing w:line="276" w:lineRule="auto"/>
              <w:rPr>
                <w:rFonts w:ascii="Arial" w:hAnsi="Arial" w:cs="Arial"/>
                <w:b/>
                <w:i/>
                <w:sz w:val="20"/>
                <w:szCs w:val="20"/>
              </w:rPr>
            </w:pPr>
            <w:r w:rsidRPr="006E581B">
              <w:rPr>
                <w:rStyle w:val="CharStyle28"/>
                <w:rFonts w:ascii="Arial" w:hAnsi="Arial" w:cs="Arial"/>
                <w:i/>
                <w:sz w:val="20"/>
                <w:szCs w:val="20"/>
              </w:rPr>
              <w:lastRenderedPageBreak/>
              <w:t>Ugovor o kreditu</w:t>
            </w:r>
          </w:p>
        </w:tc>
        <w:tc>
          <w:tcPr>
            <w:tcW w:w="7432" w:type="dxa"/>
            <w:shd w:val="clear" w:color="auto" w:fill="auto"/>
          </w:tcPr>
          <w:p w14:paraId="1996F629" w14:textId="77777777" w:rsidR="004D7297" w:rsidRPr="006E581B" w:rsidRDefault="004D7297" w:rsidP="00B85A32">
            <w:pPr>
              <w:spacing w:line="276" w:lineRule="auto"/>
              <w:jc w:val="both"/>
              <w:rPr>
                <w:rFonts w:ascii="Arial" w:hAnsi="Arial" w:cs="Arial"/>
                <w:i/>
                <w:sz w:val="20"/>
                <w:szCs w:val="20"/>
              </w:rPr>
            </w:pPr>
            <w:r w:rsidRPr="006E581B">
              <w:rPr>
                <w:rFonts w:ascii="Arial" w:hAnsi="Arial" w:cs="Arial"/>
                <w:i/>
                <w:sz w:val="20"/>
                <w:szCs w:val="20"/>
              </w:rPr>
              <w:t>ugovor o kreditu koji je Osiguranik</w:t>
            </w:r>
            <w:r w:rsidRPr="006E581B" w:rsidDel="00DB2551">
              <w:rPr>
                <w:rFonts w:ascii="Arial" w:hAnsi="Arial" w:cs="Arial"/>
                <w:i/>
                <w:sz w:val="20"/>
                <w:szCs w:val="20"/>
              </w:rPr>
              <w:t xml:space="preserve"> </w:t>
            </w:r>
            <w:r w:rsidRPr="006E581B">
              <w:rPr>
                <w:rFonts w:ascii="Arial" w:hAnsi="Arial" w:cs="Arial"/>
                <w:i/>
                <w:sz w:val="20"/>
                <w:szCs w:val="20"/>
              </w:rPr>
              <w:t xml:space="preserve">zaključio s Izvoznikom u skladu sa Sporazumom o </w:t>
            </w:r>
            <w:r w:rsidRPr="006E581B">
              <w:rPr>
                <w:rStyle w:val="CharStyle38Exact"/>
                <w:rFonts w:ascii="Arial" w:hAnsi="Arial" w:cs="Arial"/>
                <w:i/>
                <w:sz w:val="20"/>
                <w:szCs w:val="20"/>
              </w:rPr>
              <w:t>osiguranju portfelja</w:t>
            </w:r>
            <w:r w:rsidRPr="006E581B">
              <w:rPr>
                <w:rFonts w:ascii="Arial" w:hAnsi="Arial" w:cs="Arial"/>
                <w:i/>
                <w:sz w:val="20"/>
                <w:szCs w:val="20"/>
              </w:rPr>
              <w:t>;</w:t>
            </w:r>
          </w:p>
        </w:tc>
      </w:tr>
      <w:tr w:rsidR="004D7297" w:rsidRPr="006E581B" w14:paraId="5E337423" w14:textId="77777777" w:rsidTr="008B3027">
        <w:trPr>
          <w:trHeight w:val="274"/>
        </w:trPr>
        <w:tc>
          <w:tcPr>
            <w:tcW w:w="1924" w:type="dxa"/>
            <w:shd w:val="clear" w:color="auto" w:fill="auto"/>
          </w:tcPr>
          <w:p w14:paraId="55BDA2ED" w14:textId="77777777" w:rsidR="004D7297" w:rsidRPr="006E581B" w:rsidRDefault="004D7297" w:rsidP="00B85A32">
            <w:pPr>
              <w:pStyle w:val="Style21"/>
              <w:shd w:val="clear" w:color="auto" w:fill="auto"/>
              <w:spacing w:line="276" w:lineRule="auto"/>
              <w:ind w:firstLine="0"/>
              <w:rPr>
                <w:rStyle w:val="CharStyle35"/>
                <w:rFonts w:ascii="Arial" w:hAnsi="Arial" w:cs="Arial"/>
                <w:b/>
                <w:bCs/>
                <w:i/>
                <w:sz w:val="20"/>
                <w:szCs w:val="20"/>
              </w:rPr>
            </w:pPr>
            <w:r w:rsidRPr="006E581B">
              <w:rPr>
                <w:rStyle w:val="CharStyle37Exact"/>
                <w:rFonts w:ascii="Arial" w:hAnsi="Arial" w:cs="Arial"/>
                <w:b/>
                <w:i/>
                <w:sz w:val="20"/>
                <w:szCs w:val="20"/>
              </w:rPr>
              <w:t>Ugovor o regresnoj naplati</w:t>
            </w:r>
          </w:p>
        </w:tc>
        <w:tc>
          <w:tcPr>
            <w:tcW w:w="7432" w:type="dxa"/>
            <w:shd w:val="clear" w:color="auto" w:fill="auto"/>
          </w:tcPr>
          <w:p w14:paraId="67205395" w14:textId="77777777" w:rsidR="004D7297" w:rsidRPr="006E581B" w:rsidRDefault="004D7297" w:rsidP="00B85A32">
            <w:pPr>
              <w:pStyle w:val="Style26"/>
              <w:shd w:val="clear" w:color="auto" w:fill="auto"/>
              <w:spacing w:line="276" w:lineRule="auto"/>
              <w:ind w:firstLine="0"/>
              <w:jc w:val="both"/>
              <w:rPr>
                <w:rStyle w:val="CharStyle34"/>
                <w:rFonts w:ascii="Arial" w:hAnsi="Arial" w:cs="Arial"/>
                <w:i/>
                <w:sz w:val="20"/>
                <w:szCs w:val="20"/>
              </w:rPr>
            </w:pPr>
            <w:r w:rsidRPr="006E581B">
              <w:rPr>
                <w:rFonts w:ascii="Arial" w:hAnsi="Arial" w:cs="Arial"/>
                <w:i/>
                <w:sz w:val="20"/>
                <w:szCs w:val="20"/>
              </w:rPr>
              <w:t>ugovor između Osiguranika i Osiguratelja kojim se između ostalog uređuju njihova prava i obveze u odnosu na naplatu svih tražbina po Ugovoru o kreditu i Sporazumu o osiguranju portfelja nakon isplate Odštete, sukladno odredbama članka 13. Općih uvjeta, u obliku i sadržaju ugovorenom Sporazumom o osiguranju portfelja;</w:t>
            </w:r>
          </w:p>
        </w:tc>
      </w:tr>
      <w:tr w:rsidR="004D7297" w:rsidRPr="006E581B" w14:paraId="4BF9F8DF" w14:textId="77777777" w:rsidTr="008B3027">
        <w:tc>
          <w:tcPr>
            <w:tcW w:w="1924" w:type="dxa"/>
            <w:shd w:val="clear" w:color="auto" w:fill="auto"/>
          </w:tcPr>
          <w:p w14:paraId="76FB49F7" w14:textId="77777777" w:rsidR="004D7297" w:rsidRPr="006E581B" w:rsidRDefault="004D7297" w:rsidP="00B85A32">
            <w:pPr>
              <w:pStyle w:val="Style21"/>
              <w:shd w:val="clear" w:color="auto" w:fill="auto"/>
              <w:spacing w:line="276" w:lineRule="auto"/>
              <w:ind w:firstLine="0"/>
              <w:jc w:val="both"/>
              <w:rPr>
                <w:rStyle w:val="CharStyle35"/>
                <w:rFonts w:ascii="Arial" w:hAnsi="Arial" w:cs="Arial"/>
                <w:b/>
                <w:i/>
                <w:sz w:val="20"/>
                <w:szCs w:val="20"/>
              </w:rPr>
            </w:pPr>
            <w:r w:rsidRPr="006E581B">
              <w:rPr>
                <w:rStyle w:val="CharStyle35"/>
                <w:rFonts w:ascii="Arial" w:hAnsi="Arial" w:cs="Arial"/>
                <w:b/>
                <w:i/>
                <w:sz w:val="20"/>
                <w:szCs w:val="20"/>
              </w:rPr>
              <w:t>Ugovorena kamata</w:t>
            </w:r>
          </w:p>
        </w:tc>
        <w:tc>
          <w:tcPr>
            <w:tcW w:w="7432" w:type="dxa"/>
            <w:shd w:val="clear" w:color="auto" w:fill="auto"/>
          </w:tcPr>
          <w:p w14:paraId="21516E1C" w14:textId="77777777" w:rsidR="004D7297" w:rsidRPr="006E581B" w:rsidRDefault="004D7297" w:rsidP="00B85A32">
            <w:pPr>
              <w:pStyle w:val="Style21"/>
              <w:shd w:val="clear" w:color="auto" w:fill="auto"/>
              <w:spacing w:line="276" w:lineRule="auto"/>
              <w:ind w:firstLine="0"/>
              <w:jc w:val="both"/>
              <w:rPr>
                <w:rStyle w:val="CharStyle34"/>
                <w:rFonts w:ascii="Arial" w:hAnsi="Arial" w:cs="Arial"/>
                <w:b w:val="0"/>
                <w:i/>
                <w:sz w:val="20"/>
                <w:szCs w:val="20"/>
              </w:rPr>
            </w:pPr>
            <w:r w:rsidRPr="006E581B">
              <w:rPr>
                <w:rStyle w:val="CharStyle34"/>
                <w:rFonts w:ascii="Arial" w:hAnsi="Arial" w:cs="Arial"/>
                <w:b w:val="0"/>
                <w:i/>
                <w:sz w:val="20"/>
                <w:szCs w:val="20"/>
              </w:rPr>
              <w:t xml:space="preserve">redovna kamata, </w:t>
            </w:r>
            <w:proofErr w:type="spellStart"/>
            <w:r w:rsidRPr="006E581B">
              <w:rPr>
                <w:rStyle w:val="CharStyle34"/>
                <w:rFonts w:ascii="Arial" w:hAnsi="Arial" w:cs="Arial"/>
                <w:b w:val="0"/>
                <w:i/>
                <w:sz w:val="20"/>
                <w:szCs w:val="20"/>
              </w:rPr>
              <w:t>interkalarna</w:t>
            </w:r>
            <w:proofErr w:type="spellEnd"/>
            <w:r w:rsidRPr="006E581B">
              <w:rPr>
                <w:rStyle w:val="CharStyle34"/>
                <w:rFonts w:ascii="Arial" w:hAnsi="Arial" w:cs="Arial"/>
                <w:b w:val="0"/>
                <w:i/>
                <w:sz w:val="20"/>
                <w:szCs w:val="20"/>
              </w:rPr>
              <w:t xml:space="preserve"> kamata i kamata u počeku;</w:t>
            </w:r>
          </w:p>
        </w:tc>
      </w:tr>
      <w:tr w:rsidR="004D7297" w:rsidRPr="006E581B" w14:paraId="5DBC64EB" w14:textId="77777777" w:rsidTr="008B3027">
        <w:tc>
          <w:tcPr>
            <w:tcW w:w="1924" w:type="dxa"/>
            <w:shd w:val="clear" w:color="auto" w:fill="auto"/>
          </w:tcPr>
          <w:p w14:paraId="4FCD4E8A" w14:textId="77777777" w:rsidR="004D7297" w:rsidRPr="006E581B" w:rsidRDefault="004D7297" w:rsidP="00B85A32">
            <w:pPr>
              <w:spacing w:line="276" w:lineRule="auto"/>
              <w:rPr>
                <w:rStyle w:val="CharStyle28"/>
                <w:rFonts w:ascii="Arial" w:hAnsi="Arial" w:cs="Arial"/>
                <w:i/>
                <w:sz w:val="20"/>
                <w:szCs w:val="20"/>
              </w:rPr>
            </w:pPr>
            <w:r w:rsidRPr="006E581B">
              <w:rPr>
                <w:rFonts w:ascii="Arial" w:hAnsi="Arial" w:cs="Arial"/>
                <w:b/>
                <w:i/>
                <w:sz w:val="20"/>
                <w:szCs w:val="20"/>
              </w:rPr>
              <w:t>Volumen portfelja</w:t>
            </w:r>
          </w:p>
        </w:tc>
        <w:tc>
          <w:tcPr>
            <w:tcW w:w="7432" w:type="dxa"/>
            <w:shd w:val="clear" w:color="auto" w:fill="auto"/>
          </w:tcPr>
          <w:p w14:paraId="124AE192" w14:textId="6CAB79E8" w:rsidR="004D7297" w:rsidRPr="006E581B" w:rsidRDefault="004D7297" w:rsidP="00B85A32">
            <w:pPr>
              <w:pStyle w:val="Style26"/>
              <w:shd w:val="clear" w:color="auto" w:fill="auto"/>
              <w:spacing w:line="276" w:lineRule="auto"/>
              <w:ind w:firstLine="0"/>
              <w:jc w:val="both"/>
              <w:rPr>
                <w:rFonts w:ascii="Arial" w:hAnsi="Arial" w:cs="Arial"/>
                <w:i/>
                <w:sz w:val="20"/>
                <w:szCs w:val="20"/>
              </w:rPr>
            </w:pPr>
            <w:r w:rsidRPr="006E581B">
              <w:rPr>
                <w:rFonts w:ascii="Arial" w:hAnsi="Arial" w:cs="Arial"/>
                <w:i/>
                <w:sz w:val="20"/>
                <w:szCs w:val="20"/>
              </w:rPr>
              <w:t xml:space="preserve">ukupan iznos Odobrenih glavnica </w:t>
            </w:r>
            <w:r w:rsidR="008B3027">
              <w:rPr>
                <w:rFonts w:ascii="Arial" w:hAnsi="Arial" w:cs="Arial"/>
                <w:i/>
                <w:sz w:val="20"/>
                <w:szCs w:val="20"/>
              </w:rPr>
              <w:t>k</w:t>
            </w:r>
            <w:r w:rsidRPr="006E581B">
              <w:rPr>
                <w:rFonts w:ascii="Arial" w:hAnsi="Arial" w:cs="Arial"/>
                <w:i/>
                <w:sz w:val="20"/>
                <w:szCs w:val="20"/>
              </w:rPr>
              <w:t>redita koji nisu otplaćeni na određeni dan te koji ukupan iznos je naveden u posljednjem Izvješću o stanju kredita.</w:t>
            </w:r>
          </w:p>
        </w:tc>
      </w:tr>
    </w:tbl>
    <w:p w14:paraId="7318DC1B" w14:textId="77777777" w:rsidR="00845A8D" w:rsidRPr="00050167" w:rsidRDefault="00845A8D" w:rsidP="00B85A32">
      <w:pPr>
        <w:widowControl w:val="0"/>
        <w:spacing w:line="276" w:lineRule="auto"/>
        <w:jc w:val="both"/>
        <w:rPr>
          <w:rFonts w:ascii="Arial" w:hAnsi="Arial" w:cs="Arial"/>
          <w:i/>
          <w:sz w:val="2"/>
          <w:szCs w:val="2"/>
          <w:lang w:bidi="hr-HR"/>
        </w:rPr>
      </w:pPr>
    </w:p>
    <w:sectPr w:rsidR="00845A8D" w:rsidRPr="00050167" w:rsidSect="00F70BC6">
      <w:headerReference w:type="even" r:id="rId8"/>
      <w:headerReference w:type="default" r:id="rId9"/>
      <w:footerReference w:type="even" r:id="rId10"/>
      <w:footerReference w:type="default" r:id="rId11"/>
      <w:headerReference w:type="first" r:id="rId12"/>
      <w:footerReference w:type="first" r:id="rId13"/>
      <w:pgSz w:w="11907" w:h="16840" w:code="9"/>
      <w:pgMar w:top="1258" w:right="1418" w:bottom="1258" w:left="1418" w:header="899"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D1D50" w14:textId="77777777" w:rsidR="006E79D8" w:rsidRDefault="006E79D8">
      <w:r>
        <w:separator/>
      </w:r>
    </w:p>
  </w:endnote>
  <w:endnote w:type="continuationSeparator" w:id="0">
    <w:p w14:paraId="67580143" w14:textId="77777777" w:rsidR="006E79D8" w:rsidRDefault="006E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C Square Sans Pro">
    <w:altName w:val="Calibri"/>
    <w:panose1 w:val="00000000000000000000"/>
    <w:charset w:val="EE"/>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23DF0" w14:textId="77777777" w:rsidR="00C13362" w:rsidRDefault="00C13362" w:rsidP="00E401FE">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1A9EE593" w14:textId="77777777" w:rsidR="00C13362" w:rsidRDefault="00C13362" w:rsidP="00E10310">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01B38" w14:textId="77777777" w:rsidR="00C13362" w:rsidRPr="00F816CD" w:rsidRDefault="00C13362" w:rsidP="00E401FE">
    <w:pPr>
      <w:pStyle w:val="Podnoje"/>
      <w:framePr w:wrap="around" w:vAnchor="text" w:hAnchor="margin" w:xAlign="right" w:y="1"/>
      <w:jc w:val="right"/>
      <w:rPr>
        <w:rStyle w:val="Brojstranice"/>
        <w:rFonts w:ascii="Calibri" w:hAnsi="Calibri"/>
        <w:sz w:val="18"/>
        <w:szCs w:val="18"/>
      </w:rPr>
    </w:pPr>
    <w:r w:rsidRPr="00F816CD">
      <w:rPr>
        <w:rStyle w:val="Brojstranice"/>
        <w:rFonts w:ascii="Calibri" w:hAnsi="Calibri"/>
        <w:sz w:val="18"/>
        <w:szCs w:val="18"/>
      </w:rPr>
      <w:fldChar w:fldCharType="begin"/>
    </w:r>
    <w:r w:rsidRPr="00F816CD">
      <w:rPr>
        <w:rStyle w:val="Brojstranice"/>
        <w:rFonts w:ascii="Calibri" w:hAnsi="Calibri"/>
        <w:sz w:val="18"/>
        <w:szCs w:val="18"/>
      </w:rPr>
      <w:instrText xml:space="preserve">PAGE  </w:instrText>
    </w:r>
    <w:r w:rsidRPr="00F816CD">
      <w:rPr>
        <w:rStyle w:val="Brojstranice"/>
        <w:rFonts w:ascii="Calibri" w:hAnsi="Calibri"/>
        <w:sz w:val="18"/>
        <w:szCs w:val="18"/>
      </w:rPr>
      <w:fldChar w:fldCharType="separate"/>
    </w:r>
    <w:r>
      <w:rPr>
        <w:rStyle w:val="Brojstranice"/>
        <w:rFonts w:ascii="Calibri" w:hAnsi="Calibri"/>
        <w:noProof/>
        <w:sz w:val="18"/>
        <w:szCs w:val="18"/>
      </w:rPr>
      <w:t>2</w:t>
    </w:r>
    <w:r w:rsidRPr="00F816CD">
      <w:rPr>
        <w:rStyle w:val="Brojstranice"/>
        <w:rFonts w:ascii="Calibri" w:hAnsi="Calibri"/>
        <w:sz w:val="18"/>
        <w:szCs w:val="18"/>
      </w:rPr>
      <w:fldChar w:fldCharType="end"/>
    </w:r>
  </w:p>
  <w:p w14:paraId="72010E61" w14:textId="77777777" w:rsidR="00C13362" w:rsidRPr="00F816CD" w:rsidRDefault="00C13362" w:rsidP="00E401FE">
    <w:pPr>
      <w:pStyle w:val="Podnoje"/>
      <w:framePr w:wrap="around" w:vAnchor="text" w:hAnchor="margin" w:xAlign="right" w:y="1"/>
      <w:ind w:right="360"/>
      <w:jc w:val="right"/>
      <w:rPr>
        <w:rStyle w:val="Brojstranice"/>
        <w:rFonts w:ascii="Calibri" w:hAnsi="Calibri"/>
        <w:sz w:val="18"/>
        <w:szCs w:val="18"/>
      </w:rPr>
    </w:pPr>
  </w:p>
  <w:p w14:paraId="2D9193AE" w14:textId="77777777" w:rsidR="00C13362" w:rsidRPr="00F816CD" w:rsidRDefault="00C13362" w:rsidP="000E4475">
    <w:pPr>
      <w:jc w:val="center"/>
      <w:rPr>
        <w:rFonts w:ascii="Calibri" w:hAnsi="Calibr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C330C" w14:textId="77777777" w:rsidR="00C13362" w:rsidRPr="00F816CD" w:rsidRDefault="00C13362" w:rsidP="003035D1">
    <w:pPr>
      <w:pStyle w:val="Podnoje"/>
      <w:framePr w:w="241" w:wrap="around" w:vAnchor="text" w:hAnchor="page" w:x="10241" w:y="9"/>
      <w:jc w:val="right"/>
      <w:rPr>
        <w:rStyle w:val="Brojstranice"/>
        <w:rFonts w:ascii="Calibri" w:hAnsi="Calibri"/>
        <w:sz w:val="18"/>
        <w:szCs w:val="18"/>
      </w:rPr>
    </w:pPr>
    <w:r w:rsidRPr="00F816CD">
      <w:rPr>
        <w:rStyle w:val="Brojstranice"/>
        <w:rFonts w:ascii="Calibri" w:hAnsi="Calibri"/>
        <w:sz w:val="18"/>
        <w:szCs w:val="18"/>
      </w:rPr>
      <w:fldChar w:fldCharType="begin"/>
    </w:r>
    <w:r w:rsidRPr="00F816CD">
      <w:rPr>
        <w:rStyle w:val="Brojstranice"/>
        <w:rFonts w:ascii="Calibri" w:hAnsi="Calibri"/>
        <w:sz w:val="18"/>
        <w:szCs w:val="18"/>
      </w:rPr>
      <w:instrText xml:space="preserve">PAGE  </w:instrText>
    </w:r>
    <w:r w:rsidRPr="00F816CD">
      <w:rPr>
        <w:rStyle w:val="Brojstranice"/>
        <w:rFonts w:ascii="Calibri" w:hAnsi="Calibri"/>
        <w:sz w:val="18"/>
        <w:szCs w:val="18"/>
      </w:rPr>
      <w:fldChar w:fldCharType="separate"/>
    </w:r>
    <w:r>
      <w:rPr>
        <w:rStyle w:val="Brojstranice"/>
        <w:rFonts w:ascii="Calibri" w:hAnsi="Calibri"/>
        <w:noProof/>
        <w:sz w:val="18"/>
        <w:szCs w:val="18"/>
      </w:rPr>
      <w:t>1</w:t>
    </w:r>
    <w:r w:rsidRPr="00F816CD">
      <w:rPr>
        <w:rStyle w:val="Brojstranice"/>
        <w:rFonts w:ascii="Calibri" w:hAnsi="Calibri"/>
        <w:sz w:val="18"/>
        <w:szCs w:val="18"/>
      </w:rPr>
      <w:fldChar w:fldCharType="end"/>
    </w:r>
  </w:p>
  <w:p w14:paraId="675F17D7" w14:textId="77777777" w:rsidR="00C13362" w:rsidRPr="00467180" w:rsidRDefault="00C13362" w:rsidP="003035D1">
    <w:pPr>
      <w:pStyle w:val="Podnoje"/>
      <w:framePr w:w="241" w:wrap="around" w:vAnchor="text" w:hAnchor="page" w:x="10241" w:y="9"/>
      <w:ind w:right="360"/>
      <w:jc w:val="right"/>
      <w:rPr>
        <w:rStyle w:val="Brojstranice"/>
        <w:rFonts w:ascii="Calibri" w:hAnsi="Calibri"/>
        <w:sz w:val="18"/>
        <w:szCs w:val="18"/>
      </w:rPr>
    </w:pPr>
  </w:p>
  <w:p w14:paraId="4622940F" w14:textId="77777777" w:rsidR="00C13362" w:rsidRPr="00F816CD" w:rsidRDefault="00C13362" w:rsidP="000E4475">
    <w:pPr>
      <w:jc w:val="center"/>
      <w:rPr>
        <w:rFonts w:ascii="Calibri" w:hAnsi="Calibri"/>
        <w:bCs/>
        <w:color w:val="FF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56577" w14:textId="77777777" w:rsidR="006E79D8" w:rsidRDefault="006E79D8">
      <w:r>
        <w:separator/>
      </w:r>
    </w:p>
  </w:footnote>
  <w:footnote w:type="continuationSeparator" w:id="0">
    <w:p w14:paraId="147741F5" w14:textId="77777777" w:rsidR="006E79D8" w:rsidRDefault="006E79D8">
      <w:r>
        <w:continuationSeparator/>
      </w:r>
    </w:p>
  </w:footnote>
  <w:footnote w:id="1">
    <w:p w14:paraId="18B8FD77" w14:textId="59509AD2" w:rsidR="002308DC" w:rsidRPr="00B85A32" w:rsidRDefault="002308DC" w:rsidP="00127437">
      <w:pPr>
        <w:pStyle w:val="Tekstfusnote"/>
        <w:jc w:val="both"/>
        <w:rPr>
          <w:rFonts w:ascii="Arial" w:hAnsi="Arial" w:cs="Arial"/>
          <w:sz w:val="16"/>
          <w:szCs w:val="16"/>
        </w:rPr>
      </w:pPr>
      <w:r w:rsidRPr="00B85A32">
        <w:rPr>
          <w:rStyle w:val="Referencafusnote"/>
          <w:rFonts w:ascii="Arial" w:hAnsi="Arial" w:cs="Arial"/>
          <w:sz w:val="16"/>
          <w:szCs w:val="16"/>
        </w:rPr>
        <w:footnoteRef/>
      </w:r>
      <w:r w:rsidRPr="00B85A32">
        <w:rPr>
          <w:rFonts w:ascii="Arial" w:hAnsi="Arial" w:cs="Arial"/>
          <w:sz w:val="16"/>
          <w:szCs w:val="16"/>
        </w:rPr>
        <w:t xml:space="preserve"> Hrvatska banka za obnovu i razvitak  će na odgovarajući način dokazati ispunjavanje kriterija za prihvatljivost banaka</w:t>
      </w:r>
      <w:r w:rsidR="005711AD" w:rsidRPr="00B85A32">
        <w:rPr>
          <w:rFonts w:ascii="Arial" w:hAnsi="Arial" w:cs="Arial"/>
          <w:sz w:val="16"/>
          <w:szCs w:val="16"/>
        </w:rPr>
        <w:t>.</w:t>
      </w:r>
      <w:r w:rsidRPr="00B85A32">
        <w:rPr>
          <w:rFonts w:ascii="Arial" w:hAnsi="Arial" w:cs="Arial"/>
          <w:sz w:val="16"/>
          <w:szCs w:val="16"/>
        </w:rPr>
        <w:t xml:space="preserve"> </w:t>
      </w:r>
    </w:p>
  </w:footnote>
  <w:footnote w:id="2">
    <w:p w14:paraId="67C0FC60" w14:textId="77777777" w:rsidR="00C13362" w:rsidRPr="008B0189" w:rsidRDefault="00C13362" w:rsidP="00127437">
      <w:pPr>
        <w:pStyle w:val="Tekstfusnote"/>
        <w:jc w:val="both"/>
        <w:rPr>
          <w:rFonts w:asciiTheme="minorHAnsi" w:hAnsiTheme="minorHAnsi" w:cstheme="minorHAnsi"/>
          <w:sz w:val="18"/>
          <w:szCs w:val="18"/>
        </w:rPr>
      </w:pPr>
      <w:r w:rsidRPr="00B85A32">
        <w:rPr>
          <w:rStyle w:val="Referencafusnote"/>
          <w:rFonts w:ascii="Arial" w:hAnsi="Arial" w:cs="Arial"/>
          <w:sz w:val="16"/>
          <w:szCs w:val="16"/>
        </w:rPr>
        <w:footnoteRef/>
      </w:r>
      <w:r w:rsidRPr="00B85A32">
        <w:rPr>
          <w:rFonts w:ascii="Arial" w:hAnsi="Arial" w:cs="Arial"/>
          <w:sz w:val="16"/>
          <w:szCs w:val="16"/>
        </w:rPr>
        <w:t xml:space="preserve"> </w:t>
      </w:r>
      <w:r w:rsidRPr="00B85A32">
        <w:rPr>
          <w:rFonts w:ascii="Arial" w:hAnsi="Arial" w:cs="Arial"/>
          <w:sz w:val="16"/>
          <w:szCs w:val="16"/>
        </w:rPr>
        <w:t xml:space="preserve">Cjeloviti Kriteriji prihvatljivosti za uključenje kredita u portfelj te Kriteriji prihvatljivosti za izmjenu roka otplate kredita zbog poslovnih razloga nalaze se na stranicama </w:t>
      </w:r>
      <w:r w:rsidR="005838A9" w:rsidRPr="00B85A32">
        <w:rPr>
          <w:rFonts w:ascii="Arial" w:hAnsi="Arial" w:cs="Arial"/>
          <w:sz w:val="16"/>
          <w:szCs w:val="16"/>
        </w:rPr>
        <w:t>3</w:t>
      </w:r>
      <w:r w:rsidRPr="00B85A32">
        <w:rPr>
          <w:rFonts w:ascii="Arial" w:hAnsi="Arial" w:cs="Arial"/>
          <w:sz w:val="16"/>
          <w:szCs w:val="16"/>
        </w:rPr>
        <w:t xml:space="preserve"> do </w:t>
      </w:r>
      <w:r w:rsidR="006E581B" w:rsidRPr="00B85A32">
        <w:rPr>
          <w:rFonts w:ascii="Arial" w:hAnsi="Arial" w:cs="Arial"/>
          <w:sz w:val="16"/>
          <w:szCs w:val="16"/>
        </w:rPr>
        <w:t>5</w:t>
      </w:r>
      <w:r w:rsidRPr="00B85A32">
        <w:rPr>
          <w:rFonts w:ascii="Arial" w:hAnsi="Arial" w:cs="Arial"/>
          <w:sz w:val="16"/>
          <w:szCs w:val="16"/>
        </w:rPr>
        <w:t xml:space="preserve"> ovog Programa osiguranja</w:t>
      </w:r>
      <w:r w:rsidR="006E581B" w:rsidRPr="00B85A32">
        <w:rPr>
          <w:rFonts w:ascii="Arial" w:hAnsi="Arial" w:cs="Arial"/>
          <w:sz w:val="16"/>
          <w:szCs w:val="16"/>
        </w:rPr>
        <w:t>.</w:t>
      </w:r>
    </w:p>
  </w:footnote>
  <w:footnote w:id="3">
    <w:p w14:paraId="7D55C847" w14:textId="4903AE18" w:rsidR="00693159" w:rsidRPr="00693159" w:rsidRDefault="00693159" w:rsidP="00693159">
      <w:pPr>
        <w:pStyle w:val="Tekstfusnote"/>
        <w:jc w:val="both"/>
        <w:rPr>
          <w:rFonts w:ascii="Arial" w:hAnsi="Arial" w:cs="Arial"/>
          <w:sz w:val="16"/>
          <w:szCs w:val="16"/>
        </w:rPr>
      </w:pPr>
      <w:r w:rsidRPr="00693159">
        <w:rPr>
          <w:rStyle w:val="Referencafusnote"/>
          <w:rFonts w:ascii="Arial" w:hAnsi="Arial" w:cs="Arial"/>
          <w:sz w:val="16"/>
          <w:szCs w:val="16"/>
        </w:rPr>
        <w:footnoteRef/>
      </w:r>
      <w:r w:rsidRPr="00693159">
        <w:rPr>
          <w:rFonts w:ascii="Arial" w:hAnsi="Arial" w:cs="Arial"/>
          <w:sz w:val="16"/>
          <w:szCs w:val="16"/>
        </w:rPr>
        <w:t xml:space="preserve"> </w:t>
      </w:r>
      <w:r w:rsidRPr="00693159">
        <w:rPr>
          <w:rFonts w:ascii="Arial" w:hAnsi="Arial" w:cs="Arial"/>
          <w:sz w:val="16"/>
          <w:szCs w:val="16"/>
        </w:rPr>
        <w:t>Kod izračuna Trajanja kredita u godinama i Pomaka roka otplate kredita u godinama broj dana u veljači, neovisno radi li se o prestupnoj godini, računa se kao 28</w:t>
      </w:r>
      <w:r>
        <w:rPr>
          <w:rFonts w:ascii="Arial" w:hAnsi="Arial" w:cs="Arial"/>
          <w:sz w:val="16"/>
          <w:szCs w:val="16"/>
        </w:rPr>
        <w:t>.</w:t>
      </w:r>
    </w:p>
  </w:footnote>
  <w:footnote w:id="4">
    <w:p w14:paraId="719ECF01" w14:textId="4D8C2D2F" w:rsidR="00C13362" w:rsidRPr="00B85A32" w:rsidRDefault="00C13362" w:rsidP="00980EAE">
      <w:pPr>
        <w:jc w:val="both"/>
        <w:rPr>
          <w:rFonts w:ascii="Arial" w:hAnsi="Arial" w:cs="Arial"/>
          <w:sz w:val="16"/>
          <w:szCs w:val="16"/>
        </w:rPr>
      </w:pPr>
      <w:r w:rsidRPr="00B85A32">
        <w:rPr>
          <w:rStyle w:val="Referencafusnote"/>
          <w:rFonts w:ascii="Arial" w:hAnsi="Arial" w:cs="Arial"/>
          <w:sz w:val="16"/>
          <w:szCs w:val="16"/>
        </w:rPr>
        <w:footnoteRef/>
      </w:r>
      <w:r w:rsidRPr="00B85A32">
        <w:rPr>
          <w:rFonts w:ascii="Arial" w:hAnsi="Arial" w:cs="Arial"/>
          <w:sz w:val="16"/>
          <w:szCs w:val="16"/>
        </w:rPr>
        <w:t xml:space="preserve"> </w:t>
      </w:r>
      <w:r w:rsidRPr="00B85A32">
        <w:rPr>
          <w:rFonts w:ascii="Arial" w:hAnsi="Arial" w:cs="Arial"/>
          <w:i/>
          <w:sz w:val="16"/>
          <w:szCs w:val="16"/>
        </w:rPr>
        <w:t>Sukladno Smjernicama o državnim potporama za sanaciju i restrukturiranje nefinancijskih poduzetnika u teškoćama (SL C 249, 31.</w:t>
      </w:r>
      <w:r w:rsidR="00B85A32">
        <w:rPr>
          <w:rFonts w:ascii="Arial" w:hAnsi="Arial" w:cs="Arial"/>
          <w:i/>
          <w:sz w:val="16"/>
          <w:szCs w:val="16"/>
        </w:rPr>
        <w:t xml:space="preserve"> </w:t>
      </w:r>
      <w:r w:rsidRPr="00B85A32">
        <w:rPr>
          <w:rFonts w:ascii="Arial" w:hAnsi="Arial" w:cs="Arial"/>
          <w:i/>
          <w:sz w:val="16"/>
          <w:szCs w:val="16"/>
        </w:rPr>
        <w:t>7.</w:t>
      </w:r>
      <w:r w:rsidR="00B85A32">
        <w:rPr>
          <w:rFonts w:ascii="Arial" w:hAnsi="Arial" w:cs="Arial"/>
          <w:i/>
          <w:sz w:val="16"/>
          <w:szCs w:val="16"/>
        </w:rPr>
        <w:t xml:space="preserve"> </w:t>
      </w:r>
      <w:r w:rsidRPr="00B85A32">
        <w:rPr>
          <w:rFonts w:ascii="Arial" w:hAnsi="Arial" w:cs="Arial"/>
          <w:i/>
          <w:sz w:val="16"/>
          <w:szCs w:val="16"/>
        </w:rPr>
        <w:t xml:space="preserve">2014.), </w:t>
      </w:r>
      <w:r w:rsidRPr="00B85A32">
        <w:rPr>
          <w:rFonts w:ascii="Arial" w:hAnsi="Arial" w:cs="Arial"/>
          <w:sz w:val="16"/>
          <w:szCs w:val="16"/>
        </w:rPr>
        <w:t>poduzetnik nije poduzetnik u teškoćama ako ne zadovoljava niti jedan od navedenih kriterija:</w:t>
      </w:r>
    </w:p>
    <w:p w14:paraId="74785B49" w14:textId="77777777" w:rsidR="00C13362" w:rsidRPr="00B85A32" w:rsidRDefault="00C13362" w:rsidP="008B0189">
      <w:pPr>
        <w:pStyle w:val="Odlomakpopisa"/>
        <w:numPr>
          <w:ilvl w:val="0"/>
          <w:numId w:val="23"/>
        </w:numPr>
        <w:ind w:left="426" w:hanging="284"/>
        <w:jc w:val="both"/>
        <w:rPr>
          <w:rFonts w:ascii="Arial" w:hAnsi="Arial" w:cs="Arial"/>
          <w:sz w:val="16"/>
          <w:szCs w:val="16"/>
        </w:rPr>
      </w:pPr>
      <w:r w:rsidRPr="00B85A32">
        <w:rPr>
          <w:rFonts w:ascii="Arial" w:hAnsi="Arial" w:cs="Arial"/>
          <w:sz w:val="16"/>
          <w:szCs w:val="16"/>
        </w:rPr>
        <w:t xml:space="preserve">u slučaju dioničkog društva i društva s ograničenom odgovornosti (osim malog i srednjeg poduzetnika koji postoji manje od tri godine) ako je više od polovice upisanog odnosno temeljnog kapitala nestalo zbog prenesenih gubitaka; </w:t>
      </w:r>
    </w:p>
    <w:p w14:paraId="4852FE86" w14:textId="77777777" w:rsidR="00C13362" w:rsidRPr="00B85A32" w:rsidRDefault="00C13362" w:rsidP="008B0189">
      <w:pPr>
        <w:pStyle w:val="Odlomakpopisa"/>
        <w:numPr>
          <w:ilvl w:val="0"/>
          <w:numId w:val="23"/>
        </w:numPr>
        <w:ind w:left="426" w:hanging="284"/>
        <w:jc w:val="both"/>
        <w:rPr>
          <w:rFonts w:ascii="Arial" w:hAnsi="Arial" w:cs="Arial"/>
          <w:sz w:val="16"/>
          <w:szCs w:val="16"/>
        </w:rPr>
      </w:pPr>
      <w:r w:rsidRPr="00B85A32">
        <w:rPr>
          <w:rFonts w:ascii="Arial" w:hAnsi="Arial" w:cs="Arial"/>
          <w:sz w:val="16"/>
          <w:szCs w:val="16"/>
        </w:rPr>
        <w:t>u slučaju društva u kojem su barem neki članovi neograničeno odgovorni za dugove društva (osim malog i srednjeg poduzetnika koji postoji manje od tri godine) ako je više od polovice njegova kapitala prikazanog u financijskim izvještajima društva nestalo zbog prenesenih gubitaka, a više od četvrtine tog kapitala izgubljeno u prethodnih dvanaest mjeseci</w:t>
      </w:r>
    </w:p>
    <w:p w14:paraId="32FB3006" w14:textId="77777777" w:rsidR="00C13362" w:rsidRPr="00B85A32" w:rsidRDefault="00C13362" w:rsidP="008B0189">
      <w:pPr>
        <w:pStyle w:val="Odlomakpopisa"/>
        <w:numPr>
          <w:ilvl w:val="0"/>
          <w:numId w:val="23"/>
        </w:numPr>
        <w:ind w:left="426" w:hanging="284"/>
        <w:jc w:val="both"/>
        <w:rPr>
          <w:rFonts w:ascii="Arial" w:hAnsi="Arial" w:cs="Arial"/>
          <w:i/>
          <w:sz w:val="16"/>
          <w:szCs w:val="16"/>
        </w:rPr>
      </w:pPr>
      <w:r w:rsidRPr="00B85A32">
        <w:rPr>
          <w:rFonts w:ascii="Arial" w:hAnsi="Arial" w:cs="Arial"/>
          <w:sz w:val="16"/>
          <w:szCs w:val="16"/>
        </w:rPr>
        <w:t>u slučaju bilo kojeg oblika društva ako temeljem nacionalnih propisa ispunjava uvjete za pokretanje stečajnog (i/ili predstečajnog) postupka.</w:t>
      </w:r>
    </w:p>
    <w:p w14:paraId="696E2BBF" w14:textId="77777777" w:rsidR="00C13362" w:rsidRPr="008B0189" w:rsidRDefault="00C13362" w:rsidP="00980EAE">
      <w:pPr>
        <w:jc w:val="both"/>
        <w:rPr>
          <w:rFonts w:asciiTheme="minorHAnsi" w:hAnsiTheme="minorHAnsi" w:cstheme="minorHAnsi"/>
          <w:sz w:val="18"/>
          <w:szCs w:val="18"/>
        </w:rPr>
      </w:pPr>
    </w:p>
    <w:p w14:paraId="429128DC" w14:textId="77777777" w:rsidR="00C13362" w:rsidRPr="008B0189" w:rsidRDefault="00C13362" w:rsidP="00F70BC6">
      <w:pPr>
        <w:ind w:left="180" w:right="23"/>
        <w:rPr>
          <w:rFonts w:asciiTheme="minorHAnsi" w:hAnsiTheme="minorHAnsi" w:cstheme="minorHAns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406D" w14:textId="77777777" w:rsidR="00C3691D" w:rsidRDefault="00C3691D">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297B" w14:textId="77777777" w:rsidR="00C3691D" w:rsidRDefault="00C3691D">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F881" w14:textId="1717C532" w:rsidR="00C13362" w:rsidRDefault="0051353E" w:rsidP="001D6823">
    <w:pPr>
      <w:pStyle w:val="Zaglavlje"/>
      <w:tabs>
        <w:tab w:val="clear" w:pos="9406"/>
        <w:tab w:val="right" w:pos="8460"/>
      </w:tabs>
    </w:pPr>
    <w:r>
      <w:rPr>
        <w:noProof/>
      </w:rPr>
      <w:drawing>
        <wp:inline distT="0" distB="0" distL="0" distR="0" wp14:anchorId="2FA2C86D" wp14:editId="12EFCCE0">
          <wp:extent cx="2412000" cy="777600"/>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2412000" cy="777600"/>
                  </a:xfrm>
                  <a:prstGeom prst="rect">
                    <a:avLst/>
                  </a:prstGeom>
                </pic:spPr>
              </pic:pic>
            </a:graphicData>
          </a:graphic>
        </wp:inline>
      </w:drawing>
    </w:r>
    <w:r w:rsidR="00E14076">
      <w:t xml:space="preserve">                                                           </w:t>
    </w:r>
    <w:r w:rsidR="00C3691D">
      <w:rPr>
        <w:rFonts w:ascii="Arial" w:hAnsi="Arial" w:cs="Arial"/>
        <w:sz w:val="18"/>
        <w:szCs w:val="18"/>
      </w:rPr>
      <w:t>verzija 1.1.2023.</w:t>
    </w:r>
  </w:p>
  <w:p w14:paraId="0B7844C2" w14:textId="0883DEC0" w:rsidR="00C13362" w:rsidRPr="00EA60C8" w:rsidRDefault="00EA60C8" w:rsidP="00EA60C8">
    <w:pPr>
      <w:pStyle w:val="Zaglavlje"/>
      <w:spacing w:before="120"/>
      <w:rPr>
        <w:rFonts w:ascii="Arial" w:hAnsi="Arial" w:cs="Arial"/>
        <w:b/>
        <w:sz w:val="20"/>
        <w:szCs w:val="20"/>
      </w:rPr>
    </w:pPr>
    <w:r w:rsidRPr="00EA60C8">
      <w:rPr>
        <w:rFonts w:ascii="Arial" w:hAnsi="Arial" w:cs="Arial"/>
        <w:b/>
        <w:sz w:val="20"/>
        <w:szCs w:val="20"/>
      </w:rPr>
      <w:t>Prilog 2 – Program osiguranja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09B"/>
    <w:multiLevelType w:val="hybridMultilevel"/>
    <w:tmpl w:val="C61A4E68"/>
    <w:lvl w:ilvl="0" w:tplc="6DD6035A">
      <w:start w:val="36"/>
      <w:numFmt w:val="bullet"/>
      <w:lvlText w:val="-"/>
      <w:lvlJc w:val="left"/>
      <w:pPr>
        <w:ind w:left="720" w:hanging="360"/>
      </w:pPr>
      <w:rPr>
        <w:rFonts w:ascii="Arial" w:eastAsia="Times New Roman" w:hAnsi="Arial" w:cs="Arial" w:hint="default"/>
        <w:color w:val="44546A" w:themeColor="text2"/>
        <w:sz w:val="22"/>
        <w:szCs w:val="22"/>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1891F60"/>
    <w:multiLevelType w:val="hybridMultilevel"/>
    <w:tmpl w:val="30E64AC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8C51A3F"/>
    <w:multiLevelType w:val="hybridMultilevel"/>
    <w:tmpl w:val="AB6271C2"/>
    <w:lvl w:ilvl="0" w:tplc="D016997C">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 w15:restartNumberingAfterBreak="0">
    <w:nsid w:val="0941325B"/>
    <w:multiLevelType w:val="hybridMultilevel"/>
    <w:tmpl w:val="2D3E2070"/>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 w15:restartNumberingAfterBreak="0">
    <w:nsid w:val="0E5E52C7"/>
    <w:multiLevelType w:val="hybridMultilevel"/>
    <w:tmpl w:val="A76ECF12"/>
    <w:lvl w:ilvl="0" w:tplc="08A046D6">
      <w:numFmt w:val="bullet"/>
      <w:lvlText w:val="—"/>
      <w:lvlJc w:val="left"/>
      <w:pPr>
        <w:ind w:left="900" w:hanging="360"/>
      </w:pPr>
      <w:rPr>
        <w:rFonts w:ascii="Calibri" w:eastAsia="Times New Roman" w:hAnsi="Calibri" w:cs="Times New Roman" w:hint="default"/>
        <w:sz w:val="16"/>
      </w:rPr>
    </w:lvl>
    <w:lvl w:ilvl="1" w:tplc="041A0003">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5" w15:restartNumberingAfterBreak="0">
    <w:nsid w:val="18540C04"/>
    <w:multiLevelType w:val="hybridMultilevel"/>
    <w:tmpl w:val="44FCD410"/>
    <w:lvl w:ilvl="0" w:tplc="041A0001">
      <w:start w:val="1"/>
      <w:numFmt w:val="bullet"/>
      <w:lvlText w:val=""/>
      <w:lvlJc w:val="left"/>
      <w:pPr>
        <w:ind w:left="901" w:hanging="360"/>
      </w:pPr>
      <w:rPr>
        <w:rFonts w:ascii="Symbol" w:hAnsi="Symbol" w:hint="default"/>
      </w:rPr>
    </w:lvl>
    <w:lvl w:ilvl="1" w:tplc="041A0003" w:tentative="1">
      <w:start w:val="1"/>
      <w:numFmt w:val="bullet"/>
      <w:lvlText w:val="o"/>
      <w:lvlJc w:val="left"/>
      <w:pPr>
        <w:ind w:left="1621" w:hanging="360"/>
      </w:pPr>
      <w:rPr>
        <w:rFonts w:ascii="Courier New" w:hAnsi="Courier New" w:cs="Courier New" w:hint="default"/>
      </w:rPr>
    </w:lvl>
    <w:lvl w:ilvl="2" w:tplc="041A0005" w:tentative="1">
      <w:start w:val="1"/>
      <w:numFmt w:val="bullet"/>
      <w:lvlText w:val=""/>
      <w:lvlJc w:val="left"/>
      <w:pPr>
        <w:ind w:left="2341" w:hanging="360"/>
      </w:pPr>
      <w:rPr>
        <w:rFonts w:ascii="Wingdings" w:hAnsi="Wingdings" w:hint="default"/>
      </w:rPr>
    </w:lvl>
    <w:lvl w:ilvl="3" w:tplc="041A0001" w:tentative="1">
      <w:start w:val="1"/>
      <w:numFmt w:val="bullet"/>
      <w:lvlText w:val=""/>
      <w:lvlJc w:val="left"/>
      <w:pPr>
        <w:ind w:left="3061" w:hanging="360"/>
      </w:pPr>
      <w:rPr>
        <w:rFonts w:ascii="Symbol" w:hAnsi="Symbol" w:hint="default"/>
      </w:rPr>
    </w:lvl>
    <w:lvl w:ilvl="4" w:tplc="041A0003" w:tentative="1">
      <w:start w:val="1"/>
      <w:numFmt w:val="bullet"/>
      <w:lvlText w:val="o"/>
      <w:lvlJc w:val="left"/>
      <w:pPr>
        <w:ind w:left="3781" w:hanging="360"/>
      </w:pPr>
      <w:rPr>
        <w:rFonts w:ascii="Courier New" w:hAnsi="Courier New" w:cs="Courier New" w:hint="default"/>
      </w:rPr>
    </w:lvl>
    <w:lvl w:ilvl="5" w:tplc="041A0005" w:tentative="1">
      <w:start w:val="1"/>
      <w:numFmt w:val="bullet"/>
      <w:lvlText w:val=""/>
      <w:lvlJc w:val="left"/>
      <w:pPr>
        <w:ind w:left="4501" w:hanging="360"/>
      </w:pPr>
      <w:rPr>
        <w:rFonts w:ascii="Wingdings" w:hAnsi="Wingdings" w:hint="default"/>
      </w:rPr>
    </w:lvl>
    <w:lvl w:ilvl="6" w:tplc="041A0001" w:tentative="1">
      <w:start w:val="1"/>
      <w:numFmt w:val="bullet"/>
      <w:lvlText w:val=""/>
      <w:lvlJc w:val="left"/>
      <w:pPr>
        <w:ind w:left="5221" w:hanging="360"/>
      </w:pPr>
      <w:rPr>
        <w:rFonts w:ascii="Symbol" w:hAnsi="Symbol" w:hint="default"/>
      </w:rPr>
    </w:lvl>
    <w:lvl w:ilvl="7" w:tplc="041A0003" w:tentative="1">
      <w:start w:val="1"/>
      <w:numFmt w:val="bullet"/>
      <w:lvlText w:val="o"/>
      <w:lvlJc w:val="left"/>
      <w:pPr>
        <w:ind w:left="5941" w:hanging="360"/>
      </w:pPr>
      <w:rPr>
        <w:rFonts w:ascii="Courier New" w:hAnsi="Courier New" w:cs="Courier New" w:hint="default"/>
      </w:rPr>
    </w:lvl>
    <w:lvl w:ilvl="8" w:tplc="041A0005" w:tentative="1">
      <w:start w:val="1"/>
      <w:numFmt w:val="bullet"/>
      <w:lvlText w:val=""/>
      <w:lvlJc w:val="left"/>
      <w:pPr>
        <w:ind w:left="6661" w:hanging="360"/>
      </w:pPr>
      <w:rPr>
        <w:rFonts w:ascii="Wingdings" w:hAnsi="Wingdings" w:hint="default"/>
      </w:rPr>
    </w:lvl>
  </w:abstractNum>
  <w:abstractNum w:abstractNumId="6" w15:restartNumberingAfterBreak="0">
    <w:nsid w:val="1DB7390B"/>
    <w:multiLevelType w:val="hybridMultilevel"/>
    <w:tmpl w:val="49CA17A0"/>
    <w:lvl w:ilvl="0" w:tplc="041A0001">
      <w:start w:val="1"/>
      <w:numFmt w:val="bullet"/>
      <w:lvlText w:val=""/>
      <w:lvlJc w:val="left"/>
      <w:pPr>
        <w:ind w:left="1004" w:hanging="360"/>
      </w:pPr>
      <w:rPr>
        <w:rFonts w:ascii="Symbol" w:hAnsi="Symbol" w:hint="default"/>
      </w:rPr>
    </w:lvl>
    <w:lvl w:ilvl="1" w:tplc="C6FC4730">
      <w:numFmt w:val="bullet"/>
      <w:lvlText w:val="-"/>
      <w:lvlJc w:val="left"/>
      <w:pPr>
        <w:ind w:left="3734" w:hanging="2370"/>
      </w:pPr>
      <w:rPr>
        <w:rFonts w:ascii="Arial" w:eastAsia="Calibri" w:hAnsi="Arial" w:cs="Arial"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7" w15:restartNumberingAfterBreak="0">
    <w:nsid w:val="1EB07EE2"/>
    <w:multiLevelType w:val="hybridMultilevel"/>
    <w:tmpl w:val="14E4D0B4"/>
    <w:lvl w:ilvl="0" w:tplc="041A001B">
      <w:start w:val="1"/>
      <w:numFmt w:val="low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7BB7A7D"/>
    <w:multiLevelType w:val="hybridMultilevel"/>
    <w:tmpl w:val="90245AA6"/>
    <w:lvl w:ilvl="0" w:tplc="041A0001">
      <w:start w:val="1"/>
      <w:numFmt w:val="bullet"/>
      <w:lvlText w:val=""/>
      <w:lvlJc w:val="left"/>
      <w:pPr>
        <w:ind w:left="400" w:hanging="360"/>
      </w:pPr>
      <w:rPr>
        <w:rFonts w:ascii="Symbol" w:hAnsi="Symbol" w:hint="default"/>
      </w:rPr>
    </w:lvl>
    <w:lvl w:ilvl="1" w:tplc="A59A9F46">
      <w:start w:val="1"/>
      <w:numFmt w:val="bullet"/>
      <w:lvlText w:val="o"/>
      <w:lvlJc w:val="left"/>
      <w:pPr>
        <w:ind w:left="1120" w:hanging="360"/>
      </w:pPr>
      <w:rPr>
        <w:rFonts w:ascii="Courier New" w:hAnsi="Courier New" w:cs="Courier New" w:hint="default"/>
        <w:sz w:val="20"/>
        <w:szCs w:val="20"/>
      </w:rPr>
    </w:lvl>
    <w:lvl w:ilvl="2" w:tplc="041A0005">
      <w:start w:val="1"/>
      <w:numFmt w:val="bullet"/>
      <w:lvlText w:val=""/>
      <w:lvlJc w:val="left"/>
      <w:pPr>
        <w:ind w:left="1840" w:hanging="360"/>
      </w:pPr>
      <w:rPr>
        <w:rFonts w:ascii="Wingdings" w:hAnsi="Wingdings" w:hint="default"/>
      </w:rPr>
    </w:lvl>
    <w:lvl w:ilvl="3" w:tplc="041A0001" w:tentative="1">
      <w:start w:val="1"/>
      <w:numFmt w:val="bullet"/>
      <w:lvlText w:val=""/>
      <w:lvlJc w:val="left"/>
      <w:pPr>
        <w:ind w:left="2560" w:hanging="360"/>
      </w:pPr>
      <w:rPr>
        <w:rFonts w:ascii="Symbol" w:hAnsi="Symbol" w:hint="default"/>
      </w:rPr>
    </w:lvl>
    <w:lvl w:ilvl="4" w:tplc="041A0003" w:tentative="1">
      <w:start w:val="1"/>
      <w:numFmt w:val="bullet"/>
      <w:lvlText w:val="o"/>
      <w:lvlJc w:val="left"/>
      <w:pPr>
        <w:ind w:left="3280" w:hanging="360"/>
      </w:pPr>
      <w:rPr>
        <w:rFonts w:ascii="Courier New" w:hAnsi="Courier New" w:cs="Courier New" w:hint="default"/>
      </w:rPr>
    </w:lvl>
    <w:lvl w:ilvl="5" w:tplc="041A0005" w:tentative="1">
      <w:start w:val="1"/>
      <w:numFmt w:val="bullet"/>
      <w:lvlText w:val=""/>
      <w:lvlJc w:val="left"/>
      <w:pPr>
        <w:ind w:left="4000" w:hanging="360"/>
      </w:pPr>
      <w:rPr>
        <w:rFonts w:ascii="Wingdings" w:hAnsi="Wingdings" w:hint="default"/>
      </w:rPr>
    </w:lvl>
    <w:lvl w:ilvl="6" w:tplc="041A0001" w:tentative="1">
      <w:start w:val="1"/>
      <w:numFmt w:val="bullet"/>
      <w:lvlText w:val=""/>
      <w:lvlJc w:val="left"/>
      <w:pPr>
        <w:ind w:left="4720" w:hanging="360"/>
      </w:pPr>
      <w:rPr>
        <w:rFonts w:ascii="Symbol" w:hAnsi="Symbol" w:hint="default"/>
      </w:rPr>
    </w:lvl>
    <w:lvl w:ilvl="7" w:tplc="041A0003" w:tentative="1">
      <w:start w:val="1"/>
      <w:numFmt w:val="bullet"/>
      <w:lvlText w:val="o"/>
      <w:lvlJc w:val="left"/>
      <w:pPr>
        <w:ind w:left="5440" w:hanging="360"/>
      </w:pPr>
      <w:rPr>
        <w:rFonts w:ascii="Courier New" w:hAnsi="Courier New" w:cs="Courier New" w:hint="default"/>
      </w:rPr>
    </w:lvl>
    <w:lvl w:ilvl="8" w:tplc="041A0005" w:tentative="1">
      <w:start w:val="1"/>
      <w:numFmt w:val="bullet"/>
      <w:lvlText w:val=""/>
      <w:lvlJc w:val="left"/>
      <w:pPr>
        <w:ind w:left="6160" w:hanging="360"/>
      </w:pPr>
      <w:rPr>
        <w:rFonts w:ascii="Wingdings" w:hAnsi="Wingdings" w:hint="default"/>
      </w:rPr>
    </w:lvl>
  </w:abstractNum>
  <w:abstractNum w:abstractNumId="9" w15:restartNumberingAfterBreak="0">
    <w:nsid w:val="2AAE00F5"/>
    <w:multiLevelType w:val="hybridMultilevel"/>
    <w:tmpl w:val="E8D86552"/>
    <w:lvl w:ilvl="0" w:tplc="80A23FD8">
      <w:start w:val="1"/>
      <w:numFmt w:val="lowerLetter"/>
      <w:lvlText w:val="%1)"/>
      <w:lvlJc w:val="left"/>
      <w:pPr>
        <w:ind w:left="720" w:hanging="360"/>
      </w:pPr>
      <w:rPr>
        <w:rFonts w:asciiTheme="minorHAnsi" w:hAnsiTheme="minorHAnsi" w:cstheme="minorHAnsi" w:hint="default"/>
        <w:i w:val="0"/>
        <w:sz w:val="18"/>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CE3370B"/>
    <w:multiLevelType w:val="multilevel"/>
    <w:tmpl w:val="3B7C886C"/>
    <w:lvl w:ilvl="0">
      <w:start w:val="1"/>
      <w:numFmt w:val="decimal"/>
      <w:lvlText w:val="%1."/>
      <w:lvlJc w:val="left"/>
      <w:pPr>
        <w:ind w:left="360" w:hanging="360"/>
      </w:pPr>
      <w:rPr>
        <w:rFonts w:ascii="Arial Bold" w:hAnsi="Arial Bold" w:hint="default"/>
        <w:b/>
        <w:i w:val="0"/>
        <w:color w:val="44546A" w:themeColor="text2"/>
        <w:sz w:val="20"/>
        <w:szCs w:val="20"/>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DAD7636"/>
    <w:multiLevelType w:val="hybridMultilevel"/>
    <w:tmpl w:val="AB6271C2"/>
    <w:lvl w:ilvl="0" w:tplc="D016997C">
      <w:start w:val="1"/>
      <w:numFmt w:val="lowerLetter"/>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2" w15:restartNumberingAfterBreak="0">
    <w:nsid w:val="351F2BF7"/>
    <w:multiLevelType w:val="hybridMultilevel"/>
    <w:tmpl w:val="E49261DC"/>
    <w:lvl w:ilvl="0" w:tplc="8D3CC2B6">
      <w:start w:val="2"/>
      <w:numFmt w:val="lowerLetter"/>
      <w:lvlText w:val="%1)"/>
      <w:lvlJc w:val="left"/>
      <w:pPr>
        <w:ind w:left="720" w:hanging="360"/>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D826D5D"/>
    <w:multiLevelType w:val="hybridMultilevel"/>
    <w:tmpl w:val="93DAA9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3DB5D55"/>
    <w:multiLevelType w:val="hybridMultilevel"/>
    <w:tmpl w:val="0AE44AF8"/>
    <w:lvl w:ilvl="0" w:tplc="8C40DCAE">
      <w:start w:val="1"/>
      <w:numFmt w:val="lowerLetter"/>
      <w:lvlText w:val="%1)"/>
      <w:lvlJc w:val="left"/>
      <w:pPr>
        <w:ind w:left="1080" w:hanging="360"/>
      </w:pPr>
      <w:rPr>
        <w:rFonts w:ascii="Arial" w:hAnsi="Arial" w:cs="Arial" w:hint="default"/>
        <w:sz w:val="16"/>
        <w:szCs w:val="16"/>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5" w15:restartNumberingAfterBreak="0">
    <w:nsid w:val="44566443"/>
    <w:multiLevelType w:val="hybridMultilevel"/>
    <w:tmpl w:val="42BA58B8"/>
    <w:lvl w:ilvl="0" w:tplc="CB08AFF8">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6" w15:restartNumberingAfterBreak="0">
    <w:nsid w:val="47060188"/>
    <w:multiLevelType w:val="multilevel"/>
    <w:tmpl w:val="3B7C886C"/>
    <w:lvl w:ilvl="0">
      <w:start w:val="1"/>
      <w:numFmt w:val="decimal"/>
      <w:lvlText w:val="%1."/>
      <w:lvlJc w:val="left"/>
      <w:pPr>
        <w:ind w:left="360" w:hanging="360"/>
      </w:pPr>
      <w:rPr>
        <w:rFonts w:ascii="Arial Bold" w:hAnsi="Arial Bold" w:hint="default"/>
        <w:b/>
        <w:i w:val="0"/>
        <w:color w:val="44546A" w:themeColor="text2"/>
        <w:sz w:val="20"/>
        <w:szCs w:val="20"/>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0B36E26"/>
    <w:multiLevelType w:val="hybridMultilevel"/>
    <w:tmpl w:val="FA088D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1030E60"/>
    <w:multiLevelType w:val="hybridMultilevel"/>
    <w:tmpl w:val="231C44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347725E"/>
    <w:multiLevelType w:val="hybridMultilevel"/>
    <w:tmpl w:val="8CEA6E1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3E10B95"/>
    <w:multiLevelType w:val="hybridMultilevel"/>
    <w:tmpl w:val="C360ABB8"/>
    <w:lvl w:ilvl="0" w:tplc="041A0017">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43A5CB0"/>
    <w:multiLevelType w:val="multilevel"/>
    <w:tmpl w:val="3B7C886C"/>
    <w:lvl w:ilvl="0">
      <w:start w:val="1"/>
      <w:numFmt w:val="decimal"/>
      <w:lvlText w:val="%1."/>
      <w:lvlJc w:val="left"/>
      <w:pPr>
        <w:ind w:left="360" w:hanging="360"/>
      </w:pPr>
      <w:rPr>
        <w:rFonts w:ascii="Arial Bold" w:hAnsi="Arial Bold" w:hint="default"/>
        <w:b/>
        <w:i w:val="0"/>
        <w:color w:val="44546A" w:themeColor="text2"/>
        <w:sz w:val="20"/>
        <w:szCs w:val="20"/>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A964062"/>
    <w:multiLevelType w:val="hybridMultilevel"/>
    <w:tmpl w:val="4AFE7504"/>
    <w:lvl w:ilvl="0" w:tplc="08A046D6">
      <w:numFmt w:val="bullet"/>
      <w:lvlText w:val="—"/>
      <w:lvlJc w:val="left"/>
      <w:pPr>
        <w:ind w:left="720" w:hanging="360"/>
      </w:pPr>
      <w:rPr>
        <w:rFonts w:ascii="Calibri" w:eastAsia="Times New Roman" w:hAnsi="Calibri" w:cs="Times New Roman" w:hint="default"/>
        <w:sz w:val="16"/>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B1D0082"/>
    <w:multiLevelType w:val="multilevel"/>
    <w:tmpl w:val="4266B81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BC3DFB"/>
    <w:multiLevelType w:val="multilevel"/>
    <w:tmpl w:val="3B7C886C"/>
    <w:lvl w:ilvl="0">
      <w:start w:val="1"/>
      <w:numFmt w:val="decimal"/>
      <w:lvlText w:val="%1."/>
      <w:lvlJc w:val="left"/>
      <w:pPr>
        <w:ind w:left="644" w:hanging="360"/>
      </w:pPr>
      <w:rPr>
        <w:rFonts w:ascii="Arial Bold" w:hAnsi="Arial Bold" w:hint="default"/>
        <w:b/>
        <w:i w:val="0"/>
        <w:color w:val="44546A" w:themeColor="text2"/>
        <w:sz w:val="20"/>
        <w:szCs w:val="20"/>
      </w:rPr>
    </w:lvl>
    <w:lvl w:ilvl="1">
      <w:start w:val="1"/>
      <w:numFmt w:val="lowerLett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E7A124B"/>
    <w:multiLevelType w:val="hybridMultilevel"/>
    <w:tmpl w:val="E95ADACE"/>
    <w:lvl w:ilvl="0" w:tplc="08A046D6">
      <w:numFmt w:val="bullet"/>
      <w:lvlText w:val="—"/>
      <w:lvlJc w:val="left"/>
      <w:pPr>
        <w:ind w:left="720" w:hanging="360"/>
      </w:pPr>
      <w:rPr>
        <w:rFonts w:ascii="Calibri" w:eastAsia="Times New Roman" w:hAnsi="Calibri" w:cs="Times New Roman"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F031729"/>
    <w:multiLevelType w:val="hybridMultilevel"/>
    <w:tmpl w:val="81925D58"/>
    <w:lvl w:ilvl="0" w:tplc="08A046D6">
      <w:numFmt w:val="bullet"/>
      <w:lvlText w:val="—"/>
      <w:lvlJc w:val="left"/>
      <w:pPr>
        <w:ind w:left="720" w:hanging="360"/>
      </w:pPr>
      <w:rPr>
        <w:rFonts w:ascii="Calibri" w:eastAsia="Times New Roman" w:hAnsi="Calibri" w:cs="Times New Roman" w:hint="default"/>
        <w:sz w:val="16"/>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1DE28D8"/>
    <w:multiLevelType w:val="hybridMultilevel"/>
    <w:tmpl w:val="32A0785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8" w15:restartNumberingAfterBreak="0">
    <w:nsid w:val="7A375791"/>
    <w:multiLevelType w:val="hybridMultilevel"/>
    <w:tmpl w:val="3DB48F5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C26006D"/>
    <w:multiLevelType w:val="hybridMultilevel"/>
    <w:tmpl w:val="1DE2EDD8"/>
    <w:lvl w:ilvl="0" w:tplc="FDD47814">
      <w:start w:val="1"/>
      <w:numFmt w:val="lowerLetter"/>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CC6148C"/>
    <w:multiLevelType w:val="multilevel"/>
    <w:tmpl w:val="2910ABDE"/>
    <w:lvl w:ilvl="0">
      <w:start w:val="1"/>
      <w:numFmt w:val="decimal"/>
      <w:lvlText w:val="%1."/>
      <w:lvlJc w:val="left"/>
      <w:pPr>
        <w:ind w:left="720" w:hanging="360"/>
      </w:pPr>
      <w:rPr>
        <w:rFonts w:hint="default"/>
      </w:rPr>
    </w:lvl>
    <w:lvl w:ilvl="1">
      <w:start w:val="3"/>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E4D24A4"/>
    <w:multiLevelType w:val="hybridMultilevel"/>
    <w:tmpl w:val="C074AEC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05762724">
    <w:abstractNumId w:val="7"/>
  </w:num>
  <w:num w:numId="2" w16cid:durableId="1850099374">
    <w:abstractNumId w:val="8"/>
  </w:num>
  <w:num w:numId="3" w16cid:durableId="889653079">
    <w:abstractNumId w:val="24"/>
  </w:num>
  <w:num w:numId="4" w16cid:durableId="755247942">
    <w:abstractNumId w:val="16"/>
  </w:num>
  <w:num w:numId="5" w16cid:durableId="4121204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4305554">
    <w:abstractNumId w:val="21"/>
  </w:num>
  <w:num w:numId="7" w16cid:durableId="618686337">
    <w:abstractNumId w:val="13"/>
  </w:num>
  <w:num w:numId="8" w16cid:durableId="657535836">
    <w:abstractNumId w:val="12"/>
  </w:num>
  <w:num w:numId="9" w16cid:durableId="1167524215">
    <w:abstractNumId w:val="10"/>
  </w:num>
  <w:num w:numId="10" w16cid:durableId="1281648254">
    <w:abstractNumId w:val="1"/>
  </w:num>
  <w:num w:numId="11" w16cid:durableId="865748613">
    <w:abstractNumId w:val="30"/>
  </w:num>
  <w:num w:numId="12" w16cid:durableId="753161202">
    <w:abstractNumId w:val="18"/>
  </w:num>
  <w:num w:numId="13" w16cid:durableId="1234969011">
    <w:abstractNumId w:val="17"/>
  </w:num>
  <w:num w:numId="14" w16cid:durableId="753091500">
    <w:abstractNumId w:val="20"/>
  </w:num>
  <w:num w:numId="15" w16cid:durableId="114564858">
    <w:abstractNumId w:val="31"/>
  </w:num>
  <w:num w:numId="16" w16cid:durableId="1975942966">
    <w:abstractNumId w:val="14"/>
  </w:num>
  <w:num w:numId="17" w16cid:durableId="1746297869">
    <w:abstractNumId w:val="2"/>
  </w:num>
  <w:num w:numId="18" w16cid:durableId="1028800102">
    <w:abstractNumId w:val="11"/>
  </w:num>
  <w:num w:numId="19" w16cid:durableId="850729267">
    <w:abstractNumId w:val="28"/>
  </w:num>
  <w:num w:numId="20" w16cid:durableId="465512675">
    <w:abstractNumId w:val="23"/>
  </w:num>
  <w:num w:numId="21" w16cid:durableId="397870788">
    <w:abstractNumId w:val="3"/>
  </w:num>
  <w:num w:numId="22" w16cid:durableId="555311841">
    <w:abstractNumId w:val="15"/>
  </w:num>
  <w:num w:numId="23" w16cid:durableId="1388260146">
    <w:abstractNumId w:val="9"/>
  </w:num>
  <w:num w:numId="24" w16cid:durableId="38163476">
    <w:abstractNumId w:val="29"/>
  </w:num>
  <w:num w:numId="25" w16cid:durableId="1502350520">
    <w:abstractNumId w:val="27"/>
  </w:num>
  <w:num w:numId="26" w16cid:durableId="518130497">
    <w:abstractNumId w:val="6"/>
  </w:num>
  <w:num w:numId="27" w16cid:durableId="612592724">
    <w:abstractNumId w:val="19"/>
  </w:num>
  <w:num w:numId="28" w16cid:durableId="1259631168">
    <w:abstractNumId w:val="5"/>
  </w:num>
  <w:num w:numId="29" w16cid:durableId="968244809">
    <w:abstractNumId w:val="4"/>
  </w:num>
  <w:num w:numId="30" w16cid:durableId="1621254507">
    <w:abstractNumId w:val="26"/>
  </w:num>
  <w:num w:numId="31" w16cid:durableId="597907076">
    <w:abstractNumId w:val="0"/>
  </w:num>
  <w:num w:numId="32" w16cid:durableId="1821655689">
    <w:abstractNumId w:val="22"/>
  </w:num>
  <w:num w:numId="33" w16cid:durableId="1700427555">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A6"/>
    <w:rsid w:val="00000F12"/>
    <w:rsid w:val="00001826"/>
    <w:rsid w:val="00003280"/>
    <w:rsid w:val="000100B7"/>
    <w:rsid w:val="00010EFB"/>
    <w:rsid w:val="00012442"/>
    <w:rsid w:val="000132D7"/>
    <w:rsid w:val="00013964"/>
    <w:rsid w:val="0001599A"/>
    <w:rsid w:val="000228A1"/>
    <w:rsid w:val="00023E1B"/>
    <w:rsid w:val="00024CC3"/>
    <w:rsid w:val="00024FE2"/>
    <w:rsid w:val="0002629C"/>
    <w:rsid w:val="00032838"/>
    <w:rsid w:val="00032842"/>
    <w:rsid w:val="00035093"/>
    <w:rsid w:val="000374C4"/>
    <w:rsid w:val="00040718"/>
    <w:rsid w:val="00043805"/>
    <w:rsid w:val="00044310"/>
    <w:rsid w:val="00045ABC"/>
    <w:rsid w:val="00045D28"/>
    <w:rsid w:val="00047712"/>
    <w:rsid w:val="00050167"/>
    <w:rsid w:val="00050C9A"/>
    <w:rsid w:val="00051422"/>
    <w:rsid w:val="000528E1"/>
    <w:rsid w:val="00052BFD"/>
    <w:rsid w:val="00052E07"/>
    <w:rsid w:val="00053258"/>
    <w:rsid w:val="00053A34"/>
    <w:rsid w:val="00054FCA"/>
    <w:rsid w:val="0005518C"/>
    <w:rsid w:val="00056EF9"/>
    <w:rsid w:val="000578A9"/>
    <w:rsid w:val="00060005"/>
    <w:rsid w:val="000623D9"/>
    <w:rsid w:val="000626D1"/>
    <w:rsid w:val="00065E16"/>
    <w:rsid w:val="00074265"/>
    <w:rsid w:val="000765FB"/>
    <w:rsid w:val="00077812"/>
    <w:rsid w:val="00080048"/>
    <w:rsid w:val="000823E4"/>
    <w:rsid w:val="00091BB5"/>
    <w:rsid w:val="000920E8"/>
    <w:rsid w:val="00092910"/>
    <w:rsid w:val="00095DF5"/>
    <w:rsid w:val="00096739"/>
    <w:rsid w:val="000A1D28"/>
    <w:rsid w:val="000A2827"/>
    <w:rsid w:val="000A2E81"/>
    <w:rsid w:val="000A6D6B"/>
    <w:rsid w:val="000B3171"/>
    <w:rsid w:val="000B3E4B"/>
    <w:rsid w:val="000B6FCE"/>
    <w:rsid w:val="000C2743"/>
    <w:rsid w:val="000C490A"/>
    <w:rsid w:val="000C50F8"/>
    <w:rsid w:val="000C611D"/>
    <w:rsid w:val="000D047E"/>
    <w:rsid w:val="000D143E"/>
    <w:rsid w:val="000D422A"/>
    <w:rsid w:val="000D799F"/>
    <w:rsid w:val="000E0DA9"/>
    <w:rsid w:val="000E4475"/>
    <w:rsid w:val="000E7894"/>
    <w:rsid w:val="000E7E4E"/>
    <w:rsid w:val="000F16C3"/>
    <w:rsid w:val="000F5186"/>
    <w:rsid w:val="000F5AA5"/>
    <w:rsid w:val="000F5E82"/>
    <w:rsid w:val="000F6F2B"/>
    <w:rsid w:val="00100090"/>
    <w:rsid w:val="0010150C"/>
    <w:rsid w:val="00102BEF"/>
    <w:rsid w:val="0010377F"/>
    <w:rsid w:val="001057F4"/>
    <w:rsid w:val="001061D3"/>
    <w:rsid w:val="00111C3F"/>
    <w:rsid w:val="0011335B"/>
    <w:rsid w:val="001232A1"/>
    <w:rsid w:val="001236FB"/>
    <w:rsid w:val="001269CF"/>
    <w:rsid w:val="00127437"/>
    <w:rsid w:val="00134E36"/>
    <w:rsid w:val="00135E95"/>
    <w:rsid w:val="00140451"/>
    <w:rsid w:val="001419CA"/>
    <w:rsid w:val="0014235E"/>
    <w:rsid w:val="00143255"/>
    <w:rsid w:val="001456D5"/>
    <w:rsid w:val="001469AF"/>
    <w:rsid w:val="00147A82"/>
    <w:rsid w:val="00151F70"/>
    <w:rsid w:val="00153978"/>
    <w:rsid w:val="001542F8"/>
    <w:rsid w:val="001548BA"/>
    <w:rsid w:val="0016136B"/>
    <w:rsid w:val="0016207F"/>
    <w:rsid w:val="00162201"/>
    <w:rsid w:val="00162D68"/>
    <w:rsid w:val="00162F2B"/>
    <w:rsid w:val="001644B7"/>
    <w:rsid w:val="00165206"/>
    <w:rsid w:val="00165B8C"/>
    <w:rsid w:val="00171141"/>
    <w:rsid w:val="0018113A"/>
    <w:rsid w:val="00182303"/>
    <w:rsid w:val="00182A10"/>
    <w:rsid w:val="001908F6"/>
    <w:rsid w:val="001914F9"/>
    <w:rsid w:val="00191DF8"/>
    <w:rsid w:val="001A132C"/>
    <w:rsid w:val="001A187F"/>
    <w:rsid w:val="001A2470"/>
    <w:rsid w:val="001A4A14"/>
    <w:rsid w:val="001A73BD"/>
    <w:rsid w:val="001B0E3F"/>
    <w:rsid w:val="001B1AFD"/>
    <w:rsid w:val="001B22C6"/>
    <w:rsid w:val="001B3315"/>
    <w:rsid w:val="001B56D4"/>
    <w:rsid w:val="001B5C4D"/>
    <w:rsid w:val="001B7133"/>
    <w:rsid w:val="001C09DF"/>
    <w:rsid w:val="001C1FF1"/>
    <w:rsid w:val="001C500A"/>
    <w:rsid w:val="001C6792"/>
    <w:rsid w:val="001C6EE3"/>
    <w:rsid w:val="001D4331"/>
    <w:rsid w:val="001D6823"/>
    <w:rsid w:val="001D798E"/>
    <w:rsid w:val="001E266B"/>
    <w:rsid w:val="001F3AE8"/>
    <w:rsid w:val="001F4C50"/>
    <w:rsid w:val="001F65EC"/>
    <w:rsid w:val="001F6DC5"/>
    <w:rsid w:val="001F7073"/>
    <w:rsid w:val="001F79F1"/>
    <w:rsid w:val="00202339"/>
    <w:rsid w:val="002041DB"/>
    <w:rsid w:val="0020543A"/>
    <w:rsid w:val="00205CC9"/>
    <w:rsid w:val="00206E18"/>
    <w:rsid w:val="0020773B"/>
    <w:rsid w:val="0021068C"/>
    <w:rsid w:val="0021197A"/>
    <w:rsid w:val="002119E3"/>
    <w:rsid w:val="00212108"/>
    <w:rsid w:val="00213C39"/>
    <w:rsid w:val="00220760"/>
    <w:rsid w:val="00221BBF"/>
    <w:rsid w:val="00225C6D"/>
    <w:rsid w:val="002308DC"/>
    <w:rsid w:val="0023394D"/>
    <w:rsid w:val="00233C11"/>
    <w:rsid w:val="002340CD"/>
    <w:rsid w:val="002438E7"/>
    <w:rsid w:val="00251F07"/>
    <w:rsid w:val="002552F9"/>
    <w:rsid w:val="00256D52"/>
    <w:rsid w:val="00261295"/>
    <w:rsid w:val="00262AEF"/>
    <w:rsid w:val="00263B12"/>
    <w:rsid w:val="00265C94"/>
    <w:rsid w:val="00265D65"/>
    <w:rsid w:val="0027084B"/>
    <w:rsid w:val="00272725"/>
    <w:rsid w:val="00276E21"/>
    <w:rsid w:val="00283920"/>
    <w:rsid w:val="00283FF4"/>
    <w:rsid w:val="00285386"/>
    <w:rsid w:val="00285EFF"/>
    <w:rsid w:val="00287B6C"/>
    <w:rsid w:val="0029029B"/>
    <w:rsid w:val="00290B9C"/>
    <w:rsid w:val="002930D6"/>
    <w:rsid w:val="002966D4"/>
    <w:rsid w:val="002A32CF"/>
    <w:rsid w:val="002A6212"/>
    <w:rsid w:val="002B1274"/>
    <w:rsid w:val="002B21F5"/>
    <w:rsid w:val="002B2663"/>
    <w:rsid w:val="002B2D56"/>
    <w:rsid w:val="002C014D"/>
    <w:rsid w:val="002C1228"/>
    <w:rsid w:val="002C4AAB"/>
    <w:rsid w:val="002D07D5"/>
    <w:rsid w:val="002D24DC"/>
    <w:rsid w:val="002D39FF"/>
    <w:rsid w:val="002D5243"/>
    <w:rsid w:val="002D64E7"/>
    <w:rsid w:val="002D71D4"/>
    <w:rsid w:val="002E0CEC"/>
    <w:rsid w:val="002E4FB2"/>
    <w:rsid w:val="002E5749"/>
    <w:rsid w:val="002F0CAD"/>
    <w:rsid w:val="002F0E2C"/>
    <w:rsid w:val="002F2525"/>
    <w:rsid w:val="002F42C7"/>
    <w:rsid w:val="00302F6E"/>
    <w:rsid w:val="003035D1"/>
    <w:rsid w:val="0030475C"/>
    <w:rsid w:val="00304F0C"/>
    <w:rsid w:val="00306675"/>
    <w:rsid w:val="00310B7D"/>
    <w:rsid w:val="003134E8"/>
    <w:rsid w:val="00313AFB"/>
    <w:rsid w:val="00315CF1"/>
    <w:rsid w:val="00321C69"/>
    <w:rsid w:val="00331625"/>
    <w:rsid w:val="0033200B"/>
    <w:rsid w:val="00334965"/>
    <w:rsid w:val="00335015"/>
    <w:rsid w:val="003356F4"/>
    <w:rsid w:val="00336B22"/>
    <w:rsid w:val="00337174"/>
    <w:rsid w:val="00337322"/>
    <w:rsid w:val="00340138"/>
    <w:rsid w:val="00340537"/>
    <w:rsid w:val="00344714"/>
    <w:rsid w:val="00346DA3"/>
    <w:rsid w:val="003507FB"/>
    <w:rsid w:val="00352725"/>
    <w:rsid w:val="00354888"/>
    <w:rsid w:val="003564BE"/>
    <w:rsid w:val="0035657E"/>
    <w:rsid w:val="003600A2"/>
    <w:rsid w:val="00360DDC"/>
    <w:rsid w:val="00361E20"/>
    <w:rsid w:val="003666FF"/>
    <w:rsid w:val="00367870"/>
    <w:rsid w:val="003678DB"/>
    <w:rsid w:val="0037370E"/>
    <w:rsid w:val="00374F77"/>
    <w:rsid w:val="003760E6"/>
    <w:rsid w:val="00377289"/>
    <w:rsid w:val="003811B5"/>
    <w:rsid w:val="0038171D"/>
    <w:rsid w:val="00384DAD"/>
    <w:rsid w:val="00386348"/>
    <w:rsid w:val="00387809"/>
    <w:rsid w:val="00387DEE"/>
    <w:rsid w:val="00391B35"/>
    <w:rsid w:val="00391B7B"/>
    <w:rsid w:val="003929EE"/>
    <w:rsid w:val="003934EB"/>
    <w:rsid w:val="0039503F"/>
    <w:rsid w:val="00397249"/>
    <w:rsid w:val="00397F76"/>
    <w:rsid w:val="003A10A3"/>
    <w:rsid w:val="003A2E95"/>
    <w:rsid w:val="003A318B"/>
    <w:rsid w:val="003A3695"/>
    <w:rsid w:val="003A5460"/>
    <w:rsid w:val="003A62F1"/>
    <w:rsid w:val="003A6768"/>
    <w:rsid w:val="003B0A56"/>
    <w:rsid w:val="003B0CF7"/>
    <w:rsid w:val="003B1B31"/>
    <w:rsid w:val="003B3E35"/>
    <w:rsid w:val="003B6767"/>
    <w:rsid w:val="003C0671"/>
    <w:rsid w:val="003C0A68"/>
    <w:rsid w:val="003C1A39"/>
    <w:rsid w:val="003C1AF4"/>
    <w:rsid w:val="003C604C"/>
    <w:rsid w:val="003D0097"/>
    <w:rsid w:val="003D0645"/>
    <w:rsid w:val="003D12D4"/>
    <w:rsid w:val="003D3375"/>
    <w:rsid w:val="003D7253"/>
    <w:rsid w:val="003D75A2"/>
    <w:rsid w:val="003D7DCF"/>
    <w:rsid w:val="003E1BB4"/>
    <w:rsid w:val="003E39CC"/>
    <w:rsid w:val="003E42DB"/>
    <w:rsid w:val="003E4D9D"/>
    <w:rsid w:val="003E5527"/>
    <w:rsid w:val="003E5AA3"/>
    <w:rsid w:val="003F0566"/>
    <w:rsid w:val="003F210C"/>
    <w:rsid w:val="003F2112"/>
    <w:rsid w:val="003F28EA"/>
    <w:rsid w:val="0040236E"/>
    <w:rsid w:val="00403824"/>
    <w:rsid w:val="00404737"/>
    <w:rsid w:val="0041034A"/>
    <w:rsid w:val="00410A34"/>
    <w:rsid w:val="00411D1F"/>
    <w:rsid w:val="00412BD7"/>
    <w:rsid w:val="00422D7E"/>
    <w:rsid w:val="00422E16"/>
    <w:rsid w:val="00424332"/>
    <w:rsid w:val="004275FD"/>
    <w:rsid w:val="00427893"/>
    <w:rsid w:val="00431170"/>
    <w:rsid w:val="00433DB8"/>
    <w:rsid w:val="00437BC2"/>
    <w:rsid w:val="00445439"/>
    <w:rsid w:val="00446C3A"/>
    <w:rsid w:val="00446CBC"/>
    <w:rsid w:val="004501A4"/>
    <w:rsid w:val="0045076D"/>
    <w:rsid w:val="0045095C"/>
    <w:rsid w:val="00451153"/>
    <w:rsid w:val="0045407F"/>
    <w:rsid w:val="00454C43"/>
    <w:rsid w:val="0045518C"/>
    <w:rsid w:val="00456149"/>
    <w:rsid w:val="0046032E"/>
    <w:rsid w:val="00460A21"/>
    <w:rsid w:val="00461E03"/>
    <w:rsid w:val="00462325"/>
    <w:rsid w:val="0046287F"/>
    <w:rsid w:val="0046584C"/>
    <w:rsid w:val="004667AE"/>
    <w:rsid w:val="00467180"/>
    <w:rsid w:val="00472095"/>
    <w:rsid w:val="00472A30"/>
    <w:rsid w:val="00474C6C"/>
    <w:rsid w:val="00477737"/>
    <w:rsid w:val="00477E61"/>
    <w:rsid w:val="00482864"/>
    <w:rsid w:val="004836CD"/>
    <w:rsid w:val="0048446A"/>
    <w:rsid w:val="00486050"/>
    <w:rsid w:val="00486664"/>
    <w:rsid w:val="004868B8"/>
    <w:rsid w:val="00487080"/>
    <w:rsid w:val="004917FE"/>
    <w:rsid w:val="0049406D"/>
    <w:rsid w:val="0049418E"/>
    <w:rsid w:val="004970E6"/>
    <w:rsid w:val="004974A2"/>
    <w:rsid w:val="004A523B"/>
    <w:rsid w:val="004A5EBB"/>
    <w:rsid w:val="004A73C0"/>
    <w:rsid w:val="004B0CBF"/>
    <w:rsid w:val="004C1291"/>
    <w:rsid w:val="004C4C2B"/>
    <w:rsid w:val="004C744B"/>
    <w:rsid w:val="004D52EA"/>
    <w:rsid w:val="004D7297"/>
    <w:rsid w:val="004D79B0"/>
    <w:rsid w:val="004E02B7"/>
    <w:rsid w:val="004E1876"/>
    <w:rsid w:val="004E26A1"/>
    <w:rsid w:val="004E57D3"/>
    <w:rsid w:val="004F1474"/>
    <w:rsid w:val="004F3F0A"/>
    <w:rsid w:val="004F5D56"/>
    <w:rsid w:val="004F7CFC"/>
    <w:rsid w:val="005007D9"/>
    <w:rsid w:val="00504B22"/>
    <w:rsid w:val="00505E9C"/>
    <w:rsid w:val="00507633"/>
    <w:rsid w:val="00507BA4"/>
    <w:rsid w:val="00507BBE"/>
    <w:rsid w:val="00507DB4"/>
    <w:rsid w:val="0051353E"/>
    <w:rsid w:val="005206D3"/>
    <w:rsid w:val="00521CB5"/>
    <w:rsid w:val="005224D0"/>
    <w:rsid w:val="00525018"/>
    <w:rsid w:val="00525073"/>
    <w:rsid w:val="005251A6"/>
    <w:rsid w:val="00526C26"/>
    <w:rsid w:val="00527D2A"/>
    <w:rsid w:val="00531A90"/>
    <w:rsid w:val="00532060"/>
    <w:rsid w:val="00534BE9"/>
    <w:rsid w:val="005351E5"/>
    <w:rsid w:val="00535409"/>
    <w:rsid w:val="005408F4"/>
    <w:rsid w:val="005424A2"/>
    <w:rsid w:val="00545579"/>
    <w:rsid w:val="00550C31"/>
    <w:rsid w:val="00550C4B"/>
    <w:rsid w:val="0055288A"/>
    <w:rsid w:val="005540A0"/>
    <w:rsid w:val="0055577F"/>
    <w:rsid w:val="0055662B"/>
    <w:rsid w:val="00556A85"/>
    <w:rsid w:val="00556E64"/>
    <w:rsid w:val="00557843"/>
    <w:rsid w:val="00557C64"/>
    <w:rsid w:val="00564967"/>
    <w:rsid w:val="00566462"/>
    <w:rsid w:val="00567129"/>
    <w:rsid w:val="005711AD"/>
    <w:rsid w:val="00572E38"/>
    <w:rsid w:val="005734ED"/>
    <w:rsid w:val="00573911"/>
    <w:rsid w:val="00573BC2"/>
    <w:rsid w:val="00573C25"/>
    <w:rsid w:val="00576EA4"/>
    <w:rsid w:val="00577848"/>
    <w:rsid w:val="00581C8B"/>
    <w:rsid w:val="00581F02"/>
    <w:rsid w:val="005838A9"/>
    <w:rsid w:val="00585D27"/>
    <w:rsid w:val="00590E90"/>
    <w:rsid w:val="0059422C"/>
    <w:rsid w:val="00595829"/>
    <w:rsid w:val="0059741E"/>
    <w:rsid w:val="005974C8"/>
    <w:rsid w:val="00597ED9"/>
    <w:rsid w:val="005A05D0"/>
    <w:rsid w:val="005A21A9"/>
    <w:rsid w:val="005A36C6"/>
    <w:rsid w:val="005A4446"/>
    <w:rsid w:val="005A729B"/>
    <w:rsid w:val="005B1290"/>
    <w:rsid w:val="005B1A32"/>
    <w:rsid w:val="005B21C2"/>
    <w:rsid w:val="005B6301"/>
    <w:rsid w:val="005C0FF6"/>
    <w:rsid w:val="005C5D03"/>
    <w:rsid w:val="005D0C84"/>
    <w:rsid w:val="005D123D"/>
    <w:rsid w:val="005D127C"/>
    <w:rsid w:val="005D3A82"/>
    <w:rsid w:val="005E18BA"/>
    <w:rsid w:val="005E798B"/>
    <w:rsid w:val="005F1637"/>
    <w:rsid w:val="005F2346"/>
    <w:rsid w:val="005F2F72"/>
    <w:rsid w:val="005F4895"/>
    <w:rsid w:val="005F4D14"/>
    <w:rsid w:val="005F5D82"/>
    <w:rsid w:val="005F79B4"/>
    <w:rsid w:val="00603836"/>
    <w:rsid w:val="00603AD1"/>
    <w:rsid w:val="00604D58"/>
    <w:rsid w:val="00606C12"/>
    <w:rsid w:val="00610E55"/>
    <w:rsid w:val="006119E1"/>
    <w:rsid w:val="006141BE"/>
    <w:rsid w:val="006153D7"/>
    <w:rsid w:val="00616BA2"/>
    <w:rsid w:val="00617962"/>
    <w:rsid w:val="00621900"/>
    <w:rsid w:val="0062583A"/>
    <w:rsid w:val="00634FB1"/>
    <w:rsid w:val="00635AA8"/>
    <w:rsid w:val="00635C95"/>
    <w:rsid w:val="006366F9"/>
    <w:rsid w:val="006368C8"/>
    <w:rsid w:val="0064184C"/>
    <w:rsid w:val="006428AC"/>
    <w:rsid w:val="00644494"/>
    <w:rsid w:val="00647659"/>
    <w:rsid w:val="00653829"/>
    <w:rsid w:val="00654FC1"/>
    <w:rsid w:val="0065565C"/>
    <w:rsid w:val="00657601"/>
    <w:rsid w:val="00660976"/>
    <w:rsid w:val="00662387"/>
    <w:rsid w:val="00662C57"/>
    <w:rsid w:val="00665461"/>
    <w:rsid w:val="00666F9B"/>
    <w:rsid w:val="00671659"/>
    <w:rsid w:val="00671992"/>
    <w:rsid w:val="006739A3"/>
    <w:rsid w:val="00676ECD"/>
    <w:rsid w:val="00680152"/>
    <w:rsid w:val="0068053D"/>
    <w:rsid w:val="0068106F"/>
    <w:rsid w:val="00681A6E"/>
    <w:rsid w:val="00685D0F"/>
    <w:rsid w:val="00685DC2"/>
    <w:rsid w:val="00691866"/>
    <w:rsid w:val="0069225D"/>
    <w:rsid w:val="00693159"/>
    <w:rsid w:val="006A19C8"/>
    <w:rsid w:val="006A490C"/>
    <w:rsid w:val="006A52BE"/>
    <w:rsid w:val="006B061C"/>
    <w:rsid w:val="006B0D7E"/>
    <w:rsid w:val="006B1CB8"/>
    <w:rsid w:val="006B29B4"/>
    <w:rsid w:val="006B2DAE"/>
    <w:rsid w:val="006B3540"/>
    <w:rsid w:val="006B3E96"/>
    <w:rsid w:val="006B3FCC"/>
    <w:rsid w:val="006B6329"/>
    <w:rsid w:val="006C57EA"/>
    <w:rsid w:val="006C61F8"/>
    <w:rsid w:val="006D02DB"/>
    <w:rsid w:val="006D4A03"/>
    <w:rsid w:val="006D718C"/>
    <w:rsid w:val="006E0C3C"/>
    <w:rsid w:val="006E2CA9"/>
    <w:rsid w:val="006E30A5"/>
    <w:rsid w:val="006E36E0"/>
    <w:rsid w:val="006E46B4"/>
    <w:rsid w:val="006E48DD"/>
    <w:rsid w:val="006E581B"/>
    <w:rsid w:val="006E6D0A"/>
    <w:rsid w:val="006E798A"/>
    <w:rsid w:val="006E79D8"/>
    <w:rsid w:val="006F3FAC"/>
    <w:rsid w:val="006F71C2"/>
    <w:rsid w:val="00700100"/>
    <w:rsid w:val="0070131D"/>
    <w:rsid w:val="00701893"/>
    <w:rsid w:val="0070419A"/>
    <w:rsid w:val="007044DD"/>
    <w:rsid w:val="00706712"/>
    <w:rsid w:val="00710F36"/>
    <w:rsid w:val="00711CD9"/>
    <w:rsid w:val="00712B35"/>
    <w:rsid w:val="00715099"/>
    <w:rsid w:val="007151EE"/>
    <w:rsid w:val="00717CFA"/>
    <w:rsid w:val="007222E5"/>
    <w:rsid w:val="00723595"/>
    <w:rsid w:val="007241C9"/>
    <w:rsid w:val="00724D3F"/>
    <w:rsid w:val="0072528A"/>
    <w:rsid w:val="00725470"/>
    <w:rsid w:val="00726BB6"/>
    <w:rsid w:val="007274BB"/>
    <w:rsid w:val="007373BB"/>
    <w:rsid w:val="00740D80"/>
    <w:rsid w:val="00745B6B"/>
    <w:rsid w:val="00751D9E"/>
    <w:rsid w:val="00753038"/>
    <w:rsid w:val="00753694"/>
    <w:rsid w:val="00756A9D"/>
    <w:rsid w:val="00756C0D"/>
    <w:rsid w:val="0076194C"/>
    <w:rsid w:val="00762E94"/>
    <w:rsid w:val="0076686A"/>
    <w:rsid w:val="00767FA3"/>
    <w:rsid w:val="00775AD5"/>
    <w:rsid w:val="00780EC2"/>
    <w:rsid w:val="00785EC3"/>
    <w:rsid w:val="00790B30"/>
    <w:rsid w:val="007917BF"/>
    <w:rsid w:val="00791935"/>
    <w:rsid w:val="007922C7"/>
    <w:rsid w:val="00793D78"/>
    <w:rsid w:val="007940EF"/>
    <w:rsid w:val="007A1E96"/>
    <w:rsid w:val="007A3294"/>
    <w:rsid w:val="007A37AA"/>
    <w:rsid w:val="007A586B"/>
    <w:rsid w:val="007A62E1"/>
    <w:rsid w:val="007B3BF7"/>
    <w:rsid w:val="007B6568"/>
    <w:rsid w:val="007B6A05"/>
    <w:rsid w:val="007B7C82"/>
    <w:rsid w:val="007C3178"/>
    <w:rsid w:val="007C4A4D"/>
    <w:rsid w:val="007D1400"/>
    <w:rsid w:val="007D24F7"/>
    <w:rsid w:val="007D2F0E"/>
    <w:rsid w:val="007D4F06"/>
    <w:rsid w:val="007D4FCA"/>
    <w:rsid w:val="007D553C"/>
    <w:rsid w:val="007D6347"/>
    <w:rsid w:val="007E04DB"/>
    <w:rsid w:val="007E236A"/>
    <w:rsid w:val="007E4FCB"/>
    <w:rsid w:val="007E5867"/>
    <w:rsid w:val="007E6E67"/>
    <w:rsid w:val="007F1C17"/>
    <w:rsid w:val="007F26CD"/>
    <w:rsid w:val="007F4DEA"/>
    <w:rsid w:val="007F56D7"/>
    <w:rsid w:val="007F7129"/>
    <w:rsid w:val="007F7848"/>
    <w:rsid w:val="007F7CD0"/>
    <w:rsid w:val="00802CD0"/>
    <w:rsid w:val="00810849"/>
    <w:rsid w:val="00812753"/>
    <w:rsid w:val="008138EF"/>
    <w:rsid w:val="00816085"/>
    <w:rsid w:val="00816389"/>
    <w:rsid w:val="0082197A"/>
    <w:rsid w:val="00821F77"/>
    <w:rsid w:val="00823F03"/>
    <w:rsid w:val="008252F9"/>
    <w:rsid w:val="00834CCA"/>
    <w:rsid w:val="008357ED"/>
    <w:rsid w:val="008358CF"/>
    <w:rsid w:val="0083661B"/>
    <w:rsid w:val="00837D1C"/>
    <w:rsid w:val="00842FCC"/>
    <w:rsid w:val="00845A8D"/>
    <w:rsid w:val="00851104"/>
    <w:rsid w:val="008521CE"/>
    <w:rsid w:val="00852228"/>
    <w:rsid w:val="00853353"/>
    <w:rsid w:val="00853ED3"/>
    <w:rsid w:val="008545B2"/>
    <w:rsid w:val="00860611"/>
    <w:rsid w:val="0086109F"/>
    <w:rsid w:val="0086287D"/>
    <w:rsid w:val="0086567A"/>
    <w:rsid w:val="00865D63"/>
    <w:rsid w:val="00866110"/>
    <w:rsid w:val="00867E41"/>
    <w:rsid w:val="00871385"/>
    <w:rsid w:val="008714A9"/>
    <w:rsid w:val="00874D9D"/>
    <w:rsid w:val="00881794"/>
    <w:rsid w:val="008839B3"/>
    <w:rsid w:val="00885F7F"/>
    <w:rsid w:val="00886242"/>
    <w:rsid w:val="008935FF"/>
    <w:rsid w:val="008942D6"/>
    <w:rsid w:val="00895648"/>
    <w:rsid w:val="00896605"/>
    <w:rsid w:val="00896649"/>
    <w:rsid w:val="0089737F"/>
    <w:rsid w:val="008A0B16"/>
    <w:rsid w:val="008A1142"/>
    <w:rsid w:val="008A46AD"/>
    <w:rsid w:val="008A55DB"/>
    <w:rsid w:val="008A5C8F"/>
    <w:rsid w:val="008A6AD6"/>
    <w:rsid w:val="008A709A"/>
    <w:rsid w:val="008A7E8A"/>
    <w:rsid w:val="008A7F0B"/>
    <w:rsid w:val="008B0189"/>
    <w:rsid w:val="008B154B"/>
    <w:rsid w:val="008B2764"/>
    <w:rsid w:val="008B3027"/>
    <w:rsid w:val="008B39DE"/>
    <w:rsid w:val="008C0151"/>
    <w:rsid w:val="008C4AF9"/>
    <w:rsid w:val="008C5813"/>
    <w:rsid w:val="008C7B28"/>
    <w:rsid w:val="008D0ED5"/>
    <w:rsid w:val="008D2A63"/>
    <w:rsid w:val="008D4E6D"/>
    <w:rsid w:val="008D71A2"/>
    <w:rsid w:val="008E0179"/>
    <w:rsid w:val="008E1482"/>
    <w:rsid w:val="008E3533"/>
    <w:rsid w:val="008E4054"/>
    <w:rsid w:val="008E471D"/>
    <w:rsid w:val="008E7B98"/>
    <w:rsid w:val="008F0162"/>
    <w:rsid w:val="008F6F62"/>
    <w:rsid w:val="009003F3"/>
    <w:rsid w:val="00901614"/>
    <w:rsid w:val="00901AE1"/>
    <w:rsid w:val="0090361E"/>
    <w:rsid w:val="009038B6"/>
    <w:rsid w:val="00905098"/>
    <w:rsid w:val="009056B4"/>
    <w:rsid w:val="00907F1F"/>
    <w:rsid w:val="009122CD"/>
    <w:rsid w:val="00913F1D"/>
    <w:rsid w:val="0091423D"/>
    <w:rsid w:val="00914362"/>
    <w:rsid w:val="00915BAD"/>
    <w:rsid w:val="00916042"/>
    <w:rsid w:val="00920D19"/>
    <w:rsid w:val="00921243"/>
    <w:rsid w:val="009215FC"/>
    <w:rsid w:val="00925399"/>
    <w:rsid w:val="009261CE"/>
    <w:rsid w:val="00930E87"/>
    <w:rsid w:val="00931A02"/>
    <w:rsid w:val="00937977"/>
    <w:rsid w:val="009403FC"/>
    <w:rsid w:val="00940C06"/>
    <w:rsid w:val="00941B7F"/>
    <w:rsid w:val="00942CF5"/>
    <w:rsid w:val="00944B67"/>
    <w:rsid w:val="0094600D"/>
    <w:rsid w:val="009462E5"/>
    <w:rsid w:val="00950E9A"/>
    <w:rsid w:val="0095287F"/>
    <w:rsid w:val="009535D4"/>
    <w:rsid w:val="009548B0"/>
    <w:rsid w:val="00954BBB"/>
    <w:rsid w:val="0096522B"/>
    <w:rsid w:val="00976663"/>
    <w:rsid w:val="00980EAE"/>
    <w:rsid w:val="00982466"/>
    <w:rsid w:val="00982DB8"/>
    <w:rsid w:val="00990C05"/>
    <w:rsid w:val="00990C2D"/>
    <w:rsid w:val="009958F2"/>
    <w:rsid w:val="009A4A70"/>
    <w:rsid w:val="009B03AD"/>
    <w:rsid w:val="009B434B"/>
    <w:rsid w:val="009B6194"/>
    <w:rsid w:val="009B69BC"/>
    <w:rsid w:val="009C3A77"/>
    <w:rsid w:val="009C6606"/>
    <w:rsid w:val="009C7562"/>
    <w:rsid w:val="009D049A"/>
    <w:rsid w:val="009D1941"/>
    <w:rsid w:val="009D1EEE"/>
    <w:rsid w:val="009D6AEC"/>
    <w:rsid w:val="009E4200"/>
    <w:rsid w:val="009E4D2E"/>
    <w:rsid w:val="009E58EF"/>
    <w:rsid w:val="009F01C7"/>
    <w:rsid w:val="009F2DAB"/>
    <w:rsid w:val="009F7A56"/>
    <w:rsid w:val="00A024D5"/>
    <w:rsid w:val="00A03BB6"/>
    <w:rsid w:val="00A06AF7"/>
    <w:rsid w:val="00A07A9E"/>
    <w:rsid w:val="00A10AF9"/>
    <w:rsid w:val="00A11A54"/>
    <w:rsid w:val="00A16E82"/>
    <w:rsid w:val="00A20230"/>
    <w:rsid w:val="00A2033A"/>
    <w:rsid w:val="00A228E7"/>
    <w:rsid w:val="00A301C8"/>
    <w:rsid w:val="00A307AE"/>
    <w:rsid w:val="00A32C1F"/>
    <w:rsid w:val="00A34F26"/>
    <w:rsid w:val="00A41C39"/>
    <w:rsid w:val="00A422BB"/>
    <w:rsid w:val="00A447EA"/>
    <w:rsid w:val="00A47A19"/>
    <w:rsid w:val="00A501A6"/>
    <w:rsid w:val="00A5418A"/>
    <w:rsid w:val="00A61C64"/>
    <w:rsid w:val="00A61D2C"/>
    <w:rsid w:val="00A659E9"/>
    <w:rsid w:val="00A660FE"/>
    <w:rsid w:val="00A664BC"/>
    <w:rsid w:val="00A665CB"/>
    <w:rsid w:val="00A67A40"/>
    <w:rsid w:val="00A70022"/>
    <w:rsid w:val="00A71E25"/>
    <w:rsid w:val="00A76575"/>
    <w:rsid w:val="00A83072"/>
    <w:rsid w:val="00A846ED"/>
    <w:rsid w:val="00A906DD"/>
    <w:rsid w:val="00A90C55"/>
    <w:rsid w:val="00A922E8"/>
    <w:rsid w:val="00A94AF1"/>
    <w:rsid w:val="00A95476"/>
    <w:rsid w:val="00A959E5"/>
    <w:rsid w:val="00A961A7"/>
    <w:rsid w:val="00A96E05"/>
    <w:rsid w:val="00AA0913"/>
    <w:rsid w:val="00AA2192"/>
    <w:rsid w:val="00AA27AD"/>
    <w:rsid w:val="00AA3A48"/>
    <w:rsid w:val="00AA7001"/>
    <w:rsid w:val="00AB0BA9"/>
    <w:rsid w:val="00AB1999"/>
    <w:rsid w:val="00AB282B"/>
    <w:rsid w:val="00AB6A47"/>
    <w:rsid w:val="00AB7530"/>
    <w:rsid w:val="00AB7DC4"/>
    <w:rsid w:val="00AC0913"/>
    <w:rsid w:val="00AC0AEF"/>
    <w:rsid w:val="00AC44CD"/>
    <w:rsid w:val="00AC558D"/>
    <w:rsid w:val="00AC6F4C"/>
    <w:rsid w:val="00AD0C1B"/>
    <w:rsid w:val="00AD364D"/>
    <w:rsid w:val="00AD3A15"/>
    <w:rsid w:val="00AD46D0"/>
    <w:rsid w:val="00AD672E"/>
    <w:rsid w:val="00AE0F06"/>
    <w:rsid w:val="00AE2C2F"/>
    <w:rsid w:val="00AE2E78"/>
    <w:rsid w:val="00AE42D5"/>
    <w:rsid w:val="00AE4701"/>
    <w:rsid w:val="00AE48F2"/>
    <w:rsid w:val="00AE722D"/>
    <w:rsid w:val="00AE7272"/>
    <w:rsid w:val="00AE754C"/>
    <w:rsid w:val="00AF45C7"/>
    <w:rsid w:val="00AF47D0"/>
    <w:rsid w:val="00AF6870"/>
    <w:rsid w:val="00AF6FBF"/>
    <w:rsid w:val="00B000F5"/>
    <w:rsid w:val="00B00C02"/>
    <w:rsid w:val="00B04217"/>
    <w:rsid w:val="00B04D6A"/>
    <w:rsid w:val="00B07953"/>
    <w:rsid w:val="00B1146B"/>
    <w:rsid w:val="00B1298A"/>
    <w:rsid w:val="00B13184"/>
    <w:rsid w:val="00B15D74"/>
    <w:rsid w:val="00B17FA4"/>
    <w:rsid w:val="00B22969"/>
    <w:rsid w:val="00B30D88"/>
    <w:rsid w:val="00B3287C"/>
    <w:rsid w:val="00B32AA7"/>
    <w:rsid w:val="00B330A4"/>
    <w:rsid w:val="00B35DEC"/>
    <w:rsid w:val="00B418F7"/>
    <w:rsid w:val="00B432F7"/>
    <w:rsid w:val="00B45843"/>
    <w:rsid w:val="00B5044C"/>
    <w:rsid w:val="00B515B0"/>
    <w:rsid w:val="00B52ECA"/>
    <w:rsid w:val="00B55838"/>
    <w:rsid w:val="00B60399"/>
    <w:rsid w:val="00B614DD"/>
    <w:rsid w:val="00B62A3D"/>
    <w:rsid w:val="00B63DE5"/>
    <w:rsid w:val="00B64574"/>
    <w:rsid w:val="00B65EF5"/>
    <w:rsid w:val="00B67B50"/>
    <w:rsid w:val="00B70C8C"/>
    <w:rsid w:val="00B7339A"/>
    <w:rsid w:val="00B7500C"/>
    <w:rsid w:val="00B75895"/>
    <w:rsid w:val="00B77621"/>
    <w:rsid w:val="00B81F69"/>
    <w:rsid w:val="00B821D1"/>
    <w:rsid w:val="00B85A32"/>
    <w:rsid w:val="00B868C6"/>
    <w:rsid w:val="00B92364"/>
    <w:rsid w:val="00B935F1"/>
    <w:rsid w:val="00B96D91"/>
    <w:rsid w:val="00B9744A"/>
    <w:rsid w:val="00BA0581"/>
    <w:rsid w:val="00BA1F3D"/>
    <w:rsid w:val="00BA2068"/>
    <w:rsid w:val="00BA51F4"/>
    <w:rsid w:val="00BA7387"/>
    <w:rsid w:val="00BB0C93"/>
    <w:rsid w:val="00BB4183"/>
    <w:rsid w:val="00BC185C"/>
    <w:rsid w:val="00BC26B7"/>
    <w:rsid w:val="00BC2B4C"/>
    <w:rsid w:val="00BC39DB"/>
    <w:rsid w:val="00BC59FC"/>
    <w:rsid w:val="00BC77DE"/>
    <w:rsid w:val="00BD0498"/>
    <w:rsid w:val="00BD1AAE"/>
    <w:rsid w:val="00BD3090"/>
    <w:rsid w:val="00BD3C3F"/>
    <w:rsid w:val="00BD4CC8"/>
    <w:rsid w:val="00BD7ADB"/>
    <w:rsid w:val="00BE20A5"/>
    <w:rsid w:val="00BE2174"/>
    <w:rsid w:val="00BE5E65"/>
    <w:rsid w:val="00BE6DCE"/>
    <w:rsid w:val="00BF458F"/>
    <w:rsid w:val="00BF4F45"/>
    <w:rsid w:val="00BF5C42"/>
    <w:rsid w:val="00BF5CDD"/>
    <w:rsid w:val="00BF7696"/>
    <w:rsid w:val="00C018EB"/>
    <w:rsid w:val="00C02F60"/>
    <w:rsid w:val="00C030AB"/>
    <w:rsid w:val="00C04330"/>
    <w:rsid w:val="00C070F2"/>
    <w:rsid w:val="00C13362"/>
    <w:rsid w:val="00C20368"/>
    <w:rsid w:val="00C217EB"/>
    <w:rsid w:val="00C21FC8"/>
    <w:rsid w:val="00C24094"/>
    <w:rsid w:val="00C24DCC"/>
    <w:rsid w:val="00C32A18"/>
    <w:rsid w:val="00C352C3"/>
    <w:rsid w:val="00C354F7"/>
    <w:rsid w:val="00C3691D"/>
    <w:rsid w:val="00C379E2"/>
    <w:rsid w:val="00C42061"/>
    <w:rsid w:val="00C422D6"/>
    <w:rsid w:val="00C444BA"/>
    <w:rsid w:val="00C46C7B"/>
    <w:rsid w:val="00C51787"/>
    <w:rsid w:val="00C54CE6"/>
    <w:rsid w:val="00C5585D"/>
    <w:rsid w:val="00C57AC6"/>
    <w:rsid w:val="00C57DD3"/>
    <w:rsid w:val="00C65341"/>
    <w:rsid w:val="00C66AE0"/>
    <w:rsid w:val="00C713D2"/>
    <w:rsid w:val="00C72B62"/>
    <w:rsid w:val="00C81F44"/>
    <w:rsid w:val="00C83AC5"/>
    <w:rsid w:val="00C84626"/>
    <w:rsid w:val="00C84E9D"/>
    <w:rsid w:val="00C92200"/>
    <w:rsid w:val="00C92CC1"/>
    <w:rsid w:val="00C96747"/>
    <w:rsid w:val="00C97125"/>
    <w:rsid w:val="00CA1834"/>
    <w:rsid w:val="00CA2AA6"/>
    <w:rsid w:val="00CA7463"/>
    <w:rsid w:val="00CA7C5F"/>
    <w:rsid w:val="00CB10EA"/>
    <w:rsid w:val="00CB4DFA"/>
    <w:rsid w:val="00CB6BDA"/>
    <w:rsid w:val="00CC0984"/>
    <w:rsid w:val="00CC3628"/>
    <w:rsid w:val="00CC5991"/>
    <w:rsid w:val="00CC6D25"/>
    <w:rsid w:val="00CD007E"/>
    <w:rsid w:val="00CD1A0A"/>
    <w:rsid w:val="00CD3364"/>
    <w:rsid w:val="00CD5CB9"/>
    <w:rsid w:val="00CE0655"/>
    <w:rsid w:val="00CE094D"/>
    <w:rsid w:val="00CE2777"/>
    <w:rsid w:val="00CE2B64"/>
    <w:rsid w:val="00CE4DC1"/>
    <w:rsid w:val="00CE5715"/>
    <w:rsid w:val="00CE6496"/>
    <w:rsid w:val="00CE77C5"/>
    <w:rsid w:val="00CF3862"/>
    <w:rsid w:val="00CF627C"/>
    <w:rsid w:val="00D0218F"/>
    <w:rsid w:val="00D05926"/>
    <w:rsid w:val="00D05A06"/>
    <w:rsid w:val="00D17886"/>
    <w:rsid w:val="00D23560"/>
    <w:rsid w:val="00D24D77"/>
    <w:rsid w:val="00D24D7B"/>
    <w:rsid w:val="00D254BE"/>
    <w:rsid w:val="00D26A16"/>
    <w:rsid w:val="00D2729C"/>
    <w:rsid w:val="00D30D80"/>
    <w:rsid w:val="00D30ED5"/>
    <w:rsid w:val="00D33DD1"/>
    <w:rsid w:val="00D34183"/>
    <w:rsid w:val="00D34EA1"/>
    <w:rsid w:val="00D35B1D"/>
    <w:rsid w:val="00D51ADB"/>
    <w:rsid w:val="00D54857"/>
    <w:rsid w:val="00D57072"/>
    <w:rsid w:val="00D61925"/>
    <w:rsid w:val="00D65C9B"/>
    <w:rsid w:val="00D65F5F"/>
    <w:rsid w:val="00D70C2F"/>
    <w:rsid w:val="00D7187B"/>
    <w:rsid w:val="00D71D29"/>
    <w:rsid w:val="00D72DFF"/>
    <w:rsid w:val="00D77B8A"/>
    <w:rsid w:val="00D82D42"/>
    <w:rsid w:val="00D83157"/>
    <w:rsid w:val="00D840D4"/>
    <w:rsid w:val="00D860E8"/>
    <w:rsid w:val="00D863DD"/>
    <w:rsid w:val="00D94154"/>
    <w:rsid w:val="00D94C66"/>
    <w:rsid w:val="00D94EB8"/>
    <w:rsid w:val="00D95BDA"/>
    <w:rsid w:val="00D97F2E"/>
    <w:rsid w:val="00DA2C3B"/>
    <w:rsid w:val="00DA531D"/>
    <w:rsid w:val="00DB3BB9"/>
    <w:rsid w:val="00DB3F3B"/>
    <w:rsid w:val="00DB5A02"/>
    <w:rsid w:val="00DC1FCC"/>
    <w:rsid w:val="00DC2BE1"/>
    <w:rsid w:val="00DC5C53"/>
    <w:rsid w:val="00DD4B07"/>
    <w:rsid w:val="00DE1CD6"/>
    <w:rsid w:val="00DE27C8"/>
    <w:rsid w:val="00DE4BBE"/>
    <w:rsid w:val="00DE4F85"/>
    <w:rsid w:val="00DF2101"/>
    <w:rsid w:val="00DF2127"/>
    <w:rsid w:val="00DF2941"/>
    <w:rsid w:val="00DF478C"/>
    <w:rsid w:val="00DF4B2E"/>
    <w:rsid w:val="00DF7ABF"/>
    <w:rsid w:val="00E0009B"/>
    <w:rsid w:val="00E004E4"/>
    <w:rsid w:val="00E01221"/>
    <w:rsid w:val="00E04484"/>
    <w:rsid w:val="00E10310"/>
    <w:rsid w:val="00E11410"/>
    <w:rsid w:val="00E14076"/>
    <w:rsid w:val="00E16B30"/>
    <w:rsid w:val="00E20284"/>
    <w:rsid w:val="00E212DD"/>
    <w:rsid w:val="00E21D19"/>
    <w:rsid w:val="00E2441E"/>
    <w:rsid w:val="00E263BF"/>
    <w:rsid w:val="00E26BEA"/>
    <w:rsid w:val="00E31BCA"/>
    <w:rsid w:val="00E332DC"/>
    <w:rsid w:val="00E34335"/>
    <w:rsid w:val="00E3459A"/>
    <w:rsid w:val="00E37E28"/>
    <w:rsid w:val="00E401FE"/>
    <w:rsid w:val="00E41351"/>
    <w:rsid w:val="00E4240A"/>
    <w:rsid w:val="00E43834"/>
    <w:rsid w:val="00E445F0"/>
    <w:rsid w:val="00E46601"/>
    <w:rsid w:val="00E5241F"/>
    <w:rsid w:val="00E526F5"/>
    <w:rsid w:val="00E54685"/>
    <w:rsid w:val="00E55E72"/>
    <w:rsid w:val="00E56D88"/>
    <w:rsid w:val="00E56DAA"/>
    <w:rsid w:val="00E65739"/>
    <w:rsid w:val="00E658E6"/>
    <w:rsid w:val="00E67713"/>
    <w:rsid w:val="00E71077"/>
    <w:rsid w:val="00E72042"/>
    <w:rsid w:val="00E732E8"/>
    <w:rsid w:val="00E73BC5"/>
    <w:rsid w:val="00E74986"/>
    <w:rsid w:val="00E75776"/>
    <w:rsid w:val="00E8041B"/>
    <w:rsid w:val="00E80B10"/>
    <w:rsid w:val="00E905CC"/>
    <w:rsid w:val="00E93C18"/>
    <w:rsid w:val="00E95717"/>
    <w:rsid w:val="00E96FC0"/>
    <w:rsid w:val="00EA1A68"/>
    <w:rsid w:val="00EA2B8E"/>
    <w:rsid w:val="00EA60C8"/>
    <w:rsid w:val="00EB0F31"/>
    <w:rsid w:val="00EB1E64"/>
    <w:rsid w:val="00EB2844"/>
    <w:rsid w:val="00EB5F6E"/>
    <w:rsid w:val="00EB73D9"/>
    <w:rsid w:val="00EC261A"/>
    <w:rsid w:val="00EC2A5D"/>
    <w:rsid w:val="00EC4CFB"/>
    <w:rsid w:val="00ED14C7"/>
    <w:rsid w:val="00ED59E5"/>
    <w:rsid w:val="00EE3828"/>
    <w:rsid w:val="00EE4042"/>
    <w:rsid w:val="00EF3112"/>
    <w:rsid w:val="00EF325E"/>
    <w:rsid w:val="00EF3F8B"/>
    <w:rsid w:val="00EF41B9"/>
    <w:rsid w:val="00EF430A"/>
    <w:rsid w:val="00EF77C8"/>
    <w:rsid w:val="00F0044D"/>
    <w:rsid w:val="00F0676D"/>
    <w:rsid w:val="00F06AC2"/>
    <w:rsid w:val="00F06C9A"/>
    <w:rsid w:val="00F07A1E"/>
    <w:rsid w:val="00F1005D"/>
    <w:rsid w:val="00F10226"/>
    <w:rsid w:val="00F10B4A"/>
    <w:rsid w:val="00F121D3"/>
    <w:rsid w:val="00F161A0"/>
    <w:rsid w:val="00F16A4A"/>
    <w:rsid w:val="00F16E3D"/>
    <w:rsid w:val="00F20173"/>
    <w:rsid w:val="00F2046B"/>
    <w:rsid w:val="00F2362E"/>
    <w:rsid w:val="00F26A19"/>
    <w:rsid w:val="00F30BBE"/>
    <w:rsid w:val="00F376AF"/>
    <w:rsid w:val="00F40749"/>
    <w:rsid w:val="00F42D8F"/>
    <w:rsid w:val="00F460DB"/>
    <w:rsid w:val="00F50885"/>
    <w:rsid w:val="00F50F5F"/>
    <w:rsid w:val="00F52812"/>
    <w:rsid w:val="00F52A97"/>
    <w:rsid w:val="00F5430B"/>
    <w:rsid w:val="00F5615C"/>
    <w:rsid w:val="00F61A1B"/>
    <w:rsid w:val="00F62CCE"/>
    <w:rsid w:val="00F63926"/>
    <w:rsid w:val="00F6397F"/>
    <w:rsid w:val="00F63D84"/>
    <w:rsid w:val="00F657E3"/>
    <w:rsid w:val="00F6734B"/>
    <w:rsid w:val="00F70BC6"/>
    <w:rsid w:val="00F71701"/>
    <w:rsid w:val="00F72032"/>
    <w:rsid w:val="00F72451"/>
    <w:rsid w:val="00F73448"/>
    <w:rsid w:val="00F77EFB"/>
    <w:rsid w:val="00F816CD"/>
    <w:rsid w:val="00F83981"/>
    <w:rsid w:val="00F84467"/>
    <w:rsid w:val="00F8510D"/>
    <w:rsid w:val="00F8540D"/>
    <w:rsid w:val="00F8676B"/>
    <w:rsid w:val="00F877C3"/>
    <w:rsid w:val="00F87C90"/>
    <w:rsid w:val="00F96C5F"/>
    <w:rsid w:val="00F9786F"/>
    <w:rsid w:val="00FA3146"/>
    <w:rsid w:val="00FA3710"/>
    <w:rsid w:val="00FA3D68"/>
    <w:rsid w:val="00FA4B06"/>
    <w:rsid w:val="00FA614B"/>
    <w:rsid w:val="00FA6FFC"/>
    <w:rsid w:val="00FB0591"/>
    <w:rsid w:val="00FB2363"/>
    <w:rsid w:val="00FB53F1"/>
    <w:rsid w:val="00FB75B2"/>
    <w:rsid w:val="00FC2194"/>
    <w:rsid w:val="00FD2EB1"/>
    <w:rsid w:val="00FD6FC2"/>
    <w:rsid w:val="00FD7C6C"/>
    <w:rsid w:val="00FE1033"/>
    <w:rsid w:val="00FE21D2"/>
    <w:rsid w:val="00FE6CD1"/>
    <w:rsid w:val="00FF0F27"/>
    <w:rsid w:val="00FF3370"/>
    <w:rsid w:val="00FF35C0"/>
    <w:rsid w:val="00FF61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EB91C0"/>
  <w15:chartTrackingRefBased/>
  <w15:docId w15:val="{B885446F-4A04-4449-9D8C-21AE7DAE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9003F3"/>
    <w:pPr>
      <w:tabs>
        <w:tab w:val="center" w:pos="4703"/>
        <w:tab w:val="right" w:pos="9406"/>
      </w:tabs>
    </w:pPr>
  </w:style>
  <w:style w:type="paragraph" w:styleId="Podnoje">
    <w:name w:val="footer"/>
    <w:basedOn w:val="Normal"/>
    <w:rsid w:val="009003F3"/>
    <w:pPr>
      <w:tabs>
        <w:tab w:val="center" w:pos="4703"/>
        <w:tab w:val="right" w:pos="9406"/>
      </w:tabs>
    </w:pPr>
  </w:style>
  <w:style w:type="character" w:customStyle="1" w:styleId="emailstyle17">
    <w:name w:val="emailstyle17"/>
    <w:semiHidden/>
    <w:rsid w:val="00E5241F"/>
    <w:rPr>
      <w:rFonts w:ascii="Arial" w:hAnsi="Arial" w:cs="Arial" w:hint="default"/>
      <w:color w:val="auto"/>
      <w:sz w:val="20"/>
      <w:szCs w:val="20"/>
    </w:rPr>
  </w:style>
  <w:style w:type="character" w:styleId="Brojstranice">
    <w:name w:val="page number"/>
    <w:basedOn w:val="Zadanifontodlomka"/>
    <w:rsid w:val="00E10310"/>
  </w:style>
  <w:style w:type="table" w:styleId="Reetkatablice">
    <w:name w:val="Table Grid"/>
    <w:basedOn w:val="Obinatablica"/>
    <w:rsid w:val="003E4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rsid w:val="00F07A1E"/>
    <w:rPr>
      <w:color w:val="0000FF"/>
      <w:u w:val="single"/>
    </w:rPr>
  </w:style>
  <w:style w:type="paragraph" w:styleId="Tekstbalonia">
    <w:name w:val="Balloon Text"/>
    <w:basedOn w:val="Normal"/>
    <w:semiHidden/>
    <w:rsid w:val="00F16A4A"/>
    <w:rPr>
      <w:rFonts w:ascii="Tahoma" w:hAnsi="Tahoma" w:cs="Tahoma"/>
      <w:sz w:val="16"/>
      <w:szCs w:val="16"/>
    </w:rPr>
  </w:style>
  <w:style w:type="character" w:styleId="Naglaeno">
    <w:name w:val="Strong"/>
    <w:qFormat/>
    <w:rsid w:val="00003280"/>
    <w:rPr>
      <w:b/>
      <w:bCs/>
    </w:rPr>
  </w:style>
  <w:style w:type="character" w:customStyle="1" w:styleId="st">
    <w:name w:val="st"/>
    <w:rsid w:val="00D57072"/>
  </w:style>
  <w:style w:type="character" w:styleId="Referencakomentara">
    <w:name w:val="annotation reference"/>
    <w:uiPriority w:val="99"/>
    <w:rsid w:val="008E0179"/>
    <w:rPr>
      <w:sz w:val="16"/>
      <w:szCs w:val="16"/>
    </w:rPr>
  </w:style>
  <w:style w:type="paragraph" w:styleId="Tekstkomentara">
    <w:name w:val="annotation text"/>
    <w:basedOn w:val="Normal"/>
    <w:link w:val="TekstkomentaraChar"/>
    <w:uiPriority w:val="99"/>
    <w:rsid w:val="008E0179"/>
    <w:rPr>
      <w:sz w:val="20"/>
      <w:szCs w:val="20"/>
    </w:rPr>
  </w:style>
  <w:style w:type="character" w:customStyle="1" w:styleId="TekstkomentaraChar">
    <w:name w:val="Tekst komentara Char"/>
    <w:basedOn w:val="Zadanifontodlomka"/>
    <w:link w:val="Tekstkomentara"/>
    <w:uiPriority w:val="99"/>
    <w:rsid w:val="008E0179"/>
  </w:style>
  <w:style w:type="paragraph" w:styleId="Predmetkomentara">
    <w:name w:val="annotation subject"/>
    <w:basedOn w:val="Tekstkomentara"/>
    <w:next w:val="Tekstkomentara"/>
    <w:link w:val="PredmetkomentaraChar"/>
    <w:rsid w:val="008E0179"/>
    <w:rPr>
      <w:b/>
      <w:bCs/>
    </w:rPr>
  </w:style>
  <w:style w:type="character" w:customStyle="1" w:styleId="PredmetkomentaraChar">
    <w:name w:val="Predmet komentara Char"/>
    <w:link w:val="Predmetkomentara"/>
    <w:rsid w:val="008E0179"/>
    <w:rPr>
      <w:b/>
      <w:bCs/>
    </w:rPr>
  </w:style>
  <w:style w:type="paragraph" w:styleId="Odlomakpopisa">
    <w:name w:val="List Paragraph"/>
    <w:basedOn w:val="Normal"/>
    <w:uiPriority w:val="34"/>
    <w:qFormat/>
    <w:rsid w:val="00CC3628"/>
    <w:pPr>
      <w:ind w:left="720"/>
      <w:contextualSpacing/>
    </w:pPr>
  </w:style>
  <w:style w:type="paragraph" w:styleId="Tekstfusnote">
    <w:name w:val="footnote text"/>
    <w:basedOn w:val="Normal"/>
    <w:link w:val="TekstfusnoteChar"/>
    <w:uiPriority w:val="99"/>
    <w:unhideWhenUsed/>
    <w:rsid w:val="008E471D"/>
    <w:rPr>
      <w:sz w:val="20"/>
      <w:szCs w:val="20"/>
    </w:rPr>
  </w:style>
  <w:style w:type="character" w:customStyle="1" w:styleId="TekstfusnoteChar">
    <w:name w:val="Tekst fusnote Char"/>
    <w:basedOn w:val="Zadanifontodlomka"/>
    <w:link w:val="Tekstfusnote"/>
    <w:uiPriority w:val="99"/>
    <w:rsid w:val="008E471D"/>
  </w:style>
  <w:style w:type="character" w:customStyle="1" w:styleId="CharStyle27">
    <w:name w:val="Char Style 27"/>
    <w:link w:val="Style26"/>
    <w:rsid w:val="00852228"/>
    <w:rPr>
      <w:sz w:val="22"/>
      <w:szCs w:val="22"/>
      <w:shd w:val="clear" w:color="auto" w:fill="FFFFFF"/>
    </w:rPr>
  </w:style>
  <w:style w:type="paragraph" w:customStyle="1" w:styleId="Style26">
    <w:name w:val="Style 26"/>
    <w:basedOn w:val="Normal"/>
    <w:link w:val="CharStyle27"/>
    <w:qFormat/>
    <w:rsid w:val="00852228"/>
    <w:pPr>
      <w:widowControl w:val="0"/>
      <w:shd w:val="clear" w:color="auto" w:fill="FFFFFF"/>
      <w:spacing w:line="292" w:lineRule="exact"/>
      <w:ind w:hanging="1940"/>
    </w:pPr>
    <w:rPr>
      <w:sz w:val="22"/>
      <w:szCs w:val="22"/>
    </w:rPr>
  </w:style>
  <w:style w:type="character" w:customStyle="1" w:styleId="ZaglavljeChar">
    <w:name w:val="Zaglavlje Char"/>
    <w:basedOn w:val="Zadanifontodlomka"/>
    <w:link w:val="Zaglavlje"/>
    <w:rsid w:val="007D6347"/>
    <w:rPr>
      <w:sz w:val="24"/>
      <w:szCs w:val="24"/>
    </w:rPr>
  </w:style>
  <w:style w:type="character" w:customStyle="1" w:styleId="CharStyle34">
    <w:name w:val="Char Style 34"/>
    <w:semiHidden/>
    <w:unhideWhenUsed/>
    <w:rsid w:val="00A47A1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r-HR" w:eastAsia="hr-HR" w:bidi="hr-HR"/>
    </w:rPr>
  </w:style>
  <w:style w:type="paragraph" w:styleId="Revizija">
    <w:name w:val="Revision"/>
    <w:hidden/>
    <w:uiPriority w:val="99"/>
    <w:semiHidden/>
    <w:rsid w:val="001908F6"/>
    <w:rPr>
      <w:sz w:val="24"/>
      <w:szCs w:val="24"/>
    </w:rPr>
  </w:style>
  <w:style w:type="character" w:styleId="Referencafusnote">
    <w:name w:val="footnote reference"/>
    <w:uiPriority w:val="99"/>
    <w:rsid w:val="0010377F"/>
    <w:rPr>
      <w:vertAlign w:val="superscript"/>
    </w:rPr>
  </w:style>
  <w:style w:type="character" w:customStyle="1" w:styleId="FootnoteCharacters">
    <w:name w:val="Footnote Characters"/>
    <w:rsid w:val="0010377F"/>
    <w:rPr>
      <w:vertAlign w:val="superscript"/>
    </w:rPr>
  </w:style>
  <w:style w:type="character" w:customStyle="1" w:styleId="CharStyle38Exact">
    <w:name w:val="Char Style 38 Exact"/>
    <w:semiHidden/>
    <w:unhideWhenUsed/>
    <w:rsid w:val="00140451"/>
    <w:rPr>
      <w:b w:val="0"/>
      <w:bCs w:val="0"/>
      <w:i w:val="0"/>
      <w:iCs w:val="0"/>
      <w:smallCaps w:val="0"/>
      <w:strike w:val="0"/>
      <w:sz w:val="22"/>
      <w:szCs w:val="22"/>
      <w:u w:val="none"/>
    </w:rPr>
  </w:style>
  <w:style w:type="table" w:customStyle="1" w:styleId="TableGrid1">
    <w:name w:val="Table Grid1"/>
    <w:basedOn w:val="Obinatablica"/>
    <w:next w:val="Reetkatablice"/>
    <w:rsid w:val="00B7339A"/>
    <w:pPr>
      <w:spacing w:line="360" w:lineRule="auto"/>
      <w:jc w:val="both"/>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rsid w:val="00A660FE"/>
    <w:rPr>
      <w:color w:val="954F72" w:themeColor="followedHyperlink"/>
      <w:u w:val="single"/>
    </w:rPr>
  </w:style>
  <w:style w:type="paragraph" w:customStyle="1" w:styleId="Default">
    <w:name w:val="Default"/>
    <w:rsid w:val="00153978"/>
    <w:pPr>
      <w:autoSpaceDE w:val="0"/>
      <w:autoSpaceDN w:val="0"/>
      <w:adjustRightInd w:val="0"/>
    </w:pPr>
    <w:rPr>
      <w:rFonts w:ascii="EC Square Sans Pro" w:hAnsi="EC Square Sans Pro" w:cs="EC Square Sans Pro"/>
      <w:color w:val="000000"/>
      <w:sz w:val="24"/>
      <w:szCs w:val="24"/>
    </w:rPr>
  </w:style>
  <w:style w:type="character" w:customStyle="1" w:styleId="A14">
    <w:name w:val="A14"/>
    <w:uiPriority w:val="99"/>
    <w:rsid w:val="00153978"/>
    <w:rPr>
      <w:rFonts w:cs="EC Square Sans Pro"/>
      <w:color w:val="000000"/>
      <w:sz w:val="10"/>
      <w:szCs w:val="10"/>
    </w:rPr>
  </w:style>
  <w:style w:type="character" w:customStyle="1" w:styleId="CharStyle22">
    <w:name w:val="Char Style 22"/>
    <w:link w:val="Style21"/>
    <w:rsid w:val="004D7297"/>
    <w:rPr>
      <w:b/>
      <w:bCs/>
      <w:sz w:val="22"/>
      <w:szCs w:val="22"/>
      <w:shd w:val="clear" w:color="auto" w:fill="FFFFFF"/>
    </w:rPr>
  </w:style>
  <w:style w:type="character" w:customStyle="1" w:styleId="CharStyle28">
    <w:name w:val="Char Style 28"/>
    <w:semiHidden/>
    <w:unhideWhenUsed/>
    <w:rsid w:val="004D7297"/>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35">
    <w:name w:val="Char Style 35"/>
    <w:semiHidden/>
    <w:unhideWhenUsed/>
    <w:rsid w:val="004D7297"/>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37Exact">
    <w:name w:val="Char Style 37 Exact"/>
    <w:semiHidden/>
    <w:unhideWhenUsed/>
    <w:rsid w:val="004D7297"/>
    <w:rPr>
      <w:b/>
      <w:bCs/>
      <w:i w:val="0"/>
      <w:iCs w:val="0"/>
      <w:smallCaps w:val="0"/>
      <w:strike w:val="0"/>
      <w:sz w:val="22"/>
      <w:szCs w:val="22"/>
      <w:u w:val="none"/>
    </w:rPr>
  </w:style>
  <w:style w:type="paragraph" w:customStyle="1" w:styleId="Style21">
    <w:name w:val="Style 21"/>
    <w:basedOn w:val="Normal"/>
    <w:link w:val="CharStyle22"/>
    <w:rsid w:val="004D7297"/>
    <w:pPr>
      <w:widowControl w:val="0"/>
      <w:shd w:val="clear" w:color="auto" w:fill="FFFFFF"/>
      <w:spacing w:line="292" w:lineRule="exact"/>
      <w:ind w:hanging="720"/>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148578">
      <w:bodyDiv w:val="1"/>
      <w:marLeft w:val="0"/>
      <w:marRight w:val="0"/>
      <w:marTop w:val="0"/>
      <w:marBottom w:val="0"/>
      <w:divBdr>
        <w:top w:val="none" w:sz="0" w:space="0" w:color="auto"/>
        <w:left w:val="none" w:sz="0" w:space="0" w:color="auto"/>
        <w:bottom w:val="none" w:sz="0" w:space="0" w:color="auto"/>
        <w:right w:val="none" w:sz="0" w:space="0" w:color="auto"/>
      </w:divBdr>
    </w:div>
    <w:div w:id="438257516">
      <w:bodyDiv w:val="1"/>
      <w:marLeft w:val="0"/>
      <w:marRight w:val="0"/>
      <w:marTop w:val="0"/>
      <w:marBottom w:val="0"/>
      <w:divBdr>
        <w:top w:val="none" w:sz="0" w:space="0" w:color="auto"/>
        <w:left w:val="none" w:sz="0" w:space="0" w:color="auto"/>
        <w:bottom w:val="none" w:sz="0" w:space="0" w:color="auto"/>
        <w:right w:val="none" w:sz="0" w:space="0" w:color="auto"/>
      </w:divBdr>
    </w:div>
    <w:div w:id="716006049">
      <w:bodyDiv w:val="1"/>
      <w:marLeft w:val="0"/>
      <w:marRight w:val="0"/>
      <w:marTop w:val="0"/>
      <w:marBottom w:val="0"/>
      <w:divBdr>
        <w:top w:val="none" w:sz="0" w:space="0" w:color="auto"/>
        <w:left w:val="none" w:sz="0" w:space="0" w:color="auto"/>
        <w:bottom w:val="none" w:sz="0" w:space="0" w:color="auto"/>
        <w:right w:val="none" w:sz="0" w:space="0" w:color="auto"/>
      </w:divBdr>
      <w:divsChild>
        <w:div w:id="806818595">
          <w:marLeft w:val="0"/>
          <w:marRight w:val="0"/>
          <w:marTop w:val="0"/>
          <w:marBottom w:val="0"/>
          <w:divBdr>
            <w:top w:val="none" w:sz="0" w:space="0" w:color="auto"/>
            <w:left w:val="none" w:sz="0" w:space="0" w:color="auto"/>
            <w:bottom w:val="none" w:sz="0" w:space="0" w:color="auto"/>
            <w:right w:val="none" w:sz="0" w:space="0" w:color="auto"/>
          </w:divBdr>
          <w:divsChild>
            <w:div w:id="364211294">
              <w:marLeft w:val="0"/>
              <w:marRight w:val="0"/>
              <w:marTop w:val="0"/>
              <w:marBottom w:val="0"/>
              <w:divBdr>
                <w:top w:val="none" w:sz="0" w:space="0" w:color="auto"/>
                <w:left w:val="none" w:sz="0" w:space="0" w:color="auto"/>
                <w:bottom w:val="none" w:sz="0" w:space="0" w:color="auto"/>
                <w:right w:val="none" w:sz="0" w:space="0" w:color="auto"/>
              </w:divBdr>
            </w:div>
            <w:div w:id="611784103">
              <w:marLeft w:val="0"/>
              <w:marRight w:val="0"/>
              <w:marTop w:val="0"/>
              <w:marBottom w:val="0"/>
              <w:divBdr>
                <w:top w:val="none" w:sz="0" w:space="0" w:color="auto"/>
                <w:left w:val="none" w:sz="0" w:space="0" w:color="auto"/>
                <w:bottom w:val="none" w:sz="0" w:space="0" w:color="auto"/>
                <w:right w:val="none" w:sz="0" w:space="0" w:color="auto"/>
              </w:divBdr>
            </w:div>
            <w:div w:id="677542603">
              <w:marLeft w:val="0"/>
              <w:marRight w:val="0"/>
              <w:marTop w:val="0"/>
              <w:marBottom w:val="0"/>
              <w:divBdr>
                <w:top w:val="none" w:sz="0" w:space="0" w:color="auto"/>
                <w:left w:val="none" w:sz="0" w:space="0" w:color="auto"/>
                <w:bottom w:val="none" w:sz="0" w:space="0" w:color="auto"/>
                <w:right w:val="none" w:sz="0" w:space="0" w:color="auto"/>
              </w:divBdr>
            </w:div>
            <w:div w:id="686100205">
              <w:marLeft w:val="0"/>
              <w:marRight w:val="0"/>
              <w:marTop w:val="0"/>
              <w:marBottom w:val="0"/>
              <w:divBdr>
                <w:top w:val="none" w:sz="0" w:space="0" w:color="auto"/>
                <w:left w:val="none" w:sz="0" w:space="0" w:color="auto"/>
                <w:bottom w:val="none" w:sz="0" w:space="0" w:color="auto"/>
                <w:right w:val="none" w:sz="0" w:space="0" w:color="auto"/>
              </w:divBdr>
            </w:div>
            <w:div w:id="929460761">
              <w:marLeft w:val="0"/>
              <w:marRight w:val="0"/>
              <w:marTop w:val="0"/>
              <w:marBottom w:val="0"/>
              <w:divBdr>
                <w:top w:val="none" w:sz="0" w:space="0" w:color="auto"/>
                <w:left w:val="none" w:sz="0" w:space="0" w:color="auto"/>
                <w:bottom w:val="none" w:sz="0" w:space="0" w:color="auto"/>
                <w:right w:val="none" w:sz="0" w:space="0" w:color="auto"/>
              </w:divBdr>
            </w:div>
            <w:div w:id="996879342">
              <w:marLeft w:val="0"/>
              <w:marRight w:val="0"/>
              <w:marTop w:val="0"/>
              <w:marBottom w:val="0"/>
              <w:divBdr>
                <w:top w:val="none" w:sz="0" w:space="0" w:color="auto"/>
                <w:left w:val="none" w:sz="0" w:space="0" w:color="auto"/>
                <w:bottom w:val="none" w:sz="0" w:space="0" w:color="auto"/>
                <w:right w:val="none" w:sz="0" w:space="0" w:color="auto"/>
              </w:divBdr>
            </w:div>
            <w:div w:id="1116217959">
              <w:marLeft w:val="0"/>
              <w:marRight w:val="0"/>
              <w:marTop w:val="0"/>
              <w:marBottom w:val="0"/>
              <w:divBdr>
                <w:top w:val="none" w:sz="0" w:space="0" w:color="auto"/>
                <w:left w:val="none" w:sz="0" w:space="0" w:color="auto"/>
                <w:bottom w:val="none" w:sz="0" w:space="0" w:color="auto"/>
                <w:right w:val="none" w:sz="0" w:space="0" w:color="auto"/>
              </w:divBdr>
            </w:div>
            <w:div w:id="1237089885">
              <w:marLeft w:val="0"/>
              <w:marRight w:val="0"/>
              <w:marTop w:val="0"/>
              <w:marBottom w:val="0"/>
              <w:divBdr>
                <w:top w:val="none" w:sz="0" w:space="0" w:color="auto"/>
                <w:left w:val="none" w:sz="0" w:space="0" w:color="auto"/>
                <w:bottom w:val="none" w:sz="0" w:space="0" w:color="auto"/>
                <w:right w:val="none" w:sz="0" w:space="0" w:color="auto"/>
              </w:divBdr>
            </w:div>
            <w:div w:id="1324629831">
              <w:marLeft w:val="0"/>
              <w:marRight w:val="0"/>
              <w:marTop w:val="0"/>
              <w:marBottom w:val="0"/>
              <w:divBdr>
                <w:top w:val="none" w:sz="0" w:space="0" w:color="auto"/>
                <w:left w:val="none" w:sz="0" w:space="0" w:color="auto"/>
                <w:bottom w:val="none" w:sz="0" w:space="0" w:color="auto"/>
                <w:right w:val="none" w:sz="0" w:space="0" w:color="auto"/>
              </w:divBdr>
            </w:div>
            <w:div w:id="1493789971">
              <w:marLeft w:val="0"/>
              <w:marRight w:val="0"/>
              <w:marTop w:val="0"/>
              <w:marBottom w:val="0"/>
              <w:divBdr>
                <w:top w:val="none" w:sz="0" w:space="0" w:color="auto"/>
                <w:left w:val="none" w:sz="0" w:space="0" w:color="auto"/>
                <w:bottom w:val="none" w:sz="0" w:space="0" w:color="auto"/>
                <w:right w:val="none" w:sz="0" w:space="0" w:color="auto"/>
              </w:divBdr>
            </w:div>
            <w:div w:id="1656182498">
              <w:marLeft w:val="0"/>
              <w:marRight w:val="0"/>
              <w:marTop w:val="0"/>
              <w:marBottom w:val="0"/>
              <w:divBdr>
                <w:top w:val="none" w:sz="0" w:space="0" w:color="auto"/>
                <w:left w:val="none" w:sz="0" w:space="0" w:color="auto"/>
                <w:bottom w:val="none" w:sz="0" w:space="0" w:color="auto"/>
                <w:right w:val="none" w:sz="0" w:space="0" w:color="auto"/>
              </w:divBdr>
            </w:div>
            <w:div w:id="1735472737">
              <w:marLeft w:val="0"/>
              <w:marRight w:val="0"/>
              <w:marTop w:val="0"/>
              <w:marBottom w:val="0"/>
              <w:divBdr>
                <w:top w:val="none" w:sz="0" w:space="0" w:color="auto"/>
                <w:left w:val="none" w:sz="0" w:space="0" w:color="auto"/>
                <w:bottom w:val="none" w:sz="0" w:space="0" w:color="auto"/>
                <w:right w:val="none" w:sz="0" w:space="0" w:color="auto"/>
              </w:divBdr>
            </w:div>
            <w:div w:id="1794202660">
              <w:marLeft w:val="0"/>
              <w:marRight w:val="0"/>
              <w:marTop w:val="0"/>
              <w:marBottom w:val="0"/>
              <w:divBdr>
                <w:top w:val="none" w:sz="0" w:space="0" w:color="auto"/>
                <w:left w:val="none" w:sz="0" w:space="0" w:color="auto"/>
                <w:bottom w:val="none" w:sz="0" w:space="0" w:color="auto"/>
                <w:right w:val="none" w:sz="0" w:space="0" w:color="auto"/>
              </w:divBdr>
            </w:div>
            <w:div w:id="1914926454">
              <w:marLeft w:val="0"/>
              <w:marRight w:val="0"/>
              <w:marTop w:val="0"/>
              <w:marBottom w:val="0"/>
              <w:divBdr>
                <w:top w:val="none" w:sz="0" w:space="0" w:color="auto"/>
                <w:left w:val="none" w:sz="0" w:space="0" w:color="auto"/>
                <w:bottom w:val="none" w:sz="0" w:space="0" w:color="auto"/>
                <w:right w:val="none" w:sz="0" w:space="0" w:color="auto"/>
              </w:divBdr>
            </w:div>
            <w:div w:id="20317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64578">
      <w:bodyDiv w:val="1"/>
      <w:marLeft w:val="0"/>
      <w:marRight w:val="0"/>
      <w:marTop w:val="0"/>
      <w:marBottom w:val="0"/>
      <w:divBdr>
        <w:top w:val="none" w:sz="0" w:space="0" w:color="auto"/>
        <w:left w:val="none" w:sz="0" w:space="0" w:color="auto"/>
        <w:bottom w:val="none" w:sz="0" w:space="0" w:color="auto"/>
        <w:right w:val="none" w:sz="0" w:space="0" w:color="auto"/>
      </w:divBdr>
    </w:div>
    <w:div w:id="770010646">
      <w:bodyDiv w:val="1"/>
      <w:marLeft w:val="0"/>
      <w:marRight w:val="0"/>
      <w:marTop w:val="0"/>
      <w:marBottom w:val="0"/>
      <w:divBdr>
        <w:top w:val="none" w:sz="0" w:space="0" w:color="auto"/>
        <w:left w:val="none" w:sz="0" w:space="0" w:color="auto"/>
        <w:bottom w:val="none" w:sz="0" w:space="0" w:color="auto"/>
        <w:right w:val="none" w:sz="0" w:space="0" w:color="auto"/>
      </w:divBdr>
    </w:div>
    <w:div w:id="917710865">
      <w:bodyDiv w:val="1"/>
      <w:marLeft w:val="0"/>
      <w:marRight w:val="0"/>
      <w:marTop w:val="0"/>
      <w:marBottom w:val="0"/>
      <w:divBdr>
        <w:top w:val="none" w:sz="0" w:space="0" w:color="auto"/>
        <w:left w:val="none" w:sz="0" w:space="0" w:color="auto"/>
        <w:bottom w:val="none" w:sz="0" w:space="0" w:color="auto"/>
        <w:right w:val="none" w:sz="0" w:space="0" w:color="auto"/>
      </w:divBdr>
      <w:divsChild>
        <w:div w:id="1136147575">
          <w:marLeft w:val="0"/>
          <w:marRight w:val="0"/>
          <w:marTop w:val="0"/>
          <w:marBottom w:val="0"/>
          <w:divBdr>
            <w:top w:val="none" w:sz="0" w:space="0" w:color="auto"/>
            <w:left w:val="none" w:sz="0" w:space="0" w:color="auto"/>
            <w:bottom w:val="none" w:sz="0" w:space="0" w:color="auto"/>
            <w:right w:val="none" w:sz="0" w:space="0" w:color="auto"/>
          </w:divBdr>
          <w:divsChild>
            <w:div w:id="689138103">
              <w:marLeft w:val="0"/>
              <w:marRight w:val="0"/>
              <w:marTop w:val="0"/>
              <w:marBottom w:val="0"/>
              <w:divBdr>
                <w:top w:val="none" w:sz="0" w:space="0" w:color="auto"/>
                <w:left w:val="none" w:sz="0" w:space="0" w:color="auto"/>
                <w:bottom w:val="none" w:sz="0" w:space="0" w:color="auto"/>
                <w:right w:val="none" w:sz="0" w:space="0" w:color="auto"/>
              </w:divBdr>
              <w:divsChild>
                <w:div w:id="341009689">
                  <w:marLeft w:val="0"/>
                  <w:marRight w:val="0"/>
                  <w:marTop w:val="0"/>
                  <w:marBottom w:val="0"/>
                  <w:divBdr>
                    <w:top w:val="none" w:sz="0" w:space="0" w:color="auto"/>
                    <w:left w:val="none" w:sz="0" w:space="0" w:color="auto"/>
                    <w:bottom w:val="none" w:sz="0" w:space="0" w:color="auto"/>
                    <w:right w:val="none" w:sz="0" w:space="0" w:color="auto"/>
                  </w:divBdr>
                  <w:divsChild>
                    <w:div w:id="638148105">
                      <w:marLeft w:val="0"/>
                      <w:marRight w:val="0"/>
                      <w:marTop w:val="0"/>
                      <w:marBottom w:val="0"/>
                      <w:divBdr>
                        <w:top w:val="none" w:sz="0" w:space="0" w:color="auto"/>
                        <w:left w:val="none" w:sz="0" w:space="0" w:color="auto"/>
                        <w:bottom w:val="none" w:sz="0" w:space="0" w:color="auto"/>
                        <w:right w:val="none" w:sz="0" w:space="0" w:color="auto"/>
                      </w:divBdr>
                      <w:divsChild>
                        <w:div w:id="1467619624">
                          <w:marLeft w:val="0"/>
                          <w:marRight w:val="0"/>
                          <w:marTop w:val="0"/>
                          <w:marBottom w:val="0"/>
                          <w:divBdr>
                            <w:top w:val="none" w:sz="0" w:space="0" w:color="auto"/>
                            <w:left w:val="none" w:sz="0" w:space="0" w:color="auto"/>
                            <w:bottom w:val="none" w:sz="0" w:space="0" w:color="auto"/>
                            <w:right w:val="none" w:sz="0" w:space="0" w:color="auto"/>
                          </w:divBdr>
                          <w:divsChild>
                            <w:div w:id="564684663">
                              <w:marLeft w:val="0"/>
                              <w:marRight w:val="0"/>
                              <w:marTop w:val="0"/>
                              <w:marBottom w:val="0"/>
                              <w:divBdr>
                                <w:top w:val="none" w:sz="0" w:space="0" w:color="auto"/>
                                <w:left w:val="none" w:sz="0" w:space="0" w:color="auto"/>
                                <w:bottom w:val="none" w:sz="0" w:space="0" w:color="auto"/>
                                <w:right w:val="none" w:sz="0" w:space="0" w:color="auto"/>
                              </w:divBdr>
                              <w:divsChild>
                                <w:div w:id="1944606070">
                                  <w:marLeft w:val="0"/>
                                  <w:marRight w:val="0"/>
                                  <w:marTop w:val="0"/>
                                  <w:marBottom w:val="0"/>
                                  <w:divBdr>
                                    <w:top w:val="none" w:sz="0" w:space="0" w:color="auto"/>
                                    <w:left w:val="none" w:sz="0" w:space="0" w:color="auto"/>
                                    <w:bottom w:val="none" w:sz="0" w:space="0" w:color="auto"/>
                                    <w:right w:val="none" w:sz="0" w:space="0" w:color="auto"/>
                                  </w:divBdr>
                                  <w:divsChild>
                                    <w:div w:id="84572692">
                                      <w:marLeft w:val="0"/>
                                      <w:marRight w:val="0"/>
                                      <w:marTop w:val="0"/>
                                      <w:marBottom w:val="0"/>
                                      <w:divBdr>
                                        <w:top w:val="none" w:sz="0" w:space="0" w:color="auto"/>
                                        <w:left w:val="none" w:sz="0" w:space="0" w:color="auto"/>
                                        <w:bottom w:val="none" w:sz="0" w:space="0" w:color="auto"/>
                                        <w:right w:val="none" w:sz="0" w:space="0" w:color="auto"/>
                                      </w:divBdr>
                                      <w:divsChild>
                                        <w:div w:id="1837070568">
                                          <w:marLeft w:val="0"/>
                                          <w:marRight w:val="0"/>
                                          <w:marTop w:val="0"/>
                                          <w:marBottom w:val="0"/>
                                          <w:divBdr>
                                            <w:top w:val="none" w:sz="0" w:space="0" w:color="auto"/>
                                            <w:left w:val="none" w:sz="0" w:space="0" w:color="auto"/>
                                            <w:bottom w:val="none" w:sz="0" w:space="0" w:color="auto"/>
                                            <w:right w:val="none" w:sz="0" w:space="0" w:color="auto"/>
                                          </w:divBdr>
                                          <w:divsChild>
                                            <w:div w:id="425613257">
                                              <w:marLeft w:val="0"/>
                                              <w:marRight w:val="0"/>
                                              <w:marTop w:val="0"/>
                                              <w:marBottom w:val="0"/>
                                              <w:divBdr>
                                                <w:top w:val="none" w:sz="0" w:space="0" w:color="auto"/>
                                                <w:left w:val="none" w:sz="0" w:space="0" w:color="auto"/>
                                                <w:bottom w:val="none" w:sz="0" w:space="0" w:color="auto"/>
                                                <w:right w:val="none" w:sz="0" w:space="0" w:color="auto"/>
                                              </w:divBdr>
                                              <w:divsChild>
                                                <w:div w:id="897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3175849">
      <w:bodyDiv w:val="1"/>
      <w:marLeft w:val="0"/>
      <w:marRight w:val="0"/>
      <w:marTop w:val="0"/>
      <w:marBottom w:val="0"/>
      <w:divBdr>
        <w:top w:val="none" w:sz="0" w:space="0" w:color="auto"/>
        <w:left w:val="none" w:sz="0" w:space="0" w:color="auto"/>
        <w:bottom w:val="none" w:sz="0" w:space="0" w:color="auto"/>
        <w:right w:val="none" w:sz="0" w:space="0" w:color="auto"/>
      </w:divBdr>
      <w:divsChild>
        <w:div w:id="357439418">
          <w:marLeft w:val="0"/>
          <w:marRight w:val="0"/>
          <w:marTop w:val="0"/>
          <w:marBottom w:val="0"/>
          <w:divBdr>
            <w:top w:val="none" w:sz="0" w:space="0" w:color="auto"/>
            <w:left w:val="none" w:sz="0" w:space="0" w:color="auto"/>
            <w:bottom w:val="none" w:sz="0" w:space="0" w:color="auto"/>
            <w:right w:val="none" w:sz="0" w:space="0" w:color="auto"/>
          </w:divBdr>
          <w:divsChild>
            <w:div w:id="524363258">
              <w:marLeft w:val="0"/>
              <w:marRight w:val="0"/>
              <w:marTop w:val="0"/>
              <w:marBottom w:val="0"/>
              <w:divBdr>
                <w:top w:val="none" w:sz="0" w:space="0" w:color="auto"/>
                <w:left w:val="none" w:sz="0" w:space="0" w:color="auto"/>
                <w:bottom w:val="none" w:sz="0" w:space="0" w:color="auto"/>
                <w:right w:val="none" w:sz="0" w:space="0" w:color="auto"/>
              </w:divBdr>
            </w:div>
            <w:div w:id="1522280423">
              <w:marLeft w:val="0"/>
              <w:marRight w:val="0"/>
              <w:marTop w:val="0"/>
              <w:marBottom w:val="0"/>
              <w:divBdr>
                <w:top w:val="none" w:sz="0" w:space="0" w:color="auto"/>
                <w:left w:val="none" w:sz="0" w:space="0" w:color="auto"/>
                <w:bottom w:val="none" w:sz="0" w:space="0" w:color="auto"/>
                <w:right w:val="none" w:sz="0" w:space="0" w:color="auto"/>
              </w:divBdr>
            </w:div>
            <w:div w:id="1827748232">
              <w:marLeft w:val="0"/>
              <w:marRight w:val="0"/>
              <w:marTop w:val="0"/>
              <w:marBottom w:val="0"/>
              <w:divBdr>
                <w:top w:val="none" w:sz="0" w:space="0" w:color="auto"/>
                <w:left w:val="none" w:sz="0" w:space="0" w:color="auto"/>
                <w:bottom w:val="none" w:sz="0" w:space="0" w:color="auto"/>
                <w:right w:val="none" w:sz="0" w:space="0" w:color="auto"/>
              </w:divBdr>
            </w:div>
            <w:div w:id="18976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8299">
      <w:bodyDiv w:val="1"/>
      <w:marLeft w:val="0"/>
      <w:marRight w:val="0"/>
      <w:marTop w:val="0"/>
      <w:marBottom w:val="0"/>
      <w:divBdr>
        <w:top w:val="none" w:sz="0" w:space="0" w:color="auto"/>
        <w:left w:val="none" w:sz="0" w:space="0" w:color="auto"/>
        <w:bottom w:val="none" w:sz="0" w:space="0" w:color="auto"/>
        <w:right w:val="none" w:sz="0" w:space="0" w:color="auto"/>
      </w:divBdr>
    </w:div>
    <w:div w:id="1135178286">
      <w:bodyDiv w:val="1"/>
      <w:marLeft w:val="0"/>
      <w:marRight w:val="0"/>
      <w:marTop w:val="0"/>
      <w:marBottom w:val="0"/>
      <w:divBdr>
        <w:top w:val="none" w:sz="0" w:space="0" w:color="auto"/>
        <w:left w:val="none" w:sz="0" w:space="0" w:color="auto"/>
        <w:bottom w:val="none" w:sz="0" w:space="0" w:color="auto"/>
        <w:right w:val="none" w:sz="0" w:space="0" w:color="auto"/>
      </w:divBdr>
    </w:div>
    <w:div w:id="1140611404">
      <w:bodyDiv w:val="1"/>
      <w:marLeft w:val="0"/>
      <w:marRight w:val="0"/>
      <w:marTop w:val="0"/>
      <w:marBottom w:val="0"/>
      <w:divBdr>
        <w:top w:val="none" w:sz="0" w:space="0" w:color="auto"/>
        <w:left w:val="none" w:sz="0" w:space="0" w:color="auto"/>
        <w:bottom w:val="none" w:sz="0" w:space="0" w:color="auto"/>
        <w:right w:val="none" w:sz="0" w:space="0" w:color="auto"/>
      </w:divBdr>
      <w:divsChild>
        <w:div w:id="1014378271">
          <w:marLeft w:val="0"/>
          <w:marRight w:val="0"/>
          <w:marTop w:val="0"/>
          <w:marBottom w:val="0"/>
          <w:divBdr>
            <w:top w:val="none" w:sz="0" w:space="0" w:color="auto"/>
            <w:left w:val="none" w:sz="0" w:space="0" w:color="auto"/>
            <w:bottom w:val="none" w:sz="0" w:space="0" w:color="auto"/>
            <w:right w:val="none" w:sz="0" w:space="0" w:color="auto"/>
          </w:divBdr>
          <w:divsChild>
            <w:div w:id="177619836">
              <w:marLeft w:val="0"/>
              <w:marRight w:val="0"/>
              <w:marTop w:val="0"/>
              <w:marBottom w:val="0"/>
              <w:divBdr>
                <w:top w:val="none" w:sz="0" w:space="0" w:color="auto"/>
                <w:left w:val="none" w:sz="0" w:space="0" w:color="auto"/>
                <w:bottom w:val="none" w:sz="0" w:space="0" w:color="auto"/>
                <w:right w:val="none" w:sz="0" w:space="0" w:color="auto"/>
              </w:divBdr>
            </w:div>
            <w:div w:id="205220812">
              <w:marLeft w:val="0"/>
              <w:marRight w:val="0"/>
              <w:marTop w:val="0"/>
              <w:marBottom w:val="0"/>
              <w:divBdr>
                <w:top w:val="none" w:sz="0" w:space="0" w:color="auto"/>
                <w:left w:val="none" w:sz="0" w:space="0" w:color="auto"/>
                <w:bottom w:val="none" w:sz="0" w:space="0" w:color="auto"/>
                <w:right w:val="none" w:sz="0" w:space="0" w:color="auto"/>
              </w:divBdr>
            </w:div>
            <w:div w:id="661665213">
              <w:marLeft w:val="0"/>
              <w:marRight w:val="0"/>
              <w:marTop w:val="0"/>
              <w:marBottom w:val="0"/>
              <w:divBdr>
                <w:top w:val="none" w:sz="0" w:space="0" w:color="auto"/>
                <w:left w:val="none" w:sz="0" w:space="0" w:color="auto"/>
                <w:bottom w:val="none" w:sz="0" w:space="0" w:color="auto"/>
                <w:right w:val="none" w:sz="0" w:space="0" w:color="auto"/>
              </w:divBdr>
            </w:div>
            <w:div w:id="667713273">
              <w:marLeft w:val="0"/>
              <w:marRight w:val="0"/>
              <w:marTop w:val="0"/>
              <w:marBottom w:val="0"/>
              <w:divBdr>
                <w:top w:val="none" w:sz="0" w:space="0" w:color="auto"/>
                <w:left w:val="none" w:sz="0" w:space="0" w:color="auto"/>
                <w:bottom w:val="none" w:sz="0" w:space="0" w:color="auto"/>
                <w:right w:val="none" w:sz="0" w:space="0" w:color="auto"/>
              </w:divBdr>
            </w:div>
            <w:div w:id="13796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59311">
      <w:bodyDiv w:val="1"/>
      <w:marLeft w:val="0"/>
      <w:marRight w:val="0"/>
      <w:marTop w:val="0"/>
      <w:marBottom w:val="0"/>
      <w:divBdr>
        <w:top w:val="none" w:sz="0" w:space="0" w:color="auto"/>
        <w:left w:val="none" w:sz="0" w:space="0" w:color="auto"/>
        <w:bottom w:val="none" w:sz="0" w:space="0" w:color="auto"/>
        <w:right w:val="none" w:sz="0" w:space="0" w:color="auto"/>
      </w:divBdr>
      <w:divsChild>
        <w:div w:id="196354923">
          <w:marLeft w:val="0"/>
          <w:marRight w:val="0"/>
          <w:marTop w:val="0"/>
          <w:marBottom w:val="0"/>
          <w:divBdr>
            <w:top w:val="none" w:sz="0" w:space="0" w:color="auto"/>
            <w:left w:val="none" w:sz="0" w:space="0" w:color="auto"/>
            <w:bottom w:val="none" w:sz="0" w:space="0" w:color="auto"/>
            <w:right w:val="none" w:sz="0" w:space="0" w:color="auto"/>
          </w:divBdr>
        </w:div>
      </w:divsChild>
    </w:div>
    <w:div w:id="1530531006">
      <w:bodyDiv w:val="1"/>
      <w:marLeft w:val="0"/>
      <w:marRight w:val="0"/>
      <w:marTop w:val="0"/>
      <w:marBottom w:val="0"/>
      <w:divBdr>
        <w:top w:val="none" w:sz="0" w:space="0" w:color="auto"/>
        <w:left w:val="none" w:sz="0" w:space="0" w:color="auto"/>
        <w:bottom w:val="none" w:sz="0" w:space="0" w:color="auto"/>
        <w:right w:val="none" w:sz="0" w:space="0" w:color="auto"/>
      </w:divBdr>
      <w:divsChild>
        <w:div w:id="816726400">
          <w:marLeft w:val="0"/>
          <w:marRight w:val="0"/>
          <w:marTop w:val="0"/>
          <w:marBottom w:val="0"/>
          <w:divBdr>
            <w:top w:val="none" w:sz="0" w:space="0" w:color="auto"/>
            <w:left w:val="none" w:sz="0" w:space="0" w:color="auto"/>
            <w:bottom w:val="none" w:sz="0" w:space="0" w:color="auto"/>
            <w:right w:val="none" w:sz="0" w:space="0" w:color="auto"/>
          </w:divBdr>
          <w:divsChild>
            <w:div w:id="210017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09438">
      <w:bodyDiv w:val="1"/>
      <w:marLeft w:val="0"/>
      <w:marRight w:val="0"/>
      <w:marTop w:val="0"/>
      <w:marBottom w:val="0"/>
      <w:divBdr>
        <w:top w:val="none" w:sz="0" w:space="0" w:color="auto"/>
        <w:left w:val="none" w:sz="0" w:space="0" w:color="auto"/>
        <w:bottom w:val="none" w:sz="0" w:space="0" w:color="auto"/>
        <w:right w:val="none" w:sz="0" w:space="0" w:color="auto"/>
      </w:divBdr>
      <w:divsChild>
        <w:div w:id="1435974753">
          <w:marLeft w:val="0"/>
          <w:marRight w:val="0"/>
          <w:marTop w:val="0"/>
          <w:marBottom w:val="0"/>
          <w:divBdr>
            <w:top w:val="none" w:sz="0" w:space="0" w:color="auto"/>
            <w:left w:val="none" w:sz="0" w:space="0" w:color="auto"/>
            <w:bottom w:val="none" w:sz="0" w:space="0" w:color="auto"/>
            <w:right w:val="none" w:sz="0" w:space="0" w:color="auto"/>
          </w:divBdr>
          <w:divsChild>
            <w:div w:id="1770344566">
              <w:marLeft w:val="0"/>
              <w:marRight w:val="0"/>
              <w:marTop w:val="0"/>
              <w:marBottom w:val="0"/>
              <w:divBdr>
                <w:top w:val="none" w:sz="0" w:space="0" w:color="auto"/>
                <w:left w:val="none" w:sz="0" w:space="0" w:color="auto"/>
                <w:bottom w:val="none" w:sz="0" w:space="0" w:color="auto"/>
                <w:right w:val="none" w:sz="0" w:space="0" w:color="auto"/>
              </w:divBdr>
              <w:divsChild>
                <w:div w:id="556748491">
                  <w:marLeft w:val="0"/>
                  <w:marRight w:val="0"/>
                  <w:marTop w:val="0"/>
                  <w:marBottom w:val="0"/>
                  <w:divBdr>
                    <w:top w:val="none" w:sz="0" w:space="0" w:color="auto"/>
                    <w:left w:val="none" w:sz="0" w:space="0" w:color="auto"/>
                    <w:bottom w:val="none" w:sz="0" w:space="0" w:color="auto"/>
                    <w:right w:val="none" w:sz="0" w:space="0" w:color="auto"/>
                  </w:divBdr>
                  <w:divsChild>
                    <w:div w:id="863591892">
                      <w:marLeft w:val="0"/>
                      <w:marRight w:val="0"/>
                      <w:marTop w:val="0"/>
                      <w:marBottom w:val="0"/>
                      <w:divBdr>
                        <w:top w:val="none" w:sz="0" w:space="0" w:color="auto"/>
                        <w:left w:val="none" w:sz="0" w:space="0" w:color="auto"/>
                        <w:bottom w:val="none" w:sz="0" w:space="0" w:color="auto"/>
                        <w:right w:val="none" w:sz="0" w:space="0" w:color="auto"/>
                      </w:divBdr>
                      <w:divsChild>
                        <w:div w:id="1117137367">
                          <w:marLeft w:val="0"/>
                          <w:marRight w:val="0"/>
                          <w:marTop w:val="0"/>
                          <w:marBottom w:val="0"/>
                          <w:divBdr>
                            <w:top w:val="none" w:sz="0" w:space="0" w:color="auto"/>
                            <w:left w:val="none" w:sz="0" w:space="0" w:color="auto"/>
                            <w:bottom w:val="none" w:sz="0" w:space="0" w:color="auto"/>
                            <w:right w:val="none" w:sz="0" w:space="0" w:color="auto"/>
                          </w:divBdr>
                          <w:divsChild>
                            <w:div w:id="1340431311">
                              <w:marLeft w:val="0"/>
                              <w:marRight w:val="0"/>
                              <w:marTop w:val="0"/>
                              <w:marBottom w:val="0"/>
                              <w:divBdr>
                                <w:top w:val="none" w:sz="0" w:space="0" w:color="auto"/>
                                <w:left w:val="none" w:sz="0" w:space="0" w:color="auto"/>
                                <w:bottom w:val="none" w:sz="0" w:space="0" w:color="auto"/>
                                <w:right w:val="none" w:sz="0" w:space="0" w:color="auto"/>
                              </w:divBdr>
                              <w:divsChild>
                                <w:div w:id="1558542580">
                                  <w:marLeft w:val="0"/>
                                  <w:marRight w:val="0"/>
                                  <w:marTop w:val="0"/>
                                  <w:marBottom w:val="0"/>
                                  <w:divBdr>
                                    <w:top w:val="none" w:sz="0" w:space="0" w:color="auto"/>
                                    <w:left w:val="none" w:sz="0" w:space="0" w:color="auto"/>
                                    <w:bottom w:val="none" w:sz="0" w:space="0" w:color="auto"/>
                                    <w:right w:val="none" w:sz="0" w:space="0" w:color="auto"/>
                                  </w:divBdr>
                                  <w:divsChild>
                                    <w:div w:id="1144928059">
                                      <w:marLeft w:val="0"/>
                                      <w:marRight w:val="0"/>
                                      <w:marTop w:val="0"/>
                                      <w:marBottom w:val="0"/>
                                      <w:divBdr>
                                        <w:top w:val="none" w:sz="0" w:space="0" w:color="auto"/>
                                        <w:left w:val="none" w:sz="0" w:space="0" w:color="auto"/>
                                        <w:bottom w:val="none" w:sz="0" w:space="0" w:color="auto"/>
                                        <w:right w:val="none" w:sz="0" w:space="0" w:color="auto"/>
                                      </w:divBdr>
                                      <w:divsChild>
                                        <w:div w:id="1088697686">
                                          <w:marLeft w:val="0"/>
                                          <w:marRight w:val="0"/>
                                          <w:marTop w:val="0"/>
                                          <w:marBottom w:val="0"/>
                                          <w:divBdr>
                                            <w:top w:val="none" w:sz="0" w:space="0" w:color="auto"/>
                                            <w:left w:val="none" w:sz="0" w:space="0" w:color="auto"/>
                                            <w:bottom w:val="none" w:sz="0" w:space="0" w:color="auto"/>
                                            <w:right w:val="none" w:sz="0" w:space="0" w:color="auto"/>
                                          </w:divBdr>
                                          <w:divsChild>
                                            <w:div w:id="1226994511">
                                              <w:marLeft w:val="0"/>
                                              <w:marRight w:val="0"/>
                                              <w:marTop w:val="0"/>
                                              <w:marBottom w:val="0"/>
                                              <w:divBdr>
                                                <w:top w:val="none" w:sz="0" w:space="0" w:color="auto"/>
                                                <w:left w:val="none" w:sz="0" w:space="0" w:color="auto"/>
                                                <w:bottom w:val="none" w:sz="0" w:space="0" w:color="auto"/>
                                                <w:right w:val="none" w:sz="0" w:space="0" w:color="auto"/>
                                              </w:divBdr>
                                              <w:divsChild>
                                                <w:div w:id="20305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615740">
      <w:bodyDiv w:val="1"/>
      <w:marLeft w:val="0"/>
      <w:marRight w:val="0"/>
      <w:marTop w:val="0"/>
      <w:marBottom w:val="0"/>
      <w:divBdr>
        <w:top w:val="none" w:sz="0" w:space="0" w:color="auto"/>
        <w:left w:val="none" w:sz="0" w:space="0" w:color="auto"/>
        <w:bottom w:val="none" w:sz="0" w:space="0" w:color="auto"/>
        <w:right w:val="none" w:sz="0" w:space="0" w:color="auto"/>
      </w:divBdr>
      <w:divsChild>
        <w:div w:id="2083409665">
          <w:marLeft w:val="0"/>
          <w:marRight w:val="0"/>
          <w:marTop w:val="0"/>
          <w:marBottom w:val="0"/>
          <w:divBdr>
            <w:top w:val="none" w:sz="0" w:space="0" w:color="auto"/>
            <w:left w:val="none" w:sz="0" w:space="0" w:color="auto"/>
            <w:bottom w:val="none" w:sz="0" w:space="0" w:color="auto"/>
            <w:right w:val="none" w:sz="0" w:space="0" w:color="auto"/>
          </w:divBdr>
          <w:divsChild>
            <w:div w:id="31164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3101">
      <w:bodyDiv w:val="1"/>
      <w:marLeft w:val="0"/>
      <w:marRight w:val="0"/>
      <w:marTop w:val="0"/>
      <w:marBottom w:val="0"/>
      <w:divBdr>
        <w:top w:val="none" w:sz="0" w:space="0" w:color="auto"/>
        <w:left w:val="none" w:sz="0" w:space="0" w:color="auto"/>
        <w:bottom w:val="none" w:sz="0" w:space="0" w:color="auto"/>
        <w:right w:val="none" w:sz="0" w:space="0" w:color="auto"/>
      </w:divBdr>
      <w:divsChild>
        <w:div w:id="1351180755">
          <w:marLeft w:val="0"/>
          <w:marRight w:val="0"/>
          <w:marTop w:val="0"/>
          <w:marBottom w:val="0"/>
          <w:divBdr>
            <w:top w:val="none" w:sz="0" w:space="0" w:color="auto"/>
            <w:left w:val="none" w:sz="0" w:space="0" w:color="auto"/>
            <w:bottom w:val="none" w:sz="0" w:space="0" w:color="auto"/>
            <w:right w:val="none" w:sz="0" w:space="0" w:color="auto"/>
          </w:divBdr>
          <w:divsChild>
            <w:div w:id="19687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4636">
      <w:bodyDiv w:val="1"/>
      <w:marLeft w:val="0"/>
      <w:marRight w:val="0"/>
      <w:marTop w:val="0"/>
      <w:marBottom w:val="0"/>
      <w:divBdr>
        <w:top w:val="none" w:sz="0" w:space="0" w:color="auto"/>
        <w:left w:val="none" w:sz="0" w:space="0" w:color="auto"/>
        <w:bottom w:val="none" w:sz="0" w:space="0" w:color="auto"/>
        <w:right w:val="none" w:sz="0" w:space="0" w:color="auto"/>
      </w:divBdr>
      <w:divsChild>
        <w:div w:id="492065410">
          <w:marLeft w:val="0"/>
          <w:marRight w:val="0"/>
          <w:marTop w:val="0"/>
          <w:marBottom w:val="0"/>
          <w:divBdr>
            <w:top w:val="none" w:sz="0" w:space="0" w:color="auto"/>
            <w:left w:val="none" w:sz="0" w:space="0" w:color="auto"/>
            <w:bottom w:val="none" w:sz="0" w:space="0" w:color="auto"/>
            <w:right w:val="none" w:sz="0" w:space="0" w:color="auto"/>
          </w:divBdr>
          <w:divsChild>
            <w:div w:id="218133979">
              <w:marLeft w:val="0"/>
              <w:marRight w:val="0"/>
              <w:marTop w:val="0"/>
              <w:marBottom w:val="0"/>
              <w:divBdr>
                <w:top w:val="none" w:sz="0" w:space="0" w:color="auto"/>
                <w:left w:val="none" w:sz="0" w:space="0" w:color="auto"/>
                <w:bottom w:val="none" w:sz="0" w:space="0" w:color="auto"/>
                <w:right w:val="none" w:sz="0" w:space="0" w:color="auto"/>
              </w:divBdr>
            </w:div>
            <w:div w:id="753210299">
              <w:marLeft w:val="0"/>
              <w:marRight w:val="0"/>
              <w:marTop w:val="0"/>
              <w:marBottom w:val="0"/>
              <w:divBdr>
                <w:top w:val="none" w:sz="0" w:space="0" w:color="auto"/>
                <w:left w:val="none" w:sz="0" w:space="0" w:color="auto"/>
                <w:bottom w:val="none" w:sz="0" w:space="0" w:color="auto"/>
                <w:right w:val="none" w:sz="0" w:space="0" w:color="auto"/>
              </w:divBdr>
            </w:div>
            <w:div w:id="182736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B2DE5-C098-4EBF-94A2-A9D6F5A79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8</Pages>
  <Words>2937</Words>
  <Characters>18051</Characters>
  <Application>Microsoft Office Word</Application>
  <DocSecurity>0</DocSecurity>
  <Lines>150</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OSIGURANJE IZVOZA</vt:lpstr>
      <vt:lpstr>OSIGURANJE IZVOZA</vt:lpstr>
    </vt:vector>
  </TitlesOfParts>
  <Company>HBOR</Company>
  <LinksUpToDate>false</LinksUpToDate>
  <CharactersWithSpaces>20947</CharactersWithSpaces>
  <SharedDoc>false</SharedDoc>
  <HLinks>
    <vt:vector size="12" baseType="variant">
      <vt:variant>
        <vt:i4>7340072</vt:i4>
      </vt:variant>
      <vt:variant>
        <vt:i4>11</vt:i4>
      </vt:variant>
      <vt:variant>
        <vt:i4>0</vt:i4>
      </vt:variant>
      <vt:variant>
        <vt:i4>5</vt:i4>
      </vt:variant>
      <vt:variant>
        <vt:lpwstr>http://www.hbor.hr/</vt:lpwstr>
      </vt:variant>
      <vt:variant>
        <vt:lpwstr/>
      </vt:variant>
      <vt:variant>
        <vt:i4>7340072</vt:i4>
      </vt:variant>
      <vt:variant>
        <vt:i4>5</vt:i4>
      </vt:variant>
      <vt:variant>
        <vt:i4>0</vt:i4>
      </vt:variant>
      <vt:variant>
        <vt:i4>5</vt:i4>
      </vt:variant>
      <vt:variant>
        <vt:lpwstr>http://www.hbor.hr/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OSIGURANJE IZVOZA</dc:title>
  <dc:subject/>
  <dc:creator>Kupanovac, Gabrijela</dc:creator>
  <cp:keywords/>
  <cp:lastModifiedBy>Radošević Dubravka</cp:lastModifiedBy>
  <cp:revision>20</cp:revision>
  <cp:lastPrinted>2019-07-01T15:17:00Z</cp:lastPrinted>
  <dcterms:created xsi:type="dcterms:W3CDTF">2022-11-23T11:19:00Z</dcterms:created>
  <dcterms:modified xsi:type="dcterms:W3CDTF">2023-02-08T07:43:00Z</dcterms:modified>
</cp:coreProperties>
</file>